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D7A9" w14:textId="1B497E2A" w:rsidR="00D7046A" w:rsidRDefault="00D7046A" w:rsidP="00D7046A">
      <w:pPr>
        <w:pStyle w:val="Heading1"/>
        <w:jc w:val="center"/>
      </w:pPr>
      <w:r>
        <w:t>Introductie</w:t>
      </w:r>
    </w:p>
    <w:p w14:paraId="2D96A632" w14:textId="71DAEB3B" w:rsidR="0007492A" w:rsidRPr="00D7046A" w:rsidRDefault="0007492A" w:rsidP="0007492A">
      <w:pPr>
        <w:pStyle w:val="NormalWeb"/>
        <w:jc w:val="right"/>
        <w:rPr>
          <w:sz w:val="30"/>
          <w:szCs w:val="30"/>
        </w:rPr>
      </w:pPr>
      <w:r w:rsidRPr="00D7046A">
        <w:rPr>
          <w:rFonts w:hint="cs"/>
          <w:sz w:val="30"/>
          <w:szCs w:val="30"/>
        </w:rPr>
        <w:t>وَبِهِ</w:t>
      </w:r>
      <w:r w:rsidRPr="00D7046A">
        <w:rPr>
          <w:sz w:val="30"/>
          <w:szCs w:val="30"/>
        </w:rPr>
        <w:t xml:space="preserve"> </w:t>
      </w:r>
      <w:r w:rsidRPr="00D7046A">
        <w:rPr>
          <w:rFonts w:hint="cs"/>
          <w:sz w:val="30"/>
          <w:szCs w:val="30"/>
        </w:rPr>
        <w:t>نَسْتَع۪ينُ</w:t>
      </w:r>
      <w:r w:rsidRPr="00D7046A">
        <w:rPr>
          <w:sz w:val="30"/>
          <w:szCs w:val="30"/>
        </w:rPr>
        <w:t xml:space="preserve"> 1</w:t>
      </w:r>
    </w:p>
    <w:p w14:paraId="35F71553" w14:textId="69F413D9" w:rsidR="0007492A" w:rsidRPr="00D7046A" w:rsidRDefault="0007492A" w:rsidP="0007492A">
      <w:pPr>
        <w:pStyle w:val="NormalWeb"/>
        <w:jc w:val="right"/>
        <w:rPr>
          <w:sz w:val="30"/>
          <w:szCs w:val="30"/>
        </w:rPr>
      </w:pPr>
      <w:r w:rsidRPr="00D7046A">
        <w:rPr>
          <w:rFonts w:hint="cs"/>
          <w:sz w:val="30"/>
          <w:szCs w:val="30"/>
        </w:rPr>
        <w:t>اَلْحَمْدُ</w:t>
      </w:r>
      <w:r w:rsidRPr="00D7046A">
        <w:rPr>
          <w:sz w:val="30"/>
          <w:szCs w:val="30"/>
        </w:rPr>
        <w:t xml:space="preserve"> </w:t>
      </w:r>
      <w:r w:rsidRPr="00D7046A">
        <w:rPr>
          <w:rFonts w:hint="cs"/>
          <w:sz w:val="30"/>
          <w:szCs w:val="30"/>
        </w:rPr>
        <w:t>لِلّٰهِ</w:t>
      </w:r>
      <w:r w:rsidRPr="00D7046A">
        <w:rPr>
          <w:sz w:val="30"/>
          <w:szCs w:val="30"/>
        </w:rPr>
        <w:t xml:space="preserve"> </w:t>
      </w:r>
      <w:r w:rsidRPr="00D7046A">
        <w:rPr>
          <w:rFonts w:hint="cs"/>
          <w:sz w:val="30"/>
          <w:szCs w:val="30"/>
        </w:rPr>
        <w:t>رَبِّ</w:t>
      </w:r>
      <w:r w:rsidRPr="00D7046A">
        <w:rPr>
          <w:sz w:val="30"/>
          <w:szCs w:val="30"/>
        </w:rPr>
        <w:t xml:space="preserve"> </w:t>
      </w:r>
      <w:r w:rsidRPr="00D7046A">
        <w:rPr>
          <w:rFonts w:hint="cs"/>
          <w:sz w:val="30"/>
          <w:szCs w:val="30"/>
        </w:rPr>
        <w:t>الْعَالَم۪ينَ</w:t>
      </w:r>
      <w:r w:rsidRPr="00D7046A">
        <w:rPr>
          <w:sz w:val="30"/>
          <w:szCs w:val="30"/>
        </w:rPr>
        <w:t xml:space="preserve"> *  </w:t>
      </w:r>
      <w:r w:rsidRPr="00D7046A">
        <w:rPr>
          <w:rFonts w:hint="cs"/>
          <w:sz w:val="30"/>
          <w:szCs w:val="30"/>
        </w:rPr>
        <w:t>وَالصَّلَاةُ</w:t>
      </w:r>
      <w:r w:rsidRPr="00D7046A">
        <w:rPr>
          <w:sz w:val="30"/>
          <w:szCs w:val="30"/>
        </w:rPr>
        <w:t xml:space="preserve"> </w:t>
      </w:r>
      <w:r w:rsidRPr="00D7046A">
        <w:rPr>
          <w:rFonts w:hint="cs"/>
          <w:sz w:val="30"/>
          <w:szCs w:val="30"/>
        </w:rPr>
        <w:t>وَالسَّلَامُ</w:t>
      </w:r>
      <w:r w:rsidRPr="00D7046A">
        <w:rPr>
          <w:sz w:val="30"/>
          <w:szCs w:val="30"/>
        </w:rPr>
        <w:t xml:space="preserve"> </w:t>
      </w:r>
      <w:r w:rsidRPr="00D7046A">
        <w:rPr>
          <w:rFonts w:hint="cs"/>
          <w:sz w:val="30"/>
          <w:szCs w:val="30"/>
        </w:rPr>
        <w:t>عَلٰى</w:t>
      </w:r>
      <w:r w:rsidRPr="00D7046A">
        <w:rPr>
          <w:sz w:val="30"/>
          <w:szCs w:val="30"/>
        </w:rPr>
        <w:t xml:space="preserve"> </w:t>
      </w:r>
      <w:r w:rsidRPr="00D7046A">
        <w:rPr>
          <w:rFonts w:hint="cs"/>
          <w:sz w:val="30"/>
          <w:szCs w:val="30"/>
        </w:rPr>
        <w:t>سَيِّدِنَا</w:t>
      </w:r>
      <w:r w:rsidRPr="00D7046A">
        <w:rPr>
          <w:sz w:val="30"/>
          <w:szCs w:val="30"/>
        </w:rPr>
        <w:t xml:space="preserve"> </w:t>
      </w:r>
      <w:r w:rsidRPr="00D7046A">
        <w:rPr>
          <w:rFonts w:hint="cs"/>
          <w:sz w:val="30"/>
          <w:szCs w:val="30"/>
        </w:rPr>
        <w:t>مُحَمَّدٍ</w:t>
      </w:r>
      <w:r w:rsidRPr="00D7046A">
        <w:rPr>
          <w:sz w:val="30"/>
          <w:szCs w:val="30"/>
        </w:rPr>
        <w:t xml:space="preserve"> </w:t>
      </w:r>
      <w:r w:rsidRPr="00D7046A">
        <w:rPr>
          <w:rFonts w:hint="cs"/>
          <w:sz w:val="30"/>
          <w:szCs w:val="30"/>
        </w:rPr>
        <w:t>وَعَلٰى</w:t>
      </w:r>
      <w:r w:rsidRPr="00D7046A">
        <w:rPr>
          <w:sz w:val="30"/>
          <w:szCs w:val="30"/>
        </w:rPr>
        <w:t xml:space="preserve"> </w:t>
      </w:r>
      <w:r w:rsidRPr="00D7046A">
        <w:rPr>
          <w:rFonts w:hint="cs"/>
          <w:sz w:val="30"/>
          <w:szCs w:val="30"/>
        </w:rPr>
        <w:t>اٰلِه۪</w:t>
      </w:r>
      <w:r w:rsidRPr="00D7046A">
        <w:rPr>
          <w:sz w:val="30"/>
          <w:szCs w:val="30"/>
        </w:rPr>
        <w:t xml:space="preserve"> </w:t>
      </w:r>
      <w:r w:rsidRPr="00D7046A">
        <w:rPr>
          <w:rFonts w:hint="cs"/>
          <w:sz w:val="30"/>
          <w:szCs w:val="30"/>
        </w:rPr>
        <w:t>وَصَحْبِه۪</w:t>
      </w:r>
      <w:r w:rsidRPr="00D7046A">
        <w:rPr>
          <w:sz w:val="30"/>
          <w:szCs w:val="30"/>
        </w:rPr>
        <w:t xml:space="preserve"> </w:t>
      </w:r>
      <w:r w:rsidRPr="00D7046A">
        <w:rPr>
          <w:rFonts w:hint="cs"/>
          <w:sz w:val="30"/>
          <w:szCs w:val="30"/>
        </w:rPr>
        <w:t>اَجْمَع۪ينَ</w:t>
      </w:r>
      <w:r w:rsidRPr="00D7046A">
        <w:rPr>
          <w:sz w:val="30"/>
          <w:szCs w:val="30"/>
        </w:rPr>
        <w:t xml:space="preserve"> 2</w:t>
      </w:r>
    </w:p>
    <w:p w14:paraId="53A4D28F" w14:textId="21F8419F" w:rsidR="008A6857" w:rsidRPr="00D7046A" w:rsidRDefault="0007492A" w:rsidP="002F53E5">
      <w:pPr>
        <w:pStyle w:val="NormalWeb"/>
        <w:rPr>
          <w:sz w:val="28"/>
          <w:szCs w:val="28"/>
        </w:rPr>
      </w:pPr>
      <w:r w:rsidRPr="00D7046A">
        <w:rPr>
          <w:sz w:val="28"/>
          <w:szCs w:val="28"/>
        </w:rPr>
        <w:t xml:space="preserve">Een uiterst beduidend antwoord dat eerder op een zeer belangrijke vraag is gegeven, zullen wij vanwege zijn belang hier in behandeling nemen. Want tijdens een lezing die de Oude Said veertig jaar geleden had gegeven, sprak hij op basis van een voorgevoel over de buitengewone lessen en invloeden van de Risale-i Nur, alsof hij ze destijds al had waargenomen. Daarom gaan wij die vraag en dat antwoord hier schrijven. </w:t>
      </w:r>
      <w:r w:rsidRPr="00D7046A">
        <w:rPr>
          <w:sz w:val="28"/>
          <w:szCs w:val="28"/>
        </w:rPr>
        <w:br/>
      </w:r>
      <w:r w:rsidRPr="00D7046A">
        <w:rPr>
          <w:sz w:val="28"/>
          <w:szCs w:val="28"/>
        </w:rPr>
        <w:br/>
        <w:t>Aan zowel mij als mijn Nur-broeders wordt door velen regelmatig het volgende gevraagd:</w:t>
      </w:r>
      <w:r w:rsidRPr="00D7046A">
        <w:rPr>
          <w:sz w:val="28"/>
          <w:szCs w:val="28"/>
        </w:rPr>
        <w:br/>
      </w:r>
      <w:r w:rsidRPr="00D7046A">
        <w:rPr>
          <w:sz w:val="28"/>
          <w:szCs w:val="28"/>
        </w:rPr>
        <w:br/>
        <w:t xml:space="preserve"> “Hoe kan het dat de Risale-i Nur tegenover zoveel tegenstanders, koppige filosofen en dwaalgeesten niet wordt overwonnen? Ondanks dat ze een zekere blokkade voor de verspreiding van miljoenen waardevolle authentieke boeken over het geloof en de Islam hebben opgezet, en ondanks dat ze via zedeloze en wereldse pleziertjes vele jongeren en mensen van geloofswaarheden hebben afgehouden, en ondanks dat ze met de hevigste aanvallen, wreedste behandelingen, grootste leugens en intensiefste antipropaganda ijverden om de Risale-i Nur te ontkrachten en de mensen angst in te boezemen om ze van de traktaten te doen laten afzien, is de Risale-i Nur op een ongeziene wijze verspreid. Zeshonderdduizend kopieën, waarvan de meeste zelfs handgeschreven zijn, worden ondergronds met volle passie verspreid en door zowel degenen die er bekend mee zijn als degenen die er onbekend mee zijn worden ze met volle passie gelezen. Wat is de wijsheid hierachter?” </w:t>
      </w:r>
      <w:r w:rsidRPr="00D7046A">
        <w:rPr>
          <w:sz w:val="28"/>
          <w:szCs w:val="28"/>
        </w:rPr>
        <w:br/>
      </w:r>
      <w:r w:rsidRPr="00D7046A">
        <w:rPr>
          <w:sz w:val="28"/>
          <w:szCs w:val="28"/>
        </w:rPr>
        <w:br/>
        <w:t xml:space="preserve">1 “In de Naam van ALLAH, de Barmhartige, de Genadige.” </w:t>
      </w:r>
      <w:r w:rsidRPr="00D7046A">
        <w:rPr>
          <w:sz w:val="28"/>
          <w:szCs w:val="28"/>
        </w:rPr>
        <w:br/>
        <w:t xml:space="preserve">2 En alleen Hem vragen wij om hulp. De lof zij ALLAH; Heer der werelden. Vrede en zegeningen zij met onze meester Mohammed, evenals al zijn familieleden en metgezellen. </w:t>
      </w:r>
      <w:r w:rsidRPr="00D7046A">
        <w:rPr>
          <w:sz w:val="28"/>
          <w:szCs w:val="28"/>
        </w:rPr>
        <w:br/>
      </w:r>
      <w:r w:rsidRPr="00D7046A">
        <w:rPr>
          <w:sz w:val="28"/>
          <w:szCs w:val="28"/>
        </w:rPr>
        <w:br/>
        <w:t>5</w:t>
      </w:r>
      <w:r w:rsidR="00F20A5C" w:rsidRPr="00D7046A">
        <w:rPr>
          <w:sz w:val="28"/>
          <w:szCs w:val="28"/>
        </w:rPr>
        <w:br/>
      </w:r>
      <w:r w:rsidR="00F20A5C">
        <w:br/>
      </w:r>
      <w:r w:rsidR="00F20A5C">
        <w:br w:type="page"/>
      </w:r>
      <w:r w:rsidR="00F20A5C" w:rsidRPr="00D7046A">
        <w:rPr>
          <w:sz w:val="28"/>
          <w:szCs w:val="28"/>
        </w:rPr>
        <w:lastRenderedPageBreak/>
        <w:t xml:space="preserve">Op de vele vragen in dit kader geven wij het volgende antwoord: </w:t>
      </w:r>
      <w:r w:rsidR="008A6857" w:rsidRPr="00D7046A">
        <w:rPr>
          <w:sz w:val="28"/>
          <w:szCs w:val="28"/>
        </w:rPr>
        <w:br/>
      </w:r>
      <w:r w:rsidR="008A6857" w:rsidRPr="00D7046A">
        <w:rPr>
          <w:sz w:val="28"/>
          <w:szCs w:val="28"/>
        </w:rPr>
        <w:br/>
      </w:r>
      <w:r w:rsidR="00F20A5C" w:rsidRPr="00D7046A">
        <w:rPr>
          <w:sz w:val="28"/>
          <w:szCs w:val="28"/>
        </w:rPr>
        <w:t xml:space="preserve">De Risale-i Nur, als zijnde een ware Tafsir ontsproten aan een geheim mirakel van De Leerrijke Qur’an, toont dat dwaling zelfs in deze wereld een geestelijke hel met zich meebrengt, evenals Hij bewijst dat het geloof zelfs voor deze wereld een spiritueel paradijs herbergt. Binnen zonden, wandaden en verboden genietingen laat Hij vreselijke geestelijke kwellingen zien, waarnaast Hij bewijst dat weldaden, goede eigenschappen en handelingen binnen het kader van Shariaanse waarheden geestelijke voldoeningen zo zoet als paradijselijke genietingen bevatten. Zodoende redt Hij de zondaars en de dwalers die in dit opzicht verstandig zijn. Want tegenwoordig heersen er twee gevaarlijke gesteldheden. </w:t>
      </w:r>
      <w:r w:rsidR="008A6857" w:rsidRPr="00D7046A">
        <w:rPr>
          <w:sz w:val="28"/>
          <w:szCs w:val="28"/>
        </w:rPr>
        <w:br/>
      </w:r>
      <w:r w:rsidR="008A6857" w:rsidRPr="00D7046A">
        <w:rPr>
          <w:sz w:val="28"/>
          <w:szCs w:val="28"/>
        </w:rPr>
        <w:br/>
      </w:r>
      <w:r w:rsidR="00F20A5C" w:rsidRPr="00D7046A">
        <w:rPr>
          <w:sz w:val="28"/>
          <w:szCs w:val="28"/>
        </w:rPr>
        <w:t xml:space="preserve">De eerste gesteldheid: de menselijke gevoelens die blind voor gevolgen zijn en een greintje voorhanden genieting de voorkeur boven enorme toekomstige genietingen geven, overmeesteren het verstand en het denkvermogen. Hierdoor bestaat de enige oplossing om onzedige zondaars van zedeloosheid te bevrijden uit het overwinnen van hun gevoelens door binnen diezelfde genieting de kwelling ervan te laten zien. En zoals de Aya: </w:t>
      </w:r>
      <w:r w:rsidR="00976EEE" w:rsidRPr="00D7046A">
        <w:rPr>
          <w:sz w:val="28"/>
          <w:szCs w:val="28"/>
        </w:rPr>
        <w:t xml:space="preserve">1 </w:t>
      </w:r>
      <w:r w:rsidR="00976EEE" w:rsidRPr="00D7046A">
        <w:rPr>
          <w:rFonts w:hint="cs"/>
          <w:sz w:val="28"/>
          <w:szCs w:val="28"/>
        </w:rPr>
        <w:t>يَسْتَحِبُّونَ</w:t>
      </w:r>
      <w:r w:rsidR="00976EEE" w:rsidRPr="00D7046A">
        <w:rPr>
          <w:sz w:val="28"/>
          <w:szCs w:val="28"/>
        </w:rPr>
        <w:t xml:space="preserve"> </w:t>
      </w:r>
      <w:r w:rsidR="00976EEE" w:rsidRPr="00D7046A">
        <w:rPr>
          <w:rFonts w:hint="cs"/>
          <w:sz w:val="28"/>
          <w:szCs w:val="28"/>
        </w:rPr>
        <w:t>الْحَيَاةَ</w:t>
      </w:r>
      <w:r w:rsidR="00976EEE" w:rsidRPr="00D7046A">
        <w:rPr>
          <w:sz w:val="28"/>
          <w:szCs w:val="28"/>
        </w:rPr>
        <w:t xml:space="preserve"> </w:t>
      </w:r>
      <w:r w:rsidR="00976EEE" w:rsidRPr="00D7046A">
        <w:rPr>
          <w:rFonts w:hint="cs"/>
          <w:sz w:val="28"/>
          <w:szCs w:val="28"/>
        </w:rPr>
        <w:t>الدُّنْيَا</w:t>
      </w:r>
      <w:r w:rsidR="00976EEE" w:rsidRPr="00D7046A">
        <w:rPr>
          <w:sz w:val="28"/>
          <w:szCs w:val="28"/>
        </w:rPr>
        <w:t xml:space="preserve"> </w:t>
      </w:r>
      <w:r w:rsidR="00F20A5C" w:rsidRPr="00D7046A">
        <w:rPr>
          <w:sz w:val="28"/>
          <w:szCs w:val="28"/>
        </w:rPr>
        <w:t xml:space="preserve">aangeeft, kan iemand van deze tijd die bekend is met de diamanten gunsten en genietingen met betrekking tot het hiernamaals alsnog de voorkeur aan breekbare stukken aardse glas geven; ondanks dat hij gelovig is, kunnen zijn liefde voor de aarde en het bovengenoemde geheim ertoe leiden dat hij zich aan het dwaalvolk onderwerpt. De enige manier om van dit gevaar gered te worden, is mogelijk door op aarde al helse martelingen en kwellingen te laten zien. De Risale-i Nur houdt deze methode aan. </w:t>
      </w:r>
      <w:r w:rsidR="008A6857" w:rsidRPr="00D7046A">
        <w:rPr>
          <w:sz w:val="28"/>
          <w:szCs w:val="28"/>
        </w:rPr>
        <w:br/>
      </w:r>
      <w:r w:rsidR="008A6857" w:rsidRPr="00D7046A">
        <w:rPr>
          <w:sz w:val="28"/>
          <w:szCs w:val="28"/>
        </w:rPr>
        <w:br/>
      </w:r>
      <w:r w:rsidR="00F20A5C" w:rsidRPr="00D7046A">
        <w:rPr>
          <w:sz w:val="28"/>
          <w:szCs w:val="28"/>
        </w:rPr>
        <w:t xml:space="preserve">Anders, tegenover het hedendaagse verzet van het absolute ongeloof, de afgedwaalde wetenschap en de zedeloze trends, zullen de kennisgevingen over de Hoogste Gerechtigde, de bewijzen voor het bestaan van de hel en de beschrijving van haar bestraffingen om mensen van wandaden en zonden te doen laten afzien slechts op één van de tien of twintig mensen invloed hebben. En nadat hij beïnvloed raakt, kan achteraf alsnog de volgende gedachte in hem opkomen: </w:t>
      </w:r>
      <w:r w:rsidR="008A6857" w:rsidRPr="00D7046A">
        <w:rPr>
          <w:sz w:val="28"/>
          <w:szCs w:val="28"/>
        </w:rPr>
        <w:br/>
      </w:r>
      <w:r w:rsidR="008A6857" w:rsidRPr="00D7046A">
        <w:rPr>
          <w:sz w:val="28"/>
          <w:szCs w:val="28"/>
        </w:rPr>
        <w:br/>
      </w:r>
      <w:r w:rsidR="00F20A5C" w:rsidRPr="00D7046A">
        <w:rPr>
          <w:sz w:val="28"/>
          <w:szCs w:val="28"/>
        </w:rPr>
        <w:t xml:space="preserve">“De Hoogste Gerechtigde is Genadig en Vergevend, en de hel is nog zo ver van ons verwijderd.” </w:t>
      </w:r>
    </w:p>
    <w:p w14:paraId="196C9B26" w14:textId="77777777" w:rsidR="008A6857" w:rsidRPr="00D7046A" w:rsidRDefault="00F20A5C" w:rsidP="00F20A5C">
      <w:pPr>
        <w:pStyle w:val="NormalWeb"/>
        <w:rPr>
          <w:sz w:val="28"/>
          <w:szCs w:val="28"/>
        </w:rPr>
      </w:pPr>
      <w:r w:rsidRPr="00D7046A">
        <w:rPr>
          <w:sz w:val="28"/>
          <w:szCs w:val="28"/>
        </w:rPr>
        <w:t xml:space="preserve">1 “Zij verkiezen het aardse leven.” - De Heilige Qur’an, 14-3 </w:t>
      </w:r>
    </w:p>
    <w:p w14:paraId="756D8058" w14:textId="04E199D9" w:rsidR="008A6857" w:rsidRPr="00D7046A" w:rsidRDefault="008A6857" w:rsidP="00F20A5C">
      <w:pPr>
        <w:pStyle w:val="NormalWeb"/>
        <w:rPr>
          <w:sz w:val="28"/>
          <w:szCs w:val="28"/>
        </w:rPr>
      </w:pPr>
      <w:r w:rsidRPr="00D7046A">
        <w:rPr>
          <w:sz w:val="28"/>
          <w:szCs w:val="28"/>
        </w:rPr>
        <w:t>6</w:t>
      </w:r>
    </w:p>
    <w:p w14:paraId="39C08E7C" w14:textId="397377F8" w:rsidR="00411E14" w:rsidRPr="00D7046A" w:rsidRDefault="00F20A5C" w:rsidP="00D7046A">
      <w:pPr>
        <w:pStyle w:val="NormalWeb"/>
        <w:rPr>
          <w:sz w:val="28"/>
          <w:szCs w:val="28"/>
        </w:rPr>
      </w:pPr>
      <w:r>
        <w:br w:type="page"/>
      </w:r>
      <w:r w:rsidRPr="00D7046A">
        <w:rPr>
          <w:sz w:val="28"/>
          <w:szCs w:val="28"/>
        </w:rPr>
        <w:lastRenderedPageBreak/>
        <w:t xml:space="preserve">Zodoende kan hij zijn zedeloosheid alsnog blijven voortzetten; zijn hart en zijn ziel kunnen door zijn gevoelens worden overmeesterd. </w:t>
      </w:r>
      <w:r w:rsidR="00DD1681" w:rsidRPr="00D7046A">
        <w:rPr>
          <w:sz w:val="28"/>
          <w:szCs w:val="28"/>
        </w:rPr>
        <w:br/>
      </w:r>
      <w:r w:rsidR="00DD1681" w:rsidRPr="00D7046A">
        <w:rPr>
          <w:sz w:val="28"/>
          <w:szCs w:val="28"/>
        </w:rPr>
        <w:br/>
      </w:r>
      <w:r w:rsidRPr="00D7046A">
        <w:rPr>
          <w:sz w:val="28"/>
          <w:szCs w:val="28"/>
        </w:rPr>
        <w:t xml:space="preserve">Voorwaar, de meeste afwegingen in de Risale-i Nur tonen de ellendige en angstaanjagende vruchten die ongeloof en dwaling op aarde afwerpen. Zodoende bezorgen ze zelfs bij de koppigste en eigenzinnigste mensen een afkeer jegens die kwade ongeoorloofde genietingen en onzedelijkheden, en de verstandige onder hen zetten ze aan tot berouw. De korte afwegingen in De Zesde, Zevende en Achtste Woorden, evenals de uitgebreide afweging in Het Derde Station van Het Tweeëndertigste Woord, doen zelfs de onzedelijkste persoon in dwaling huiveren en de boodschap van ze beamen. </w:t>
      </w:r>
      <w:r w:rsidR="00DD1681" w:rsidRPr="00D7046A">
        <w:rPr>
          <w:sz w:val="28"/>
          <w:szCs w:val="28"/>
        </w:rPr>
        <w:br/>
      </w:r>
      <w:r w:rsidR="00DD1681" w:rsidRPr="00D7046A">
        <w:rPr>
          <w:sz w:val="28"/>
          <w:szCs w:val="28"/>
        </w:rPr>
        <w:br/>
      </w:r>
      <w:r w:rsidRPr="00D7046A">
        <w:rPr>
          <w:sz w:val="28"/>
          <w:szCs w:val="28"/>
        </w:rPr>
        <w:t xml:space="preserve">Als voorbeeld zullen wij de toestanden uit de Aya “Nur” die ik tijdens een zielenreis als waarheid had waargenomen in het kort illustreren. Degene die interesse heeft in een uitgebreidere uitleg, kan kijken naar het laatste gedeelte van “Sikke-i Gaybiye”. </w:t>
      </w:r>
      <w:r w:rsidR="00DD1681" w:rsidRPr="00D7046A">
        <w:rPr>
          <w:sz w:val="28"/>
          <w:szCs w:val="28"/>
        </w:rPr>
        <w:br/>
      </w:r>
      <w:r w:rsidR="00DD1681" w:rsidRPr="00D7046A">
        <w:rPr>
          <w:sz w:val="28"/>
          <w:szCs w:val="28"/>
        </w:rPr>
        <w:br/>
      </w:r>
      <w:r w:rsidRPr="00D7046A">
        <w:rPr>
          <w:sz w:val="28"/>
          <w:szCs w:val="28"/>
        </w:rPr>
        <w:t xml:space="preserve">Gedurende die zielenreis aanschouwde ik de wereld van de dieren die behoeftig zijn aan onderhoud. Ik keek met de blik van de materialistische filosofie. De eindeloze behoeften en de hevige honger waaraan de dieren leden, tezamen met hun zwakte en onmacht, lieten die wereld der levenden voor mij uiterst treurig en ellendig overkomen. Omdat ik met de blik van de dwaalgeesten en de achtelozen keek, begon ik te huiveren. Plotseling zag ik die wereld volgens de Wijsheid van De Qur’an, door de loep van het geloof, waarna De Naam “Barmhartige” naar de verschijning van “De Onderhouder” opkwam als een stralende zon. Die behoeftige wereld van de arme dieren werd met dat Genadige Licht verguld. </w:t>
      </w:r>
      <w:r w:rsidR="00DD1681" w:rsidRPr="00D7046A">
        <w:rPr>
          <w:sz w:val="28"/>
          <w:szCs w:val="28"/>
        </w:rPr>
        <w:br/>
      </w:r>
      <w:r w:rsidR="00DD1681" w:rsidRPr="00D7046A">
        <w:rPr>
          <w:sz w:val="28"/>
          <w:szCs w:val="28"/>
        </w:rPr>
        <w:br/>
      </w:r>
      <w:r w:rsidRPr="00D7046A">
        <w:rPr>
          <w:sz w:val="28"/>
          <w:szCs w:val="28"/>
        </w:rPr>
        <w:t xml:space="preserve">Vervolgens zag ik in het dierenrijk een andere alom erbarmelijke en meelijwekkende wereld waarin borelingen zwak en machteloos in een bedroevende en ellendige duisternis spartelden. Kijken met de blik van het dwaalvolk deed mij een kreet van verdriet slaken. Plotseling reikte het geloof mij een bril aan, waarna ik De Naam “Genadige” naar de verschijning van “De Meedogende” zag opkomen. Die droevige wereld werd zo schitterend en voortreffelijk tot een vreugdevolle wereld omgevormd en verlicht, dat de tranen die door beklag, erbarmen en droefenis uit mijn ogen stroomden, omsloegen in vreugdetranen die door blijdschap en dankbaarheid opwelden. </w:t>
      </w:r>
      <w:r w:rsidR="00DD1681" w:rsidRPr="00D7046A">
        <w:rPr>
          <w:sz w:val="28"/>
          <w:szCs w:val="28"/>
        </w:rPr>
        <w:br/>
      </w:r>
      <w:r w:rsidR="00DD1681" w:rsidRPr="00D7046A">
        <w:rPr>
          <w:sz w:val="28"/>
          <w:szCs w:val="28"/>
        </w:rPr>
        <w:br/>
      </w:r>
      <w:r w:rsidRPr="00D7046A">
        <w:rPr>
          <w:sz w:val="28"/>
          <w:szCs w:val="28"/>
        </w:rPr>
        <w:t>7</w:t>
      </w:r>
      <w:r>
        <w:t xml:space="preserve"> </w:t>
      </w:r>
      <w:r>
        <w:br w:type="page"/>
      </w:r>
      <w:r w:rsidR="00D7046A" w:rsidRPr="00D7046A">
        <w:rPr>
          <w:rStyle w:val="Heading1Char"/>
        </w:rPr>
        <w:lastRenderedPageBreak/>
        <w:t xml:space="preserve">Hoofdstuk </w:t>
      </w:r>
      <w:r w:rsidR="00D7046A">
        <w:rPr>
          <w:rStyle w:val="Heading1Char"/>
        </w:rPr>
        <w:t>1</w:t>
      </w:r>
      <w:r w:rsidR="00D7046A" w:rsidRPr="00D7046A">
        <w:rPr>
          <w:rStyle w:val="Heading1Char"/>
        </w:rPr>
        <w:br/>
      </w:r>
      <w:r w:rsidR="00D7046A">
        <w:br/>
      </w:r>
      <w:r w:rsidRPr="00D7046A">
        <w:rPr>
          <w:sz w:val="28"/>
          <w:szCs w:val="28"/>
        </w:rPr>
        <w:t>Vervolgens verscheen de wereld van de mensen als een projectie in mijn zicht. Ik keek door de loep van het dwaalvolk, waarop die wereld zo duister en angstaanjagend oogde, dat ik uit het diepste van mijn hart begon te huiveren. Ik uitte mijn ontsteltenis. Want de mensen met hun verlangens en wensen die tot de eeuwigheid uitstrekken, hun idealen en gedachten die het universum omvatten, hun inzet en natuurlijke aanleg die naar de eeuwige oneindigheid, de eeuwige gelukzaligheid en het paradijs smachten, hun ingeschapen potenties die onbeperkt en vrij zijn, hun behoeften die op talloze doelen gericht zijn, staan ondanks hun zwakte en onmacht continu bloot aan de belaging van ontelbare calamiteiten en vijanden, terwijl ze gedurende een kortstondig leven elk moment in doodsangst met een uiterst kommerlijk inkomen proberen te overleven. Desondanks verduren ze voortdurend de vloek van teloorgang en scheiding, wat uiterst kwellend en afgrijselijk is voor het hart en het geweten. Deze mensen hebben zich gewend tot het graf dat voor het onachtzame volk als de poort tot eeuwige verdoemenis oogt. Ze worden één voor één en groepsgewijs in die duistere put geworpen.</w:t>
      </w:r>
    </w:p>
    <w:p w14:paraId="0FE56D51" w14:textId="40CC11AE" w:rsidR="00411E14" w:rsidRPr="00D7046A" w:rsidRDefault="00F20A5C" w:rsidP="00F20A5C">
      <w:pPr>
        <w:pStyle w:val="NormalWeb"/>
        <w:rPr>
          <w:sz w:val="28"/>
          <w:szCs w:val="28"/>
        </w:rPr>
      </w:pPr>
      <w:r w:rsidRPr="00D7046A">
        <w:rPr>
          <w:sz w:val="28"/>
          <w:szCs w:val="28"/>
        </w:rPr>
        <w:t>Voorwaar, toen ik de wereld van de mensen in deze duisternis zag, en mijn hart, mijn ziel en mijn verstand, samen met al mijn menselijke zintuigen en alle atomen van mijn lichaam op het punt stonden om huiverend te huilen, werd dankzij een licht en een geloofskracht vanuit De Qur’an die bril van dwaling gebroken. Zij gaven mij een blik waarmee ik De Naam Rechtvaardige naar de verschijning van De Alwijze, de Naam Barmhartige naar de verschijning van De Genereuze, De Naam Genadige naar de verschijning (oftewel de betekenis) van De Vergever, De Naam Herrijzer naar de verschijning van De Erfgenaam, De Naam Levengever naar de verschijning van De Weldadige, De Naam Heer naar de verschijning van De Eigenaar één voor één als zonnen zag opkomen. Zij hadden die duistere wereld van de mensen waarin vele werelden schuilen volledig opgeklaard en verlevendigd, de helse hoedanigheden verdreven en vensters op de luminieuze wereld van het hiernamaals geopend. Zodoende sprenkelden Zij lichten over die erbarmelijke wereld van de mensen. Evenredig aan het</w:t>
      </w:r>
      <w:r w:rsidR="00411E14" w:rsidRPr="00D7046A">
        <w:rPr>
          <w:sz w:val="28"/>
          <w:szCs w:val="28"/>
        </w:rPr>
        <w:t xml:space="preserve"> 1 </w:t>
      </w:r>
      <w:r w:rsidR="00411E14" w:rsidRPr="00D7046A">
        <w:rPr>
          <w:rFonts w:hint="cs"/>
          <w:sz w:val="28"/>
          <w:szCs w:val="28"/>
        </w:rPr>
        <w:t>الْحَمْدُ</w:t>
      </w:r>
      <w:r w:rsidR="00411E14" w:rsidRPr="00D7046A">
        <w:rPr>
          <w:sz w:val="28"/>
          <w:szCs w:val="28"/>
        </w:rPr>
        <w:t xml:space="preserve"> </w:t>
      </w:r>
      <w:r w:rsidR="00411E14" w:rsidRPr="00D7046A">
        <w:rPr>
          <w:rFonts w:hint="cs"/>
          <w:sz w:val="28"/>
          <w:szCs w:val="28"/>
        </w:rPr>
        <w:t>لِلّٰهِ،</w:t>
      </w:r>
      <w:r w:rsidR="00411E14" w:rsidRPr="00D7046A">
        <w:rPr>
          <w:sz w:val="28"/>
          <w:szCs w:val="28"/>
        </w:rPr>
        <w:t xml:space="preserve"> </w:t>
      </w:r>
      <w:r w:rsidR="00411E14" w:rsidRPr="00D7046A">
        <w:rPr>
          <w:rFonts w:hint="cs"/>
          <w:sz w:val="28"/>
          <w:szCs w:val="28"/>
        </w:rPr>
        <w:t>الشُّكْرُ</w:t>
      </w:r>
      <w:r w:rsidR="00411E14" w:rsidRPr="00D7046A">
        <w:rPr>
          <w:sz w:val="28"/>
          <w:szCs w:val="28"/>
        </w:rPr>
        <w:t xml:space="preserve"> </w:t>
      </w:r>
      <w:r w:rsidR="00411E14" w:rsidRPr="00D7046A">
        <w:rPr>
          <w:rFonts w:hint="cs"/>
          <w:sz w:val="28"/>
          <w:szCs w:val="28"/>
        </w:rPr>
        <w:t>لِلّٰهِ</w:t>
      </w:r>
      <w:r w:rsidR="00411E14" w:rsidRPr="00D7046A">
        <w:rPr>
          <w:sz w:val="28"/>
          <w:szCs w:val="28"/>
        </w:rPr>
        <w:t>.</w:t>
      </w:r>
      <w:r w:rsidR="00D643DA" w:rsidRPr="00D7046A">
        <w:rPr>
          <w:sz w:val="28"/>
          <w:szCs w:val="28"/>
        </w:rPr>
        <w:t xml:space="preserve"> </w:t>
      </w:r>
      <w:r w:rsidRPr="00D7046A">
        <w:rPr>
          <w:sz w:val="28"/>
          <w:szCs w:val="28"/>
        </w:rPr>
        <w:t>En met een visuele aantal atomen in het bestaan zei ik: 1</w:t>
      </w:r>
      <w:dir w:val="rtl">
        <w:r w:rsidRPr="00D7046A">
          <w:rPr>
            <w:sz w:val="28"/>
            <w:szCs w:val="28"/>
          </w:rPr>
          <w:t>ل</w:t>
        </w:r>
        <w:r w:rsidRPr="00D7046A">
          <w:rPr>
            <w:sz w:val="28"/>
            <w:szCs w:val="28"/>
          </w:rPr>
          <w:t xml:space="preserve">‬ overtuiging zag ik dat ook in deze wereld het geloof een geestelijk paradijs en het ongeloof een geestelijke hel met zich meebrengen. </w:t>
        </w:r>
        <w:r w:rsidR="00000000" w:rsidRPr="00D7046A">
          <w:rPr>
            <w:sz w:val="28"/>
            <w:szCs w:val="28"/>
          </w:rPr>
          <w:t>‬</w:t>
        </w:r>
      </w:dir>
    </w:p>
    <w:p w14:paraId="53C574E1" w14:textId="3E7DC867" w:rsidR="00411E14" w:rsidRPr="00D7046A" w:rsidRDefault="00F20A5C" w:rsidP="00F20A5C">
      <w:pPr>
        <w:pStyle w:val="NormalWeb"/>
        <w:rPr>
          <w:sz w:val="28"/>
          <w:szCs w:val="28"/>
        </w:rPr>
      </w:pPr>
      <w:r w:rsidRPr="00D7046A">
        <w:rPr>
          <w:sz w:val="28"/>
          <w:szCs w:val="28"/>
        </w:rPr>
        <w:t>1 “De lof zij ALLAH, dank zij ALLAH.”</w:t>
      </w:r>
    </w:p>
    <w:p w14:paraId="4AEB41A4" w14:textId="3E420A6B" w:rsidR="00411E14" w:rsidRPr="00D7046A" w:rsidRDefault="00411E14" w:rsidP="00F20A5C">
      <w:pPr>
        <w:pStyle w:val="NormalWeb"/>
        <w:rPr>
          <w:sz w:val="28"/>
          <w:szCs w:val="28"/>
        </w:rPr>
      </w:pPr>
      <w:r w:rsidRPr="00D7046A">
        <w:rPr>
          <w:sz w:val="28"/>
          <w:szCs w:val="28"/>
        </w:rPr>
        <w:t>8</w:t>
      </w:r>
    </w:p>
    <w:p w14:paraId="00B5189C" w14:textId="77777777" w:rsidR="00411E14" w:rsidRDefault="00411E14" w:rsidP="00F20A5C">
      <w:pPr>
        <w:pStyle w:val="NormalWeb"/>
      </w:pPr>
    </w:p>
    <w:p w14:paraId="684629A1" w14:textId="0B207635" w:rsidR="000E7639" w:rsidRPr="00D7046A" w:rsidRDefault="00F20A5C" w:rsidP="00F20A5C">
      <w:pPr>
        <w:pStyle w:val="NormalWeb"/>
        <w:rPr>
          <w:sz w:val="28"/>
          <w:szCs w:val="28"/>
        </w:rPr>
      </w:pPr>
      <w:r>
        <w:br w:type="page"/>
      </w:r>
      <w:r w:rsidR="00D7046A" w:rsidRPr="00D7046A">
        <w:rPr>
          <w:rStyle w:val="Heading1Char"/>
        </w:rPr>
        <w:lastRenderedPageBreak/>
        <w:t xml:space="preserve">Hoofdstuk </w:t>
      </w:r>
      <w:r w:rsidR="00D7046A">
        <w:rPr>
          <w:rStyle w:val="Heading1Char"/>
        </w:rPr>
        <w:t>2</w:t>
      </w:r>
      <w:r w:rsidR="00D7046A" w:rsidRPr="00D7046A">
        <w:rPr>
          <w:rStyle w:val="Heading1Char"/>
        </w:rPr>
        <w:br/>
      </w:r>
      <w:r w:rsidR="00D7046A">
        <w:br/>
      </w:r>
      <w:r w:rsidRPr="00D7046A">
        <w:rPr>
          <w:sz w:val="28"/>
          <w:szCs w:val="28"/>
        </w:rPr>
        <w:t>Vervolgens werd de wereld van de aardbol zichtbaar. Tijdens mijn zielenreis lieten de grondstellingen van de ir</w:t>
      </w:r>
      <w:r w:rsidRPr="00D7046A">
        <w:rPr>
          <w:sz w:val="28"/>
          <w:szCs w:val="28"/>
        </w:rPr>
        <w:softHyphen/>
        <w:t>re</w:t>
      </w:r>
      <w:r w:rsidRPr="00D7046A">
        <w:rPr>
          <w:sz w:val="28"/>
          <w:szCs w:val="28"/>
        </w:rPr>
        <w:softHyphen/>
        <w:t>li</w:t>
      </w:r>
      <w:r w:rsidRPr="00D7046A">
        <w:rPr>
          <w:sz w:val="28"/>
          <w:szCs w:val="28"/>
        </w:rPr>
        <w:softHyphen/>
        <w:t>gieuze filosofie een angstaanjagende wereld zien. De zeer oude en uiterst versleten aardbol, die met een zeventigmaal snellere beweging dan een kanonskogel een vijfentwintigduizendjarige afstand in een jaar aflegt, beeft vanbinnen en is elk moment in staat om te splijten en uiteen te vallen. De staat van de arme mensheid die op dat angstaanjagende schip in een reusachtige leegte reist, oogde voor mij verbijsterend en duister. Ik werd duizelig en het werd zwart voor mijn ogen. Daarop sloeg ik de bril van die filosofie op de grond kapot. Opeens keek ik met een blik die dankzij De Wijsheid der Qur’an werd verlicht, waarop ik zag dat De Almachtige, De Alwetende, De Heer, ALLAH, De Heer der hemelen en de aarde1 en De Bedwinger van de zon en de maan2 als Namen van De Schepper der aarde en hemelen naar de verschijningen van Genade, Glorie en Heerschappij als zonnen opkwamen. Zij hadden die duistere, woeste en huiveringwekkende wereld zodanig verlicht, dat ik de aardbol zag als een uiterst geordend, onderhevig, voortreffelijk, fraai en veilig cruiseschip waarin de levensmiddelen van iedereen zijn opgeslagen, en als een schip, een vliegtuig, een trein die voor een excursie, voor vermaak en voor handel is klaargemaakt om bezielde wezens om de zon, in het land des Heren te laten reizen en de voortbrengselen van de zomer, de lente en de herfst aan degenen die behoefte aan onderhoud hebben aan te reiken. Evenredig aan het aantal at</w:t>
      </w:r>
      <w:r w:rsidR="000E7639" w:rsidRPr="00D7046A">
        <w:rPr>
          <w:sz w:val="28"/>
          <w:szCs w:val="28"/>
        </w:rPr>
        <w:t>omen</w:t>
      </w:r>
      <w:r w:rsidRPr="00D7046A">
        <w:rPr>
          <w:sz w:val="28"/>
          <w:szCs w:val="28"/>
        </w:rPr>
        <w:t xml:space="preserve"> van de aardbol zei ik:</w:t>
      </w:r>
      <w:r w:rsidR="000E7639" w:rsidRPr="00D7046A">
        <w:rPr>
          <w:sz w:val="28"/>
          <w:szCs w:val="28"/>
        </w:rPr>
        <w:t xml:space="preserve"> 3 </w:t>
      </w:r>
      <w:r w:rsidR="000E7639" w:rsidRPr="00D7046A">
        <w:rPr>
          <w:rFonts w:hint="cs"/>
          <w:sz w:val="28"/>
          <w:szCs w:val="28"/>
        </w:rPr>
        <w:t>الْحَمْدُ</w:t>
      </w:r>
      <w:r w:rsidR="000E7639" w:rsidRPr="00D7046A">
        <w:rPr>
          <w:sz w:val="28"/>
          <w:szCs w:val="28"/>
        </w:rPr>
        <w:t xml:space="preserve"> </w:t>
      </w:r>
      <w:r w:rsidR="000E7639" w:rsidRPr="00D7046A">
        <w:rPr>
          <w:rFonts w:hint="cs"/>
          <w:sz w:val="28"/>
          <w:szCs w:val="28"/>
        </w:rPr>
        <w:t>لِلّٰهِ</w:t>
      </w:r>
      <w:r w:rsidR="000E7639" w:rsidRPr="00D7046A">
        <w:rPr>
          <w:sz w:val="28"/>
          <w:szCs w:val="28"/>
        </w:rPr>
        <w:t xml:space="preserve"> </w:t>
      </w:r>
      <w:r w:rsidR="000E7639" w:rsidRPr="00D7046A">
        <w:rPr>
          <w:rFonts w:hint="cs"/>
          <w:sz w:val="28"/>
          <w:szCs w:val="28"/>
        </w:rPr>
        <w:t>عَلى</w:t>
      </w:r>
      <w:r w:rsidR="000E7639" w:rsidRPr="00D7046A">
        <w:rPr>
          <w:sz w:val="28"/>
          <w:szCs w:val="28"/>
        </w:rPr>
        <w:t xml:space="preserve"> </w:t>
      </w:r>
      <w:r w:rsidR="000E7639" w:rsidRPr="00D7046A">
        <w:rPr>
          <w:rFonts w:hint="cs"/>
          <w:sz w:val="28"/>
          <w:szCs w:val="28"/>
        </w:rPr>
        <w:t>نِعْمَةِ</w:t>
      </w:r>
      <w:r w:rsidR="000E7639" w:rsidRPr="00D7046A">
        <w:rPr>
          <w:sz w:val="28"/>
          <w:szCs w:val="28"/>
        </w:rPr>
        <w:t xml:space="preserve"> </w:t>
      </w:r>
      <w:r w:rsidR="000E7639" w:rsidRPr="00D7046A">
        <w:rPr>
          <w:rFonts w:hint="cs"/>
          <w:sz w:val="28"/>
          <w:szCs w:val="28"/>
        </w:rPr>
        <w:t>الْإِيمَانِ</w:t>
      </w:r>
      <w:r w:rsidR="000E7639" w:rsidRPr="00D7046A">
        <w:rPr>
          <w:sz w:val="28"/>
          <w:szCs w:val="28"/>
        </w:rPr>
        <w:t xml:space="preserve"> </w:t>
      </w:r>
      <w:r w:rsidRPr="00D7046A">
        <w:rPr>
          <w:sz w:val="28"/>
          <w:szCs w:val="28"/>
        </w:rPr>
        <w:t xml:space="preserve">‬ </w:t>
      </w:r>
    </w:p>
    <w:p w14:paraId="3C632D1D" w14:textId="77777777" w:rsidR="000E7639" w:rsidRPr="00D7046A" w:rsidRDefault="00F20A5C" w:rsidP="00F20A5C">
      <w:pPr>
        <w:pStyle w:val="NormalWeb"/>
        <w:rPr>
          <w:sz w:val="28"/>
          <w:szCs w:val="28"/>
        </w:rPr>
      </w:pPr>
      <w:r w:rsidRPr="00D7046A">
        <w:rPr>
          <w:sz w:val="28"/>
          <w:szCs w:val="28"/>
        </w:rPr>
        <w:t>Voorwaar, op een dergelijke wijze toont de Risale-i Nur via vele afwegingen aan dat zedeloze en afgedwaalde mensen zelfs op aarde een geestelijke hel ondergaan, terwijl gelovige en vrome mensen via manifestaties en reflecties van het geloof zelfs op aarde in een geestelijk paradijs hemelse zaligheden kunnen proeven, omdat ze alles Islamitisch en menselijk verwerken; naargelang van hun geloofsovertuiging kunnen zij deze genietingen ondervinden.</w:t>
      </w:r>
    </w:p>
    <w:p w14:paraId="57BA6B11" w14:textId="24100912" w:rsidR="009748D6" w:rsidRPr="00D7046A" w:rsidRDefault="006B2B2F" w:rsidP="00F20A5C">
      <w:pPr>
        <w:pStyle w:val="NormalWeb"/>
        <w:rPr>
          <w:sz w:val="28"/>
          <w:szCs w:val="28"/>
        </w:rPr>
      </w:pPr>
      <w:r w:rsidRPr="00D7046A">
        <w:rPr>
          <w:sz w:val="28"/>
          <w:szCs w:val="28"/>
        </w:rPr>
        <w:t xml:space="preserve">1 </w:t>
      </w:r>
      <w:r w:rsidRPr="00D7046A">
        <w:rPr>
          <w:rFonts w:hint="cs"/>
          <w:sz w:val="28"/>
          <w:szCs w:val="28"/>
        </w:rPr>
        <w:t>رَبُّ</w:t>
      </w:r>
      <w:r w:rsidRPr="00D7046A">
        <w:rPr>
          <w:sz w:val="28"/>
          <w:szCs w:val="28"/>
        </w:rPr>
        <w:t xml:space="preserve"> </w:t>
      </w:r>
      <w:r w:rsidRPr="00D7046A">
        <w:rPr>
          <w:rFonts w:hint="cs"/>
          <w:sz w:val="28"/>
          <w:szCs w:val="28"/>
        </w:rPr>
        <w:t>السَّمَاوَاتِ</w:t>
      </w:r>
      <w:r w:rsidRPr="00D7046A">
        <w:rPr>
          <w:sz w:val="28"/>
          <w:szCs w:val="28"/>
        </w:rPr>
        <w:t xml:space="preserve"> </w:t>
      </w:r>
      <w:r w:rsidRPr="00D7046A">
        <w:rPr>
          <w:rFonts w:hint="cs"/>
          <w:sz w:val="28"/>
          <w:szCs w:val="28"/>
        </w:rPr>
        <w:t>وَالْأَرْضِ</w:t>
      </w:r>
      <w:r w:rsidRPr="00D7046A">
        <w:rPr>
          <w:sz w:val="28"/>
          <w:szCs w:val="28"/>
        </w:rPr>
        <w:br/>
      </w:r>
      <w:r w:rsidRPr="00D7046A">
        <w:rPr>
          <w:sz w:val="28"/>
          <w:szCs w:val="28"/>
        </w:rPr>
        <w:br/>
        <w:t xml:space="preserve">2 </w:t>
      </w:r>
      <w:r w:rsidRPr="00D7046A">
        <w:rPr>
          <w:rFonts w:hint="cs"/>
          <w:sz w:val="28"/>
          <w:szCs w:val="28"/>
        </w:rPr>
        <w:t>مُسَخَّرَ</w:t>
      </w:r>
      <w:r w:rsidRPr="00D7046A">
        <w:rPr>
          <w:sz w:val="28"/>
          <w:szCs w:val="28"/>
        </w:rPr>
        <w:t xml:space="preserve"> </w:t>
      </w:r>
      <w:r w:rsidRPr="00D7046A">
        <w:rPr>
          <w:rFonts w:hint="cs"/>
          <w:sz w:val="28"/>
          <w:szCs w:val="28"/>
        </w:rPr>
        <w:t>الشَّمْسِ</w:t>
      </w:r>
      <w:r w:rsidRPr="00D7046A">
        <w:rPr>
          <w:sz w:val="28"/>
          <w:szCs w:val="28"/>
        </w:rPr>
        <w:t xml:space="preserve"> </w:t>
      </w:r>
      <w:r w:rsidRPr="00D7046A">
        <w:rPr>
          <w:rFonts w:hint="cs"/>
          <w:sz w:val="28"/>
          <w:szCs w:val="28"/>
        </w:rPr>
        <w:t>وَالْقَمَرِ</w:t>
      </w:r>
      <w:r w:rsidRPr="00D7046A">
        <w:rPr>
          <w:sz w:val="28"/>
          <w:szCs w:val="28"/>
        </w:rPr>
        <w:br/>
      </w:r>
      <w:r w:rsidRPr="00D7046A">
        <w:rPr>
          <w:sz w:val="28"/>
          <w:szCs w:val="28"/>
        </w:rPr>
        <w:br/>
        <w:t>3 “De lof zij ALLAH voor de gift des geloofs.”</w:t>
      </w:r>
      <w:r w:rsidR="009748D6" w:rsidRPr="00D7046A">
        <w:rPr>
          <w:sz w:val="28"/>
          <w:szCs w:val="28"/>
        </w:rPr>
        <w:br/>
      </w:r>
      <w:r w:rsidR="009748D6" w:rsidRPr="00D7046A">
        <w:rPr>
          <w:sz w:val="28"/>
          <w:szCs w:val="28"/>
        </w:rPr>
        <w:br/>
        <w:t>9</w:t>
      </w:r>
    </w:p>
    <w:p w14:paraId="69DAD1B8" w14:textId="41C2F8C6" w:rsidR="00F20A5C" w:rsidRPr="00F20A5C" w:rsidRDefault="00F20A5C" w:rsidP="00F20A5C">
      <w:pPr>
        <w:pStyle w:val="NormalWeb"/>
      </w:pPr>
      <w:r>
        <w:t xml:space="preserve"> </w:t>
      </w:r>
      <w:r>
        <w:br w:type="page"/>
      </w:r>
      <w:r w:rsidR="00D7046A" w:rsidRPr="00D7046A">
        <w:rPr>
          <w:rStyle w:val="Heading1Char"/>
        </w:rPr>
        <w:lastRenderedPageBreak/>
        <w:t xml:space="preserve">Hoofdstuk </w:t>
      </w:r>
      <w:r w:rsidR="00D7046A">
        <w:rPr>
          <w:rStyle w:val="Heading1Char"/>
        </w:rPr>
        <w:t>3</w:t>
      </w:r>
      <w:r w:rsidR="00D7046A">
        <w:br/>
      </w:r>
      <w:r w:rsidR="00D7046A">
        <w:rPr>
          <w:sz w:val="28"/>
          <w:szCs w:val="28"/>
        </w:rPr>
        <w:br/>
      </w:r>
      <w:r w:rsidRPr="00D7046A">
        <w:rPr>
          <w:sz w:val="28"/>
          <w:szCs w:val="28"/>
        </w:rPr>
        <w:t>Echter, de stromingen die gedurende deze onstuimige tijden mensen bedwelmen, hun aandacht op zinloze zaken richten en verstikken, hebben de mensen met een verdovend effect versuft, waardoor het dwaalvolk de geestelijke kwelling tijdelijk niet volledig verneemt, terwijl ook het geleide volk door onachtzaamheid wordt overmand, en daardoor het ware genot achter het geloof niet genoeg op prijs stelt. De tweede angstaanjagende gesteldheid van dit tijdperk De dwalingen die op pure ongeloof en op wetenschap zijn gebaseerd, evenals het verzet dat uit een stijfkoppig ongeloof voortkomt, kwamen vroeger aanzienlijk minder voor dan vandaag. Daarom waren de lessen en argumenten van vroegere Islamgeleerden in hun tijd volkomen toereikend. Ze konden het onzekere ongeloof eenvoudig overwinnen. Omdat het geloof in ALLAH gemeenschappelijk was, konden velen na een herinnering aan ALLAH en een waarschuwing over de helse bestraffingen van onzedelijkheden en dwalingen afzien. Terwijl er vroeger in een hele provincie misschien één pure ongelovige leefde, kun je tegenwoordig in een gemeente misschien wel honderd aantreffen. De mensen die via wetenschap en kennis in dwaling vervallen, en zich koppig tegen geloofswaarheden verzetten, zijn nu in verhouding tot vroeger verhonderdvoudigd. Omdat deze koppige dwarsliggers zich met een faraonische hoogmoed langs verbijsterende dwaalwegen tegen geloofswaarheden verzetten, is er uiteraard behoefte aan een heilige waarheid die op deze wereld hun basisbegrippen als een atoombom totaal te gronde richt. Zodoende kunnen hun overtredingen worden stopgezet en een deel van hen tot geloof worden gebracht. 10 Voorwaar, de Hoogste Gerechtigde zij eindeloze malen dank, want de Risale-i Nur, die als een pure triakel voor de wonden van deze tijd fungeert, en een spiritueel mirakel en schitteringen van Miraculeuze Qur’anrevelaties met Zich meedraagt, heeft met vele afwegingen de hardnekkigste dwarsliggers met het diamanten zwaard van De Qur’an ontkracht, waarnaast Hij zoveel aanwijzingen en bewijzen voor de Goddelijke Eenheid en de waarheden des geloofs als het aantal atomen in het universum heeft getoond. De Risale-i Nur heeft inmiddels vijfentwintig jaar lang de heftigste aanvallen weerstaan en overwonnen.</w:t>
      </w:r>
      <w:r>
        <w:t xml:space="preserve"> </w:t>
      </w:r>
    </w:p>
    <w:sectPr w:rsidR="00F20A5C" w:rsidRPr="00F20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5C"/>
    <w:rsid w:val="0007492A"/>
    <w:rsid w:val="000E7639"/>
    <w:rsid w:val="00160736"/>
    <w:rsid w:val="002A1524"/>
    <w:rsid w:val="002F53E5"/>
    <w:rsid w:val="00411E14"/>
    <w:rsid w:val="006B2B2F"/>
    <w:rsid w:val="008A6857"/>
    <w:rsid w:val="009748D6"/>
    <w:rsid w:val="00976EEE"/>
    <w:rsid w:val="00C83C88"/>
    <w:rsid w:val="00D643DA"/>
    <w:rsid w:val="00D7046A"/>
    <w:rsid w:val="00DD1681"/>
    <w:rsid w:val="00F20A5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2450258A"/>
  <w15:chartTrackingRefBased/>
  <w15:docId w15:val="{26A5E68B-0300-C941-BF03-E61E3A9D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A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A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A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A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A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A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A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A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A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A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A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0A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A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A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A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A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A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A5C"/>
    <w:rPr>
      <w:rFonts w:eastAsiaTheme="majorEastAsia" w:cstheme="majorBidi"/>
      <w:color w:val="272727" w:themeColor="text1" w:themeTint="D8"/>
    </w:rPr>
  </w:style>
  <w:style w:type="paragraph" w:styleId="Title">
    <w:name w:val="Title"/>
    <w:basedOn w:val="Normal"/>
    <w:next w:val="Normal"/>
    <w:link w:val="TitleChar"/>
    <w:uiPriority w:val="10"/>
    <w:qFormat/>
    <w:rsid w:val="00F20A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A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A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A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A5C"/>
    <w:pPr>
      <w:spacing w:before="160"/>
      <w:jc w:val="center"/>
    </w:pPr>
    <w:rPr>
      <w:i/>
      <w:iCs/>
      <w:color w:val="404040" w:themeColor="text1" w:themeTint="BF"/>
    </w:rPr>
  </w:style>
  <w:style w:type="character" w:customStyle="1" w:styleId="QuoteChar">
    <w:name w:val="Quote Char"/>
    <w:basedOn w:val="DefaultParagraphFont"/>
    <w:link w:val="Quote"/>
    <w:uiPriority w:val="29"/>
    <w:rsid w:val="00F20A5C"/>
    <w:rPr>
      <w:i/>
      <w:iCs/>
      <w:color w:val="404040" w:themeColor="text1" w:themeTint="BF"/>
    </w:rPr>
  </w:style>
  <w:style w:type="paragraph" w:styleId="ListParagraph">
    <w:name w:val="List Paragraph"/>
    <w:basedOn w:val="Normal"/>
    <w:uiPriority w:val="34"/>
    <w:qFormat/>
    <w:rsid w:val="00F20A5C"/>
    <w:pPr>
      <w:ind w:left="720"/>
      <w:contextualSpacing/>
    </w:pPr>
  </w:style>
  <w:style w:type="character" w:styleId="IntenseEmphasis">
    <w:name w:val="Intense Emphasis"/>
    <w:basedOn w:val="DefaultParagraphFont"/>
    <w:uiPriority w:val="21"/>
    <w:qFormat/>
    <w:rsid w:val="00F20A5C"/>
    <w:rPr>
      <w:i/>
      <w:iCs/>
      <w:color w:val="0F4761" w:themeColor="accent1" w:themeShade="BF"/>
    </w:rPr>
  </w:style>
  <w:style w:type="paragraph" w:styleId="IntenseQuote">
    <w:name w:val="Intense Quote"/>
    <w:basedOn w:val="Normal"/>
    <w:next w:val="Normal"/>
    <w:link w:val="IntenseQuoteChar"/>
    <w:uiPriority w:val="30"/>
    <w:qFormat/>
    <w:rsid w:val="00F20A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A5C"/>
    <w:rPr>
      <w:i/>
      <w:iCs/>
      <w:color w:val="0F4761" w:themeColor="accent1" w:themeShade="BF"/>
    </w:rPr>
  </w:style>
  <w:style w:type="character" w:styleId="IntenseReference">
    <w:name w:val="Intense Reference"/>
    <w:basedOn w:val="DefaultParagraphFont"/>
    <w:uiPriority w:val="32"/>
    <w:qFormat/>
    <w:rsid w:val="00F20A5C"/>
    <w:rPr>
      <w:b/>
      <w:bCs/>
      <w:smallCaps/>
      <w:color w:val="0F4761" w:themeColor="accent1" w:themeShade="BF"/>
      <w:spacing w:val="5"/>
    </w:rPr>
  </w:style>
  <w:style w:type="paragraph" w:styleId="NormalWeb">
    <w:name w:val="Normal (Web)"/>
    <w:basedOn w:val="Normal"/>
    <w:uiPriority w:val="99"/>
    <w:unhideWhenUsed/>
    <w:rsid w:val="00F20A5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6164">
      <w:bodyDiv w:val="1"/>
      <w:marLeft w:val="0"/>
      <w:marRight w:val="0"/>
      <w:marTop w:val="0"/>
      <w:marBottom w:val="0"/>
      <w:divBdr>
        <w:top w:val="none" w:sz="0" w:space="0" w:color="auto"/>
        <w:left w:val="none" w:sz="0" w:space="0" w:color="auto"/>
        <w:bottom w:val="none" w:sz="0" w:space="0" w:color="auto"/>
        <w:right w:val="none" w:sz="0" w:space="0" w:color="auto"/>
      </w:divBdr>
    </w:div>
    <w:div w:id="129475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D906D-3034-C148-A7CA-E21FF8B0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2016</Words>
  <Characters>11495</Characters>
  <Application>Microsoft Office Word</Application>
  <DocSecurity>0</DocSecurity>
  <Lines>95</Lines>
  <Paragraphs>26</Paragraphs>
  <ScaleCrop>false</ScaleCrop>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van Loon</dc:creator>
  <cp:keywords/>
  <dc:description/>
  <cp:lastModifiedBy>Bilal van Loon</cp:lastModifiedBy>
  <cp:revision>20</cp:revision>
  <dcterms:created xsi:type="dcterms:W3CDTF">2024-04-30T21:54:00Z</dcterms:created>
  <dcterms:modified xsi:type="dcterms:W3CDTF">2024-05-04T07:58:00Z</dcterms:modified>
</cp:coreProperties>
</file>