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="276" w:lineRule="auto"/>
        <w:rPr>
          <w:rFonts w:ascii="Lora" w:cs="Lora" w:eastAsia="Lora" w:hAnsi="Lora"/>
          <w:sz w:val="24"/>
          <w:szCs w:val="24"/>
        </w:rPr>
      </w:pPr>
      <w:bookmarkStart w:colFirst="0" w:colLast="0" w:name="_ukks60h4qzpb" w:id="0"/>
      <w:bookmarkEnd w:id="0"/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 Note from Moonlit Honey 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Thank you for choosing a little piece of Moonlit Honey to cozy up your Kindle.  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If you love your new wallpaper, I’d be over the moon if you left a review on Etsy. It helps my tiny shop bloom! ❀  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Lora" w:cs="Lora" w:eastAsia="Lora" w:hAnsi="Lor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Lora" w:cs="Lora" w:eastAsia="Lora" w:hAnsi="Lora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1"/>
          <w:sz w:val="24"/>
          <w:szCs w:val="24"/>
          <w:rtl w:val="0"/>
        </w:rPr>
        <w:t xml:space="preserve">Happy reading, sweet soul. 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[etsy.com/shop/MoonlitHoney](https://etsy.com/shop/MoonlitHoney) 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Times New Roman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