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C42DA" w14:textId="77777777" w:rsidR="000A0D18" w:rsidRDefault="00000000">
      <w:pPr>
        <w:spacing w:line="626" w:lineRule="exact"/>
        <w:textAlignment w:val="baseline"/>
        <w:rPr>
          <w:rFonts w:eastAsia="Times New Roman"/>
          <w:color w:val="352716"/>
          <w:spacing w:val="-5"/>
          <w:sz w:val="70"/>
        </w:rPr>
      </w:pPr>
      <w:r>
        <w:pict w14:anchorId="68319A22">
          <v:shapetype id="_x0000_t202" coordsize="21600,21600" o:spt="202" path="m,l,21600r21600,l21600,xe">
            <v:stroke joinstyle="miter"/>
            <v:path gradientshapeok="t" o:connecttype="rect"/>
          </v:shapetype>
          <v:shape id="_x0000_s0" o:spid="_x0000_s1668" type="#_x0000_t202" style="position:absolute;margin-left:0;margin-top:0;width:416.4pt;height:620.4pt;z-index:-251969024;mso-position-horizontal-relative:page;mso-position-vertical-relative:page" fillcolor="#d4be8f" stroked="f">
            <v:textbox>
              <w:txbxContent>
                <w:p w14:paraId="3D39A3F9" w14:textId="77777777" w:rsidR="00000000" w:rsidRDefault="00000000"/>
              </w:txbxContent>
            </v:textbox>
            <w10:wrap anchorx="page" anchory="page"/>
          </v:shape>
        </w:pict>
      </w:r>
      <w:r>
        <w:pict w14:anchorId="51F2F44D">
          <v:shape id="_x0000_s1667" type="#_x0000_t202" style="position:absolute;margin-left:0;margin-top:0;width:416.4pt;height:366pt;z-index:-251464192;mso-wrap-distance-left:0;mso-wrap-distance-right:0;mso-position-horizontal-relative:page;mso-position-vertical-relative:page" filled="f" stroked="f">
            <v:textbox inset="0,0,0,0">
              <w:txbxContent>
                <w:p w14:paraId="2928A92C" w14:textId="77777777" w:rsidR="000A0D18" w:rsidRDefault="00000000">
                  <w:pPr>
                    <w:textAlignment w:val="baseline"/>
                  </w:pPr>
                  <w:r>
                    <w:rPr>
                      <w:noProof/>
                    </w:rPr>
                    <w:drawing>
                      <wp:inline distT="0" distB="0" distL="0" distR="0" wp14:anchorId="1130C8DE" wp14:editId="17969962">
                        <wp:extent cx="5288280" cy="464820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7"/>
                                <a:stretch>
                                  <a:fillRect/>
                                </a:stretch>
                              </pic:blipFill>
                              <pic:spPr>
                                <a:xfrm>
                                  <a:off x="0" y="0"/>
                                  <a:ext cx="5288280" cy="4648200"/>
                                </a:xfrm>
                                <a:prstGeom prst="rect">
                                  <a:avLst/>
                                </a:prstGeom>
                              </pic:spPr>
                            </pic:pic>
                          </a:graphicData>
                        </a:graphic>
                      </wp:inline>
                    </w:drawing>
                  </w:r>
                </w:p>
              </w:txbxContent>
            </v:textbox>
            <w10:wrap type="square" anchorx="page" anchory="page"/>
          </v:shape>
        </w:pict>
      </w:r>
      <w:r>
        <w:rPr>
          <w:rFonts w:eastAsia="Times New Roman"/>
          <w:color w:val="352716"/>
          <w:spacing w:val="-5"/>
          <w:sz w:val="70"/>
        </w:rPr>
        <w:t>The Cave</w:t>
      </w:r>
    </w:p>
    <w:p w14:paraId="402D651C" w14:textId="77777777" w:rsidR="000A0D18" w:rsidRDefault="00000000">
      <w:pPr>
        <w:spacing w:line="712" w:lineRule="exact"/>
        <w:textAlignment w:val="baseline"/>
        <w:rPr>
          <w:rFonts w:eastAsia="Times New Roman"/>
          <w:color w:val="352716"/>
          <w:sz w:val="70"/>
        </w:rPr>
      </w:pPr>
      <w:r>
        <w:rPr>
          <w:rFonts w:eastAsia="Times New Roman"/>
          <w:color w:val="352716"/>
          <w:sz w:val="70"/>
        </w:rPr>
        <w:t>and the Mountain</w:t>
      </w:r>
    </w:p>
    <w:p w14:paraId="288CBAB1" w14:textId="77777777" w:rsidR="000A0D18" w:rsidRDefault="00000000">
      <w:pPr>
        <w:spacing w:after="462" w:line="832" w:lineRule="exact"/>
        <w:textAlignment w:val="baseline"/>
        <w:rPr>
          <w:rFonts w:eastAsia="Times New Roman"/>
          <w:color w:val="352716"/>
          <w:w w:val="95"/>
          <w:sz w:val="51"/>
        </w:rPr>
      </w:pPr>
      <w:r>
        <w:rPr>
          <w:rFonts w:eastAsia="Times New Roman"/>
          <w:color w:val="352716"/>
          <w:w w:val="95"/>
          <w:sz w:val="51"/>
        </w:rPr>
        <w:t xml:space="preserve">A Study of E. M. Forster </w:t>
      </w:r>
      <w:r>
        <w:rPr>
          <w:rFonts w:eastAsia="Times New Roman"/>
          <w:color w:val="352716"/>
          <w:w w:val="95"/>
          <w:sz w:val="51"/>
        </w:rPr>
        <w:br/>
        <w:t>Wilfred Stone</w:t>
      </w:r>
    </w:p>
    <w:p w14:paraId="39E2D1C5" w14:textId="77777777" w:rsidR="000A0D18" w:rsidRDefault="00000000">
      <w:pPr>
        <w:spacing w:line="399" w:lineRule="exact"/>
        <w:ind w:left="144"/>
        <w:textAlignment w:val="baseline"/>
        <w:rPr>
          <w:rFonts w:eastAsia="Times New Roman"/>
          <w:i/>
          <w:color w:val="AC7A20"/>
          <w:sz w:val="29"/>
        </w:rPr>
      </w:pPr>
      <w:r>
        <w:rPr>
          <w:rFonts w:eastAsia="Times New Roman"/>
          <w:i/>
          <w:color w:val="AC7A20"/>
          <w:sz w:val="29"/>
        </w:rPr>
        <w:t xml:space="preserve">"41s book is the most important to appear on E. M .Forster nce Lionel Trilling acclaimed him as a major novelist </w:t>
      </w:r>
      <w:r>
        <w:rPr>
          <w:rFonts w:ascii="Garamond" w:eastAsia="Garamond" w:hAnsi="Garamond"/>
          <w:b/>
          <w:i/>
          <w:color w:val="AC7A20"/>
          <w:sz w:val="17"/>
        </w:rPr>
        <w:t xml:space="preserve">l'entv </w:t>
      </w:r>
      <w:r>
        <w:rPr>
          <w:rFonts w:eastAsia="Times New Roman"/>
          <w:i/>
          <w:color w:val="AC7A20"/>
          <w:sz w:val="29"/>
        </w:rPr>
        <w:t xml:space="preserve">wars ago. </w:t>
      </w:r>
      <w:r>
        <w:rPr>
          <w:rFonts w:eastAsia="Times New Roman"/>
          <w:color w:val="AC7A20"/>
          <w:sz w:val="29"/>
        </w:rPr>
        <w:t>—Noel Annan</w:t>
      </w:r>
      <w:r>
        <w:rPr>
          <w:rFonts w:eastAsia="Times New Roman"/>
          <w:color w:val="B89C69"/>
          <w:sz w:val="29"/>
        </w:rPr>
        <w:t xml:space="preserve"> .</w:t>
      </w:r>
    </w:p>
    <w:p w14:paraId="4D96589E" w14:textId="77777777" w:rsidR="000A0D18" w:rsidRDefault="000A0D18">
      <w:pPr>
        <w:sectPr w:rsidR="000A0D18">
          <w:pgSz w:w="8328" w:h="12408"/>
          <w:pgMar w:top="0" w:right="1226" w:bottom="134" w:left="562" w:header="720" w:footer="720" w:gutter="0"/>
          <w:cols w:space="720"/>
        </w:sectPr>
      </w:pPr>
    </w:p>
    <w:p w14:paraId="1BD28E60" w14:textId="77777777" w:rsidR="000A0D18" w:rsidRDefault="00000000">
      <w:pPr>
        <w:spacing w:before="48" w:line="371" w:lineRule="exact"/>
        <w:textAlignment w:val="baseline"/>
        <w:rPr>
          <w:rFonts w:ascii="Garamond" w:eastAsia="Garamond" w:hAnsi="Garamond"/>
          <w:color w:val="442C0E"/>
          <w:spacing w:val="-4"/>
          <w:sz w:val="32"/>
        </w:rPr>
      </w:pPr>
      <w:r>
        <w:lastRenderedPageBreak/>
        <w:pict w14:anchorId="709301AA">
          <v:shape id="_x0000_s1666" type="#_x0000_t202" style="position:absolute;margin-left:0;margin-top:0;width:397.7pt;height:605.75pt;z-index:-251968000;mso-position-horizontal-relative:page;mso-position-vertical-relative:page" fillcolor="#e1cda6" stroked="f">
            <v:textbox>
              <w:txbxContent>
                <w:p w14:paraId="40B70E32" w14:textId="77777777" w:rsidR="00000000" w:rsidRDefault="00000000"/>
              </w:txbxContent>
            </v:textbox>
            <w10:wrap anchorx="page" anchory="page"/>
          </v:shape>
        </w:pict>
      </w:r>
      <w:r>
        <w:rPr>
          <w:rFonts w:ascii="Garamond" w:eastAsia="Garamond" w:hAnsi="Garamond"/>
          <w:color w:val="442C0E"/>
          <w:spacing w:val="-4"/>
          <w:sz w:val="32"/>
        </w:rPr>
        <w:t>The Cave and the Mountain</w:t>
      </w:r>
    </w:p>
    <w:p w14:paraId="77ACBEB5" w14:textId="77777777" w:rsidR="000A0D18" w:rsidRDefault="00000000">
      <w:pPr>
        <w:spacing w:before="52" w:line="311" w:lineRule="exact"/>
        <w:textAlignment w:val="baseline"/>
        <w:rPr>
          <w:rFonts w:ascii="Garamond" w:eastAsia="Garamond" w:hAnsi="Garamond"/>
          <w:color w:val="442C0E"/>
          <w:spacing w:val="-4"/>
          <w:sz w:val="27"/>
        </w:rPr>
      </w:pPr>
      <w:r>
        <w:rPr>
          <w:rFonts w:ascii="Garamond" w:eastAsia="Garamond" w:hAnsi="Garamond"/>
          <w:color w:val="442C0E"/>
          <w:spacing w:val="-4"/>
          <w:sz w:val="27"/>
        </w:rPr>
        <w:t>A Study of E. M. Forster</w:t>
      </w:r>
    </w:p>
    <w:p w14:paraId="391D0AAF" w14:textId="77777777" w:rsidR="000A0D18" w:rsidRDefault="00000000">
      <w:pPr>
        <w:spacing w:before="239" w:line="268" w:lineRule="exact"/>
        <w:textAlignment w:val="baseline"/>
        <w:rPr>
          <w:rFonts w:ascii="Garamond" w:eastAsia="Garamond" w:hAnsi="Garamond"/>
          <w:color w:val="442C0E"/>
          <w:spacing w:val="14"/>
        </w:rPr>
      </w:pPr>
      <w:r>
        <w:rPr>
          <w:rFonts w:ascii="Garamond" w:eastAsia="Garamond" w:hAnsi="Garamond"/>
          <w:color w:val="442C0E"/>
          <w:spacing w:val="14"/>
        </w:rPr>
        <w:t>Wilfred Stone</w:t>
      </w:r>
    </w:p>
    <w:p w14:paraId="2A2FA8D4" w14:textId="77777777" w:rsidR="000A0D18" w:rsidRDefault="00000000">
      <w:pPr>
        <w:spacing w:before="432" w:line="239" w:lineRule="exact"/>
        <w:ind w:right="1728"/>
        <w:jc w:val="both"/>
        <w:textAlignment w:val="baseline"/>
        <w:rPr>
          <w:rFonts w:ascii="Garamond" w:eastAsia="Garamond" w:hAnsi="Garamond"/>
          <w:color w:val="442C0E"/>
        </w:rPr>
      </w:pPr>
      <w:r>
        <w:rPr>
          <w:rFonts w:ascii="Garamond" w:eastAsia="Garamond" w:hAnsi="Garamond"/>
          <w:color w:val="442C0E"/>
        </w:rPr>
        <w:t>This provocative and original study considers Forster's work, and especially the novels, as phases of a developing myth, chapters in a pri</w:t>
      </w:r>
      <w:r>
        <w:rPr>
          <w:rFonts w:ascii="Garamond" w:eastAsia="Garamond" w:hAnsi="Garamond"/>
          <w:color w:val="442C0E"/>
        </w:rPr>
        <w:softHyphen/>
        <w:t xml:space="preserve">vate gospel, of which </w:t>
      </w:r>
      <w:r>
        <w:rPr>
          <w:rFonts w:ascii="Garamond" w:eastAsia="Garamond" w:hAnsi="Garamond"/>
          <w:i/>
          <w:color w:val="442C0E"/>
        </w:rPr>
        <w:t xml:space="preserve">A Passage to India </w:t>
      </w:r>
      <w:r>
        <w:rPr>
          <w:rFonts w:ascii="Garamond" w:eastAsia="Garamond" w:hAnsi="Garamond"/>
          <w:color w:val="442C0E"/>
        </w:rPr>
        <w:t>is the consummate expression. In that masterpiece all the unresolved conflicts of Forster's other work (matter and spirit, seen and unseen, male and female, human and divine) are forged into a single unity, which is seen symbolically as the cave and the mountain.</w:t>
      </w:r>
    </w:p>
    <w:p w14:paraId="016C8AE9" w14:textId="77777777" w:rsidR="000A0D18" w:rsidRDefault="00000000">
      <w:pPr>
        <w:spacing w:line="238" w:lineRule="exact"/>
        <w:ind w:right="1728" w:firstLine="216"/>
        <w:jc w:val="both"/>
        <w:textAlignment w:val="baseline"/>
        <w:rPr>
          <w:rFonts w:ascii="Garamond" w:eastAsia="Garamond" w:hAnsi="Garamond"/>
          <w:color w:val="442C0E"/>
          <w:spacing w:val="2"/>
        </w:rPr>
      </w:pPr>
      <w:r>
        <w:rPr>
          <w:rFonts w:ascii="Garamond" w:eastAsia="Garamond" w:hAnsi="Garamond"/>
          <w:color w:val="442C0E"/>
          <w:spacing w:val="2"/>
        </w:rPr>
        <w:t xml:space="preserve">An earlier novel, </w:t>
      </w:r>
      <w:r>
        <w:rPr>
          <w:rFonts w:ascii="Garamond" w:eastAsia="Garamond" w:hAnsi="Garamond"/>
          <w:i/>
          <w:color w:val="442C0E"/>
          <w:spacing w:val="2"/>
        </w:rPr>
        <w:t xml:space="preserve">The Longest Journey, </w:t>
      </w:r>
      <w:r>
        <w:rPr>
          <w:rFonts w:ascii="Garamond" w:eastAsia="Garamond" w:hAnsi="Garamond"/>
          <w:color w:val="442C0E"/>
          <w:spacing w:val="2"/>
        </w:rPr>
        <w:t>is shown to be central to Forster's development as man and artist: this curious book, which re</w:t>
      </w:r>
      <w:r>
        <w:rPr>
          <w:rFonts w:ascii="Garamond" w:eastAsia="Garamond" w:hAnsi="Garamond"/>
          <w:color w:val="442C0E"/>
          <w:spacing w:val="2"/>
        </w:rPr>
        <w:softHyphen/>
        <w:t>cords the crisis of an identity struggle, is the nexus of the present study, joining biographical and historical strands with fictional and artis</w:t>
      </w:r>
      <w:r>
        <w:rPr>
          <w:rFonts w:ascii="Garamond" w:eastAsia="Garamond" w:hAnsi="Garamond"/>
          <w:color w:val="442C0E"/>
          <w:spacing w:val="2"/>
        </w:rPr>
        <w:softHyphen/>
        <w:t>tic.</w:t>
      </w:r>
    </w:p>
    <w:p w14:paraId="3C19C178" w14:textId="77777777" w:rsidR="000A0D18" w:rsidRDefault="00000000">
      <w:pPr>
        <w:spacing w:line="238" w:lineRule="exact"/>
        <w:ind w:right="1728" w:firstLine="216"/>
        <w:jc w:val="both"/>
        <w:textAlignment w:val="baseline"/>
        <w:rPr>
          <w:rFonts w:ascii="Garamond" w:eastAsia="Garamond" w:hAnsi="Garamond"/>
          <w:color w:val="442C0E"/>
        </w:rPr>
      </w:pPr>
      <w:r>
        <w:rPr>
          <w:rFonts w:ascii="Garamond" w:eastAsia="Garamond" w:hAnsi="Garamond"/>
          <w:color w:val="442C0E"/>
        </w:rPr>
        <w:t>The study is in two parts: the first sets forth Forster's cultural, historical, intellectual, and personal background; the second examines his writings in detail. Two late chapters deal with aspects of Forster that have been only slightly treated in previous studies: the Middle Eastern (or between-novels) period of 1910-24, and the period of non-fictional work since 1924.</w:t>
      </w:r>
    </w:p>
    <w:p w14:paraId="431FF49B" w14:textId="77777777" w:rsidR="000A0D18" w:rsidRDefault="00000000">
      <w:pPr>
        <w:spacing w:line="238" w:lineRule="exact"/>
        <w:ind w:right="1728" w:firstLine="216"/>
        <w:jc w:val="both"/>
        <w:textAlignment w:val="baseline"/>
        <w:rPr>
          <w:rFonts w:ascii="Garamond" w:eastAsia="Garamond" w:hAnsi="Garamond"/>
          <w:color w:val="442C0E"/>
          <w:spacing w:val="-2"/>
        </w:rPr>
      </w:pPr>
      <w:r>
        <w:rPr>
          <w:rFonts w:ascii="Garamond" w:eastAsia="Garamond" w:hAnsi="Garamond"/>
          <w:color w:val="442C0E"/>
          <w:spacing w:val="-2"/>
        </w:rPr>
        <w:t>The book is illustrated with thirty-two pages of photographs, including pictures of the places from which Forster derived the important sym</w:t>
      </w:r>
      <w:r>
        <w:rPr>
          <w:rFonts w:ascii="Garamond" w:eastAsia="Garamond" w:hAnsi="Garamond"/>
          <w:color w:val="442C0E"/>
          <w:spacing w:val="-2"/>
        </w:rPr>
        <w:softHyphen/>
        <w:t>bols of the major novels.</w:t>
      </w:r>
    </w:p>
    <w:p w14:paraId="3BF7C5B6" w14:textId="77777777" w:rsidR="000A0D18" w:rsidRDefault="00000000">
      <w:pPr>
        <w:spacing w:before="238" w:after="1422" w:line="237" w:lineRule="exact"/>
        <w:ind w:right="1728"/>
        <w:jc w:val="both"/>
        <w:textAlignment w:val="baseline"/>
        <w:rPr>
          <w:rFonts w:ascii="Garamond" w:eastAsia="Garamond" w:hAnsi="Garamond"/>
          <w:i/>
          <w:color w:val="442C0E"/>
        </w:rPr>
      </w:pPr>
      <w:r>
        <w:rPr>
          <w:rFonts w:ascii="Garamond" w:eastAsia="Garamond" w:hAnsi="Garamond"/>
          <w:i/>
          <w:color w:val="442C0E"/>
        </w:rPr>
        <w:t>Wilfred Stone is Professor of English at Stan</w:t>
      </w:r>
      <w:r>
        <w:rPr>
          <w:rFonts w:ascii="Garamond" w:eastAsia="Garamond" w:hAnsi="Garamond"/>
          <w:i/>
          <w:color w:val="442C0E"/>
        </w:rPr>
        <w:softHyphen/>
        <w:t>ford University, and the author of a book on Mark Rutherford.</w:t>
      </w:r>
    </w:p>
    <w:tbl>
      <w:tblPr>
        <w:tblW w:w="0" w:type="auto"/>
        <w:tblLayout w:type="fixed"/>
        <w:tblCellMar>
          <w:left w:w="0" w:type="dxa"/>
          <w:right w:w="0" w:type="dxa"/>
        </w:tblCellMar>
        <w:tblLook w:val="04A0" w:firstRow="1" w:lastRow="0" w:firstColumn="1" w:lastColumn="0" w:noHBand="0" w:noVBand="1"/>
      </w:tblPr>
      <w:tblGrid>
        <w:gridCol w:w="4964"/>
        <w:gridCol w:w="796"/>
      </w:tblGrid>
      <w:tr w:rsidR="000A0D18" w14:paraId="6E28390A" w14:textId="77777777">
        <w:tblPrEx>
          <w:tblCellMar>
            <w:top w:w="0" w:type="dxa"/>
            <w:bottom w:w="0" w:type="dxa"/>
          </w:tblCellMar>
        </w:tblPrEx>
        <w:trPr>
          <w:trHeight w:hRule="exact" w:val="1030"/>
        </w:trPr>
        <w:tc>
          <w:tcPr>
            <w:tcW w:w="4964" w:type="dxa"/>
            <w:vAlign w:val="bottom"/>
          </w:tcPr>
          <w:p w14:paraId="2B68A412" w14:textId="77777777" w:rsidR="000A0D18" w:rsidRDefault="00000000">
            <w:pPr>
              <w:spacing w:before="690" w:after="90" w:line="242" w:lineRule="exact"/>
              <w:ind w:right="1944"/>
              <w:jc w:val="right"/>
              <w:textAlignment w:val="baseline"/>
              <w:rPr>
                <w:rFonts w:ascii="Garamond" w:eastAsia="Garamond" w:hAnsi="Garamond"/>
                <w:i/>
                <w:color w:val="442C0E"/>
              </w:rPr>
            </w:pPr>
            <w:r>
              <w:rPr>
                <w:rFonts w:ascii="Garamond" w:eastAsia="Garamond" w:hAnsi="Garamond"/>
                <w:i/>
                <w:color w:val="442C0E"/>
              </w:rPr>
              <w:t>Jacket Photograph by Cecil Beaton</w:t>
            </w:r>
          </w:p>
        </w:tc>
        <w:tc>
          <w:tcPr>
            <w:tcW w:w="796" w:type="dxa"/>
          </w:tcPr>
          <w:p w14:paraId="686B0EEB" w14:textId="45DF2346" w:rsidR="000A0D18" w:rsidRDefault="000A0D18">
            <w:pPr>
              <w:spacing w:after="17"/>
              <w:ind w:right="81"/>
              <w:textAlignment w:val="baseline"/>
            </w:pPr>
          </w:p>
        </w:tc>
      </w:tr>
    </w:tbl>
    <w:p w14:paraId="18213583" w14:textId="77777777" w:rsidR="000A0D18" w:rsidRDefault="000A0D18">
      <w:pPr>
        <w:sectPr w:rsidR="000A0D18">
          <w:pgSz w:w="7954" w:h="12115"/>
          <w:pgMar w:top="0" w:right="1964" w:bottom="0" w:left="230" w:header="720" w:footer="720" w:gutter="0"/>
          <w:cols w:space="720"/>
        </w:sectPr>
      </w:pPr>
    </w:p>
    <w:p w14:paraId="4D0EA640" w14:textId="553DFB51" w:rsidR="000A0D18" w:rsidRDefault="00000000">
      <w:pPr>
        <w:textAlignment w:val="baseline"/>
        <w:rPr>
          <w:rFonts w:eastAsia="Times New Roman"/>
          <w:color w:val="000000"/>
          <w:sz w:val="24"/>
        </w:rPr>
      </w:pPr>
      <w:r>
        <w:lastRenderedPageBreak/>
        <w:pict w14:anchorId="0925320A">
          <v:shape id="_x0000_s1665" type="#_x0000_t202" style="position:absolute;margin-left:0;margin-top:0;width:402.95pt;height:586.8pt;z-index:-251966976;mso-position-horizontal-relative:page;mso-position-vertical-relative:page" fillcolor="#e7dcbd" stroked="f">
            <v:textbox>
              <w:txbxContent>
                <w:p w14:paraId="5CE195EC" w14:textId="77777777" w:rsidR="00000000" w:rsidRDefault="00000000"/>
              </w:txbxContent>
            </v:textbox>
            <w10:wrap anchorx="page" anchory="page"/>
          </v:shape>
        </w:pict>
      </w:r>
      <w:r>
        <w:pict w14:anchorId="72FD6340">
          <v:shape id="_x0000_s1664" type="#_x0000_t202" style="position:absolute;margin-left:0;margin-top:0;width:402.95pt;height:586.8pt;z-index:-251463168;mso-wrap-distance-left:0;mso-wrap-distance-right:0;mso-position-horizontal-relative:page;mso-position-vertical-relative:page" filled="f" stroked="f">
            <v:textbox inset="0,0,0,0">
              <w:txbxContent>
                <w:p w14:paraId="4A0C0D40" w14:textId="77777777" w:rsidR="00000000" w:rsidRDefault="00000000"/>
              </w:txbxContent>
            </v:textbox>
            <w10:wrap type="square" anchorx="page" anchory="page"/>
          </v:shape>
        </w:pict>
      </w:r>
      <w:r>
        <w:pict w14:anchorId="7DD5823C">
          <v:shape id="_x0000_s1663" type="#_x0000_t202" style="position:absolute;margin-left:0;margin-top:0;width:188.15pt;height:586.8pt;z-index:-251462144;mso-wrap-distance-left:0;mso-wrap-distance-right:0;mso-position-horizontal-relative:page;mso-position-vertical-relative:page" filled="f" stroked="f">
            <v:textbox inset="0,0,0,0">
              <w:txbxContent>
                <w:p w14:paraId="046296A4" w14:textId="77777777" w:rsidR="000A0D18" w:rsidRDefault="00000000">
                  <w:pPr>
                    <w:textAlignment w:val="baseline"/>
                  </w:pPr>
                  <w:r>
                    <w:rPr>
                      <w:noProof/>
                    </w:rPr>
                    <w:drawing>
                      <wp:inline distT="0" distB="0" distL="0" distR="0" wp14:anchorId="078708F1" wp14:editId="626EABD6">
                        <wp:extent cx="2389505" cy="745236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8"/>
                                <a:stretch>
                                  <a:fillRect/>
                                </a:stretch>
                              </pic:blipFill>
                              <pic:spPr>
                                <a:xfrm>
                                  <a:off x="0" y="0"/>
                                  <a:ext cx="2389505" cy="7452360"/>
                                </a:xfrm>
                                <a:prstGeom prst="rect">
                                  <a:avLst/>
                                </a:prstGeom>
                              </pic:spPr>
                            </pic:pic>
                          </a:graphicData>
                        </a:graphic>
                      </wp:inline>
                    </w:drawing>
                  </w:r>
                </w:p>
              </w:txbxContent>
            </v:textbox>
            <w10:wrap type="square" anchorx="page" anchory="page"/>
          </v:shape>
        </w:pict>
      </w:r>
      <w:r>
        <w:pict w14:anchorId="65283525">
          <v:shape id="_x0000_s1658" type="#_x0000_t202" style="position:absolute;margin-left:399.1pt;margin-top:419.45pt;width:3.85pt;height:18.95pt;z-index:-251457024;mso-wrap-distance-left:2.85pt;mso-wrap-distance-right:0;mso-wrap-distance-bottom:148.4pt;mso-position-horizontal-relative:page;mso-position-vertical-relative:page" filled="f" stroked="f">
            <v:textbox inset="0,0,0,0">
              <w:txbxContent>
                <w:p w14:paraId="75FAFD55" w14:textId="77777777" w:rsidR="000A0D18" w:rsidRDefault="00000000">
                  <w:pPr>
                    <w:spacing w:line="366" w:lineRule="exact"/>
                    <w:textAlignment w:val="baseline"/>
                    <w:rPr>
                      <w:rFonts w:eastAsia="Times New Roman"/>
                      <w:color w:val="000000"/>
                      <w:sz w:val="29"/>
                      <w:shd w:val="solid" w:color="FFFFFF" w:fill="FFFFFF"/>
                    </w:rPr>
                  </w:pPr>
                  <w:r>
                    <w:rPr>
                      <w:rFonts w:eastAsia="Times New Roman"/>
                      <w:color w:val="000000"/>
                      <w:sz w:val="29"/>
                      <w:shd w:val="solid" w:color="FFFFFF" w:fill="FFFFFF"/>
                    </w:rPr>
                    <w:t>1</w:t>
                  </w:r>
                </w:p>
              </w:txbxContent>
            </v:textbox>
            <w10:wrap type="square" anchorx="page" anchory="page"/>
          </v:shape>
        </w:pict>
      </w:r>
    </w:p>
    <w:p w14:paraId="460CBFEA" w14:textId="77777777" w:rsidR="000A0D18" w:rsidRDefault="000A0D18">
      <w:pPr>
        <w:sectPr w:rsidR="000A0D18">
          <w:pgSz w:w="8059" w:h="11736"/>
          <w:pgMar w:top="0" w:right="0" w:bottom="0" w:left="4157" w:header="720" w:footer="720" w:gutter="0"/>
          <w:cols w:space="720"/>
        </w:sectPr>
      </w:pPr>
    </w:p>
    <w:p w14:paraId="1B8C68E9" w14:textId="77777777" w:rsidR="000A0D18" w:rsidRDefault="000A0D18">
      <w:pPr>
        <w:sectPr w:rsidR="000A0D18">
          <w:pgSz w:w="7987" w:h="12082"/>
          <w:pgMar w:top="140" w:right="7691" w:bottom="5100" w:left="0" w:header="720" w:footer="720" w:gutter="0"/>
          <w:cols w:space="720"/>
        </w:sectPr>
      </w:pPr>
    </w:p>
    <w:p w14:paraId="74A169B7" w14:textId="77777777" w:rsidR="000A0D18" w:rsidRDefault="00000000">
      <w:pPr>
        <w:spacing w:before="8" w:line="364" w:lineRule="exact"/>
        <w:textAlignment w:val="baseline"/>
        <w:rPr>
          <w:rFonts w:ascii="Garamond" w:eastAsia="Garamond" w:hAnsi="Garamond"/>
          <w:color w:val="342B1B"/>
          <w:spacing w:val="-5"/>
          <w:sz w:val="32"/>
        </w:rPr>
      </w:pPr>
      <w:r>
        <w:lastRenderedPageBreak/>
        <w:pict w14:anchorId="5359FF9C">
          <v:shape id="_x0000_s1656" type="#_x0000_t202" style="position:absolute;margin-left:0;margin-top:0;width:379.7pt;height:604.3pt;z-index:-251964928;mso-position-horizontal-relative:page;mso-position-vertical-relative:page" fillcolor="#e7dab7" stroked="f">
            <v:textbox>
              <w:txbxContent>
                <w:p w14:paraId="3ACD14F9" w14:textId="77777777" w:rsidR="00000000" w:rsidRDefault="00000000"/>
              </w:txbxContent>
            </v:textbox>
            <w10:wrap anchorx="page" anchory="page"/>
          </v:shape>
        </w:pict>
      </w:r>
      <w:r>
        <w:rPr>
          <w:rFonts w:ascii="Garamond" w:eastAsia="Garamond" w:hAnsi="Garamond"/>
          <w:color w:val="342B1B"/>
          <w:spacing w:val="-5"/>
          <w:sz w:val="32"/>
        </w:rPr>
        <w:t>The Cave</w:t>
      </w:r>
    </w:p>
    <w:p w14:paraId="6F617EB9" w14:textId="77777777" w:rsidR="000A0D18" w:rsidRDefault="00000000">
      <w:pPr>
        <w:spacing w:line="365" w:lineRule="exact"/>
        <w:textAlignment w:val="baseline"/>
        <w:rPr>
          <w:rFonts w:ascii="Garamond" w:eastAsia="Garamond" w:hAnsi="Garamond"/>
          <w:color w:val="342B1B"/>
          <w:spacing w:val="-5"/>
          <w:sz w:val="32"/>
        </w:rPr>
      </w:pPr>
      <w:r>
        <w:rPr>
          <w:rFonts w:ascii="Garamond" w:eastAsia="Garamond" w:hAnsi="Garamond"/>
          <w:color w:val="342B1B"/>
          <w:spacing w:val="-5"/>
          <w:sz w:val="32"/>
        </w:rPr>
        <w:t>and the Mountain</w:t>
      </w:r>
    </w:p>
    <w:p w14:paraId="0A47791E" w14:textId="77777777" w:rsidR="000A0D18" w:rsidRDefault="00000000">
      <w:pPr>
        <w:spacing w:before="121" w:line="323" w:lineRule="exact"/>
        <w:textAlignment w:val="baseline"/>
        <w:rPr>
          <w:rFonts w:ascii="Garamond" w:eastAsia="Garamond" w:hAnsi="Garamond"/>
          <w:color w:val="342B1B"/>
          <w:spacing w:val="-11"/>
          <w:sz w:val="28"/>
        </w:rPr>
      </w:pPr>
      <w:r>
        <w:rPr>
          <w:rFonts w:ascii="Garamond" w:eastAsia="Garamond" w:hAnsi="Garamond"/>
          <w:color w:val="342B1B"/>
          <w:spacing w:val="-11"/>
          <w:sz w:val="28"/>
        </w:rPr>
        <w:t>A Study of E. M. Forster</w:t>
      </w:r>
    </w:p>
    <w:p w14:paraId="72FE3BC0" w14:textId="77777777" w:rsidR="000A0D18" w:rsidRDefault="000A0D18">
      <w:pPr>
        <w:sectPr w:rsidR="000A0D18">
          <w:pgSz w:w="7594" w:h="12086"/>
          <w:pgMar w:top="600" w:right="4728" w:bottom="9890" w:left="326" w:header="720" w:footer="720" w:gutter="0"/>
          <w:cols w:space="720"/>
        </w:sectPr>
      </w:pPr>
    </w:p>
    <w:p w14:paraId="1E473C5F" w14:textId="77777777" w:rsidR="000A0D18" w:rsidRDefault="00000000">
      <w:pPr>
        <w:spacing w:after="4949" w:line="300" w:lineRule="exact"/>
        <w:jc w:val="center"/>
        <w:textAlignment w:val="baseline"/>
        <w:rPr>
          <w:rFonts w:ascii="Arial" w:eastAsia="Arial" w:hAnsi="Arial"/>
          <w:color w:val="666666"/>
          <w:sz w:val="24"/>
        </w:rPr>
      </w:pPr>
      <w:r>
        <w:lastRenderedPageBreak/>
        <w:pict w14:anchorId="3EAFF0C5">
          <v:shape id="_x0000_s1655" type="#_x0000_t202" style="position:absolute;left:0;text-align:left;margin-left:0;margin-top:0;width:378.5pt;height:606.5pt;z-index:-251963904;mso-position-horizontal-relative:page;mso-position-vertical-relative:page" fillcolor="#e6d9b7" stroked="f">
            <v:textbox>
              <w:txbxContent>
                <w:p w14:paraId="6D282D59" w14:textId="77777777" w:rsidR="00000000" w:rsidRDefault="00000000"/>
              </w:txbxContent>
            </v:textbox>
            <w10:wrap anchorx="page" anchory="page"/>
          </v:shape>
        </w:pict>
      </w:r>
      <w:r>
        <w:rPr>
          <w:rFonts w:ascii="Arial" w:eastAsia="Arial" w:hAnsi="Arial"/>
          <w:color w:val="666666"/>
          <w:sz w:val="24"/>
        </w:rPr>
        <w:t xml:space="preserve">Digitized by the Internet Archive </w:t>
      </w:r>
      <w:r>
        <w:rPr>
          <w:rFonts w:ascii="Arial" w:eastAsia="Arial" w:hAnsi="Arial"/>
          <w:color w:val="666666"/>
          <w:sz w:val="24"/>
        </w:rPr>
        <w:br/>
        <w:t>in 2024</w:t>
      </w:r>
    </w:p>
    <w:p w14:paraId="2DE3D9A9" w14:textId="77777777" w:rsidR="000A0D18" w:rsidRDefault="000A0D18">
      <w:pPr>
        <w:spacing w:after="4949" w:line="300" w:lineRule="exact"/>
        <w:sectPr w:rsidR="000A0D18">
          <w:pgSz w:w="7570" w:h="12130"/>
          <w:pgMar w:top="5740" w:right="538" w:bottom="245" w:left="552" w:header="720" w:footer="720" w:gutter="0"/>
          <w:cols w:space="720"/>
        </w:sectPr>
      </w:pPr>
    </w:p>
    <w:p w14:paraId="1921F75F" w14:textId="77777777" w:rsidR="000A0D18" w:rsidRDefault="00000000">
      <w:pPr>
        <w:spacing w:before="2" w:line="275" w:lineRule="exact"/>
        <w:textAlignment w:val="baseline"/>
        <w:rPr>
          <w:rFonts w:ascii="Arial" w:eastAsia="Arial" w:hAnsi="Arial"/>
          <w:color w:val="666666"/>
          <w:sz w:val="24"/>
        </w:rPr>
      </w:pPr>
      <w:r>
        <w:rPr>
          <w:rFonts w:ascii="Arial" w:eastAsia="Arial" w:hAnsi="Arial"/>
          <w:color w:val="666666"/>
          <w:sz w:val="24"/>
        </w:rPr>
        <w:t>https://archive.org/details/cavemountainstud0000ston m9h1</w:t>
      </w:r>
    </w:p>
    <w:p w14:paraId="471BBC39" w14:textId="77777777" w:rsidR="000A0D18" w:rsidRDefault="000A0D18">
      <w:pPr>
        <w:sectPr w:rsidR="000A0D18">
          <w:type w:val="continuous"/>
          <w:pgSz w:w="7570" w:h="12130"/>
          <w:pgMar w:top="5740" w:right="538" w:bottom="245" w:left="552" w:header="720" w:footer="720" w:gutter="0"/>
          <w:cols w:space="720"/>
        </w:sectPr>
      </w:pPr>
    </w:p>
    <w:p w14:paraId="0E109FD7" w14:textId="77777777" w:rsidR="000A0D18" w:rsidRDefault="00000000">
      <w:pPr>
        <w:spacing w:line="546" w:lineRule="exact"/>
        <w:textAlignment w:val="baseline"/>
        <w:rPr>
          <w:rFonts w:eastAsia="Times New Roman"/>
          <w:color w:val="1B0C01"/>
          <w:w w:val="95"/>
          <w:sz w:val="51"/>
        </w:rPr>
      </w:pPr>
      <w:r>
        <w:lastRenderedPageBreak/>
        <w:pict w14:anchorId="7EB47B05">
          <v:shape id="_x0000_s1654" type="#_x0000_t202" style="position:absolute;margin-left:0;margin-top:0;width:378pt;height:605.05pt;z-index:-251962880;mso-position-horizontal-relative:page;mso-position-vertical-relative:page" fillcolor="#e6d9b7" stroked="f">
            <v:textbox>
              <w:txbxContent>
                <w:p w14:paraId="4B8BBFEA" w14:textId="77777777" w:rsidR="00000000" w:rsidRDefault="00000000"/>
              </w:txbxContent>
            </v:textbox>
            <w10:wrap anchorx="page" anchory="page"/>
          </v:shape>
        </w:pict>
      </w:r>
      <w:r>
        <w:rPr>
          <w:rFonts w:eastAsia="Times New Roman"/>
          <w:color w:val="1B0C01"/>
          <w:w w:val="95"/>
          <w:sz w:val="51"/>
        </w:rPr>
        <w:t>The Cave</w:t>
      </w:r>
    </w:p>
    <w:p w14:paraId="2ED0B95F" w14:textId="77777777" w:rsidR="000A0D18" w:rsidRDefault="00000000">
      <w:pPr>
        <w:spacing w:line="565" w:lineRule="exact"/>
        <w:textAlignment w:val="baseline"/>
        <w:rPr>
          <w:rFonts w:eastAsia="Times New Roman"/>
          <w:color w:val="1B0C01"/>
          <w:w w:val="95"/>
          <w:sz w:val="51"/>
        </w:rPr>
      </w:pPr>
      <w:r>
        <w:rPr>
          <w:rFonts w:eastAsia="Times New Roman"/>
          <w:color w:val="1B0C01"/>
          <w:w w:val="95"/>
          <w:sz w:val="51"/>
        </w:rPr>
        <w:t>and the Mountain</w:t>
      </w:r>
    </w:p>
    <w:p w14:paraId="1864492E" w14:textId="77777777" w:rsidR="000A0D18" w:rsidRDefault="00000000">
      <w:pPr>
        <w:spacing w:before="179" w:after="1082" w:line="537" w:lineRule="exact"/>
        <w:textAlignment w:val="baseline"/>
        <w:rPr>
          <w:rFonts w:eastAsia="Times New Roman"/>
          <w:color w:val="1B0C01"/>
          <w:spacing w:val="-4"/>
          <w:w w:val="95"/>
          <w:sz w:val="40"/>
        </w:rPr>
      </w:pPr>
      <w:r>
        <w:rPr>
          <w:rFonts w:eastAsia="Times New Roman"/>
          <w:color w:val="1B0C01"/>
          <w:spacing w:val="-4"/>
          <w:w w:val="95"/>
          <w:sz w:val="40"/>
        </w:rPr>
        <w:t>A Study of E. M. Forster</w:t>
      </w:r>
    </w:p>
    <w:p w14:paraId="5A58311E" w14:textId="77777777" w:rsidR="000A0D18" w:rsidRDefault="00000000">
      <w:pPr>
        <w:spacing w:after="5682" w:line="345" w:lineRule="exact"/>
        <w:textAlignment w:val="baseline"/>
        <w:rPr>
          <w:rFonts w:eastAsia="Times New Roman"/>
          <w:color w:val="1B0C01"/>
          <w:sz w:val="30"/>
        </w:rPr>
      </w:pPr>
      <w:r>
        <w:rPr>
          <w:rFonts w:eastAsia="Times New Roman"/>
          <w:color w:val="1B0C01"/>
          <w:sz w:val="30"/>
        </w:rPr>
        <w:t>Wilfred Stone</w:t>
      </w:r>
    </w:p>
    <w:p w14:paraId="046129B6" w14:textId="77777777" w:rsidR="000A0D18" w:rsidRDefault="000A0D18">
      <w:pPr>
        <w:spacing w:after="5682" w:line="345" w:lineRule="exact"/>
        <w:sectPr w:rsidR="000A0D18">
          <w:pgSz w:w="7560" w:h="12101"/>
          <w:pgMar w:top="460" w:right="3208" w:bottom="1785" w:left="552" w:header="720" w:footer="720" w:gutter="0"/>
          <w:cols w:space="720"/>
        </w:sectPr>
      </w:pPr>
    </w:p>
    <w:p w14:paraId="1E89EE7B" w14:textId="77777777" w:rsidR="000A0D18" w:rsidRDefault="00000000">
      <w:pPr>
        <w:spacing w:line="248" w:lineRule="exact"/>
        <w:jc w:val="both"/>
        <w:textAlignment w:val="baseline"/>
        <w:rPr>
          <w:rFonts w:eastAsia="Times New Roman"/>
          <w:i/>
          <w:color w:val="1B0C01"/>
          <w:sz w:val="21"/>
        </w:rPr>
      </w:pPr>
      <w:r>
        <w:rPr>
          <w:rFonts w:eastAsia="Times New Roman"/>
          <w:i/>
          <w:color w:val="1B0C01"/>
          <w:sz w:val="21"/>
        </w:rPr>
        <w:t>Stanford University Press, Stanford, California London : Oxford University Press</w:t>
      </w:r>
    </w:p>
    <w:p w14:paraId="2C8EA37A" w14:textId="77777777" w:rsidR="000A0D18" w:rsidRDefault="000A0D18">
      <w:pPr>
        <w:sectPr w:rsidR="000A0D18">
          <w:type w:val="continuous"/>
          <w:pgSz w:w="7560" w:h="12101"/>
          <w:pgMar w:top="460" w:right="2974" w:bottom="1785" w:left="566" w:header="720" w:footer="720" w:gutter="0"/>
          <w:cols w:space="720"/>
        </w:sectPr>
      </w:pPr>
    </w:p>
    <w:p w14:paraId="77223B09" w14:textId="77777777" w:rsidR="000A0D18" w:rsidRDefault="00000000">
      <w:pPr>
        <w:spacing w:line="199" w:lineRule="exact"/>
        <w:ind w:left="576"/>
        <w:textAlignment w:val="baseline"/>
        <w:rPr>
          <w:rFonts w:ascii="Garamond" w:eastAsia="Garamond" w:hAnsi="Garamond"/>
          <w:color w:val="2A1103"/>
          <w:sz w:val="18"/>
        </w:rPr>
      </w:pPr>
      <w:r>
        <w:lastRenderedPageBreak/>
        <w:pict w14:anchorId="6CE07DA1">
          <v:shape id="_x0000_s1653" type="#_x0000_t202" style="position:absolute;left:0;text-align:left;margin-left:0;margin-top:0;width:379.2pt;height:603.35pt;z-index:-251961856;mso-position-horizontal-relative:page;mso-position-vertical-relative:page" fillcolor="#e8dcba" stroked="f">
            <v:textbox>
              <w:txbxContent>
                <w:p w14:paraId="17AE1CC1" w14:textId="77777777" w:rsidR="00000000" w:rsidRDefault="00000000"/>
              </w:txbxContent>
            </v:textbox>
            <w10:wrap anchorx="page" anchory="page"/>
          </v:shape>
        </w:pict>
      </w:r>
      <w:r>
        <w:pict w14:anchorId="7B406B6B">
          <v:shape id="_x0000_s1652" type="#_x0000_t202" style="position:absolute;left:0;text-align:left;margin-left:0;margin-top:0;width:379.2pt;height:419.7pt;z-index:-251456000;mso-wrap-distance-left:0;mso-wrap-distance-right:0;mso-position-horizontal-relative:page;mso-position-vertical-relative:page" filled="f" stroked="f">
            <v:textbox inset="0,0,0,0">
              <w:txbxContent>
                <w:p w14:paraId="2F9AB63E" w14:textId="77777777" w:rsidR="000A0D18" w:rsidRDefault="00000000">
                  <w:pPr>
                    <w:spacing w:after="503"/>
                    <w:textAlignment w:val="baseline"/>
                  </w:pPr>
                  <w:r>
                    <w:rPr>
                      <w:noProof/>
                    </w:rPr>
                    <w:drawing>
                      <wp:inline distT="0" distB="0" distL="0" distR="0" wp14:anchorId="113264F4" wp14:editId="5557AEBE">
                        <wp:extent cx="4815840" cy="5010785"/>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9"/>
                                <a:stretch>
                                  <a:fillRect/>
                                </a:stretch>
                              </pic:blipFill>
                              <pic:spPr>
                                <a:xfrm>
                                  <a:off x="0" y="0"/>
                                  <a:ext cx="4815840" cy="5010785"/>
                                </a:xfrm>
                                <a:prstGeom prst="rect">
                                  <a:avLst/>
                                </a:prstGeom>
                              </pic:spPr>
                            </pic:pic>
                          </a:graphicData>
                        </a:graphic>
                      </wp:inline>
                    </w:drawing>
                  </w:r>
                </w:p>
              </w:txbxContent>
            </v:textbox>
            <w10:wrap type="square" anchorx="page" anchory="page"/>
          </v:shape>
        </w:pict>
      </w:r>
      <w:r>
        <w:rPr>
          <w:rFonts w:ascii="Garamond" w:eastAsia="Garamond" w:hAnsi="Garamond"/>
          <w:color w:val="2A1103"/>
          <w:sz w:val="18"/>
        </w:rPr>
        <w:t>Stanford University Press</w:t>
      </w:r>
    </w:p>
    <w:p w14:paraId="773FBF8D" w14:textId="77777777" w:rsidR="000A0D18" w:rsidRDefault="00000000">
      <w:pPr>
        <w:spacing w:line="198" w:lineRule="exact"/>
        <w:ind w:left="576"/>
        <w:textAlignment w:val="baseline"/>
        <w:rPr>
          <w:rFonts w:ascii="Garamond" w:eastAsia="Garamond" w:hAnsi="Garamond"/>
          <w:color w:val="2A1103"/>
          <w:sz w:val="18"/>
        </w:rPr>
      </w:pPr>
      <w:r>
        <w:pict w14:anchorId="7165D14B">
          <v:shape id="_x0000_s1651" type="#_x0000_t202" style="position:absolute;left:0;text-align:left;margin-left:3.35pt;margin-top:433.7pt;width:23.75pt;height:146.4pt;z-index:-251454976;mso-wrap-distance-left:0;mso-wrap-distance-right:0;mso-position-horizontal-relative:page;mso-position-vertical-relative:page" filled="f" stroked="f">
            <v:textbox inset="0,0,0,0">
              <w:txbxContent>
                <w:p w14:paraId="1A6F4856" w14:textId="77777777" w:rsidR="000A0D18" w:rsidRDefault="00000000">
                  <w:pPr>
                    <w:textAlignment w:val="baseline"/>
                  </w:pPr>
                  <w:r>
                    <w:rPr>
                      <w:noProof/>
                    </w:rPr>
                    <w:drawing>
                      <wp:inline distT="0" distB="0" distL="0" distR="0" wp14:anchorId="1FD7A184" wp14:editId="2E5C0D69">
                        <wp:extent cx="301625" cy="185928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0"/>
                                <a:stretch>
                                  <a:fillRect/>
                                </a:stretch>
                              </pic:blipFill>
                              <pic:spPr>
                                <a:xfrm>
                                  <a:off x="0" y="0"/>
                                  <a:ext cx="301625" cy="1859280"/>
                                </a:xfrm>
                                <a:prstGeom prst="rect">
                                  <a:avLst/>
                                </a:prstGeom>
                              </pic:spPr>
                            </pic:pic>
                          </a:graphicData>
                        </a:graphic>
                      </wp:inline>
                    </w:drawing>
                  </w:r>
                </w:p>
              </w:txbxContent>
            </v:textbox>
            <w10:wrap type="square" anchorx="page" anchory="page"/>
          </v:shape>
        </w:pict>
      </w:r>
      <w:r>
        <w:rPr>
          <w:rFonts w:ascii="Garamond" w:eastAsia="Garamond" w:hAnsi="Garamond"/>
          <w:color w:val="2A1103"/>
          <w:sz w:val="18"/>
        </w:rPr>
        <w:t>Stanford, California</w:t>
      </w:r>
    </w:p>
    <w:p w14:paraId="63A48B04" w14:textId="77777777" w:rsidR="000A0D18" w:rsidRDefault="00000000">
      <w:pPr>
        <w:spacing w:line="199" w:lineRule="exact"/>
        <w:ind w:left="576"/>
        <w:textAlignment w:val="baseline"/>
        <w:rPr>
          <w:rFonts w:ascii="Garamond" w:eastAsia="Garamond" w:hAnsi="Garamond"/>
          <w:color w:val="2A1103"/>
          <w:sz w:val="18"/>
        </w:rPr>
      </w:pPr>
      <w:r>
        <w:rPr>
          <w:rFonts w:ascii="Garamond" w:eastAsia="Garamond" w:hAnsi="Garamond"/>
          <w:color w:val="2A1103"/>
          <w:sz w:val="18"/>
        </w:rPr>
        <w:t>London: Oxford University Press</w:t>
      </w:r>
    </w:p>
    <w:p w14:paraId="3A760FF7" w14:textId="77777777" w:rsidR="000A0D18" w:rsidRDefault="00000000">
      <w:pPr>
        <w:spacing w:before="8" w:line="199" w:lineRule="exact"/>
        <w:jc w:val="center"/>
        <w:textAlignment w:val="baseline"/>
        <w:rPr>
          <w:rFonts w:ascii="Garamond" w:eastAsia="Garamond" w:hAnsi="Garamond"/>
          <w:color w:val="2A1103"/>
          <w:sz w:val="18"/>
        </w:rPr>
      </w:pPr>
      <w:r>
        <w:rPr>
          <w:rFonts w:ascii="Garamond" w:eastAsia="Garamond" w:hAnsi="Garamond"/>
          <w:color w:val="2A1103"/>
          <w:sz w:val="18"/>
        </w:rPr>
        <w:t>1966 by the Board of Trustees of the</w:t>
      </w:r>
    </w:p>
    <w:p w14:paraId="5E4F45B4" w14:textId="77777777" w:rsidR="000A0D18" w:rsidRDefault="00000000">
      <w:pPr>
        <w:spacing w:line="197" w:lineRule="exact"/>
        <w:ind w:left="576"/>
        <w:textAlignment w:val="baseline"/>
        <w:rPr>
          <w:rFonts w:ascii="Garamond" w:eastAsia="Garamond" w:hAnsi="Garamond"/>
          <w:color w:val="2A1103"/>
          <w:sz w:val="18"/>
        </w:rPr>
      </w:pPr>
      <w:r>
        <w:rPr>
          <w:rFonts w:ascii="Garamond" w:eastAsia="Garamond" w:hAnsi="Garamond"/>
          <w:color w:val="2A1103"/>
          <w:sz w:val="18"/>
        </w:rPr>
        <w:t>Leland Stanford Junior University</w:t>
      </w:r>
    </w:p>
    <w:p w14:paraId="2231F577" w14:textId="77777777" w:rsidR="000A0D18" w:rsidRDefault="00000000">
      <w:pPr>
        <w:spacing w:line="197" w:lineRule="exact"/>
        <w:ind w:left="576"/>
        <w:textAlignment w:val="baseline"/>
        <w:rPr>
          <w:rFonts w:ascii="Garamond" w:eastAsia="Garamond" w:hAnsi="Garamond"/>
          <w:color w:val="2A1103"/>
          <w:sz w:val="18"/>
        </w:rPr>
      </w:pPr>
      <w:r>
        <w:rPr>
          <w:rFonts w:ascii="Garamond" w:eastAsia="Garamond" w:hAnsi="Garamond"/>
          <w:color w:val="2A1103"/>
          <w:sz w:val="18"/>
        </w:rPr>
        <w:t>Printed in the United States of America</w:t>
      </w:r>
    </w:p>
    <w:p w14:paraId="71A29F5C" w14:textId="77777777" w:rsidR="000A0D18" w:rsidRDefault="00000000">
      <w:pPr>
        <w:spacing w:before="3" w:line="199" w:lineRule="exact"/>
        <w:ind w:left="576"/>
        <w:textAlignment w:val="baseline"/>
        <w:rPr>
          <w:rFonts w:ascii="Garamond" w:eastAsia="Garamond" w:hAnsi="Garamond"/>
          <w:color w:val="2A1103"/>
          <w:sz w:val="18"/>
        </w:rPr>
      </w:pPr>
      <w:r>
        <w:rPr>
          <w:rFonts w:ascii="Garamond" w:eastAsia="Garamond" w:hAnsi="Garamond"/>
          <w:color w:val="2A1103"/>
          <w:sz w:val="18"/>
        </w:rPr>
        <w:t>Original edition 1966</w:t>
      </w:r>
    </w:p>
    <w:p w14:paraId="06C8710E" w14:textId="77777777" w:rsidR="000A0D18" w:rsidRDefault="00000000">
      <w:pPr>
        <w:spacing w:before="2" w:line="199" w:lineRule="exact"/>
        <w:ind w:left="576"/>
        <w:textAlignment w:val="baseline"/>
        <w:rPr>
          <w:rFonts w:ascii="Garamond" w:eastAsia="Garamond" w:hAnsi="Garamond"/>
          <w:color w:val="2A1103"/>
          <w:sz w:val="18"/>
        </w:rPr>
      </w:pPr>
      <w:r>
        <w:rPr>
          <w:rFonts w:ascii="Garamond" w:eastAsia="Garamond" w:hAnsi="Garamond"/>
          <w:color w:val="2A1103"/>
          <w:sz w:val="18"/>
        </w:rPr>
        <w:t>Reprinted 1967</w:t>
      </w:r>
    </w:p>
    <w:p w14:paraId="52A5D776" w14:textId="77777777" w:rsidR="000A0D18" w:rsidRDefault="000A0D18">
      <w:pPr>
        <w:sectPr w:rsidR="000A0D18">
          <w:pgSz w:w="7584" w:h="12067"/>
          <w:pgMar w:top="0" w:right="1278" w:bottom="193" w:left="2286" w:header="720" w:footer="720" w:gutter="0"/>
          <w:cols w:space="720"/>
        </w:sectPr>
      </w:pPr>
    </w:p>
    <w:p w14:paraId="3F47BE9B" w14:textId="77777777" w:rsidR="000A0D18" w:rsidRDefault="00000000">
      <w:pPr>
        <w:spacing w:before="12" w:line="451" w:lineRule="exact"/>
        <w:textAlignment w:val="baseline"/>
        <w:rPr>
          <w:rFonts w:eastAsia="Times New Roman"/>
          <w:color w:val="2D1F11"/>
          <w:spacing w:val="-14"/>
          <w:sz w:val="27"/>
        </w:rPr>
      </w:pPr>
      <w:r>
        <w:lastRenderedPageBreak/>
        <w:pict w14:anchorId="6A1B19F6">
          <v:shape id="_x0000_s1650" type="#_x0000_t202" style="position:absolute;margin-left:0;margin-top:0;width:377.3pt;height:602.65pt;z-index:-251960832;mso-position-horizontal-relative:page;mso-position-vertical-relative:page" fillcolor="#e7dbba" stroked="f">
            <v:textbox>
              <w:txbxContent>
                <w:p w14:paraId="62C3790E" w14:textId="77777777" w:rsidR="00000000" w:rsidRDefault="00000000"/>
              </w:txbxContent>
            </v:textbox>
            <w10:wrap anchorx="page" anchory="page"/>
          </v:shape>
        </w:pict>
      </w:r>
      <w:r>
        <w:rPr>
          <w:rFonts w:eastAsia="Times New Roman"/>
          <w:color w:val="2D1F11"/>
          <w:spacing w:val="-14"/>
          <w:sz w:val="27"/>
        </w:rPr>
        <w:t>To Cary, Greg, and Mimi</w:t>
      </w:r>
    </w:p>
    <w:p w14:paraId="3E681A00" w14:textId="77777777" w:rsidR="000A0D18" w:rsidRDefault="000A0D18">
      <w:pPr>
        <w:sectPr w:rsidR="000A0D18">
          <w:pgSz w:w="7546" w:h="12053"/>
          <w:pgMar w:top="660" w:right="3777" w:bottom="10517" w:left="1229" w:header="720" w:footer="720" w:gutter="0"/>
          <w:cols w:space="720"/>
        </w:sectPr>
      </w:pPr>
    </w:p>
    <w:p w14:paraId="3ABA35BC" w14:textId="77777777" w:rsidR="000A0D18" w:rsidRDefault="00000000">
      <w:pPr>
        <w:textAlignment w:val="baseline"/>
        <w:rPr>
          <w:rFonts w:eastAsia="Times New Roman"/>
          <w:color w:val="000000"/>
          <w:sz w:val="24"/>
        </w:rPr>
      </w:pPr>
      <w:r>
        <w:lastRenderedPageBreak/>
        <w:pict w14:anchorId="2CBFEBFA">
          <v:shape id="_x0000_s1649" type="#_x0000_t202" style="position:absolute;margin-left:0;margin-top:0;width:378.5pt;height:604.1pt;z-index:-251959808;mso-position-horizontal-relative:page;mso-position-vertical-relative:page" fillcolor="#e8dbb9" stroked="f">
            <v:textbox>
              <w:txbxContent>
                <w:p w14:paraId="4D250091" w14:textId="77777777" w:rsidR="00000000" w:rsidRDefault="00000000"/>
              </w:txbxContent>
            </v:textbox>
            <w10:wrap anchorx="page" anchory="page"/>
          </v:shape>
        </w:pict>
      </w:r>
      <w:r>
        <w:pict w14:anchorId="59CCA817">
          <v:shape id="_x0000_s1648" type="#_x0000_t202" style="position:absolute;margin-left:111.7pt;margin-top:0;width:266.8pt;height:604.1pt;z-index:-251453952;mso-wrap-distance-left:0;mso-wrap-distance-right:0;mso-position-horizontal-relative:page;mso-position-vertical-relative:page" fillcolor="#e8dbb9" stroked="f">
            <v:textbox inset="0,0,0,0">
              <w:txbxContent>
                <w:p w14:paraId="7D16FB5A" w14:textId="77777777" w:rsidR="00000000" w:rsidRDefault="00000000"/>
              </w:txbxContent>
            </v:textbox>
            <w10:wrap type="square" anchorx="page" anchory="page"/>
          </v:shape>
        </w:pict>
      </w:r>
      <w:r>
        <w:pict w14:anchorId="1B596521">
          <v:shape id="_x0000_s1647" type="#_x0000_t202" style="position:absolute;margin-left:116.65pt;margin-top:0;width:261.85pt;height:604.1pt;z-index:-251452928;mso-wrap-distance-left:0;mso-wrap-distance-right:0;mso-position-horizontal-relative:page;mso-position-vertical-relative:page" filled="f" stroked="f">
            <v:textbox inset="0,0,0,0">
              <w:txbxContent>
                <w:p w14:paraId="549C135E" w14:textId="77777777" w:rsidR="000A0D18" w:rsidRDefault="00000000">
                  <w:pPr>
                    <w:textAlignment w:val="baseline"/>
                  </w:pPr>
                  <w:r>
                    <w:rPr>
                      <w:noProof/>
                    </w:rPr>
                    <w:drawing>
                      <wp:inline distT="0" distB="0" distL="0" distR="0" wp14:anchorId="1C7B416D" wp14:editId="3F89A2A1">
                        <wp:extent cx="3325495" cy="767207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1"/>
                                <a:stretch>
                                  <a:fillRect/>
                                </a:stretch>
                              </pic:blipFill>
                              <pic:spPr>
                                <a:xfrm>
                                  <a:off x="0" y="0"/>
                                  <a:ext cx="3325495" cy="7672070"/>
                                </a:xfrm>
                                <a:prstGeom prst="rect">
                                  <a:avLst/>
                                </a:prstGeom>
                              </pic:spPr>
                            </pic:pic>
                          </a:graphicData>
                        </a:graphic>
                      </wp:inline>
                    </w:drawing>
                  </w:r>
                </w:p>
              </w:txbxContent>
            </v:textbox>
            <w10:wrap type="square" anchorx="page" anchory="page"/>
          </v:shape>
        </w:pict>
      </w:r>
      <w:r>
        <w:pict w14:anchorId="4F89769C">
          <v:shape id="_x0000_s1646" type="#_x0000_t202" style="position:absolute;margin-left:111.7pt;margin-top:66.5pt;width:23.8pt;height:8.4pt;z-index:-251451904;mso-wrap-distance-left:0;mso-wrap-distance-right:0;mso-position-horizontal-relative:page;mso-position-vertical-relative:page" fillcolor="#e8dbb9" stroked="f">
            <v:textbox inset="0,0,0,0">
              <w:txbxContent>
                <w:p w14:paraId="4BD05982" w14:textId="77777777" w:rsidR="000A0D18" w:rsidRDefault="00000000">
                  <w:pPr>
                    <w:spacing w:line="167" w:lineRule="exact"/>
                    <w:textAlignment w:val="baseline"/>
                    <w:rPr>
                      <w:rFonts w:ascii="Arial" w:eastAsia="Arial" w:hAnsi="Arial"/>
                      <w:color w:val="000000"/>
                      <w:sz w:val="13"/>
                      <w:shd w:val="solid" w:color="FFFFFF" w:fill="FFFFFF"/>
                    </w:rPr>
                  </w:pPr>
                  <w:r>
                    <w:rPr>
                      <w:rFonts w:ascii="Arial" w:eastAsia="Arial" w:hAnsi="Arial"/>
                      <w:color w:val="000000"/>
                      <w:sz w:val="13"/>
                      <w:shd w:val="solid" w:color="FFFFFF" w:fill="FFFFFF"/>
                    </w:rPr>
                    <w:t>t</w:t>
                  </w:r>
                </w:p>
              </w:txbxContent>
            </v:textbox>
            <w10:wrap type="square" anchorx="page" anchory="page"/>
          </v:shape>
        </w:pict>
      </w:r>
    </w:p>
    <w:p w14:paraId="14AC4EEE" w14:textId="77777777" w:rsidR="000A0D18" w:rsidRDefault="000A0D18">
      <w:pPr>
        <w:sectPr w:rsidR="000A0D18">
          <w:pgSz w:w="7570" w:h="12082"/>
          <w:pgMar w:top="0" w:right="1440" w:bottom="0" w:left="1440" w:header="720" w:footer="720" w:gutter="0"/>
          <w:cols w:space="720"/>
        </w:sectPr>
      </w:pPr>
    </w:p>
    <w:p w14:paraId="315CCDF0" w14:textId="77777777" w:rsidR="000A0D18" w:rsidRDefault="00000000">
      <w:pPr>
        <w:spacing w:line="361" w:lineRule="exact"/>
        <w:ind w:left="360" w:right="72"/>
        <w:textAlignment w:val="baseline"/>
        <w:rPr>
          <w:rFonts w:ascii="Garamond" w:eastAsia="Garamond" w:hAnsi="Garamond"/>
          <w:color w:val="2A1A06"/>
          <w:spacing w:val="-5"/>
          <w:sz w:val="31"/>
        </w:rPr>
      </w:pPr>
      <w:r>
        <w:lastRenderedPageBreak/>
        <w:pict w14:anchorId="67980D6B">
          <v:shape id="_x0000_s1645" type="#_x0000_t202" style="position:absolute;left:0;text-align:left;margin-left:0;margin-top:0;width:378pt;height:601.2pt;z-index:-251958784;mso-position-horizontal-relative:page;mso-position-vertical-relative:page" fillcolor="#e5d9b7" stroked="f">
            <v:textbox>
              <w:txbxContent>
                <w:p w14:paraId="03B6DFD6" w14:textId="77777777" w:rsidR="00000000" w:rsidRDefault="00000000"/>
              </w:txbxContent>
            </v:textbox>
            <w10:wrap anchorx="page" anchory="page"/>
          </v:shape>
        </w:pict>
      </w:r>
      <w:r>
        <w:rPr>
          <w:rFonts w:ascii="Garamond" w:eastAsia="Garamond" w:hAnsi="Garamond"/>
          <w:color w:val="2A1A06"/>
          <w:spacing w:val="-5"/>
          <w:sz w:val="31"/>
        </w:rPr>
        <w:t>Preface</w:t>
      </w:r>
    </w:p>
    <w:p w14:paraId="505542FC" w14:textId="77777777" w:rsidR="000A0D18" w:rsidRDefault="00000000">
      <w:pPr>
        <w:spacing w:before="1754" w:line="259" w:lineRule="exact"/>
        <w:ind w:right="72"/>
        <w:jc w:val="both"/>
        <w:textAlignment w:val="baseline"/>
        <w:rPr>
          <w:rFonts w:ascii="Garamond" w:eastAsia="Garamond" w:hAnsi="Garamond"/>
          <w:color w:val="2A1A06"/>
        </w:rPr>
      </w:pPr>
      <w:r>
        <w:rPr>
          <w:rFonts w:ascii="Garamond" w:eastAsia="Garamond" w:hAnsi="Garamond"/>
          <w:color w:val="2A1A06"/>
        </w:rPr>
        <w:t>This book has been on the fire for almost eight years, and in that time I have been helped by more people than I can properly honor or ever repay. My first debt is to E. M. Forster, who during 1957-58 and again in 1965 shared with me conversation, books, mementos, pic</w:t>
      </w:r>
      <w:r>
        <w:rPr>
          <w:rFonts w:ascii="Garamond" w:eastAsia="Garamond" w:hAnsi="Garamond"/>
          <w:color w:val="2A1A06"/>
        </w:rPr>
        <w:softHyphen/>
        <w:t>tures, clippings, and glasses of wine. Both my wife and I remember his genial kindness with pleasure and gratitude. Though he has not read or directly influenced this book, it has inevitably been colored by my memory of his voice and manner—and by the way I learned to listen for the backwash of his remarks, those pale casts of afterthought into which were often slipped his most memorable comments. To have known Forster personally is to feel his distinction, his toughness as well as his warmth, and to learn why his friends honor him not just as a writer, but as an influence.</w:t>
      </w:r>
    </w:p>
    <w:p w14:paraId="71F78C5E" w14:textId="77777777" w:rsidR="000A0D18" w:rsidRDefault="00000000">
      <w:pPr>
        <w:spacing w:line="258" w:lineRule="exact"/>
        <w:ind w:right="72" w:firstLine="216"/>
        <w:jc w:val="both"/>
        <w:textAlignment w:val="baseline"/>
        <w:rPr>
          <w:rFonts w:ascii="Garamond" w:eastAsia="Garamond" w:hAnsi="Garamond"/>
          <w:color w:val="2A1A06"/>
        </w:rPr>
      </w:pPr>
      <w:r>
        <w:rPr>
          <w:rFonts w:ascii="Garamond" w:eastAsia="Garamond" w:hAnsi="Garamond"/>
          <w:color w:val="2A1A06"/>
        </w:rPr>
        <w:t>Next I give thanks to those, on both sides of the Atlantic, who read and criticized the manuscript: to Noel Annan (now Lord Annan), who twice read the book and generously let me profit from his knowl</w:t>
      </w:r>
      <w:r>
        <w:rPr>
          <w:rFonts w:ascii="Garamond" w:eastAsia="Garamond" w:hAnsi="Garamond"/>
          <w:color w:val="2A1A06"/>
        </w:rPr>
        <w:softHyphen/>
        <w:t>edge of Bloomsbury and his literary tact—as well as opening to me the resources of the King's College Library; to J. G. Bell, for his generous (and merciless) editorial scrutiny of versions early and late; to Robert Holloway, the editor who saw the book through the press and made it better as it went; to Sally Boyd, who took over where he left off; to Arthur Sale, for his wit, marginalia, and friendship—which sustained me and this enterprise in unrepayable ways; to Patrick Wilkinson, Kingsman and friend of Forster, whose sympathetic reading saved me from many an error of fact and taste; and to all those others who read this manuscript (in whole or part), or helped with ideas or informa</w:t>
      </w:r>
      <w:r>
        <w:rPr>
          <w:rFonts w:ascii="Garamond" w:eastAsia="Garamond" w:hAnsi="Garamond"/>
          <w:color w:val="2A1A06"/>
        </w:rPr>
        <w:softHyphen/>
        <w:t>tion or encouragement, notably Charles Allen, Irving Howe, the late William Irvine, Thomas Moser, Lucio Ruotolo, and Ian Watt.</w:t>
      </w:r>
    </w:p>
    <w:p w14:paraId="40D0F5A6" w14:textId="77777777" w:rsidR="000A0D18" w:rsidRDefault="000A0D18">
      <w:pPr>
        <w:sectPr w:rsidR="000A0D18">
          <w:pgSz w:w="7560" w:h="12024"/>
          <w:pgMar w:top="580" w:right="984" w:bottom="1668" w:left="456" w:header="720" w:footer="720" w:gutter="0"/>
          <w:cols w:space="720"/>
        </w:sectPr>
      </w:pPr>
    </w:p>
    <w:p w14:paraId="2B6CB2C1" w14:textId="77777777" w:rsidR="000A0D18" w:rsidRDefault="00000000">
      <w:pPr>
        <w:tabs>
          <w:tab w:val="right" w:pos="6048"/>
        </w:tabs>
        <w:spacing w:line="220" w:lineRule="exact"/>
        <w:ind w:left="72" w:right="72"/>
        <w:textAlignment w:val="baseline"/>
        <w:rPr>
          <w:rFonts w:eastAsia="Times New Roman"/>
          <w:color w:val="2B1D12"/>
          <w:sz w:val="20"/>
        </w:rPr>
      </w:pPr>
      <w:r>
        <w:lastRenderedPageBreak/>
        <w:pict w14:anchorId="4F47BE67">
          <v:shape id="_x0000_s1644" type="#_x0000_t202" style="position:absolute;left:0;text-align:left;margin-left:0;margin-top:0;width:379.2pt;height:605.75pt;z-index:-251957760;mso-position-horizontal-relative:page;mso-position-vertical-relative:page" fillcolor="#e7daba" stroked="f">
            <v:textbox>
              <w:txbxContent>
                <w:p w14:paraId="6BAF9675" w14:textId="77777777" w:rsidR="00000000" w:rsidRDefault="00000000"/>
              </w:txbxContent>
            </v:textbox>
            <w10:wrap anchorx="page" anchory="page"/>
          </v:shape>
        </w:pict>
      </w:r>
      <w:r>
        <w:rPr>
          <w:rFonts w:eastAsia="Times New Roman"/>
          <w:color w:val="2B1D12"/>
          <w:sz w:val="20"/>
        </w:rPr>
        <w:t>Viii</w:t>
      </w:r>
      <w:r>
        <w:rPr>
          <w:rFonts w:eastAsia="Times New Roman"/>
          <w:color w:val="2B1D12"/>
          <w:sz w:val="20"/>
        </w:rPr>
        <w:tab/>
      </w:r>
      <w:r>
        <w:rPr>
          <w:rFonts w:eastAsia="Times New Roman"/>
          <w:b/>
          <w:color w:val="2B1D12"/>
          <w:sz w:val="16"/>
        </w:rPr>
        <w:t>PREFACE</w:t>
      </w:r>
    </w:p>
    <w:p w14:paraId="04125A9A" w14:textId="77777777" w:rsidR="000A0D18" w:rsidRDefault="00000000">
      <w:pPr>
        <w:spacing w:before="122" w:line="257" w:lineRule="exact"/>
        <w:ind w:left="72" w:right="72" w:firstLine="144"/>
        <w:jc w:val="both"/>
        <w:textAlignment w:val="baseline"/>
        <w:rPr>
          <w:rFonts w:eastAsia="Times New Roman"/>
          <w:color w:val="2B1D12"/>
          <w:spacing w:val="7"/>
          <w:sz w:val="20"/>
        </w:rPr>
      </w:pPr>
      <w:r>
        <w:rPr>
          <w:rFonts w:eastAsia="Times New Roman"/>
          <w:color w:val="2B1D12"/>
          <w:spacing w:val="7"/>
          <w:sz w:val="20"/>
        </w:rPr>
        <w:t>I</w:t>
      </w:r>
      <w:r>
        <w:rPr>
          <w:rFonts w:eastAsia="Times New Roman"/>
          <w:color w:val="432D1A"/>
          <w:spacing w:val="7"/>
          <w:sz w:val="20"/>
        </w:rPr>
        <w:t xml:space="preserve"> am</w:t>
      </w:r>
      <w:r>
        <w:rPr>
          <w:rFonts w:eastAsia="Times New Roman"/>
          <w:color w:val="2B1D12"/>
          <w:spacing w:val="7"/>
          <w:sz w:val="20"/>
        </w:rPr>
        <w:t xml:space="preserve"> further grateful to all those kind and candid people</w:t>
      </w:r>
      <w:r>
        <w:rPr>
          <w:rFonts w:eastAsia="Times New Roman"/>
          <w:color w:val="432D1A"/>
          <w:spacing w:val="7"/>
          <w:sz w:val="20"/>
        </w:rPr>
        <w:t xml:space="preserve"> who </w:t>
      </w:r>
      <w:r>
        <w:rPr>
          <w:rFonts w:eastAsia="Times New Roman"/>
          <w:color w:val="2B1D12"/>
          <w:spacing w:val="7"/>
          <w:sz w:val="20"/>
        </w:rPr>
        <w:t>talked</w:t>
      </w:r>
      <w:r>
        <w:rPr>
          <w:rFonts w:eastAsia="Times New Roman"/>
          <w:color w:val="3D2710"/>
          <w:spacing w:val="7"/>
          <w:sz w:val="20"/>
        </w:rPr>
        <w:t xml:space="preserve"> with me</w:t>
      </w:r>
      <w:r>
        <w:rPr>
          <w:rFonts w:eastAsia="Times New Roman"/>
          <w:color w:val="432D1A"/>
          <w:spacing w:val="7"/>
          <w:sz w:val="20"/>
        </w:rPr>
        <w:t xml:space="preserve"> and</w:t>
      </w:r>
      <w:r>
        <w:rPr>
          <w:rFonts w:eastAsia="Times New Roman"/>
          <w:color w:val="3D2710"/>
          <w:spacing w:val="7"/>
          <w:sz w:val="20"/>
        </w:rPr>
        <w:t xml:space="preserve"> answered my questions: to the late Clive Bell,</w:t>
      </w:r>
      <w:r>
        <w:rPr>
          <w:rFonts w:eastAsia="Times New Roman"/>
          <w:color w:val="432D1A"/>
          <w:spacing w:val="7"/>
          <w:sz w:val="20"/>
        </w:rPr>
        <w:t xml:space="preserve"> Mr. </w:t>
      </w:r>
      <w:r>
        <w:rPr>
          <w:rFonts w:eastAsia="Times New Roman"/>
          <w:color w:val="2B1D12"/>
          <w:spacing w:val="7"/>
          <w:sz w:val="20"/>
        </w:rPr>
        <w:t>and</w:t>
      </w:r>
      <w:r>
        <w:rPr>
          <w:rFonts w:eastAsia="Times New Roman"/>
          <w:color w:val="3D2710"/>
          <w:spacing w:val="7"/>
          <w:sz w:val="20"/>
        </w:rPr>
        <w:t xml:space="preserve"> Mrs. David Garnett, F. L. Lucas, the late G. E. Moore and Mrs. </w:t>
      </w:r>
      <w:r>
        <w:rPr>
          <w:rFonts w:eastAsia="Times New Roman"/>
          <w:color w:val="2B1D12"/>
          <w:spacing w:val="7"/>
          <w:sz w:val="20"/>
        </w:rPr>
        <w:t>Moore,</w:t>
      </w:r>
      <w:r>
        <w:rPr>
          <w:rFonts w:eastAsia="Times New Roman"/>
          <w:color w:val="3D2710"/>
          <w:spacing w:val="7"/>
          <w:sz w:val="20"/>
        </w:rPr>
        <w:t xml:space="preserve"> and Leonard Woolf, all members of Bloomsbury; to Norman </w:t>
      </w:r>
      <w:r>
        <w:rPr>
          <w:rFonts w:eastAsia="Times New Roman"/>
          <w:color w:val="432D1A"/>
          <w:spacing w:val="7"/>
          <w:sz w:val="20"/>
        </w:rPr>
        <w:t>Routledge,</w:t>
      </w:r>
      <w:r>
        <w:rPr>
          <w:rFonts w:eastAsia="Times New Roman"/>
          <w:color w:val="3D2710"/>
          <w:spacing w:val="7"/>
          <w:sz w:val="20"/>
        </w:rPr>
        <w:t xml:space="preserve"> Graham Hough, Mr. and Mrs. Arthur Tillotson, and </w:t>
      </w:r>
      <w:r>
        <w:rPr>
          <w:rFonts w:eastAsia="Times New Roman"/>
          <w:color w:val="2B1D12"/>
          <w:spacing w:val="7"/>
          <w:sz w:val="20"/>
        </w:rPr>
        <w:t>Basil</w:t>
      </w:r>
      <w:r>
        <w:rPr>
          <w:rFonts w:eastAsia="Times New Roman"/>
          <w:color w:val="3D2710"/>
          <w:spacing w:val="7"/>
          <w:sz w:val="20"/>
        </w:rPr>
        <w:t xml:space="preserve"> Willey; and to those kindly natives of Wiltshire, Noel and Doro</w:t>
      </w:r>
      <w:r>
        <w:rPr>
          <w:rFonts w:eastAsia="Times New Roman"/>
          <w:color w:val="3D2710"/>
          <w:spacing w:val="7"/>
          <w:sz w:val="20"/>
        </w:rPr>
        <w:softHyphen/>
      </w:r>
      <w:r>
        <w:rPr>
          <w:rFonts w:eastAsia="Times New Roman"/>
          <w:color w:val="2B1D12"/>
          <w:spacing w:val="7"/>
          <w:sz w:val="20"/>
        </w:rPr>
        <w:t>thy</w:t>
      </w:r>
      <w:r>
        <w:rPr>
          <w:rFonts w:eastAsia="Times New Roman"/>
          <w:color w:val="432D1A"/>
          <w:spacing w:val="7"/>
          <w:sz w:val="20"/>
        </w:rPr>
        <w:t xml:space="preserve"> Grudgings</w:t>
      </w:r>
      <w:r>
        <w:rPr>
          <w:rFonts w:eastAsia="Times New Roman"/>
          <w:color w:val="3D2710"/>
          <w:spacing w:val="7"/>
          <w:sz w:val="20"/>
        </w:rPr>
        <w:t xml:space="preserve"> of Melksham,</w:t>
      </w:r>
      <w:r>
        <w:rPr>
          <w:rFonts w:eastAsia="Times New Roman"/>
          <w:color w:val="432D1A"/>
          <w:spacing w:val="7"/>
          <w:sz w:val="20"/>
        </w:rPr>
        <w:t xml:space="preserve"> who</w:t>
      </w:r>
      <w:r>
        <w:rPr>
          <w:rFonts w:eastAsia="Times New Roman"/>
          <w:color w:val="3D2710"/>
          <w:spacing w:val="7"/>
          <w:sz w:val="20"/>
        </w:rPr>
        <w:t xml:space="preserve"> showed me part of</w:t>
      </w:r>
      <w:r>
        <w:rPr>
          <w:rFonts w:eastAsia="Times New Roman"/>
          <w:color w:val="432D1A"/>
          <w:spacing w:val="7"/>
          <w:sz w:val="20"/>
        </w:rPr>
        <w:t xml:space="preserve"> Forster's reli</w:t>
      </w:r>
      <w:r>
        <w:rPr>
          <w:rFonts w:eastAsia="Times New Roman"/>
          <w:color w:val="432D1A"/>
          <w:spacing w:val="7"/>
          <w:sz w:val="20"/>
        </w:rPr>
        <w:softHyphen/>
        <w:t>gion in their local countryside.</w:t>
      </w:r>
    </w:p>
    <w:p w14:paraId="4F2A7A2B" w14:textId="77777777" w:rsidR="000A0D18" w:rsidRDefault="00000000">
      <w:pPr>
        <w:spacing w:line="255" w:lineRule="exact"/>
        <w:ind w:left="72" w:right="72" w:firstLine="144"/>
        <w:textAlignment w:val="baseline"/>
        <w:rPr>
          <w:rFonts w:eastAsia="Times New Roman"/>
          <w:color w:val="432D1A"/>
          <w:spacing w:val="4"/>
          <w:sz w:val="20"/>
        </w:rPr>
      </w:pPr>
      <w:r>
        <w:rPr>
          <w:rFonts w:eastAsia="Times New Roman"/>
          <w:color w:val="432D1A"/>
          <w:spacing w:val="4"/>
          <w:sz w:val="20"/>
        </w:rPr>
        <w:t>A special word of</w:t>
      </w:r>
      <w:r>
        <w:rPr>
          <w:rFonts w:eastAsia="Times New Roman"/>
          <w:color w:val="3D2710"/>
          <w:spacing w:val="4"/>
          <w:sz w:val="20"/>
        </w:rPr>
        <w:t xml:space="preserve"> thanks</w:t>
      </w:r>
      <w:r>
        <w:rPr>
          <w:rFonts w:eastAsia="Times New Roman"/>
          <w:color w:val="432D1A"/>
          <w:spacing w:val="4"/>
          <w:sz w:val="20"/>
        </w:rPr>
        <w:t xml:space="preserve"> goes to Oliver and Gunnvor Stallybrass: </w:t>
      </w:r>
      <w:r>
        <w:rPr>
          <w:rFonts w:eastAsia="Times New Roman"/>
          <w:color w:val="2B1D12"/>
          <w:spacing w:val="4"/>
          <w:sz w:val="20"/>
        </w:rPr>
        <w:t>to Oliver,</w:t>
      </w:r>
      <w:r>
        <w:rPr>
          <w:rFonts w:eastAsia="Times New Roman"/>
          <w:color w:val="432D1A"/>
          <w:spacing w:val="4"/>
          <w:sz w:val="20"/>
        </w:rPr>
        <w:t xml:space="preserve"> formerly of</w:t>
      </w:r>
      <w:r>
        <w:rPr>
          <w:rFonts w:eastAsia="Times New Roman"/>
          <w:color w:val="3D2710"/>
          <w:spacing w:val="4"/>
          <w:sz w:val="20"/>
        </w:rPr>
        <w:t xml:space="preserve"> the</w:t>
      </w:r>
      <w:r>
        <w:rPr>
          <w:rFonts w:eastAsia="Times New Roman"/>
          <w:color w:val="432D1A"/>
          <w:spacing w:val="4"/>
          <w:sz w:val="20"/>
        </w:rPr>
        <w:t xml:space="preserve"> London Library, now of Seeker 8c Warburg, </w:t>
      </w:r>
      <w:r>
        <w:rPr>
          <w:rFonts w:eastAsia="Times New Roman"/>
          <w:color w:val="2B1D12"/>
          <w:spacing w:val="4"/>
          <w:sz w:val="20"/>
        </w:rPr>
        <w:t>for sharing with</w:t>
      </w:r>
      <w:r>
        <w:rPr>
          <w:rFonts w:eastAsia="Times New Roman"/>
          <w:color w:val="432D1A"/>
          <w:spacing w:val="4"/>
          <w:sz w:val="20"/>
        </w:rPr>
        <w:t xml:space="preserve"> me</w:t>
      </w:r>
      <w:r>
        <w:rPr>
          <w:rFonts w:eastAsia="Times New Roman"/>
          <w:color w:val="2B1D12"/>
          <w:spacing w:val="4"/>
          <w:sz w:val="20"/>
        </w:rPr>
        <w:t xml:space="preserve"> his</w:t>
      </w:r>
      <w:r>
        <w:rPr>
          <w:rFonts w:eastAsia="Times New Roman"/>
          <w:color w:val="432D1A"/>
          <w:spacing w:val="4"/>
          <w:sz w:val="20"/>
        </w:rPr>
        <w:t xml:space="preserve"> excellent Forster bibliography (since com</w:t>
      </w:r>
      <w:r>
        <w:rPr>
          <w:rFonts w:eastAsia="Times New Roman"/>
          <w:color w:val="432D1A"/>
          <w:spacing w:val="4"/>
          <w:sz w:val="20"/>
        </w:rPr>
        <w:softHyphen/>
      </w:r>
      <w:r>
        <w:rPr>
          <w:rFonts w:eastAsia="Times New Roman"/>
          <w:color w:val="2B1D12"/>
          <w:spacing w:val="4"/>
          <w:sz w:val="20"/>
        </w:rPr>
        <w:t>pleted</w:t>
      </w:r>
      <w:r>
        <w:rPr>
          <w:rFonts w:eastAsia="Times New Roman"/>
          <w:color w:val="3D2710"/>
          <w:spacing w:val="4"/>
          <w:sz w:val="20"/>
        </w:rPr>
        <w:t xml:space="preserve"> by</w:t>
      </w:r>
      <w:r>
        <w:rPr>
          <w:rFonts w:eastAsia="Times New Roman"/>
          <w:color w:val="2B1D12"/>
          <w:spacing w:val="4"/>
          <w:sz w:val="20"/>
        </w:rPr>
        <w:t xml:space="preserve"> Miss</w:t>
      </w:r>
      <w:r>
        <w:rPr>
          <w:rFonts w:eastAsia="Times New Roman"/>
          <w:color w:val="3D2710"/>
          <w:spacing w:val="4"/>
          <w:sz w:val="20"/>
        </w:rPr>
        <w:t xml:space="preserve"> B. J. Kirkpatrick</w:t>
      </w:r>
      <w:r>
        <w:rPr>
          <w:rFonts w:eastAsia="Times New Roman"/>
          <w:color w:val="432D1A"/>
          <w:spacing w:val="4"/>
          <w:sz w:val="20"/>
        </w:rPr>
        <w:t xml:space="preserve"> and published</w:t>
      </w:r>
      <w:r>
        <w:rPr>
          <w:rFonts w:eastAsia="Times New Roman"/>
          <w:color w:val="3D2710"/>
          <w:spacing w:val="4"/>
          <w:sz w:val="20"/>
        </w:rPr>
        <w:t xml:space="preserve"> as </w:t>
      </w:r>
      <w:r>
        <w:rPr>
          <w:rFonts w:eastAsia="Times New Roman"/>
          <w:i/>
          <w:color w:val="3D2710"/>
          <w:spacing w:val="4"/>
          <w:sz w:val="20"/>
        </w:rPr>
        <w:t>A</w:t>
      </w:r>
      <w:r>
        <w:rPr>
          <w:rFonts w:eastAsia="Times New Roman"/>
          <w:i/>
          <w:color w:val="432D1A"/>
          <w:spacing w:val="4"/>
          <w:sz w:val="20"/>
        </w:rPr>
        <w:t xml:space="preserve"> Bibliography of </w:t>
      </w:r>
      <w:r>
        <w:rPr>
          <w:rFonts w:eastAsia="Times New Roman"/>
          <w:i/>
          <w:color w:val="2B1D12"/>
          <w:spacing w:val="4"/>
          <w:sz w:val="20"/>
        </w:rPr>
        <w:t>E. M. Forster,</w:t>
      </w:r>
      <w:r>
        <w:rPr>
          <w:rFonts w:eastAsia="Times New Roman"/>
          <w:color w:val="3D2710"/>
          <w:spacing w:val="4"/>
          <w:sz w:val="20"/>
        </w:rPr>
        <w:t xml:space="preserve"> 1965), which</w:t>
      </w:r>
      <w:r>
        <w:rPr>
          <w:rFonts w:eastAsia="Times New Roman"/>
          <w:color w:val="432D1A"/>
          <w:spacing w:val="4"/>
          <w:sz w:val="20"/>
        </w:rPr>
        <w:t xml:space="preserve"> saved me perhaps a</w:t>
      </w:r>
      <w:r>
        <w:rPr>
          <w:rFonts w:eastAsia="Times New Roman"/>
          <w:color w:val="3D2710"/>
          <w:spacing w:val="4"/>
          <w:sz w:val="20"/>
        </w:rPr>
        <w:t xml:space="preserve"> year's</w:t>
      </w:r>
      <w:r>
        <w:rPr>
          <w:rFonts w:eastAsia="Times New Roman"/>
          <w:color w:val="432D1A"/>
          <w:spacing w:val="4"/>
          <w:sz w:val="20"/>
        </w:rPr>
        <w:t xml:space="preserve"> work; and to </w:t>
      </w:r>
      <w:r>
        <w:rPr>
          <w:rFonts w:eastAsia="Times New Roman"/>
          <w:color w:val="2B1D12"/>
          <w:spacing w:val="4"/>
          <w:sz w:val="20"/>
        </w:rPr>
        <w:t>Gunnvor, for taking us,</w:t>
      </w:r>
      <w:r>
        <w:rPr>
          <w:rFonts w:eastAsia="Times New Roman"/>
          <w:color w:val="3D2710"/>
          <w:spacing w:val="4"/>
          <w:sz w:val="20"/>
        </w:rPr>
        <w:t xml:space="preserve"> bag, baby, and baggage, into her sunny</w:t>
      </w:r>
      <w:r>
        <w:rPr>
          <w:rFonts w:eastAsia="Times New Roman"/>
          <w:color w:val="432D1A"/>
          <w:spacing w:val="4"/>
          <w:sz w:val="20"/>
        </w:rPr>
        <w:t xml:space="preserve"> home.</w:t>
      </w:r>
    </w:p>
    <w:p w14:paraId="2B9DB49D" w14:textId="77777777" w:rsidR="000A0D18" w:rsidRDefault="00000000">
      <w:pPr>
        <w:spacing w:before="25" w:line="257" w:lineRule="exact"/>
        <w:ind w:left="72" w:right="72" w:firstLine="144"/>
        <w:jc w:val="both"/>
        <w:textAlignment w:val="baseline"/>
        <w:rPr>
          <w:rFonts w:eastAsia="Times New Roman"/>
          <w:color w:val="2B1D12"/>
          <w:spacing w:val="7"/>
          <w:sz w:val="20"/>
        </w:rPr>
      </w:pPr>
      <w:r>
        <w:rPr>
          <w:rFonts w:eastAsia="Times New Roman"/>
          <w:color w:val="2B1D12"/>
          <w:spacing w:val="7"/>
          <w:sz w:val="20"/>
        </w:rPr>
        <w:t>I</w:t>
      </w:r>
      <w:r>
        <w:rPr>
          <w:rFonts w:eastAsia="Times New Roman"/>
          <w:color w:val="3D2710"/>
          <w:spacing w:val="7"/>
          <w:sz w:val="20"/>
        </w:rPr>
        <w:t xml:space="preserve"> thank the Guggenheim Foundation for</w:t>
      </w:r>
      <w:r>
        <w:rPr>
          <w:rFonts w:eastAsia="Times New Roman"/>
          <w:color w:val="432D1A"/>
          <w:spacing w:val="7"/>
          <w:sz w:val="20"/>
        </w:rPr>
        <w:t xml:space="preserve"> the</w:t>
      </w:r>
      <w:r>
        <w:rPr>
          <w:rFonts w:eastAsia="Times New Roman"/>
          <w:color w:val="3D2710"/>
          <w:spacing w:val="7"/>
          <w:sz w:val="20"/>
        </w:rPr>
        <w:t xml:space="preserve"> award that made</w:t>
      </w:r>
      <w:r>
        <w:rPr>
          <w:rFonts w:eastAsia="Times New Roman"/>
          <w:color w:val="432D1A"/>
          <w:spacing w:val="7"/>
          <w:sz w:val="20"/>
        </w:rPr>
        <w:t xml:space="preserve"> pos</w:t>
      </w:r>
      <w:r>
        <w:rPr>
          <w:rFonts w:eastAsia="Times New Roman"/>
          <w:color w:val="432D1A"/>
          <w:spacing w:val="7"/>
          <w:sz w:val="20"/>
        </w:rPr>
        <w:softHyphen/>
      </w:r>
      <w:r>
        <w:rPr>
          <w:rFonts w:eastAsia="Times New Roman"/>
          <w:color w:val="2B1D12"/>
          <w:spacing w:val="7"/>
          <w:sz w:val="20"/>
        </w:rPr>
        <w:t>sible the</w:t>
      </w:r>
      <w:r>
        <w:rPr>
          <w:rFonts w:eastAsia="Times New Roman"/>
          <w:color w:val="3D2710"/>
          <w:spacing w:val="7"/>
          <w:sz w:val="20"/>
        </w:rPr>
        <w:t xml:space="preserve"> trip to England where this book was started;</w:t>
      </w:r>
      <w:r>
        <w:rPr>
          <w:rFonts w:eastAsia="Times New Roman"/>
          <w:color w:val="432D1A"/>
          <w:spacing w:val="7"/>
          <w:sz w:val="20"/>
        </w:rPr>
        <w:t xml:space="preserve"> Stanford</w:t>
      </w:r>
      <w:r>
        <w:rPr>
          <w:rFonts w:eastAsia="Times New Roman"/>
          <w:color w:val="3D2710"/>
          <w:spacing w:val="7"/>
          <w:sz w:val="20"/>
        </w:rPr>
        <w:t xml:space="preserve"> Uni</w:t>
      </w:r>
      <w:r>
        <w:rPr>
          <w:rFonts w:eastAsia="Times New Roman"/>
          <w:color w:val="3D2710"/>
          <w:spacing w:val="7"/>
          <w:sz w:val="20"/>
        </w:rPr>
        <w:softHyphen/>
      </w:r>
      <w:r>
        <w:rPr>
          <w:rFonts w:eastAsia="Times New Roman"/>
          <w:color w:val="2B1D12"/>
          <w:spacing w:val="7"/>
          <w:sz w:val="20"/>
        </w:rPr>
        <w:t>versity</w:t>
      </w:r>
      <w:r>
        <w:rPr>
          <w:rFonts w:eastAsia="Times New Roman"/>
          <w:color w:val="3D2710"/>
          <w:spacing w:val="7"/>
          <w:sz w:val="20"/>
        </w:rPr>
        <w:t xml:space="preserve"> for three grants-in-aid which paid for secretarial</w:t>
      </w:r>
      <w:r>
        <w:rPr>
          <w:rFonts w:eastAsia="Times New Roman"/>
          <w:color w:val="432D1A"/>
          <w:spacing w:val="7"/>
          <w:sz w:val="20"/>
        </w:rPr>
        <w:t xml:space="preserve"> and research </w:t>
      </w:r>
      <w:r>
        <w:rPr>
          <w:rFonts w:eastAsia="Times New Roman"/>
          <w:color w:val="2B1D12"/>
          <w:spacing w:val="7"/>
          <w:sz w:val="20"/>
        </w:rPr>
        <w:t>assistance</w:t>
      </w:r>
      <w:r>
        <w:rPr>
          <w:rFonts w:eastAsia="Times New Roman"/>
          <w:color w:val="3D2710"/>
          <w:spacing w:val="7"/>
          <w:sz w:val="20"/>
        </w:rPr>
        <w:t xml:space="preserve"> (I remember with gratitude the work</w:t>
      </w:r>
      <w:r>
        <w:rPr>
          <w:rFonts w:eastAsia="Times New Roman"/>
          <w:color w:val="432D1A"/>
          <w:spacing w:val="7"/>
          <w:sz w:val="20"/>
        </w:rPr>
        <w:t xml:space="preserve"> of</w:t>
      </w:r>
      <w:r>
        <w:rPr>
          <w:rFonts w:eastAsia="Times New Roman"/>
          <w:color w:val="3D2710"/>
          <w:spacing w:val="7"/>
          <w:sz w:val="20"/>
        </w:rPr>
        <w:t xml:space="preserve"> Robert Esch-</w:t>
      </w:r>
      <w:r>
        <w:rPr>
          <w:rFonts w:eastAsia="Times New Roman"/>
          <w:color w:val="2B1D12"/>
          <w:spacing w:val="7"/>
          <w:sz w:val="20"/>
        </w:rPr>
        <w:t>bacher,</w:t>
      </w:r>
      <w:r>
        <w:rPr>
          <w:rFonts w:eastAsia="Times New Roman"/>
          <w:color w:val="3D2710"/>
          <w:spacing w:val="7"/>
          <w:sz w:val="20"/>
        </w:rPr>
        <w:t xml:space="preserve"> Robert Hass, and Patricia McNees) and which partly sup</w:t>
      </w:r>
      <w:r>
        <w:rPr>
          <w:rFonts w:eastAsia="Times New Roman"/>
          <w:color w:val="3D2710"/>
          <w:spacing w:val="7"/>
          <w:sz w:val="20"/>
        </w:rPr>
        <w:softHyphen/>
      </w:r>
      <w:r>
        <w:rPr>
          <w:rFonts w:eastAsia="Times New Roman"/>
          <w:color w:val="2B1D12"/>
          <w:spacing w:val="7"/>
          <w:sz w:val="20"/>
        </w:rPr>
        <w:t>ported my search</w:t>
      </w:r>
      <w:r>
        <w:rPr>
          <w:rFonts w:eastAsia="Times New Roman"/>
          <w:color w:val="3D2710"/>
          <w:spacing w:val="7"/>
          <w:sz w:val="20"/>
        </w:rPr>
        <w:t xml:space="preserve"> for pictures. I</w:t>
      </w:r>
      <w:r>
        <w:rPr>
          <w:rFonts w:eastAsia="Times New Roman"/>
          <w:color w:val="432D1A"/>
          <w:spacing w:val="7"/>
          <w:sz w:val="20"/>
        </w:rPr>
        <w:t xml:space="preserve"> wish also</w:t>
      </w:r>
      <w:r>
        <w:rPr>
          <w:rFonts w:eastAsia="Times New Roman"/>
          <w:color w:val="3D2710"/>
          <w:spacing w:val="7"/>
          <w:sz w:val="20"/>
        </w:rPr>
        <w:t xml:space="preserve"> to</w:t>
      </w:r>
      <w:r>
        <w:rPr>
          <w:rFonts w:eastAsia="Times New Roman"/>
          <w:color w:val="432D1A"/>
          <w:spacing w:val="7"/>
          <w:sz w:val="20"/>
        </w:rPr>
        <w:t xml:space="preserve"> thank</w:t>
      </w:r>
      <w:r>
        <w:rPr>
          <w:rFonts w:eastAsia="Times New Roman"/>
          <w:color w:val="3D2710"/>
          <w:spacing w:val="7"/>
          <w:sz w:val="20"/>
        </w:rPr>
        <w:t xml:space="preserve"> the staffs of</w:t>
      </w:r>
      <w:r>
        <w:rPr>
          <w:rFonts w:eastAsia="Times New Roman"/>
          <w:color w:val="432D1A"/>
          <w:spacing w:val="7"/>
          <w:sz w:val="20"/>
        </w:rPr>
        <w:t xml:space="preserve"> the </w:t>
      </w:r>
      <w:r>
        <w:rPr>
          <w:rFonts w:eastAsia="Times New Roman"/>
          <w:color w:val="2B1D12"/>
          <w:spacing w:val="7"/>
          <w:sz w:val="20"/>
        </w:rPr>
        <w:t>King's</w:t>
      </w:r>
      <w:r>
        <w:rPr>
          <w:rFonts w:eastAsia="Times New Roman"/>
          <w:color w:val="432D1A"/>
          <w:spacing w:val="7"/>
          <w:sz w:val="20"/>
        </w:rPr>
        <w:t xml:space="preserve"> and</w:t>
      </w:r>
      <w:r>
        <w:rPr>
          <w:rFonts w:eastAsia="Times New Roman"/>
          <w:color w:val="3D2710"/>
          <w:spacing w:val="7"/>
          <w:sz w:val="20"/>
        </w:rPr>
        <w:t xml:space="preserve"> Trinity College Libraries at Cambridge, the Stanford</w:t>
      </w:r>
      <w:r>
        <w:rPr>
          <w:rFonts w:eastAsia="Times New Roman"/>
          <w:color w:val="432D1A"/>
          <w:spacing w:val="7"/>
          <w:sz w:val="20"/>
        </w:rPr>
        <w:t xml:space="preserve"> Li</w:t>
      </w:r>
      <w:r>
        <w:rPr>
          <w:rFonts w:eastAsia="Times New Roman"/>
          <w:color w:val="432D1A"/>
          <w:spacing w:val="7"/>
          <w:sz w:val="20"/>
        </w:rPr>
        <w:softHyphen/>
      </w:r>
      <w:r>
        <w:rPr>
          <w:rFonts w:eastAsia="Times New Roman"/>
          <w:color w:val="2B1D12"/>
          <w:spacing w:val="7"/>
          <w:sz w:val="20"/>
        </w:rPr>
        <w:t>brary,</w:t>
      </w:r>
      <w:r>
        <w:rPr>
          <w:rFonts w:eastAsia="Times New Roman"/>
          <w:color w:val="3D2710"/>
          <w:spacing w:val="7"/>
          <w:sz w:val="20"/>
        </w:rPr>
        <w:t xml:space="preserve"> and</w:t>
      </w:r>
      <w:r>
        <w:rPr>
          <w:rFonts w:eastAsia="Times New Roman"/>
          <w:color w:val="2B1D12"/>
          <w:spacing w:val="7"/>
          <w:sz w:val="20"/>
        </w:rPr>
        <w:t xml:space="preserve"> the</w:t>
      </w:r>
      <w:r>
        <w:rPr>
          <w:rFonts w:eastAsia="Times New Roman"/>
          <w:color w:val="3D2710"/>
          <w:spacing w:val="7"/>
          <w:sz w:val="20"/>
        </w:rPr>
        <w:t xml:space="preserve"> Hoover Institution</w:t>
      </w:r>
      <w:r>
        <w:rPr>
          <w:rFonts w:eastAsia="Times New Roman"/>
          <w:color w:val="432D1A"/>
          <w:spacing w:val="7"/>
          <w:sz w:val="20"/>
        </w:rPr>
        <w:t xml:space="preserve"> for</w:t>
      </w:r>
      <w:r>
        <w:rPr>
          <w:rFonts w:eastAsia="Times New Roman"/>
          <w:color w:val="3D2710"/>
          <w:spacing w:val="7"/>
          <w:sz w:val="20"/>
        </w:rPr>
        <w:t xml:space="preserve"> their</w:t>
      </w:r>
      <w:r>
        <w:rPr>
          <w:rFonts w:eastAsia="Times New Roman"/>
          <w:color w:val="432D1A"/>
          <w:spacing w:val="7"/>
          <w:sz w:val="20"/>
        </w:rPr>
        <w:t xml:space="preserve"> many acts</w:t>
      </w:r>
      <w:r>
        <w:rPr>
          <w:rFonts w:eastAsia="Times New Roman"/>
          <w:color w:val="3D2710"/>
          <w:spacing w:val="7"/>
          <w:sz w:val="20"/>
        </w:rPr>
        <w:t xml:space="preserve"> of</w:t>
      </w:r>
      <w:r>
        <w:rPr>
          <w:rFonts w:eastAsia="Times New Roman"/>
          <w:color w:val="432D1A"/>
          <w:spacing w:val="7"/>
          <w:sz w:val="20"/>
        </w:rPr>
        <w:t xml:space="preserve"> kindness. </w:t>
      </w:r>
      <w:r>
        <w:rPr>
          <w:rFonts w:eastAsia="Times New Roman"/>
          <w:color w:val="2B1D12"/>
          <w:spacing w:val="7"/>
          <w:sz w:val="20"/>
        </w:rPr>
        <w:t>Finally,</w:t>
      </w:r>
      <w:r>
        <w:rPr>
          <w:rFonts w:eastAsia="Times New Roman"/>
          <w:color w:val="432D1A"/>
          <w:spacing w:val="7"/>
          <w:sz w:val="20"/>
        </w:rPr>
        <w:t xml:space="preserve"> I</w:t>
      </w:r>
      <w:r>
        <w:rPr>
          <w:rFonts w:eastAsia="Times New Roman"/>
          <w:color w:val="3D2710"/>
          <w:spacing w:val="7"/>
          <w:sz w:val="20"/>
        </w:rPr>
        <w:t xml:space="preserve"> am</w:t>
      </w:r>
      <w:r>
        <w:rPr>
          <w:rFonts w:eastAsia="Times New Roman"/>
          <w:color w:val="2B1D12"/>
          <w:spacing w:val="7"/>
          <w:sz w:val="20"/>
        </w:rPr>
        <w:t xml:space="preserve"> grateful</w:t>
      </w:r>
      <w:r>
        <w:rPr>
          <w:rFonts w:eastAsia="Times New Roman"/>
          <w:color w:val="3D2710"/>
          <w:spacing w:val="7"/>
          <w:sz w:val="20"/>
        </w:rPr>
        <w:t xml:space="preserve"> to Josephine</w:t>
      </w:r>
      <w:r>
        <w:rPr>
          <w:rFonts w:eastAsia="Times New Roman"/>
          <w:color w:val="432D1A"/>
          <w:spacing w:val="7"/>
          <w:sz w:val="20"/>
        </w:rPr>
        <w:t xml:space="preserve"> Guttadauro,</w:t>
      </w:r>
      <w:r>
        <w:rPr>
          <w:rFonts w:eastAsia="Times New Roman"/>
          <w:color w:val="3D2710"/>
          <w:spacing w:val="7"/>
          <w:sz w:val="20"/>
        </w:rPr>
        <w:t xml:space="preserve"> Mary</w:t>
      </w:r>
      <w:r>
        <w:rPr>
          <w:rFonts w:eastAsia="Times New Roman"/>
          <w:color w:val="432D1A"/>
          <w:spacing w:val="7"/>
          <w:sz w:val="20"/>
        </w:rPr>
        <w:t xml:space="preserve"> Johnson, Caro</w:t>
      </w:r>
      <w:r>
        <w:rPr>
          <w:rFonts w:eastAsia="Times New Roman"/>
          <w:color w:val="432D1A"/>
          <w:spacing w:val="7"/>
          <w:sz w:val="20"/>
        </w:rPr>
        <w:softHyphen/>
      </w:r>
      <w:r>
        <w:rPr>
          <w:rFonts w:eastAsia="Times New Roman"/>
          <w:color w:val="2B1D12"/>
          <w:spacing w:val="7"/>
          <w:sz w:val="20"/>
        </w:rPr>
        <w:t>line</w:t>
      </w:r>
      <w:r>
        <w:rPr>
          <w:rFonts w:eastAsia="Times New Roman"/>
          <w:color w:val="3D2710"/>
          <w:spacing w:val="7"/>
          <w:sz w:val="20"/>
        </w:rPr>
        <w:t xml:space="preserve"> MacKinnon, Mary Nattkemper, Eleanor Higby,</w:t>
      </w:r>
      <w:r>
        <w:rPr>
          <w:rFonts w:eastAsia="Times New Roman"/>
          <w:color w:val="432D1A"/>
          <w:spacing w:val="7"/>
          <w:sz w:val="20"/>
        </w:rPr>
        <w:t xml:space="preserve"> and Jeanne Ken</w:t>
      </w:r>
      <w:r>
        <w:rPr>
          <w:rFonts w:eastAsia="Times New Roman"/>
          <w:color w:val="432D1A"/>
          <w:spacing w:val="7"/>
          <w:sz w:val="20"/>
        </w:rPr>
        <w:softHyphen/>
      </w:r>
      <w:r>
        <w:rPr>
          <w:rFonts w:eastAsia="Times New Roman"/>
          <w:color w:val="2B1D12"/>
          <w:spacing w:val="7"/>
          <w:sz w:val="20"/>
        </w:rPr>
        <w:t>nedy</w:t>
      </w:r>
      <w:r>
        <w:rPr>
          <w:rFonts w:eastAsia="Times New Roman"/>
          <w:color w:val="432D1A"/>
          <w:spacing w:val="7"/>
          <w:sz w:val="20"/>
        </w:rPr>
        <w:t xml:space="preserve"> for</w:t>
      </w:r>
      <w:r>
        <w:rPr>
          <w:rFonts w:eastAsia="Times New Roman"/>
          <w:color w:val="3D2710"/>
          <w:spacing w:val="7"/>
          <w:sz w:val="20"/>
        </w:rPr>
        <w:t xml:space="preserve"> their able typing, proofreading,</w:t>
      </w:r>
      <w:r>
        <w:rPr>
          <w:rFonts w:eastAsia="Times New Roman"/>
          <w:color w:val="432D1A"/>
          <w:spacing w:val="7"/>
          <w:sz w:val="20"/>
        </w:rPr>
        <w:t xml:space="preserve"> and indexing; and especi</w:t>
      </w:r>
      <w:r>
        <w:rPr>
          <w:rFonts w:eastAsia="Times New Roman"/>
          <w:color w:val="432D1A"/>
          <w:spacing w:val="7"/>
          <w:sz w:val="20"/>
        </w:rPr>
        <w:softHyphen/>
      </w:r>
      <w:r>
        <w:rPr>
          <w:rFonts w:eastAsia="Times New Roman"/>
          <w:color w:val="3D2710"/>
          <w:spacing w:val="7"/>
          <w:sz w:val="20"/>
        </w:rPr>
        <w:t>ally to Jack Werner Stauffacher for</w:t>
      </w:r>
      <w:r>
        <w:rPr>
          <w:rFonts w:eastAsia="Times New Roman"/>
          <w:color w:val="432D1A"/>
          <w:spacing w:val="7"/>
          <w:sz w:val="20"/>
        </w:rPr>
        <w:t xml:space="preserve"> arranging the picture sections </w:t>
      </w:r>
      <w:r>
        <w:rPr>
          <w:rFonts w:eastAsia="Times New Roman"/>
          <w:color w:val="2B1D12"/>
          <w:spacing w:val="7"/>
          <w:sz w:val="20"/>
        </w:rPr>
        <w:t>with such</w:t>
      </w:r>
      <w:r>
        <w:rPr>
          <w:rFonts w:eastAsia="Times New Roman"/>
          <w:color w:val="432D1A"/>
          <w:spacing w:val="7"/>
          <w:sz w:val="20"/>
        </w:rPr>
        <w:t xml:space="preserve"> sympathy and taste.</w:t>
      </w:r>
    </w:p>
    <w:p w14:paraId="5C26C193" w14:textId="77777777" w:rsidR="000A0D18" w:rsidRDefault="00000000">
      <w:pPr>
        <w:spacing w:before="10" w:line="258" w:lineRule="exact"/>
        <w:ind w:left="72" w:right="72" w:firstLine="144"/>
        <w:jc w:val="both"/>
        <w:textAlignment w:val="baseline"/>
        <w:rPr>
          <w:rFonts w:eastAsia="Times New Roman"/>
          <w:color w:val="3D2710"/>
          <w:sz w:val="20"/>
        </w:rPr>
      </w:pPr>
      <w:r>
        <w:rPr>
          <w:rFonts w:eastAsia="Times New Roman"/>
          <w:color w:val="3D2710"/>
          <w:sz w:val="20"/>
        </w:rPr>
        <w:t xml:space="preserve">My gratitude to those who have permitted me to use copyrighted </w:t>
      </w:r>
      <w:r>
        <w:rPr>
          <w:rFonts w:eastAsia="Times New Roman"/>
          <w:color w:val="2B1D12"/>
          <w:sz w:val="20"/>
        </w:rPr>
        <w:t>material</w:t>
      </w:r>
      <w:r>
        <w:rPr>
          <w:rFonts w:eastAsia="Times New Roman"/>
          <w:color w:val="3D2710"/>
          <w:sz w:val="20"/>
        </w:rPr>
        <w:t xml:space="preserve"> and have helped me in gathering illustrations is recorded </w:t>
      </w:r>
      <w:r>
        <w:rPr>
          <w:rFonts w:eastAsia="Times New Roman"/>
          <w:color w:val="2B1D12"/>
          <w:sz w:val="20"/>
        </w:rPr>
        <w:t>under</w:t>
      </w:r>
      <w:r>
        <w:rPr>
          <w:rFonts w:eastAsia="Times New Roman"/>
          <w:color w:val="3D2710"/>
          <w:sz w:val="20"/>
        </w:rPr>
        <w:t xml:space="preserve"> Acknowledgments and Credits, pp.</w:t>
      </w:r>
      <w:r>
        <w:rPr>
          <w:rFonts w:eastAsia="Times New Roman"/>
          <w:color w:val="432D1A"/>
          <w:sz w:val="20"/>
        </w:rPr>
        <w:t xml:space="preserve"> 426-28.</w:t>
      </w:r>
    </w:p>
    <w:p w14:paraId="55DD1CBC" w14:textId="77777777" w:rsidR="000A0D18" w:rsidRDefault="00000000">
      <w:pPr>
        <w:spacing w:line="257" w:lineRule="exact"/>
        <w:ind w:left="72" w:right="72" w:firstLine="144"/>
        <w:jc w:val="both"/>
        <w:textAlignment w:val="baseline"/>
        <w:rPr>
          <w:rFonts w:eastAsia="Times New Roman"/>
          <w:color w:val="3D2710"/>
          <w:sz w:val="20"/>
        </w:rPr>
      </w:pPr>
      <w:r>
        <w:rPr>
          <w:rFonts w:eastAsia="Times New Roman"/>
          <w:color w:val="3D2710"/>
          <w:sz w:val="20"/>
        </w:rPr>
        <w:t xml:space="preserve">Finally, I wish to thank my wife and two children, to whom this </w:t>
      </w:r>
      <w:r>
        <w:rPr>
          <w:rFonts w:eastAsia="Times New Roman"/>
          <w:color w:val="2B1D12"/>
          <w:sz w:val="20"/>
        </w:rPr>
        <w:t>book</w:t>
      </w:r>
      <w:r>
        <w:rPr>
          <w:rFonts w:eastAsia="Times New Roman"/>
          <w:color w:val="3D2710"/>
          <w:sz w:val="20"/>
        </w:rPr>
        <w:t xml:space="preserve"> is dedicated, for more gifts than I can mention.</w:t>
      </w:r>
    </w:p>
    <w:p w14:paraId="1EA44D90" w14:textId="77777777" w:rsidR="000A0D18" w:rsidRDefault="00000000">
      <w:pPr>
        <w:spacing w:before="55" w:line="231" w:lineRule="exact"/>
        <w:ind w:left="72" w:right="72" w:firstLine="5256"/>
        <w:jc w:val="both"/>
        <w:textAlignment w:val="baseline"/>
        <w:rPr>
          <w:rFonts w:eastAsia="Times New Roman"/>
          <w:color w:val="432D1A"/>
          <w:sz w:val="20"/>
        </w:rPr>
      </w:pPr>
      <w:r>
        <w:rPr>
          <w:rFonts w:eastAsia="Times New Roman"/>
          <w:color w:val="432D1A"/>
          <w:sz w:val="20"/>
        </w:rPr>
        <w:t xml:space="preserve">W. S. </w:t>
      </w:r>
      <w:r>
        <w:rPr>
          <w:rFonts w:eastAsia="Times New Roman"/>
          <w:color w:val="2B1D12"/>
          <w:sz w:val="20"/>
        </w:rPr>
        <w:t>November</w:t>
      </w:r>
      <w:r>
        <w:rPr>
          <w:rFonts w:eastAsia="Times New Roman"/>
          <w:color w:val="432D1A"/>
          <w:sz w:val="20"/>
        </w:rPr>
        <w:t xml:space="preserve"> 1965</w:t>
      </w:r>
    </w:p>
    <w:p w14:paraId="20404B0E" w14:textId="77777777" w:rsidR="000A0D18" w:rsidRDefault="000A0D18">
      <w:pPr>
        <w:sectPr w:rsidR="000A0D18">
          <w:pgSz w:w="7584" w:h="12115"/>
          <w:pgMar w:top="320" w:right="300" w:bottom="2219" w:left="1164" w:header="720" w:footer="720" w:gutter="0"/>
          <w:cols w:space="720"/>
        </w:sectPr>
      </w:pPr>
    </w:p>
    <w:p w14:paraId="5D8C2556" w14:textId="77777777" w:rsidR="000A0D18" w:rsidRDefault="00000000">
      <w:pPr>
        <w:spacing w:line="371" w:lineRule="exact"/>
        <w:ind w:left="432"/>
        <w:textAlignment w:val="baseline"/>
        <w:rPr>
          <w:rFonts w:ascii="Garamond" w:eastAsia="Garamond" w:hAnsi="Garamond"/>
          <w:color w:val="34261A"/>
          <w:spacing w:val="-11"/>
          <w:sz w:val="33"/>
        </w:rPr>
      </w:pPr>
      <w:r>
        <w:lastRenderedPageBreak/>
        <w:pict w14:anchorId="0E604AEA">
          <v:shape id="_x0000_s1643" type="#_x0000_t202" style="position:absolute;left:0;text-align:left;margin-left:0;margin-top:0;width:378.95pt;height:601.9pt;z-index:-251956736;mso-position-horizontal-relative:page;mso-position-vertical-relative:page" fillcolor="#e7dbb8" stroked="f">
            <v:textbox>
              <w:txbxContent>
                <w:p w14:paraId="11F6AE60" w14:textId="77777777" w:rsidR="00000000" w:rsidRDefault="00000000"/>
              </w:txbxContent>
            </v:textbox>
            <w10:wrap anchorx="page" anchory="page"/>
          </v:shape>
        </w:pict>
      </w:r>
      <w:r>
        <w:rPr>
          <w:rFonts w:ascii="Garamond" w:eastAsia="Garamond" w:hAnsi="Garamond"/>
          <w:color w:val="34261A"/>
          <w:spacing w:val="-11"/>
          <w:sz w:val="33"/>
        </w:rPr>
        <w:t>Contents</w:t>
      </w:r>
    </w:p>
    <w:p w14:paraId="6481387F" w14:textId="77777777" w:rsidR="000A0D18" w:rsidRDefault="00000000">
      <w:pPr>
        <w:spacing w:before="1819" w:line="181" w:lineRule="exact"/>
        <w:ind w:left="432"/>
        <w:textAlignment w:val="baseline"/>
        <w:rPr>
          <w:rFonts w:ascii="Garamond" w:eastAsia="Garamond" w:hAnsi="Garamond"/>
          <w:color w:val="34261A"/>
          <w:spacing w:val="16"/>
          <w:sz w:val="16"/>
        </w:rPr>
      </w:pPr>
      <w:r>
        <w:rPr>
          <w:rFonts w:ascii="Garamond" w:eastAsia="Garamond" w:hAnsi="Garamond"/>
          <w:color w:val="34261A"/>
          <w:spacing w:val="16"/>
          <w:sz w:val="16"/>
        </w:rPr>
        <w:t xml:space="preserve">PART </w:t>
      </w:r>
      <w:r>
        <w:rPr>
          <w:rFonts w:ascii="Garamond" w:eastAsia="Garamond" w:hAnsi="Garamond"/>
          <w:b/>
          <w:color w:val="34261A"/>
          <w:spacing w:val="16"/>
          <w:sz w:val="18"/>
        </w:rPr>
        <w:t xml:space="preserve">I. </w:t>
      </w:r>
      <w:r>
        <w:rPr>
          <w:rFonts w:ascii="Garamond" w:eastAsia="Garamond" w:hAnsi="Garamond"/>
          <w:color w:val="34261A"/>
          <w:spacing w:val="16"/>
          <w:sz w:val="16"/>
        </w:rPr>
        <w:t>THE INNER CIRCLE</w:t>
      </w:r>
    </w:p>
    <w:p w14:paraId="4C613B53" w14:textId="77777777" w:rsidR="000A0D18" w:rsidRDefault="00000000">
      <w:pPr>
        <w:tabs>
          <w:tab w:val="right" w:pos="6048"/>
        </w:tabs>
        <w:spacing w:before="67" w:line="246" w:lineRule="exact"/>
        <w:ind w:left="216"/>
        <w:textAlignment w:val="baseline"/>
        <w:rPr>
          <w:rFonts w:ascii="Garamond" w:eastAsia="Garamond" w:hAnsi="Garamond"/>
          <w:color w:val="34261A"/>
        </w:rPr>
      </w:pPr>
      <w:r>
        <w:rPr>
          <w:rFonts w:ascii="Garamond" w:eastAsia="Garamond" w:hAnsi="Garamond"/>
          <w:color w:val="34261A"/>
        </w:rPr>
        <w:t>I. Introduction: Poetry and Prose</w:t>
      </w:r>
      <w:r>
        <w:rPr>
          <w:rFonts w:ascii="Garamond" w:eastAsia="Garamond" w:hAnsi="Garamond"/>
          <w:color w:val="34261A"/>
        </w:rPr>
        <w:tab/>
        <w:t>3</w:t>
      </w:r>
    </w:p>
    <w:p w14:paraId="492DBB2A" w14:textId="77777777" w:rsidR="000A0D18" w:rsidRDefault="00000000">
      <w:pPr>
        <w:numPr>
          <w:ilvl w:val="0"/>
          <w:numId w:val="1"/>
        </w:numPr>
        <w:tabs>
          <w:tab w:val="clear" w:pos="216"/>
          <w:tab w:val="left" w:pos="432"/>
          <w:tab w:val="right" w:pos="6048"/>
        </w:tabs>
        <w:spacing w:before="13" w:line="241" w:lineRule="exact"/>
        <w:ind w:left="216"/>
        <w:textAlignment w:val="baseline"/>
        <w:rPr>
          <w:rFonts w:ascii="Garamond" w:eastAsia="Garamond" w:hAnsi="Garamond"/>
          <w:color w:val="34261A"/>
        </w:rPr>
      </w:pPr>
      <w:r>
        <w:rPr>
          <w:rFonts w:ascii="Garamond" w:eastAsia="Garamond" w:hAnsi="Garamond"/>
          <w:color w:val="34261A"/>
        </w:rPr>
        <w:t>Clapham: The Father's House</w:t>
      </w:r>
      <w:r>
        <w:rPr>
          <w:rFonts w:ascii="Garamond" w:eastAsia="Garamond" w:hAnsi="Garamond"/>
          <w:color w:val="34261A"/>
        </w:rPr>
        <w:tab/>
      </w:r>
      <w:r>
        <w:rPr>
          <w:rFonts w:ascii="Garamond" w:eastAsia="Garamond" w:hAnsi="Garamond"/>
          <w:color w:val="34261A"/>
          <w:sz w:val="16"/>
        </w:rPr>
        <w:t>21</w:t>
      </w:r>
    </w:p>
    <w:p w14:paraId="7A721631" w14:textId="77777777" w:rsidR="000A0D18" w:rsidRDefault="00000000">
      <w:pPr>
        <w:numPr>
          <w:ilvl w:val="0"/>
          <w:numId w:val="1"/>
        </w:numPr>
        <w:tabs>
          <w:tab w:val="clear" w:pos="216"/>
          <w:tab w:val="left" w:pos="432"/>
          <w:tab w:val="right" w:pos="6048"/>
        </w:tabs>
        <w:spacing w:before="19" w:line="245" w:lineRule="exact"/>
        <w:ind w:left="216"/>
        <w:textAlignment w:val="baseline"/>
        <w:rPr>
          <w:rFonts w:ascii="Garamond" w:eastAsia="Garamond" w:hAnsi="Garamond"/>
          <w:color w:val="34261A"/>
        </w:rPr>
      </w:pPr>
      <w:r>
        <w:rPr>
          <w:rFonts w:ascii="Garamond" w:eastAsia="Garamond" w:hAnsi="Garamond"/>
          <w:color w:val="34261A"/>
        </w:rPr>
        <w:t>The Apostolic Ring</w:t>
      </w:r>
      <w:r>
        <w:rPr>
          <w:rFonts w:ascii="Garamond" w:eastAsia="Garamond" w:hAnsi="Garamond"/>
          <w:color w:val="34261A"/>
        </w:rPr>
        <w:tab/>
      </w:r>
      <w:r>
        <w:rPr>
          <w:rFonts w:ascii="Garamond" w:eastAsia="Garamond" w:hAnsi="Garamond"/>
          <w:color w:val="34261A"/>
          <w:sz w:val="16"/>
        </w:rPr>
        <w:t>40</w:t>
      </w:r>
    </w:p>
    <w:p w14:paraId="05CA5123" w14:textId="77777777" w:rsidR="000A0D18" w:rsidRDefault="00000000">
      <w:pPr>
        <w:numPr>
          <w:ilvl w:val="0"/>
          <w:numId w:val="1"/>
        </w:numPr>
        <w:tabs>
          <w:tab w:val="clear" w:pos="216"/>
          <w:tab w:val="left" w:pos="432"/>
          <w:tab w:val="right" w:pos="6048"/>
        </w:tabs>
        <w:spacing w:before="19" w:line="241" w:lineRule="exact"/>
        <w:ind w:left="216"/>
        <w:textAlignment w:val="baseline"/>
        <w:rPr>
          <w:rFonts w:ascii="Garamond" w:eastAsia="Garamond" w:hAnsi="Garamond"/>
          <w:color w:val="34261A"/>
        </w:rPr>
      </w:pPr>
      <w:r>
        <w:rPr>
          <w:rFonts w:ascii="Garamond" w:eastAsia="Garamond" w:hAnsi="Garamond"/>
          <w:color w:val="34261A"/>
        </w:rPr>
        <w:t>Goldsworthy Lowes Dickinson</w:t>
      </w:r>
      <w:r>
        <w:rPr>
          <w:rFonts w:ascii="Garamond" w:eastAsia="Garamond" w:hAnsi="Garamond"/>
          <w:color w:val="34261A"/>
        </w:rPr>
        <w:tab/>
      </w:r>
      <w:r>
        <w:rPr>
          <w:rFonts w:ascii="Garamond" w:eastAsia="Garamond" w:hAnsi="Garamond"/>
          <w:color w:val="34261A"/>
          <w:sz w:val="16"/>
        </w:rPr>
        <w:t>7</w:t>
      </w:r>
      <w:r>
        <w:rPr>
          <w:rFonts w:ascii="Garamond" w:eastAsia="Garamond" w:hAnsi="Garamond"/>
          <w:color w:val="34261A"/>
          <w:sz w:val="16"/>
          <w:vertAlign w:val="superscript"/>
        </w:rPr>
        <w:t>2</w:t>
      </w:r>
      <w:r>
        <w:rPr>
          <w:rFonts w:ascii="Garamond" w:eastAsia="Garamond" w:hAnsi="Garamond"/>
          <w:color w:val="34261A"/>
          <w:sz w:val="16"/>
        </w:rPr>
        <w:t xml:space="preserve"> </w:t>
      </w:r>
    </w:p>
    <w:p w14:paraId="3D975E97" w14:textId="77777777" w:rsidR="000A0D18" w:rsidRDefault="00000000">
      <w:pPr>
        <w:spacing w:before="316" w:line="172" w:lineRule="exact"/>
        <w:ind w:left="432"/>
        <w:textAlignment w:val="baseline"/>
        <w:rPr>
          <w:rFonts w:ascii="Garamond" w:eastAsia="Garamond" w:hAnsi="Garamond"/>
          <w:color w:val="34261A"/>
          <w:spacing w:val="16"/>
          <w:sz w:val="16"/>
        </w:rPr>
      </w:pPr>
      <w:r>
        <w:rPr>
          <w:rFonts w:ascii="Garamond" w:eastAsia="Garamond" w:hAnsi="Garamond"/>
          <w:color w:val="34261A"/>
          <w:spacing w:val="16"/>
          <w:sz w:val="16"/>
        </w:rPr>
        <w:t>PART II. THE EXPANDING RING</w:t>
      </w:r>
    </w:p>
    <w:p w14:paraId="7314AD81" w14:textId="77777777" w:rsidR="000A0D18" w:rsidRDefault="00000000">
      <w:pPr>
        <w:numPr>
          <w:ilvl w:val="0"/>
          <w:numId w:val="1"/>
        </w:numPr>
        <w:tabs>
          <w:tab w:val="clear" w:pos="216"/>
          <w:tab w:val="left" w:pos="432"/>
          <w:tab w:val="right" w:pos="6048"/>
        </w:tabs>
        <w:spacing w:before="70" w:line="236" w:lineRule="exact"/>
        <w:ind w:left="216"/>
        <w:textAlignment w:val="baseline"/>
        <w:rPr>
          <w:rFonts w:ascii="Garamond" w:eastAsia="Garamond" w:hAnsi="Garamond"/>
          <w:color w:val="34261A"/>
        </w:rPr>
      </w:pPr>
      <w:r>
        <w:rPr>
          <w:rFonts w:ascii="Garamond" w:eastAsia="Garamond" w:hAnsi="Garamond"/>
          <w:color w:val="34261A"/>
        </w:rPr>
        <w:t>Forster's Esthetics: From Words to Music</w:t>
      </w:r>
      <w:r>
        <w:rPr>
          <w:rFonts w:ascii="Garamond" w:eastAsia="Garamond" w:hAnsi="Garamond"/>
          <w:color w:val="34261A"/>
        </w:rPr>
        <w:tab/>
        <w:t>ioi</w:t>
      </w:r>
    </w:p>
    <w:p w14:paraId="7B512838" w14:textId="77777777" w:rsidR="000A0D18" w:rsidRDefault="00000000">
      <w:pPr>
        <w:numPr>
          <w:ilvl w:val="0"/>
          <w:numId w:val="1"/>
        </w:numPr>
        <w:tabs>
          <w:tab w:val="clear" w:pos="216"/>
          <w:tab w:val="left" w:pos="432"/>
          <w:tab w:val="right" w:pos="6048"/>
        </w:tabs>
        <w:spacing w:before="28" w:line="236" w:lineRule="exact"/>
        <w:ind w:left="216"/>
        <w:textAlignment w:val="baseline"/>
        <w:rPr>
          <w:rFonts w:ascii="Garamond" w:eastAsia="Garamond" w:hAnsi="Garamond"/>
          <w:color w:val="34261A"/>
        </w:rPr>
      </w:pPr>
      <w:r>
        <w:rPr>
          <w:rFonts w:ascii="Garamond" w:eastAsia="Garamond" w:hAnsi="Garamond"/>
          <w:color w:val="34261A"/>
        </w:rPr>
        <w:t>The Stories: Fantasy</w:t>
      </w:r>
      <w:r>
        <w:rPr>
          <w:rFonts w:ascii="Garamond" w:eastAsia="Garamond" w:hAnsi="Garamond"/>
          <w:color w:val="34261A"/>
        </w:rPr>
        <w:tab/>
      </w:r>
      <w:r>
        <w:rPr>
          <w:rFonts w:ascii="Garamond" w:eastAsia="Garamond" w:hAnsi="Garamond"/>
          <w:color w:val="34261A"/>
          <w:sz w:val="16"/>
        </w:rPr>
        <w:t>122</w:t>
      </w:r>
    </w:p>
    <w:p w14:paraId="7380DE02" w14:textId="77777777" w:rsidR="000A0D18" w:rsidRDefault="00000000">
      <w:pPr>
        <w:numPr>
          <w:ilvl w:val="0"/>
          <w:numId w:val="1"/>
        </w:numPr>
        <w:tabs>
          <w:tab w:val="clear" w:pos="216"/>
          <w:tab w:val="left" w:pos="432"/>
          <w:tab w:val="right" w:pos="6048"/>
        </w:tabs>
        <w:spacing w:before="20" w:line="242" w:lineRule="exact"/>
        <w:ind w:left="216"/>
        <w:textAlignment w:val="baseline"/>
        <w:rPr>
          <w:rFonts w:ascii="Garamond" w:eastAsia="Garamond" w:hAnsi="Garamond"/>
          <w:color w:val="34261A"/>
        </w:rPr>
      </w:pPr>
      <w:r>
        <w:rPr>
          <w:rFonts w:ascii="Garamond" w:eastAsia="Garamond" w:hAnsi="Garamond"/>
          <w:color w:val="34261A"/>
        </w:rPr>
        <w:t>Where Angels Fear to Tread: The Fool as Prophet</w:t>
      </w:r>
      <w:r>
        <w:rPr>
          <w:rFonts w:ascii="Garamond" w:eastAsia="Garamond" w:hAnsi="Garamond"/>
          <w:color w:val="34261A"/>
        </w:rPr>
        <w:tab/>
      </w:r>
      <w:r>
        <w:rPr>
          <w:rFonts w:ascii="Garamond" w:eastAsia="Garamond" w:hAnsi="Garamond"/>
          <w:color w:val="34261A"/>
          <w:sz w:val="16"/>
        </w:rPr>
        <w:t>162</w:t>
      </w:r>
    </w:p>
    <w:p w14:paraId="31D1E1B2" w14:textId="77777777" w:rsidR="000A0D18" w:rsidRDefault="00000000">
      <w:pPr>
        <w:numPr>
          <w:ilvl w:val="0"/>
          <w:numId w:val="1"/>
        </w:numPr>
        <w:tabs>
          <w:tab w:val="clear" w:pos="216"/>
          <w:tab w:val="left" w:pos="432"/>
          <w:tab w:val="right" w:pos="6048"/>
        </w:tabs>
        <w:spacing w:before="20" w:line="239" w:lineRule="exact"/>
        <w:ind w:left="216"/>
        <w:textAlignment w:val="baseline"/>
        <w:rPr>
          <w:rFonts w:ascii="Garamond" w:eastAsia="Garamond" w:hAnsi="Garamond"/>
          <w:color w:val="34261A"/>
        </w:rPr>
      </w:pPr>
      <w:r>
        <w:rPr>
          <w:rFonts w:ascii="Garamond" w:eastAsia="Garamond" w:hAnsi="Garamond"/>
          <w:color w:val="34261A"/>
        </w:rPr>
        <w:t>The Longest Journey: The Slaughter of the Innocent</w:t>
      </w:r>
      <w:r>
        <w:rPr>
          <w:rFonts w:ascii="Garamond" w:eastAsia="Garamond" w:hAnsi="Garamond"/>
          <w:color w:val="34261A"/>
        </w:rPr>
        <w:tab/>
        <w:t>184</w:t>
      </w:r>
    </w:p>
    <w:p w14:paraId="5BCC43F4" w14:textId="77777777" w:rsidR="000A0D18" w:rsidRDefault="00000000">
      <w:pPr>
        <w:numPr>
          <w:ilvl w:val="0"/>
          <w:numId w:val="1"/>
        </w:numPr>
        <w:tabs>
          <w:tab w:val="clear" w:pos="216"/>
          <w:tab w:val="left" w:pos="432"/>
          <w:tab w:val="right" w:pos="6048"/>
        </w:tabs>
        <w:spacing w:before="23" w:line="236" w:lineRule="exact"/>
        <w:ind w:left="216"/>
        <w:textAlignment w:val="baseline"/>
        <w:rPr>
          <w:rFonts w:ascii="Garamond" w:eastAsia="Garamond" w:hAnsi="Garamond"/>
          <w:color w:val="34261A"/>
        </w:rPr>
      </w:pPr>
      <w:r>
        <w:rPr>
          <w:rFonts w:ascii="Garamond" w:eastAsia="Garamond" w:hAnsi="Garamond"/>
          <w:color w:val="34261A"/>
        </w:rPr>
        <w:t>A Room with a View: Sex and Sensibility</w:t>
      </w:r>
      <w:r>
        <w:rPr>
          <w:rFonts w:ascii="Garamond" w:eastAsia="Garamond" w:hAnsi="Garamond"/>
          <w:color w:val="34261A"/>
        </w:rPr>
        <w:tab/>
      </w:r>
      <w:r>
        <w:rPr>
          <w:rFonts w:ascii="Garamond" w:eastAsia="Garamond" w:hAnsi="Garamond"/>
          <w:color w:val="34261A"/>
          <w:sz w:val="16"/>
        </w:rPr>
        <w:t>216</w:t>
      </w:r>
    </w:p>
    <w:p w14:paraId="4657BCC2" w14:textId="77777777" w:rsidR="000A0D18" w:rsidRDefault="00000000">
      <w:pPr>
        <w:tabs>
          <w:tab w:val="right" w:pos="6048"/>
        </w:tabs>
        <w:spacing w:before="26" w:line="236" w:lineRule="exact"/>
        <w:ind w:left="72"/>
        <w:textAlignment w:val="baseline"/>
        <w:rPr>
          <w:rFonts w:ascii="Garamond" w:eastAsia="Garamond" w:hAnsi="Garamond"/>
          <w:color w:val="34261A"/>
        </w:rPr>
      </w:pPr>
      <w:r>
        <w:rPr>
          <w:rFonts w:ascii="Garamond" w:eastAsia="Garamond" w:hAnsi="Garamond"/>
          <w:color w:val="34261A"/>
        </w:rPr>
        <w:t>1O. Howards End: Red-bloods and Mollycoddles</w:t>
      </w:r>
      <w:r>
        <w:rPr>
          <w:rFonts w:ascii="Garamond" w:eastAsia="Garamond" w:hAnsi="Garamond"/>
          <w:color w:val="34261A"/>
        </w:rPr>
        <w:tab/>
      </w:r>
      <w:r>
        <w:rPr>
          <w:rFonts w:ascii="Garamond" w:eastAsia="Garamond" w:hAnsi="Garamond"/>
          <w:color w:val="34261A"/>
          <w:vertAlign w:val="superscript"/>
        </w:rPr>
        <w:t>2</w:t>
      </w:r>
      <w:r>
        <w:rPr>
          <w:rFonts w:ascii="Garamond" w:eastAsia="Garamond" w:hAnsi="Garamond"/>
          <w:color w:val="34261A"/>
          <w:sz w:val="16"/>
        </w:rPr>
        <w:t>35</w:t>
      </w:r>
    </w:p>
    <w:p w14:paraId="2EF14581" w14:textId="77777777" w:rsidR="000A0D18" w:rsidRDefault="00000000">
      <w:pPr>
        <w:spacing w:before="315" w:line="172" w:lineRule="exact"/>
        <w:ind w:left="432"/>
        <w:textAlignment w:val="baseline"/>
        <w:rPr>
          <w:rFonts w:ascii="Garamond" w:eastAsia="Garamond" w:hAnsi="Garamond"/>
          <w:color w:val="34261A"/>
          <w:spacing w:val="16"/>
          <w:sz w:val="16"/>
        </w:rPr>
      </w:pPr>
      <w:r>
        <w:rPr>
          <w:rFonts w:ascii="Garamond" w:eastAsia="Garamond" w:hAnsi="Garamond"/>
          <w:color w:val="34261A"/>
          <w:spacing w:val="16"/>
          <w:sz w:val="16"/>
        </w:rPr>
        <w:t>PART III. THE GREAT ROUND</w:t>
      </w:r>
    </w:p>
    <w:p w14:paraId="79043655" w14:textId="77777777" w:rsidR="000A0D18" w:rsidRDefault="00000000">
      <w:pPr>
        <w:tabs>
          <w:tab w:val="right" w:pos="6048"/>
        </w:tabs>
        <w:spacing w:before="69" w:line="243" w:lineRule="exact"/>
        <w:ind w:left="72"/>
        <w:textAlignment w:val="baseline"/>
        <w:rPr>
          <w:rFonts w:ascii="Garamond" w:eastAsia="Garamond" w:hAnsi="Garamond"/>
          <w:color w:val="34261A"/>
        </w:rPr>
      </w:pPr>
      <w:r>
        <w:rPr>
          <w:rFonts w:ascii="Garamond" w:eastAsia="Garamond" w:hAnsi="Garamond"/>
          <w:color w:val="34261A"/>
        </w:rPr>
        <w:t>it. A Passage to Alexandria</w:t>
      </w:r>
      <w:r>
        <w:rPr>
          <w:rFonts w:ascii="Garamond" w:eastAsia="Garamond" w:hAnsi="Garamond"/>
          <w:color w:val="34261A"/>
        </w:rPr>
        <w:tab/>
        <w:t>279</w:t>
      </w:r>
    </w:p>
    <w:p w14:paraId="31A55E3B" w14:textId="77777777" w:rsidR="000A0D18" w:rsidRDefault="00000000">
      <w:pPr>
        <w:numPr>
          <w:ilvl w:val="0"/>
          <w:numId w:val="2"/>
        </w:numPr>
        <w:tabs>
          <w:tab w:val="clear" w:pos="360"/>
          <w:tab w:val="left" w:pos="432"/>
          <w:tab w:val="right" w:pos="6048"/>
        </w:tabs>
        <w:spacing w:before="19" w:line="240" w:lineRule="exact"/>
        <w:ind w:left="72"/>
        <w:textAlignment w:val="baseline"/>
        <w:rPr>
          <w:rFonts w:ascii="Garamond" w:eastAsia="Garamond" w:hAnsi="Garamond"/>
          <w:color w:val="34261A"/>
        </w:rPr>
      </w:pPr>
      <w:r>
        <w:rPr>
          <w:rFonts w:ascii="Garamond" w:eastAsia="Garamond" w:hAnsi="Garamond"/>
          <w:color w:val="34261A"/>
        </w:rPr>
        <w:t>A Passage to India: The Great Round</w:t>
      </w:r>
      <w:r>
        <w:rPr>
          <w:rFonts w:ascii="Garamond" w:eastAsia="Garamond" w:hAnsi="Garamond"/>
          <w:color w:val="34261A"/>
        </w:rPr>
        <w:tab/>
        <w:t>298</w:t>
      </w:r>
    </w:p>
    <w:p w14:paraId="301CC0F2" w14:textId="77777777" w:rsidR="000A0D18" w:rsidRDefault="00000000">
      <w:pPr>
        <w:numPr>
          <w:ilvl w:val="0"/>
          <w:numId w:val="2"/>
        </w:numPr>
        <w:tabs>
          <w:tab w:val="clear" w:pos="360"/>
          <w:tab w:val="left" w:pos="432"/>
          <w:tab w:val="right" w:pos="6048"/>
        </w:tabs>
        <w:spacing w:before="26" w:line="238" w:lineRule="exact"/>
        <w:ind w:left="72"/>
        <w:textAlignment w:val="baseline"/>
        <w:rPr>
          <w:rFonts w:ascii="Garamond" w:eastAsia="Garamond" w:hAnsi="Garamond"/>
          <w:color w:val="34261A"/>
        </w:rPr>
      </w:pPr>
      <w:r>
        <w:rPr>
          <w:rFonts w:ascii="Garamond" w:eastAsia="Garamond" w:hAnsi="Garamond"/>
          <w:color w:val="34261A"/>
        </w:rPr>
        <w:t>Criticism: The Near and the Far</w:t>
      </w:r>
      <w:r>
        <w:rPr>
          <w:rFonts w:ascii="Garamond" w:eastAsia="Garamond" w:hAnsi="Garamond"/>
          <w:color w:val="34261A"/>
        </w:rPr>
        <w:tab/>
        <w:t>347</w:t>
      </w:r>
    </w:p>
    <w:p w14:paraId="5A22D0A4" w14:textId="77777777" w:rsidR="000A0D18" w:rsidRDefault="00000000">
      <w:pPr>
        <w:tabs>
          <w:tab w:val="right" w:pos="6048"/>
        </w:tabs>
        <w:spacing w:before="283" w:line="236" w:lineRule="exact"/>
        <w:ind w:left="432"/>
        <w:textAlignment w:val="baseline"/>
        <w:rPr>
          <w:rFonts w:ascii="Garamond" w:eastAsia="Garamond" w:hAnsi="Garamond"/>
          <w:color w:val="34261A"/>
        </w:rPr>
      </w:pPr>
      <w:r>
        <w:rPr>
          <w:rFonts w:ascii="Garamond" w:eastAsia="Garamond" w:hAnsi="Garamond"/>
          <w:color w:val="34261A"/>
        </w:rPr>
        <w:t>Notes</w:t>
      </w:r>
      <w:r>
        <w:rPr>
          <w:rFonts w:ascii="Garamond" w:eastAsia="Garamond" w:hAnsi="Garamond"/>
          <w:color w:val="34261A"/>
        </w:rPr>
        <w:tab/>
        <w:t>39</w:t>
      </w:r>
      <w:r>
        <w:rPr>
          <w:rFonts w:ascii="Garamond" w:eastAsia="Garamond" w:hAnsi="Garamond"/>
          <w:color w:val="34261A"/>
          <w:vertAlign w:val="superscript"/>
        </w:rPr>
        <w:t>1</w:t>
      </w:r>
      <w:r>
        <w:rPr>
          <w:rFonts w:ascii="Garamond" w:eastAsia="Garamond" w:hAnsi="Garamond"/>
          <w:color w:val="34261A"/>
        </w:rPr>
        <w:t xml:space="preserve"> </w:t>
      </w:r>
    </w:p>
    <w:p w14:paraId="04AAFD6C" w14:textId="77777777" w:rsidR="000A0D18" w:rsidRDefault="00000000">
      <w:pPr>
        <w:tabs>
          <w:tab w:val="right" w:pos="6048"/>
        </w:tabs>
        <w:spacing w:before="17" w:line="242" w:lineRule="exact"/>
        <w:ind w:left="432"/>
        <w:textAlignment w:val="baseline"/>
        <w:rPr>
          <w:rFonts w:ascii="Garamond" w:eastAsia="Garamond" w:hAnsi="Garamond"/>
          <w:color w:val="34261A"/>
        </w:rPr>
      </w:pPr>
      <w:r>
        <w:rPr>
          <w:rFonts w:ascii="Garamond" w:eastAsia="Garamond" w:hAnsi="Garamond"/>
          <w:color w:val="34261A"/>
        </w:rPr>
        <w:t>Acknowledgments and Credits</w:t>
      </w:r>
      <w:r>
        <w:rPr>
          <w:rFonts w:ascii="Garamond" w:eastAsia="Garamond" w:hAnsi="Garamond"/>
          <w:color w:val="34261A"/>
        </w:rPr>
        <w:tab/>
      </w:r>
      <w:r>
        <w:rPr>
          <w:rFonts w:ascii="Garamond" w:eastAsia="Garamond" w:hAnsi="Garamond"/>
          <w:color w:val="34261A"/>
          <w:sz w:val="16"/>
        </w:rPr>
        <w:t>42</w:t>
      </w:r>
      <w:r>
        <w:rPr>
          <w:rFonts w:ascii="Garamond" w:eastAsia="Garamond" w:hAnsi="Garamond"/>
          <w:color w:val="34261A"/>
          <w:sz w:val="16"/>
          <w:vertAlign w:val="superscript"/>
        </w:rPr>
        <w:t>6</w:t>
      </w:r>
      <w:r>
        <w:rPr>
          <w:rFonts w:ascii="Garamond" w:eastAsia="Garamond" w:hAnsi="Garamond"/>
          <w:color w:val="34261A"/>
          <w:sz w:val="16"/>
        </w:rPr>
        <w:t xml:space="preserve"> </w:t>
      </w:r>
    </w:p>
    <w:p w14:paraId="2EC8C38B" w14:textId="77777777" w:rsidR="000A0D18" w:rsidRDefault="00000000">
      <w:pPr>
        <w:tabs>
          <w:tab w:val="right" w:pos="6048"/>
        </w:tabs>
        <w:spacing w:before="26" w:line="236" w:lineRule="exact"/>
        <w:ind w:left="432"/>
        <w:textAlignment w:val="baseline"/>
        <w:rPr>
          <w:rFonts w:ascii="Garamond" w:eastAsia="Garamond" w:hAnsi="Garamond"/>
          <w:color w:val="34261A"/>
        </w:rPr>
      </w:pPr>
      <w:r>
        <w:rPr>
          <w:rFonts w:ascii="Garamond" w:eastAsia="Garamond" w:hAnsi="Garamond"/>
          <w:color w:val="34261A"/>
        </w:rPr>
        <w:t>Index</w:t>
      </w:r>
      <w:r>
        <w:rPr>
          <w:rFonts w:ascii="Garamond" w:eastAsia="Garamond" w:hAnsi="Garamond"/>
          <w:color w:val="34261A"/>
        </w:rPr>
        <w:tab/>
      </w:r>
      <w:r>
        <w:rPr>
          <w:rFonts w:ascii="Garamond" w:eastAsia="Garamond" w:hAnsi="Garamond"/>
          <w:color w:val="34261A"/>
          <w:sz w:val="16"/>
        </w:rPr>
        <w:t>429</w:t>
      </w:r>
    </w:p>
    <w:p w14:paraId="670284E2" w14:textId="77777777" w:rsidR="000A0D18" w:rsidRDefault="00000000">
      <w:pPr>
        <w:spacing w:before="273" w:line="247" w:lineRule="exact"/>
        <w:ind w:left="432"/>
        <w:textAlignment w:val="baseline"/>
        <w:rPr>
          <w:rFonts w:ascii="Garamond" w:eastAsia="Garamond" w:hAnsi="Garamond"/>
          <w:i/>
          <w:color w:val="34261A"/>
          <w:spacing w:val="8"/>
        </w:rPr>
      </w:pPr>
      <w:r>
        <w:rPr>
          <w:rFonts w:ascii="Garamond" w:eastAsia="Garamond" w:hAnsi="Garamond"/>
          <w:i/>
          <w:color w:val="34261A"/>
          <w:spacing w:val="8"/>
        </w:rPr>
        <w:t>Photographs follow pages 52, 276, and 372.</w:t>
      </w:r>
    </w:p>
    <w:p w14:paraId="66B0C6B0" w14:textId="77777777" w:rsidR="000A0D18" w:rsidRDefault="000A0D18">
      <w:pPr>
        <w:sectPr w:rsidR="000A0D18">
          <w:pgSz w:w="7579" w:h="12038"/>
          <w:pgMar w:top="700" w:right="1051" w:bottom="2482" w:left="408" w:header="720" w:footer="720" w:gutter="0"/>
          <w:cols w:space="720"/>
        </w:sectPr>
      </w:pPr>
    </w:p>
    <w:p w14:paraId="26C3400E" w14:textId="77777777" w:rsidR="000A0D18" w:rsidRDefault="00000000">
      <w:pPr>
        <w:rPr>
          <w:sz w:val="2"/>
        </w:rPr>
      </w:pPr>
      <w:r>
        <w:lastRenderedPageBreak/>
        <w:pict w14:anchorId="1F26B027">
          <v:shape id="_x0000_s1642" type="#_x0000_t202" style="position:absolute;margin-left:0;margin-top:0;width:378.5pt;height:607.2pt;z-index:-251955712;mso-position-horizontal-relative:page;mso-position-vertical-relative:page" fillcolor="#e7dbb8" stroked="f">
            <v:textbox>
              <w:txbxContent>
                <w:p w14:paraId="04400B89" w14:textId="77777777" w:rsidR="00000000" w:rsidRDefault="00000000"/>
              </w:txbxContent>
            </v:textbox>
            <w10:wrap anchorx="page" anchory="page"/>
          </v:shape>
        </w:pict>
      </w:r>
    </w:p>
    <w:tbl>
      <w:tblPr>
        <w:tblW w:w="0" w:type="auto"/>
        <w:tblLayout w:type="fixed"/>
        <w:tblCellMar>
          <w:left w:w="0" w:type="dxa"/>
          <w:right w:w="0" w:type="dxa"/>
        </w:tblCellMar>
        <w:tblLook w:val="04A0" w:firstRow="1" w:lastRow="0" w:firstColumn="1" w:lastColumn="0" w:noHBand="0" w:noVBand="1"/>
      </w:tblPr>
      <w:tblGrid>
        <w:gridCol w:w="230"/>
        <w:gridCol w:w="3135"/>
        <w:gridCol w:w="4205"/>
      </w:tblGrid>
      <w:tr w:rsidR="000A0D18" w14:paraId="32996CB8" w14:textId="77777777">
        <w:tblPrEx>
          <w:tblCellMar>
            <w:top w:w="0" w:type="dxa"/>
            <w:bottom w:w="0" w:type="dxa"/>
          </w:tblCellMar>
        </w:tblPrEx>
        <w:trPr>
          <w:trHeight w:hRule="exact" w:val="12144"/>
        </w:trPr>
        <w:tc>
          <w:tcPr>
            <w:tcW w:w="230" w:type="dxa"/>
          </w:tcPr>
          <w:p w14:paraId="2B7D2511" w14:textId="77777777" w:rsidR="000A0D18" w:rsidRDefault="00000000">
            <w:pPr>
              <w:jc w:val="center"/>
              <w:textAlignment w:val="baseline"/>
            </w:pPr>
            <w:r>
              <w:rPr>
                <w:noProof/>
              </w:rPr>
              <w:lastRenderedPageBreak/>
              <w:drawing>
                <wp:inline distT="0" distB="0" distL="0" distR="0" wp14:anchorId="2A40840A" wp14:editId="08162C22">
                  <wp:extent cx="146050" cy="96583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12"/>
                          <a:stretch>
                            <a:fillRect/>
                          </a:stretch>
                        </pic:blipFill>
                        <pic:spPr>
                          <a:xfrm>
                            <a:off x="0" y="0"/>
                            <a:ext cx="146050" cy="965835"/>
                          </a:xfrm>
                          <a:prstGeom prst="rect">
                            <a:avLst/>
                          </a:prstGeom>
                        </pic:spPr>
                      </pic:pic>
                    </a:graphicData>
                  </a:graphic>
                </wp:inline>
              </w:drawing>
            </w:r>
          </w:p>
        </w:tc>
        <w:tc>
          <w:tcPr>
            <w:tcW w:w="3135" w:type="dxa"/>
            <w:vAlign w:val="bottom"/>
          </w:tcPr>
          <w:p w14:paraId="7B03B7B1" w14:textId="77777777" w:rsidR="000A0D18" w:rsidRDefault="00000000">
            <w:pPr>
              <w:spacing w:before="11792" w:line="347" w:lineRule="exact"/>
              <w:ind w:right="2093"/>
              <w:jc w:val="right"/>
              <w:textAlignment w:val="baseline"/>
              <w:rPr>
                <w:rFonts w:eastAsia="Times New Roman"/>
                <w:b/>
                <w:color w:val="000000"/>
                <w:spacing w:val="-20"/>
                <w:sz w:val="32"/>
                <w:shd w:val="solid" w:color="FFFFFF" w:fill="FFFFFF"/>
              </w:rPr>
            </w:pPr>
            <w:r>
              <w:rPr>
                <w:rFonts w:eastAsia="Times New Roman"/>
                <w:b/>
                <w:color w:val="000000"/>
                <w:spacing w:val="-20"/>
                <w:sz w:val="32"/>
                <w:shd w:val="solid" w:color="FFFFFF" w:fill="FFFFFF"/>
              </w:rPr>
              <w:t>4.yvavir</w:t>
            </w:r>
          </w:p>
        </w:tc>
        <w:tc>
          <w:tcPr>
            <w:tcW w:w="4205" w:type="dxa"/>
          </w:tcPr>
          <w:p w14:paraId="58AAFC2F" w14:textId="77777777" w:rsidR="000A0D18" w:rsidRDefault="00000000">
            <w:pPr>
              <w:jc w:val="center"/>
              <w:textAlignment w:val="baseline"/>
            </w:pPr>
            <w:r>
              <w:rPr>
                <w:noProof/>
              </w:rPr>
              <w:drawing>
                <wp:inline distT="0" distB="0" distL="0" distR="0" wp14:anchorId="55A7C62E" wp14:editId="206AA489">
                  <wp:extent cx="2670175" cy="771144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13"/>
                          <a:stretch>
                            <a:fillRect/>
                          </a:stretch>
                        </pic:blipFill>
                        <pic:spPr>
                          <a:xfrm>
                            <a:off x="0" y="0"/>
                            <a:ext cx="2670175" cy="7711440"/>
                          </a:xfrm>
                          <a:prstGeom prst="rect">
                            <a:avLst/>
                          </a:prstGeom>
                        </pic:spPr>
                      </pic:pic>
                    </a:graphicData>
                  </a:graphic>
                </wp:inline>
              </w:drawing>
            </w:r>
          </w:p>
        </w:tc>
      </w:tr>
    </w:tbl>
    <w:p w14:paraId="42EC99EC" w14:textId="77777777" w:rsidR="000A0D18" w:rsidRDefault="000A0D18">
      <w:pPr>
        <w:sectPr w:rsidR="000A0D18">
          <w:pgSz w:w="7570" w:h="12144"/>
          <w:pgMar w:top="0" w:right="0" w:bottom="0" w:left="0" w:header="720" w:footer="720" w:gutter="0"/>
          <w:cols w:space="720"/>
        </w:sectPr>
      </w:pPr>
    </w:p>
    <w:p w14:paraId="09D9CCBA" w14:textId="77777777" w:rsidR="000A0D18" w:rsidRDefault="00000000">
      <w:pPr>
        <w:spacing w:after="1319" w:line="345" w:lineRule="exact"/>
        <w:ind w:left="432"/>
        <w:textAlignment w:val="baseline"/>
        <w:rPr>
          <w:rFonts w:ascii="Bookman Old Style" w:eastAsia="Bookman Old Style" w:hAnsi="Bookman Old Style"/>
          <w:color w:val="352413"/>
          <w:spacing w:val="-11"/>
          <w:sz w:val="27"/>
        </w:rPr>
      </w:pPr>
      <w:r>
        <w:lastRenderedPageBreak/>
        <w:pict w14:anchorId="3636DCBC">
          <v:shape id="_x0000_s1641" type="#_x0000_t202" style="position:absolute;left:0;text-align:left;margin-left:0;margin-top:0;width:379.7pt;height:601.2pt;z-index:-251954688;mso-position-horizontal-relative:page;mso-position-vertical-relative:page" fillcolor="#e7dab7" stroked="f">
            <v:textbox>
              <w:txbxContent>
                <w:p w14:paraId="38103789" w14:textId="77777777" w:rsidR="00000000" w:rsidRDefault="00000000"/>
              </w:txbxContent>
            </v:textbox>
            <w10:wrap anchorx="page" anchory="page"/>
          </v:shape>
        </w:pict>
      </w:r>
      <w:r>
        <w:rPr>
          <w:rFonts w:ascii="Bookman Old Style" w:eastAsia="Bookman Old Style" w:hAnsi="Bookman Old Style"/>
          <w:color w:val="352413"/>
          <w:spacing w:val="-11"/>
          <w:sz w:val="27"/>
        </w:rPr>
        <w:t>Abbreviations</w:t>
      </w:r>
    </w:p>
    <w:tbl>
      <w:tblPr>
        <w:tblW w:w="0" w:type="auto"/>
        <w:tblLayout w:type="fixed"/>
        <w:tblCellMar>
          <w:left w:w="0" w:type="dxa"/>
          <w:right w:w="0" w:type="dxa"/>
        </w:tblCellMar>
        <w:tblLook w:val="04A0" w:firstRow="1" w:lastRow="0" w:firstColumn="1" w:lastColumn="0" w:noHBand="0" w:noVBand="1"/>
      </w:tblPr>
      <w:tblGrid>
        <w:gridCol w:w="538"/>
        <w:gridCol w:w="3796"/>
        <w:gridCol w:w="2006"/>
      </w:tblGrid>
      <w:tr w:rsidR="000A0D18" w14:paraId="3702B2E1" w14:textId="77777777">
        <w:tblPrEx>
          <w:tblCellMar>
            <w:top w:w="0" w:type="dxa"/>
            <w:bottom w:w="0" w:type="dxa"/>
          </w:tblCellMar>
        </w:tblPrEx>
        <w:trPr>
          <w:trHeight w:hRule="exact" w:val="701"/>
        </w:trPr>
        <w:tc>
          <w:tcPr>
            <w:tcW w:w="4334" w:type="dxa"/>
            <w:gridSpan w:val="2"/>
            <w:shd w:val="clear" w:color="E5D8B5" w:fill="E5D8B5"/>
            <w:vAlign w:val="bottom"/>
          </w:tcPr>
          <w:p w14:paraId="038FB4D2" w14:textId="77777777" w:rsidR="000A0D18" w:rsidRDefault="00000000">
            <w:pPr>
              <w:spacing w:before="458" w:after="68" w:line="174" w:lineRule="exact"/>
              <w:ind w:left="120"/>
              <w:textAlignment w:val="baseline"/>
              <w:rPr>
                <w:rFonts w:ascii="Bookman Old Style" w:eastAsia="Bookman Old Style" w:hAnsi="Bookman Old Style"/>
                <w:i/>
                <w:color w:val="352413"/>
                <w:sz w:val="15"/>
              </w:rPr>
            </w:pPr>
            <w:r>
              <w:rPr>
                <w:rFonts w:ascii="Bookman Old Style" w:eastAsia="Bookman Old Style" w:hAnsi="Bookman Old Style"/>
                <w:i/>
                <w:color w:val="352413"/>
                <w:sz w:val="15"/>
              </w:rPr>
              <w:t>Abbreviation</w:t>
            </w:r>
          </w:p>
        </w:tc>
        <w:tc>
          <w:tcPr>
            <w:tcW w:w="2006" w:type="dxa"/>
            <w:shd w:val="clear" w:color="E5D8B5" w:fill="E5D8B5"/>
            <w:vAlign w:val="bottom"/>
          </w:tcPr>
          <w:p w14:paraId="3B188713" w14:textId="77777777" w:rsidR="000A0D18" w:rsidRDefault="00000000">
            <w:pPr>
              <w:spacing w:before="465" w:after="61" w:line="174" w:lineRule="exact"/>
              <w:ind w:right="244"/>
              <w:jc w:val="right"/>
              <w:textAlignment w:val="baseline"/>
              <w:rPr>
                <w:rFonts w:ascii="Bookman Old Style" w:eastAsia="Bookman Old Style" w:hAnsi="Bookman Old Style"/>
                <w:i/>
                <w:color w:val="352413"/>
                <w:sz w:val="15"/>
              </w:rPr>
            </w:pPr>
            <w:r>
              <w:rPr>
                <w:rFonts w:ascii="Bookman Old Style" w:eastAsia="Bookman Old Style" w:hAnsi="Bookman Old Style"/>
                <w:i/>
                <w:color w:val="352413"/>
                <w:sz w:val="15"/>
              </w:rPr>
              <w:t>First Published</w:t>
            </w:r>
          </w:p>
        </w:tc>
      </w:tr>
      <w:tr w:rsidR="000A0D18" w14:paraId="498EAC4F" w14:textId="77777777">
        <w:tblPrEx>
          <w:tblCellMar>
            <w:top w:w="0" w:type="dxa"/>
            <w:bottom w:w="0" w:type="dxa"/>
          </w:tblCellMar>
        </w:tblPrEx>
        <w:trPr>
          <w:trHeight w:hRule="exact" w:val="341"/>
        </w:trPr>
        <w:tc>
          <w:tcPr>
            <w:tcW w:w="538" w:type="dxa"/>
            <w:shd w:val="clear" w:color="E5D8B5" w:fill="E5D8B5"/>
            <w:vAlign w:val="center"/>
          </w:tcPr>
          <w:p w14:paraId="7D952672" w14:textId="77777777" w:rsidR="000A0D18" w:rsidRDefault="00000000">
            <w:pPr>
              <w:spacing w:before="136" w:after="22" w:line="172" w:lineRule="exact"/>
              <w:ind w:left="120"/>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WA</w:t>
            </w:r>
          </w:p>
        </w:tc>
        <w:tc>
          <w:tcPr>
            <w:tcW w:w="3796" w:type="dxa"/>
            <w:shd w:val="clear" w:color="E5D8B5" w:fill="E5D8B5"/>
            <w:vAlign w:val="center"/>
          </w:tcPr>
          <w:p w14:paraId="5DF0D2E8" w14:textId="77777777" w:rsidR="000A0D18" w:rsidRDefault="00000000">
            <w:pPr>
              <w:spacing w:before="91" w:after="14" w:line="225" w:lineRule="exact"/>
              <w:ind w:left="53"/>
              <w:textAlignment w:val="baseline"/>
              <w:rPr>
                <w:rFonts w:ascii="Bookman Old Style" w:eastAsia="Bookman Old Style" w:hAnsi="Bookman Old Style"/>
                <w:i/>
                <w:color w:val="352413"/>
                <w:sz w:val="18"/>
              </w:rPr>
            </w:pPr>
            <w:r>
              <w:rPr>
                <w:rFonts w:ascii="Bookman Old Style" w:eastAsia="Bookman Old Style" w:hAnsi="Bookman Old Style"/>
                <w:i/>
                <w:color w:val="352413"/>
                <w:sz w:val="18"/>
              </w:rPr>
              <w:t>Where Angels Fear to Tread</w:t>
            </w:r>
          </w:p>
        </w:tc>
        <w:tc>
          <w:tcPr>
            <w:tcW w:w="2006" w:type="dxa"/>
            <w:shd w:val="clear" w:color="E5D8B5" w:fill="E5D8B5"/>
            <w:vAlign w:val="center"/>
          </w:tcPr>
          <w:p w14:paraId="7AD7F2E8" w14:textId="77777777" w:rsidR="000A0D18" w:rsidRDefault="00000000">
            <w:pPr>
              <w:spacing w:before="141" w:after="17" w:line="172" w:lineRule="exact"/>
              <w:ind w:right="244"/>
              <w:jc w:val="right"/>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1905</w:t>
            </w:r>
          </w:p>
        </w:tc>
      </w:tr>
      <w:tr w:rsidR="000A0D18" w14:paraId="09E4EC24" w14:textId="77777777">
        <w:tblPrEx>
          <w:tblCellMar>
            <w:top w:w="0" w:type="dxa"/>
            <w:bottom w:w="0" w:type="dxa"/>
          </w:tblCellMar>
        </w:tblPrEx>
        <w:trPr>
          <w:trHeight w:hRule="exact" w:val="264"/>
        </w:trPr>
        <w:tc>
          <w:tcPr>
            <w:tcW w:w="538" w:type="dxa"/>
            <w:shd w:val="clear" w:color="E5D8B5" w:fill="E5D8B5"/>
            <w:vAlign w:val="center"/>
          </w:tcPr>
          <w:p w14:paraId="017540A0" w14:textId="77777777" w:rsidR="000A0D18" w:rsidRDefault="00000000">
            <w:pPr>
              <w:spacing w:before="54" w:after="37" w:line="172" w:lineRule="exact"/>
              <w:ind w:left="120"/>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LJ</w:t>
            </w:r>
          </w:p>
        </w:tc>
        <w:tc>
          <w:tcPr>
            <w:tcW w:w="3796" w:type="dxa"/>
            <w:shd w:val="clear" w:color="E5D8B5" w:fill="E5D8B5"/>
            <w:vAlign w:val="center"/>
          </w:tcPr>
          <w:p w14:paraId="0A3CD926" w14:textId="77777777" w:rsidR="000A0D18" w:rsidRDefault="00000000">
            <w:pPr>
              <w:spacing w:after="28" w:line="225" w:lineRule="exact"/>
              <w:ind w:left="53"/>
              <w:textAlignment w:val="baseline"/>
              <w:rPr>
                <w:rFonts w:ascii="Bookman Old Style" w:eastAsia="Bookman Old Style" w:hAnsi="Bookman Old Style"/>
                <w:i/>
                <w:color w:val="352413"/>
                <w:sz w:val="18"/>
              </w:rPr>
            </w:pPr>
            <w:r>
              <w:rPr>
                <w:rFonts w:ascii="Bookman Old Style" w:eastAsia="Bookman Old Style" w:hAnsi="Bookman Old Style"/>
                <w:i/>
                <w:color w:val="352413"/>
                <w:sz w:val="18"/>
              </w:rPr>
              <w:t>The Longest Journey</w:t>
            </w:r>
          </w:p>
        </w:tc>
        <w:tc>
          <w:tcPr>
            <w:tcW w:w="2006" w:type="dxa"/>
            <w:shd w:val="clear" w:color="E5D8B5" w:fill="E5D8B5"/>
            <w:vAlign w:val="center"/>
          </w:tcPr>
          <w:p w14:paraId="5B6341EC" w14:textId="77777777" w:rsidR="000A0D18" w:rsidRDefault="00000000">
            <w:pPr>
              <w:spacing w:before="64" w:after="27" w:line="172" w:lineRule="exact"/>
              <w:ind w:right="244"/>
              <w:jc w:val="right"/>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1907</w:t>
            </w:r>
          </w:p>
        </w:tc>
      </w:tr>
      <w:tr w:rsidR="000A0D18" w14:paraId="4C7F6D28" w14:textId="77777777">
        <w:tblPrEx>
          <w:tblCellMar>
            <w:top w:w="0" w:type="dxa"/>
            <w:bottom w:w="0" w:type="dxa"/>
          </w:tblCellMar>
        </w:tblPrEx>
        <w:trPr>
          <w:trHeight w:hRule="exact" w:val="230"/>
        </w:trPr>
        <w:tc>
          <w:tcPr>
            <w:tcW w:w="538" w:type="dxa"/>
            <w:shd w:val="clear" w:color="E5D8B5" w:fill="E5D8B5"/>
            <w:vAlign w:val="center"/>
          </w:tcPr>
          <w:p w14:paraId="2E43E45D" w14:textId="77777777" w:rsidR="000A0D18" w:rsidRDefault="00000000">
            <w:pPr>
              <w:spacing w:before="56" w:after="1" w:line="172" w:lineRule="exact"/>
              <w:ind w:left="120"/>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RV</w:t>
            </w:r>
          </w:p>
        </w:tc>
        <w:tc>
          <w:tcPr>
            <w:tcW w:w="3796" w:type="dxa"/>
            <w:shd w:val="clear" w:color="E5D8B5" w:fill="E5D8B5"/>
            <w:vAlign w:val="center"/>
          </w:tcPr>
          <w:p w14:paraId="7D9CA1F7" w14:textId="77777777" w:rsidR="000A0D18" w:rsidRDefault="00000000">
            <w:pPr>
              <w:spacing w:line="223" w:lineRule="exact"/>
              <w:ind w:left="53"/>
              <w:textAlignment w:val="baseline"/>
              <w:rPr>
                <w:rFonts w:ascii="Bookman Old Style" w:eastAsia="Bookman Old Style" w:hAnsi="Bookman Old Style"/>
                <w:i/>
                <w:color w:val="352413"/>
                <w:sz w:val="18"/>
              </w:rPr>
            </w:pPr>
            <w:r>
              <w:rPr>
                <w:rFonts w:ascii="Bookman Old Style" w:eastAsia="Bookman Old Style" w:hAnsi="Bookman Old Style"/>
                <w:i/>
                <w:color w:val="352413"/>
                <w:sz w:val="18"/>
              </w:rPr>
              <w:t>A Room with a View</w:t>
            </w:r>
          </w:p>
        </w:tc>
        <w:tc>
          <w:tcPr>
            <w:tcW w:w="2006" w:type="dxa"/>
            <w:shd w:val="clear" w:color="E5D8B5" w:fill="E5D8B5"/>
            <w:vAlign w:val="center"/>
          </w:tcPr>
          <w:p w14:paraId="7CFE8D4B" w14:textId="77777777" w:rsidR="000A0D18" w:rsidRDefault="00000000">
            <w:pPr>
              <w:spacing w:before="38" w:line="191" w:lineRule="exact"/>
              <w:ind w:right="244"/>
              <w:jc w:val="right"/>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1908</w:t>
            </w:r>
          </w:p>
        </w:tc>
      </w:tr>
      <w:tr w:rsidR="000A0D18" w14:paraId="7A504607" w14:textId="77777777">
        <w:tblPrEx>
          <w:tblCellMar>
            <w:top w:w="0" w:type="dxa"/>
            <w:bottom w:w="0" w:type="dxa"/>
          </w:tblCellMar>
        </w:tblPrEx>
        <w:trPr>
          <w:trHeight w:hRule="exact" w:val="274"/>
        </w:trPr>
        <w:tc>
          <w:tcPr>
            <w:tcW w:w="538" w:type="dxa"/>
            <w:shd w:val="clear" w:color="E5D8B5" w:fill="E5D8B5"/>
            <w:vAlign w:val="center"/>
          </w:tcPr>
          <w:p w14:paraId="4F8B7B8F" w14:textId="77777777" w:rsidR="000A0D18" w:rsidRDefault="00000000">
            <w:pPr>
              <w:spacing w:before="83" w:after="18" w:line="172" w:lineRule="exact"/>
              <w:ind w:left="120"/>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HE</w:t>
            </w:r>
          </w:p>
        </w:tc>
        <w:tc>
          <w:tcPr>
            <w:tcW w:w="3796" w:type="dxa"/>
            <w:shd w:val="clear" w:color="E5D8B5" w:fill="E5D8B5"/>
            <w:vAlign w:val="center"/>
          </w:tcPr>
          <w:p w14:paraId="35100999" w14:textId="77777777" w:rsidR="000A0D18" w:rsidRDefault="00000000">
            <w:pPr>
              <w:spacing w:before="35" w:after="13" w:line="225" w:lineRule="exact"/>
              <w:ind w:left="53"/>
              <w:textAlignment w:val="baseline"/>
              <w:rPr>
                <w:rFonts w:ascii="Bookman Old Style" w:eastAsia="Bookman Old Style" w:hAnsi="Bookman Old Style"/>
                <w:i/>
                <w:color w:val="352413"/>
                <w:sz w:val="18"/>
              </w:rPr>
            </w:pPr>
            <w:r>
              <w:rPr>
                <w:rFonts w:ascii="Bookman Old Style" w:eastAsia="Bookman Old Style" w:hAnsi="Bookman Old Style"/>
                <w:i/>
                <w:color w:val="352413"/>
                <w:sz w:val="18"/>
              </w:rPr>
              <w:t>Howards End</w:t>
            </w:r>
          </w:p>
        </w:tc>
        <w:tc>
          <w:tcPr>
            <w:tcW w:w="2006" w:type="dxa"/>
            <w:shd w:val="clear" w:color="E5D8B5" w:fill="E5D8B5"/>
            <w:vAlign w:val="center"/>
          </w:tcPr>
          <w:p w14:paraId="434CF498" w14:textId="77777777" w:rsidR="000A0D18" w:rsidRDefault="00000000">
            <w:pPr>
              <w:spacing w:before="83" w:after="18" w:line="172" w:lineRule="exact"/>
              <w:ind w:right="244"/>
              <w:jc w:val="right"/>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1910</w:t>
            </w:r>
          </w:p>
        </w:tc>
      </w:tr>
      <w:tr w:rsidR="000A0D18" w14:paraId="1D79F281" w14:textId="77777777">
        <w:tblPrEx>
          <w:tblCellMar>
            <w:top w:w="0" w:type="dxa"/>
            <w:bottom w:w="0" w:type="dxa"/>
          </w:tblCellMar>
        </w:tblPrEx>
        <w:trPr>
          <w:trHeight w:hRule="exact" w:val="273"/>
        </w:trPr>
        <w:tc>
          <w:tcPr>
            <w:tcW w:w="538" w:type="dxa"/>
            <w:shd w:val="clear" w:color="E5D8B5" w:fill="E5D8B5"/>
            <w:vAlign w:val="center"/>
          </w:tcPr>
          <w:p w14:paraId="749B8070" w14:textId="77777777" w:rsidR="000A0D18" w:rsidRDefault="00000000">
            <w:pPr>
              <w:spacing w:before="70" w:after="30" w:line="172" w:lineRule="exact"/>
              <w:ind w:left="120"/>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GE</w:t>
            </w:r>
          </w:p>
        </w:tc>
        <w:tc>
          <w:tcPr>
            <w:tcW w:w="3796" w:type="dxa"/>
            <w:shd w:val="clear" w:color="E5D8B5" w:fill="E5D8B5"/>
            <w:vAlign w:val="center"/>
          </w:tcPr>
          <w:p w14:paraId="0C9B394F" w14:textId="77777777" w:rsidR="000A0D18" w:rsidRDefault="00000000">
            <w:pPr>
              <w:spacing w:after="23" w:line="225" w:lineRule="exact"/>
              <w:ind w:left="53"/>
              <w:textAlignment w:val="baseline"/>
              <w:rPr>
                <w:rFonts w:ascii="Bookman Old Style" w:eastAsia="Bookman Old Style" w:hAnsi="Bookman Old Style"/>
                <w:i/>
                <w:color w:val="352413"/>
                <w:sz w:val="18"/>
              </w:rPr>
            </w:pPr>
            <w:r>
              <w:rPr>
                <w:rFonts w:ascii="Bookman Old Style" w:eastAsia="Bookman Old Style" w:hAnsi="Bookman Old Style"/>
                <w:i/>
                <w:color w:val="352413"/>
                <w:sz w:val="18"/>
              </w:rPr>
              <w:t>The Government of Egypt</w:t>
            </w:r>
          </w:p>
        </w:tc>
        <w:tc>
          <w:tcPr>
            <w:tcW w:w="2006" w:type="dxa"/>
            <w:shd w:val="clear" w:color="E5D8B5" w:fill="E5D8B5"/>
            <w:vAlign w:val="center"/>
          </w:tcPr>
          <w:p w14:paraId="39F23F7A" w14:textId="77777777" w:rsidR="000A0D18" w:rsidRDefault="00000000">
            <w:pPr>
              <w:spacing w:before="73" w:after="27" w:line="172" w:lineRule="exact"/>
              <w:ind w:right="244"/>
              <w:jc w:val="right"/>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1920</w:t>
            </w:r>
          </w:p>
        </w:tc>
      </w:tr>
      <w:tr w:rsidR="000A0D18" w14:paraId="6834895D" w14:textId="77777777">
        <w:tblPrEx>
          <w:tblCellMar>
            <w:top w:w="0" w:type="dxa"/>
            <w:bottom w:w="0" w:type="dxa"/>
          </w:tblCellMar>
        </w:tblPrEx>
        <w:trPr>
          <w:trHeight w:hRule="exact" w:val="235"/>
        </w:trPr>
        <w:tc>
          <w:tcPr>
            <w:tcW w:w="538" w:type="dxa"/>
            <w:shd w:val="clear" w:color="E5D8B5" w:fill="E5D8B5"/>
            <w:vAlign w:val="center"/>
          </w:tcPr>
          <w:p w14:paraId="6A5907C4" w14:textId="77777777" w:rsidR="000A0D18" w:rsidRDefault="00000000">
            <w:pPr>
              <w:spacing w:before="59" w:line="171" w:lineRule="exact"/>
              <w:ind w:left="120"/>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AHG</w:t>
            </w:r>
          </w:p>
        </w:tc>
        <w:tc>
          <w:tcPr>
            <w:tcW w:w="3796" w:type="dxa"/>
            <w:shd w:val="clear" w:color="E5D8B5" w:fill="E5D8B5"/>
            <w:vAlign w:val="center"/>
          </w:tcPr>
          <w:p w14:paraId="748BE04A" w14:textId="77777777" w:rsidR="000A0D18" w:rsidRDefault="00000000">
            <w:pPr>
              <w:spacing w:line="220" w:lineRule="exact"/>
              <w:ind w:left="53"/>
              <w:textAlignment w:val="baseline"/>
              <w:rPr>
                <w:rFonts w:ascii="Bookman Old Style" w:eastAsia="Bookman Old Style" w:hAnsi="Bookman Old Style"/>
                <w:i/>
                <w:color w:val="352413"/>
                <w:sz w:val="18"/>
              </w:rPr>
            </w:pPr>
            <w:r>
              <w:rPr>
                <w:rFonts w:ascii="Bookman Old Style" w:eastAsia="Bookman Old Style" w:hAnsi="Bookman Old Style"/>
                <w:i/>
                <w:color w:val="352413"/>
                <w:sz w:val="18"/>
              </w:rPr>
              <w:t>Alexandria: A History and a Guide</w:t>
            </w:r>
          </w:p>
        </w:tc>
        <w:tc>
          <w:tcPr>
            <w:tcW w:w="2006" w:type="dxa"/>
            <w:shd w:val="clear" w:color="E5D8B5" w:fill="E5D8B5"/>
            <w:vAlign w:val="center"/>
          </w:tcPr>
          <w:p w14:paraId="35285AEA" w14:textId="77777777" w:rsidR="000A0D18" w:rsidRDefault="00000000">
            <w:pPr>
              <w:spacing w:before="59" w:line="171" w:lineRule="exact"/>
              <w:ind w:right="244"/>
              <w:jc w:val="right"/>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1922</w:t>
            </w:r>
          </w:p>
        </w:tc>
      </w:tr>
      <w:tr w:rsidR="000A0D18" w14:paraId="02A8EEEC" w14:textId="77777777">
        <w:tblPrEx>
          <w:tblCellMar>
            <w:top w:w="0" w:type="dxa"/>
            <w:bottom w:w="0" w:type="dxa"/>
          </w:tblCellMar>
        </w:tblPrEx>
        <w:trPr>
          <w:trHeight w:hRule="exact" w:val="284"/>
        </w:trPr>
        <w:tc>
          <w:tcPr>
            <w:tcW w:w="538" w:type="dxa"/>
            <w:shd w:val="clear" w:color="E5D8B5" w:fill="E5D8B5"/>
            <w:vAlign w:val="center"/>
          </w:tcPr>
          <w:p w14:paraId="4286A421" w14:textId="77777777" w:rsidR="000A0D18" w:rsidRDefault="00000000">
            <w:pPr>
              <w:spacing w:before="84" w:after="27" w:line="172" w:lineRule="exact"/>
              <w:ind w:left="120"/>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PP</w:t>
            </w:r>
          </w:p>
        </w:tc>
        <w:tc>
          <w:tcPr>
            <w:tcW w:w="3796" w:type="dxa"/>
            <w:shd w:val="clear" w:color="E5D8B5" w:fill="E5D8B5"/>
            <w:vAlign w:val="center"/>
          </w:tcPr>
          <w:p w14:paraId="42535CAE" w14:textId="77777777" w:rsidR="000A0D18" w:rsidRDefault="00000000">
            <w:pPr>
              <w:spacing w:before="35" w:after="23" w:line="225" w:lineRule="exact"/>
              <w:ind w:left="53"/>
              <w:textAlignment w:val="baseline"/>
              <w:rPr>
                <w:rFonts w:ascii="Bookman Old Style" w:eastAsia="Bookman Old Style" w:hAnsi="Bookman Old Style"/>
                <w:i/>
                <w:color w:val="352413"/>
                <w:sz w:val="18"/>
              </w:rPr>
            </w:pPr>
            <w:r>
              <w:rPr>
                <w:rFonts w:ascii="Bookman Old Style" w:eastAsia="Bookman Old Style" w:hAnsi="Bookman Old Style"/>
                <w:i/>
                <w:color w:val="352413"/>
                <w:sz w:val="18"/>
              </w:rPr>
              <w:t>Pharos and Pharillon</w:t>
            </w:r>
          </w:p>
        </w:tc>
        <w:tc>
          <w:tcPr>
            <w:tcW w:w="2006" w:type="dxa"/>
            <w:shd w:val="clear" w:color="E5D8B5" w:fill="E5D8B5"/>
            <w:vAlign w:val="center"/>
          </w:tcPr>
          <w:p w14:paraId="13175F1F" w14:textId="77777777" w:rsidR="000A0D18" w:rsidRDefault="00000000">
            <w:pPr>
              <w:spacing w:before="88" w:after="23" w:line="172" w:lineRule="exact"/>
              <w:ind w:right="244"/>
              <w:jc w:val="right"/>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1923</w:t>
            </w:r>
          </w:p>
        </w:tc>
      </w:tr>
      <w:tr w:rsidR="000A0D18" w14:paraId="6F0295C2" w14:textId="77777777">
        <w:tblPrEx>
          <w:tblCellMar>
            <w:top w:w="0" w:type="dxa"/>
            <w:bottom w:w="0" w:type="dxa"/>
          </w:tblCellMar>
        </w:tblPrEx>
        <w:trPr>
          <w:trHeight w:hRule="exact" w:val="259"/>
        </w:trPr>
        <w:tc>
          <w:tcPr>
            <w:tcW w:w="538" w:type="dxa"/>
            <w:shd w:val="clear" w:color="E5D8B5" w:fill="E5D8B5"/>
            <w:vAlign w:val="center"/>
          </w:tcPr>
          <w:p w14:paraId="25E2923A" w14:textId="77777777" w:rsidR="000A0D18" w:rsidRDefault="00000000">
            <w:pPr>
              <w:spacing w:before="64" w:after="22" w:line="172" w:lineRule="exact"/>
              <w:ind w:left="120"/>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PI</w:t>
            </w:r>
          </w:p>
        </w:tc>
        <w:tc>
          <w:tcPr>
            <w:tcW w:w="3796" w:type="dxa"/>
            <w:shd w:val="clear" w:color="E5D8B5" w:fill="E5D8B5"/>
            <w:vAlign w:val="center"/>
          </w:tcPr>
          <w:p w14:paraId="00108149" w14:textId="77777777" w:rsidR="000A0D18" w:rsidRDefault="00000000">
            <w:pPr>
              <w:spacing w:after="18" w:line="225" w:lineRule="exact"/>
              <w:ind w:left="53"/>
              <w:textAlignment w:val="baseline"/>
              <w:rPr>
                <w:rFonts w:ascii="Bookman Old Style" w:eastAsia="Bookman Old Style" w:hAnsi="Bookman Old Style"/>
                <w:i/>
                <w:color w:val="352413"/>
                <w:sz w:val="18"/>
              </w:rPr>
            </w:pPr>
            <w:r>
              <w:rPr>
                <w:rFonts w:ascii="Bookman Old Style" w:eastAsia="Bookman Old Style" w:hAnsi="Bookman Old Style"/>
                <w:i/>
                <w:color w:val="352413"/>
                <w:sz w:val="18"/>
              </w:rPr>
              <w:t>A Passage to India</w:t>
            </w:r>
          </w:p>
        </w:tc>
        <w:tc>
          <w:tcPr>
            <w:tcW w:w="2006" w:type="dxa"/>
            <w:shd w:val="clear" w:color="E5D8B5" w:fill="E5D8B5"/>
            <w:vAlign w:val="center"/>
          </w:tcPr>
          <w:p w14:paraId="143C7935" w14:textId="77777777" w:rsidR="000A0D18" w:rsidRDefault="00000000">
            <w:pPr>
              <w:spacing w:before="67" w:after="19" w:line="172" w:lineRule="exact"/>
              <w:ind w:right="244"/>
              <w:jc w:val="right"/>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1924</w:t>
            </w:r>
          </w:p>
        </w:tc>
      </w:tr>
      <w:tr w:rsidR="000A0D18" w14:paraId="44F0C939" w14:textId="77777777">
        <w:tblPrEx>
          <w:tblCellMar>
            <w:top w:w="0" w:type="dxa"/>
            <w:bottom w:w="0" w:type="dxa"/>
          </w:tblCellMar>
        </w:tblPrEx>
        <w:trPr>
          <w:trHeight w:hRule="exact" w:val="259"/>
        </w:trPr>
        <w:tc>
          <w:tcPr>
            <w:tcW w:w="538" w:type="dxa"/>
            <w:shd w:val="clear" w:color="E5D8B5" w:fill="E5D8B5"/>
            <w:vAlign w:val="center"/>
          </w:tcPr>
          <w:p w14:paraId="5138211D" w14:textId="77777777" w:rsidR="000A0D18" w:rsidRDefault="00000000">
            <w:pPr>
              <w:spacing w:before="61" w:after="25" w:line="172" w:lineRule="exact"/>
              <w:ind w:left="120"/>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AN</w:t>
            </w:r>
          </w:p>
        </w:tc>
        <w:tc>
          <w:tcPr>
            <w:tcW w:w="3796" w:type="dxa"/>
            <w:shd w:val="clear" w:color="E5D8B5" w:fill="E5D8B5"/>
            <w:vAlign w:val="center"/>
          </w:tcPr>
          <w:p w14:paraId="715B440D" w14:textId="77777777" w:rsidR="000A0D18" w:rsidRDefault="00000000">
            <w:pPr>
              <w:spacing w:after="18" w:line="225" w:lineRule="exact"/>
              <w:ind w:left="53"/>
              <w:textAlignment w:val="baseline"/>
              <w:rPr>
                <w:rFonts w:ascii="Bookman Old Style" w:eastAsia="Bookman Old Style" w:hAnsi="Bookman Old Style"/>
                <w:i/>
                <w:color w:val="352413"/>
                <w:sz w:val="18"/>
              </w:rPr>
            </w:pPr>
            <w:r>
              <w:rPr>
                <w:rFonts w:ascii="Bookman Old Style" w:eastAsia="Bookman Old Style" w:hAnsi="Bookman Old Style"/>
                <w:i/>
                <w:color w:val="352413"/>
                <w:sz w:val="18"/>
              </w:rPr>
              <w:t>Aspects of the Novel</w:t>
            </w:r>
          </w:p>
        </w:tc>
        <w:tc>
          <w:tcPr>
            <w:tcW w:w="2006" w:type="dxa"/>
            <w:shd w:val="clear" w:color="E5D8B5" w:fill="E5D8B5"/>
            <w:vAlign w:val="center"/>
          </w:tcPr>
          <w:p w14:paraId="554EA3DA" w14:textId="77777777" w:rsidR="000A0D18" w:rsidRDefault="00000000">
            <w:pPr>
              <w:spacing w:before="54" w:after="32" w:line="172" w:lineRule="exact"/>
              <w:ind w:right="244"/>
              <w:jc w:val="right"/>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1927</w:t>
            </w:r>
          </w:p>
        </w:tc>
      </w:tr>
      <w:tr w:rsidR="000A0D18" w14:paraId="30B981FD" w14:textId="77777777">
        <w:tblPrEx>
          <w:tblCellMar>
            <w:top w:w="0" w:type="dxa"/>
            <w:bottom w:w="0" w:type="dxa"/>
          </w:tblCellMar>
        </w:tblPrEx>
        <w:trPr>
          <w:trHeight w:hRule="exact" w:val="259"/>
        </w:trPr>
        <w:tc>
          <w:tcPr>
            <w:tcW w:w="538" w:type="dxa"/>
            <w:shd w:val="clear" w:color="E5D8B5" w:fill="E5D8B5"/>
            <w:vAlign w:val="center"/>
          </w:tcPr>
          <w:p w14:paraId="6464602E" w14:textId="77777777" w:rsidR="000A0D18" w:rsidRDefault="00000000">
            <w:pPr>
              <w:spacing w:before="64" w:after="22" w:line="172" w:lineRule="exact"/>
              <w:ind w:left="120"/>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GLD</w:t>
            </w:r>
          </w:p>
        </w:tc>
        <w:tc>
          <w:tcPr>
            <w:tcW w:w="3796" w:type="dxa"/>
            <w:shd w:val="clear" w:color="E5D8B5" w:fill="E5D8B5"/>
            <w:vAlign w:val="center"/>
          </w:tcPr>
          <w:p w14:paraId="79CAA1B2" w14:textId="77777777" w:rsidR="000A0D18" w:rsidRDefault="00000000">
            <w:pPr>
              <w:spacing w:after="18" w:line="225" w:lineRule="exact"/>
              <w:ind w:left="53"/>
              <w:textAlignment w:val="baseline"/>
              <w:rPr>
                <w:rFonts w:ascii="Bookman Old Style" w:eastAsia="Bookman Old Style" w:hAnsi="Bookman Old Style"/>
                <w:i/>
                <w:color w:val="352413"/>
                <w:sz w:val="18"/>
              </w:rPr>
            </w:pPr>
            <w:r>
              <w:rPr>
                <w:rFonts w:ascii="Bookman Old Style" w:eastAsia="Bookman Old Style" w:hAnsi="Bookman Old Style"/>
                <w:i/>
                <w:color w:val="352413"/>
                <w:sz w:val="18"/>
              </w:rPr>
              <w:t>Goldsworthy Lowes Dickinson</w:t>
            </w:r>
          </w:p>
        </w:tc>
        <w:tc>
          <w:tcPr>
            <w:tcW w:w="2006" w:type="dxa"/>
            <w:shd w:val="clear" w:color="E5D8B5" w:fill="E5D8B5"/>
            <w:vAlign w:val="center"/>
          </w:tcPr>
          <w:p w14:paraId="6DAA1376" w14:textId="77777777" w:rsidR="000A0D18" w:rsidRDefault="00000000">
            <w:pPr>
              <w:spacing w:before="53" w:line="205" w:lineRule="exact"/>
              <w:ind w:right="244"/>
              <w:jc w:val="right"/>
              <w:textAlignment w:val="baseline"/>
              <w:rPr>
                <w:rFonts w:ascii="Bookman Old Style" w:eastAsia="Bookman Old Style" w:hAnsi="Bookman Old Style"/>
                <w:color w:val="352413"/>
                <w:sz w:val="15"/>
                <w:vertAlign w:val="superscript"/>
              </w:rPr>
            </w:pPr>
            <w:r>
              <w:rPr>
                <w:rFonts w:ascii="Bookman Old Style" w:eastAsia="Bookman Old Style" w:hAnsi="Bookman Old Style"/>
                <w:color w:val="352413"/>
                <w:sz w:val="15"/>
                <w:vertAlign w:val="superscript"/>
              </w:rPr>
              <w:t>1</w:t>
            </w:r>
            <w:r>
              <w:rPr>
                <w:rFonts w:ascii="Bookman Old Style" w:eastAsia="Bookman Old Style" w:hAnsi="Bookman Old Style"/>
                <w:color w:val="352413"/>
                <w:sz w:val="18"/>
              </w:rPr>
              <w:t>934</w:t>
            </w:r>
          </w:p>
        </w:tc>
      </w:tr>
      <w:tr w:rsidR="000A0D18" w14:paraId="2163EAC8" w14:textId="77777777">
        <w:tblPrEx>
          <w:tblCellMar>
            <w:top w:w="0" w:type="dxa"/>
            <w:bottom w:w="0" w:type="dxa"/>
          </w:tblCellMar>
        </w:tblPrEx>
        <w:trPr>
          <w:trHeight w:hRule="exact" w:val="259"/>
        </w:trPr>
        <w:tc>
          <w:tcPr>
            <w:tcW w:w="538" w:type="dxa"/>
            <w:shd w:val="clear" w:color="E5D8B5" w:fill="E5D8B5"/>
            <w:vAlign w:val="center"/>
          </w:tcPr>
          <w:p w14:paraId="57BCA4F2" w14:textId="77777777" w:rsidR="000A0D18" w:rsidRDefault="00000000">
            <w:pPr>
              <w:spacing w:before="64" w:after="23" w:line="172" w:lineRule="exact"/>
              <w:ind w:left="120"/>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AH</w:t>
            </w:r>
          </w:p>
        </w:tc>
        <w:tc>
          <w:tcPr>
            <w:tcW w:w="3796" w:type="dxa"/>
            <w:shd w:val="clear" w:color="E5D8B5" w:fill="E5D8B5"/>
            <w:vAlign w:val="center"/>
          </w:tcPr>
          <w:p w14:paraId="7B10B02D" w14:textId="77777777" w:rsidR="000A0D18" w:rsidRDefault="00000000">
            <w:pPr>
              <w:spacing w:after="19" w:line="225" w:lineRule="exact"/>
              <w:ind w:left="53"/>
              <w:textAlignment w:val="baseline"/>
              <w:rPr>
                <w:rFonts w:ascii="Bookman Old Style" w:eastAsia="Bookman Old Style" w:hAnsi="Bookman Old Style"/>
                <w:i/>
                <w:color w:val="352413"/>
                <w:sz w:val="18"/>
              </w:rPr>
            </w:pPr>
            <w:r>
              <w:rPr>
                <w:rFonts w:ascii="Bookman Old Style" w:eastAsia="Bookman Old Style" w:hAnsi="Bookman Old Style"/>
                <w:i/>
                <w:color w:val="352413"/>
                <w:sz w:val="18"/>
              </w:rPr>
              <w:t>Abinger Harvest</w:t>
            </w:r>
          </w:p>
        </w:tc>
        <w:tc>
          <w:tcPr>
            <w:tcW w:w="2006" w:type="dxa"/>
            <w:shd w:val="clear" w:color="E5D8B5" w:fill="E5D8B5"/>
            <w:vAlign w:val="center"/>
          </w:tcPr>
          <w:p w14:paraId="4A43AD80" w14:textId="77777777" w:rsidR="000A0D18" w:rsidRDefault="00000000">
            <w:pPr>
              <w:spacing w:after="28" w:line="223" w:lineRule="exact"/>
              <w:ind w:right="244"/>
              <w:jc w:val="right"/>
              <w:textAlignment w:val="baseline"/>
              <w:rPr>
                <w:rFonts w:ascii="Bookman Old Style" w:eastAsia="Bookman Old Style" w:hAnsi="Bookman Old Style"/>
                <w:color w:val="352413"/>
                <w:sz w:val="18"/>
              </w:rPr>
            </w:pPr>
            <w:r>
              <w:rPr>
                <w:rFonts w:ascii="Bookman Old Style" w:eastAsia="Bookman Old Style" w:hAnsi="Bookman Old Style"/>
                <w:color w:val="352413"/>
                <w:sz w:val="18"/>
              </w:rPr>
              <w:t>1936</w:t>
            </w:r>
          </w:p>
        </w:tc>
      </w:tr>
      <w:tr w:rsidR="000A0D18" w14:paraId="54134838" w14:textId="77777777">
        <w:tblPrEx>
          <w:tblCellMar>
            <w:top w:w="0" w:type="dxa"/>
            <w:bottom w:w="0" w:type="dxa"/>
          </w:tblCellMar>
        </w:tblPrEx>
        <w:trPr>
          <w:trHeight w:hRule="exact" w:val="260"/>
        </w:trPr>
        <w:tc>
          <w:tcPr>
            <w:tcW w:w="538" w:type="dxa"/>
            <w:shd w:val="clear" w:color="E5D8B5" w:fill="E5D8B5"/>
            <w:vAlign w:val="center"/>
          </w:tcPr>
          <w:p w14:paraId="1132C7FC" w14:textId="77777777" w:rsidR="000A0D18" w:rsidRDefault="00000000">
            <w:pPr>
              <w:spacing w:after="14" w:line="225" w:lineRule="exact"/>
              <w:ind w:left="120"/>
              <w:textAlignment w:val="baseline"/>
              <w:rPr>
                <w:rFonts w:ascii="Bookman Old Style" w:eastAsia="Bookman Old Style" w:hAnsi="Bookman Old Style"/>
                <w:i/>
                <w:color w:val="352413"/>
                <w:sz w:val="18"/>
              </w:rPr>
            </w:pPr>
            <w:r>
              <w:rPr>
                <w:rFonts w:ascii="Bookman Old Style" w:eastAsia="Bookman Old Style" w:hAnsi="Bookman Old Style"/>
                <w:i/>
                <w:color w:val="352413"/>
                <w:sz w:val="18"/>
              </w:rPr>
              <w:t>cs</w:t>
            </w:r>
          </w:p>
        </w:tc>
        <w:tc>
          <w:tcPr>
            <w:tcW w:w="3796" w:type="dxa"/>
            <w:shd w:val="clear" w:color="E5D8B5" w:fill="E5D8B5"/>
            <w:vAlign w:val="center"/>
          </w:tcPr>
          <w:p w14:paraId="642ED367" w14:textId="77777777" w:rsidR="000A0D18" w:rsidRDefault="00000000">
            <w:pPr>
              <w:spacing w:after="18" w:line="225" w:lineRule="exact"/>
              <w:ind w:left="53"/>
              <w:textAlignment w:val="baseline"/>
              <w:rPr>
                <w:rFonts w:ascii="Bookman Old Style" w:eastAsia="Bookman Old Style" w:hAnsi="Bookman Old Style"/>
                <w:i/>
                <w:color w:val="352413"/>
                <w:sz w:val="18"/>
              </w:rPr>
            </w:pPr>
            <w:r>
              <w:rPr>
                <w:rFonts w:ascii="Bookman Old Style" w:eastAsia="Bookman Old Style" w:hAnsi="Bookman Old Style"/>
                <w:i/>
                <w:color w:val="352413"/>
                <w:sz w:val="18"/>
              </w:rPr>
              <w:t>Collected Stories of E. M. Forster</w:t>
            </w:r>
          </w:p>
        </w:tc>
        <w:tc>
          <w:tcPr>
            <w:tcW w:w="2006" w:type="dxa"/>
            <w:shd w:val="clear" w:color="E5D8B5" w:fill="E5D8B5"/>
            <w:vAlign w:val="center"/>
          </w:tcPr>
          <w:p w14:paraId="737113D8" w14:textId="77777777" w:rsidR="000A0D18" w:rsidRDefault="00000000">
            <w:pPr>
              <w:spacing w:before="38" w:line="221" w:lineRule="exact"/>
              <w:ind w:right="244"/>
              <w:jc w:val="right"/>
              <w:textAlignment w:val="baseline"/>
              <w:rPr>
                <w:rFonts w:ascii="Bookman Old Style" w:eastAsia="Bookman Old Style" w:hAnsi="Bookman Old Style"/>
                <w:color w:val="352413"/>
                <w:sz w:val="15"/>
                <w:vertAlign w:val="superscript"/>
              </w:rPr>
            </w:pPr>
            <w:r>
              <w:rPr>
                <w:rFonts w:ascii="Bookman Old Style" w:eastAsia="Bookman Old Style" w:hAnsi="Bookman Old Style"/>
                <w:color w:val="352413"/>
                <w:sz w:val="15"/>
                <w:vertAlign w:val="superscript"/>
              </w:rPr>
              <w:t>1</w:t>
            </w:r>
            <w:r>
              <w:rPr>
                <w:rFonts w:ascii="Bookman Old Style" w:eastAsia="Bookman Old Style" w:hAnsi="Bookman Old Style"/>
                <w:color w:val="352413"/>
                <w:sz w:val="18"/>
              </w:rPr>
              <w:t>94</w:t>
            </w:r>
            <w:r>
              <w:rPr>
                <w:rFonts w:ascii="Bookman Old Style" w:eastAsia="Bookman Old Style" w:hAnsi="Bookman Old Style"/>
                <w:color w:val="352413"/>
                <w:sz w:val="18"/>
                <w:vertAlign w:val="superscript"/>
              </w:rPr>
              <w:t>8</w:t>
            </w:r>
            <w:r>
              <w:rPr>
                <w:rFonts w:ascii="Bookman Old Style" w:eastAsia="Bookman Old Style" w:hAnsi="Bookman Old Style"/>
                <w:color w:val="352413"/>
                <w:sz w:val="18"/>
              </w:rPr>
              <w:t xml:space="preserve"> </w:t>
            </w:r>
          </w:p>
        </w:tc>
      </w:tr>
      <w:tr w:rsidR="000A0D18" w14:paraId="154165E0" w14:textId="77777777">
        <w:tblPrEx>
          <w:tblCellMar>
            <w:top w:w="0" w:type="dxa"/>
            <w:bottom w:w="0" w:type="dxa"/>
          </w:tblCellMar>
        </w:tblPrEx>
        <w:trPr>
          <w:trHeight w:hRule="exact" w:val="264"/>
        </w:trPr>
        <w:tc>
          <w:tcPr>
            <w:tcW w:w="538" w:type="dxa"/>
            <w:shd w:val="clear" w:color="E5D8B5" w:fill="E5D8B5"/>
            <w:vAlign w:val="center"/>
          </w:tcPr>
          <w:p w14:paraId="02C664D7" w14:textId="77777777" w:rsidR="000A0D18" w:rsidRDefault="00000000">
            <w:pPr>
              <w:spacing w:after="12" w:line="225" w:lineRule="exact"/>
              <w:ind w:left="120"/>
              <w:textAlignment w:val="baseline"/>
              <w:rPr>
                <w:rFonts w:ascii="Bookman Old Style" w:eastAsia="Bookman Old Style" w:hAnsi="Bookman Old Style"/>
                <w:i/>
                <w:color w:val="352413"/>
                <w:sz w:val="18"/>
              </w:rPr>
            </w:pPr>
            <w:r>
              <w:rPr>
                <w:rFonts w:ascii="Bookman Old Style" w:eastAsia="Bookman Old Style" w:hAnsi="Bookman Old Style"/>
                <w:i/>
                <w:color w:val="352413"/>
                <w:sz w:val="18"/>
              </w:rPr>
              <w:t>Tc</w:t>
            </w:r>
          </w:p>
        </w:tc>
        <w:tc>
          <w:tcPr>
            <w:tcW w:w="3796" w:type="dxa"/>
            <w:shd w:val="clear" w:color="E5D8B5" w:fill="E5D8B5"/>
            <w:vAlign w:val="center"/>
          </w:tcPr>
          <w:p w14:paraId="10172D14" w14:textId="77777777" w:rsidR="000A0D18" w:rsidRDefault="00000000">
            <w:pPr>
              <w:spacing w:after="16" w:line="225" w:lineRule="exact"/>
              <w:ind w:left="53"/>
              <w:textAlignment w:val="baseline"/>
              <w:rPr>
                <w:rFonts w:ascii="Bookman Old Style" w:eastAsia="Bookman Old Style" w:hAnsi="Bookman Old Style"/>
                <w:i/>
                <w:color w:val="352413"/>
                <w:sz w:val="18"/>
              </w:rPr>
            </w:pPr>
            <w:r>
              <w:rPr>
                <w:rFonts w:ascii="Bookman Old Style" w:eastAsia="Bookman Old Style" w:hAnsi="Bookman Old Style"/>
                <w:i/>
                <w:color w:val="352413"/>
                <w:sz w:val="18"/>
              </w:rPr>
              <w:t>Two Cheers for Democracy</w:t>
            </w:r>
          </w:p>
        </w:tc>
        <w:tc>
          <w:tcPr>
            <w:tcW w:w="2006" w:type="dxa"/>
            <w:shd w:val="clear" w:color="E5D8B5" w:fill="E5D8B5"/>
            <w:vAlign w:val="center"/>
          </w:tcPr>
          <w:p w14:paraId="642908BF" w14:textId="77777777" w:rsidR="000A0D18" w:rsidRDefault="00000000">
            <w:pPr>
              <w:spacing w:after="25" w:line="223" w:lineRule="exact"/>
              <w:ind w:right="244"/>
              <w:jc w:val="right"/>
              <w:textAlignment w:val="baseline"/>
              <w:rPr>
                <w:rFonts w:ascii="Bookman Old Style" w:eastAsia="Bookman Old Style" w:hAnsi="Bookman Old Style"/>
                <w:color w:val="352413"/>
                <w:sz w:val="18"/>
              </w:rPr>
            </w:pPr>
            <w:r>
              <w:rPr>
                <w:rFonts w:ascii="Bookman Old Style" w:eastAsia="Bookman Old Style" w:hAnsi="Bookman Old Style"/>
                <w:color w:val="352413"/>
                <w:sz w:val="18"/>
              </w:rPr>
              <w:t>1951</w:t>
            </w:r>
          </w:p>
        </w:tc>
      </w:tr>
      <w:tr w:rsidR="000A0D18" w14:paraId="18072DEE" w14:textId="77777777">
        <w:tblPrEx>
          <w:tblCellMar>
            <w:top w:w="0" w:type="dxa"/>
            <w:bottom w:w="0" w:type="dxa"/>
          </w:tblCellMar>
        </w:tblPrEx>
        <w:trPr>
          <w:trHeight w:hRule="exact" w:val="259"/>
        </w:trPr>
        <w:tc>
          <w:tcPr>
            <w:tcW w:w="538" w:type="dxa"/>
            <w:shd w:val="clear" w:color="E5D8B5" w:fill="E5D8B5"/>
            <w:vAlign w:val="center"/>
          </w:tcPr>
          <w:p w14:paraId="08EDF7BA" w14:textId="77777777" w:rsidR="000A0D18" w:rsidRDefault="00000000">
            <w:pPr>
              <w:spacing w:before="64" w:after="17" w:line="172" w:lineRule="exact"/>
              <w:ind w:left="120"/>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HD</w:t>
            </w:r>
          </w:p>
        </w:tc>
        <w:tc>
          <w:tcPr>
            <w:tcW w:w="3796" w:type="dxa"/>
            <w:shd w:val="clear" w:color="E5D8B5" w:fill="E5D8B5"/>
            <w:vAlign w:val="center"/>
          </w:tcPr>
          <w:p w14:paraId="2C455AA3" w14:textId="77777777" w:rsidR="000A0D18" w:rsidRDefault="00000000">
            <w:pPr>
              <w:spacing w:after="13" w:line="225" w:lineRule="exact"/>
              <w:ind w:left="53"/>
              <w:textAlignment w:val="baseline"/>
              <w:rPr>
                <w:rFonts w:ascii="Bookman Old Style" w:eastAsia="Bookman Old Style" w:hAnsi="Bookman Old Style"/>
                <w:i/>
                <w:color w:val="352413"/>
                <w:sz w:val="18"/>
              </w:rPr>
            </w:pPr>
            <w:r>
              <w:rPr>
                <w:rFonts w:ascii="Bookman Old Style" w:eastAsia="Bookman Old Style" w:hAnsi="Bookman Old Style"/>
                <w:i/>
                <w:color w:val="352413"/>
                <w:sz w:val="18"/>
              </w:rPr>
              <w:t>The Hill of Devi</w:t>
            </w:r>
          </w:p>
        </w:tc>
        <w:tc>
          <w:tcPr>
            <w:tcW w:w="2006" w:type="dxa"/>
            <w:shd w:val="clear" w:color="E5D8B5" w:fill="E5D8B5"/>
            <w:vAlign w:val="center"/>
          </w:tcPr>
          <w:p w14:paraId="7BB2DE4D" w14:textId="77777777" w:rsidR="000A0D18" w:rsidRDefault="00000000">
            <w:pPr>
              <w:spacing w:after="25" w:line="223" w:lineRule="exact"/>
              <w:ind w:right="244"/>
              <w:jc w:val="right"/>
              <w:textAlignment w:val="baseline"/>
              <w:rPr>
                <w:rFonts w:ascii="Bookman Old Style" w:eastAsia="Bookman Old Style" w:hAnsi="Bookman Old Style"/>
                <w:color w:val="352413"/>
                <w:sz w:val="18"/>
              </w:rPr>
            </w:pPr>
            <w:r>
              <w:rPr>
                <w:rFonts w:ascii="Bookman Old Style" w:eastAsia="Bookman Old Style" w:hAnsi="Bookman Old Style"/>
                <w:color w:val="352413"/>
                <w:sz w:val="18"/>
              </w:rPr>
              <w:t>1953</w:t>
            </w:r>
          </w:p>
        </w:tc>
      </w:tr>
      <w:tr w:rsidR="000A0D18" w14:paraId="3327D192" w14:textId="77777777">
        <w:tblPrEx>
          <w:tblCellMar>
            <w:top w:w="0" w:type="dxa"/>
            <w:bottom w:w="0" w:type="dxa"/>
          </w:tblCellMar>
        </w:tblPrEx>
        <w:trPr>
          <w:trHeight w:hRule="exact" w:val="268"/>
        </w:trPr>
        <w:tc>
          <w:tcPr>
            <w:tcW w:w="538" w:type="dxa"/>
            <w:shd w:val="clear" w:color="E5D8B5" w:fill="E5D8B5"/>
            <w:vAlign w:val="center"/>
          </w:tcPr>
          <w:p w14:paraId="6679C3F9" w14:textId="77777777" w:rsidR="000A0D18" w:rsidRDefault="00000000">
            <w:pPr>
              <w:spacing w:before="69" w:after="12" w:line="172" w:lineRule="exact"/>
              <w:ind w:left="120"/>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MT</w:t>
            </w:r>
          </w:p>
        </w:tc>
        <w:tc>
          <w:tcPr>
            <w:tcW w:w="3796" w:type="dxa"/>
            <w:shd w:val="clear" w:color="E5D8B5" w:fill="E5D8B5"/>
            <w:vAlign w:val="center"/>
          </w:tcPr>
          <w:p w14:paraId="6860105B" w14:textId="77777777" w:rsidR="000A0D18" w:rsidRDefault="00000000">
            <w:pPr>
              <w:spacing w:after="8" w:line="225" w:lineRule="exact"/>
              <w:ind w:left="53"/>
              <w:textAlignment w:val="baseline"/>
              <w:rPr>
                <w:rFonts w:ascii="Bookman Old Style" w:eastAsia="Bookman Old Style" w:hAnsi="Bookman Old Style"/>
                <w:i/>
                <w:color w:val="352413"/>
                <w:sz w:val="18"/>
              </w:rPr>
            </w:pPr>
            <w:r>
              <w:rPr>
                <w:rFonts w:ascii="Bookman Old Style" w:eastAsia="Bookman Old Style" w:hAnsi="Bookman Old Style"/>
                <w:i/>
                <w:color w:val="352413"/>
                <w:sz w:val="18"/>
              </w:rPr>
              <w:t>Marianne Thornton</w:t>
            </w:r>
          </w:p>
        </w:tc>
        <w:tc>
          <w:tcPr>
            <w:tcW w:w="2006" w:type="dxa"/>
            <w:shd w:val="clear" w:color="E5D8B5" w:fill="E5D8B5"/>
            <w:vAlign w:val="center"/>
          </w:tcPr>
          <w:p w14:paraId="48605849" w14:textId="77777777" w:rsidR="000A0D18" w:rsidRDefault="00000000">
            <w:pPr>
              <w:spacing w:after="25" w:line="223" w:lineRule="exact"/>
              <w:ind w:right="244"/>
              <w:jc w:val="right"/>
              <w:textAlignment w:val="baseline"/>
              <w:rPr>
                <w:rFonts w:ascii="Bookman Old Style" w:eastAsia="Bookman Old Style" w:hAnsi="Bookman Old Style"/>
                <w:color w:val="352413"/>
                <w:sz w:val="18"/>
              </w:rPr>
            </w:pPr>
            <w:r>
              <w:rPr>
                <w:rFonts w:ascii="Bookman Old Style" w:eastAsia="Bookman Old Style" w:hAnsi="Bookman Old Style"/>
                <w:color w:val="352413"/>
                <w:sz w:val="18"/>
              </w:rPr>
              <w:t>1956</w:t>
            </w:r>
          </w:p>
        </w:tc>
      </w:tr>
    </w:tbl>
    <w:p w14:paraId="199F9AD8" w14:textId="77777777" w:rsidR="000A0D18" w:rsidRDefault="000A0D18">
      <w:pPr>
        <w:spacing w:after="192" w:line="20" w:lineRule="exact"/>
      </w:pPr>
    </w:p>
    <w:p w14:paraId="1B040AEA" w14:textId="77777777" w:rsidR="000A0D18" w:rsidRDefault="00000000">
      <w:pPr>
        <w:spacing w:before="23" w:line="205" w:lineRule="exact"/>
        <w:ind w:left="72" w:right="216"/>
        <w:textAlignment w:val="baseline"/>
        <w:rPr>
          <w:rFonts w:ascii="Bookman Old Style" w:eastAsia="Bookman Old Style" w:hAnsi="Bookman Old Style"/>
          <w:color w:val="352413"/>
          <w:sz w:val="15"/>
        </w:rPr>
      </w:pPr>
      <w:r>
        <w:rPr>
          <w:rFonts w:ascii="Bookman Old Style" w:eastAsia="Bookman Old Style" w:hAnsi="Bookman Old Style"/>
          <w:color w:val="352413"/>
          <w:sz w:val="15"/>
        </w:rPr>
        <w:t>The editions cited in this book are those published by Edward Arnold except AHG (Doubleday &amp; Co.), PP (The Hogarth Press), and cs (Penguin Books).</w:t>
      </w:r>
    </w:p>
    <w:p w14:paraId="05238090" w14:textId="77777777" w:rsidR="000A0D18" w:rsidRDefault="000A0D18">
      <w:pPr>
        <w:sectPr w:rsidR="000A0D18">
          <w:pgSz w:w="7594" w:h="12024"/>
          <w:pgMar w:top="740" w:right="904" w:bottom="3828" w:left="350" w:header="720" w:footer="720" w:gutter="0"/>
          <w:cols w:space="720"/>
        </w:sectPr>
      </w:pPr>
    </w:p>
    <w:p w14:paraId="3E07C7B7" w14:textId="77777777" w:rsidR="000A0D18" w:rsidRDefault="00000000">
      <w:pPr>
        <w:rPr>
          <w:sz w:val="2"/>
        </w:rPr>
      </w:pPr>
      <w:r>
        <w:lastRenderedPageBreak/>
        <w:pict w14:anchorId="71BEDE47">
          <v:shape id="_x0000_s1640" type="#_x0000_t202" style="position:absolute;margin-left:0;margin-top:0;width:381.6pt;height:604.1pt;z-index:-251953664;mso-position-horizontal-relative:page;mso-position-vertical-relative:page" fillcolor="#e8dcba" stroked="f">
            <v:textbox>
              <w:txbxContent>
                <w:p w14:paraId="6DE4622A" w14:textId="77777777" w:rsidR="00000000" w:rsidRDefault="00000000"/>
              </w:txbxContent>
            </v:textbox>
            <w10:wrap anchorx="page" anchory="page"/>
          </v:shape>
        </w:pict>
      </w:r>
    </w:p>
    <w:tbl>
      <w:tblPr>
        <w:tblW w:w="0" w:type="auto"/>
        <w:tblLayout w:type="fixed"/>
        <w:tblCellMar>
          <w:left w:w="0" w:type="dxa"/>
          <w:right w:w="0" w:type="dxa"/>
        </w:tblCellMar>
        <w:tblLook w:val="04A0" w:firstRow="1" w:lastRow="0" w:firstColumn="1" w:lastColumn="0" w:noHBand="0" w:noVBand="1"/>
      </w:tblPr>
      <w:tblGrid>
        <w:gridCol w:w="538"/>
        <w:gridCol w:w="1222"/>
        <w:gridCol w:w="4877"/>
      </w:tblGrid>
      <w:tr w:rsidR="000A0D18" w14:paraId="2DAFD93F" w14:textId="77777777">
        <w:tblPrEx>
          <w:tblCellMar>
            <w:top w:w="0" w:type="dxa"/>
            <w:bottom w:w="0" w:type="dxa"/>
          </w:tblCellMar>
        </w:tblPrEx>
        <w:trPr>
          <w:trHeight w:hRule="exact" w:val="12082"/>
        </w:trPr>
        <w:tc>
          <w:tcPr>
            <w:tcW w:w="538" w:type="dxa"/>
          </w:tcPr>
          <w:p w14:paraId="4B85822F" w14:textId="77777777" w:rsidR="000A0D18" w:rsidRDefault="00000000">
            <w:pPr>
              <w:spacing w:before="11181" w:after="762" w:line="138" w:lineRule="exact"/>
              <w:jc w:val="center"/>
              <w:textAlignment w:val="baseline"/>
              <w:rPr>
                <w:rFonts w:ascii="Arial Narrow" w:eastAsia="Arial Narrow" w:hAnsi="Arial Narrow"/>
                <w:b/>
                <w:color w:val="000000"/>
                <w:sz w:val="9"/>
                <w:shd w:val="solid" w:color="FFFFFF" w:fill="FFFFFF"/>
              </w:rPr>
            </w:pPr>
            <w:r>
              <w:rPr>
                <w:rFonts w:ascii="Arial Narrow" w:eastAsia="Arial Narrow" w:hAnsi="Arial Narrow"/>
                <w:b/>
                <w:color w:val="000000"/>
                <w:sz w:val="9"/>
                <w:shd w:val="solid" w:color="FFFFFF" w:fill="FFFFFF"/>
              </w:rPr>
              <w:lastRenderedPageBreak/>
              <w:t>I</w:t>
            </w:r>
          </w:p>
        </w:tc>
        <w:tc>
          <w:tcPr>
            <w:tcW w:w="1222" w:type="dxa"/>
          </w:tcPr>
          <w:p w14:paraId="5BE02295" w14:textId="77777777" w:rsidR="000A0D18" w:rsidRDefault="00000000">
            <w:pPr>
              <w:spacing w:before="10802" w:after="1141" w:line="138" w:lineRule="exact"/>
              <w:ind w:right="604"/>
              <w:jc w:val="right"/>
              <w:textAlignment w:val="baseline"/>
              <w:rPr>
                <w:rFonts w:ascii="Arial Narrow" w:eastAsia="Arial Narrow" w:hAnsi="Arial Narrow"/>
                <w:b/>
                <w:color w:val="000000"/>
                <w:sz w:val="9"/>
                <w:shd w:val="solid" w:color="FFFFFF" w:fill="FFFFFF"/>
              </w:rPr>
            </w:pPr>
            <w:r>
              <w:rPr>
                <w:rFonts w:ascii="Arial Narrow" w:eastAsia="Arial Narrow" w:hAnsi="Arial Narrow"/>
                <w:b/>
                <w:color w:val="000000"/>
                <w:sz w:val="9"/>
                <w:shd w:val="solid" w:color="FFFFFF" w:fill="FFFFFF"/>
              </w:rPr>
              <w:t>,o'</w:t>
            </w:r>
          </w:p>
        </w:tc>
        <w:tc>
          <w:tcPr>
            <w:tcW w:w="4877" w:type="dxa"/>
          </w:tcPr>
          <w:p w14:paraId="409BA258" w14:textId="77777777" w:rsidR="000A0D18" w:rsidRDefault="00000000">
            <w:pPr>
              <w:spacing w:before="5"/>
              <w:jc w:val="center"/>
              <w:textAlignment w:val="baseline"/>
            </w:pPr>
            <w:r>
              <w:rPr>
                <w:noProof/>
              </w:rPr>
              <w:drawing>
                <wp:inline distT="0" distB="0" distL="0" distR="0" wp14:anchorId="42623CA9" wp14:editId="4DBDE467">
                  <wp:extent cx="3096895" cy="766889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14"/>
                          <a:stretch>
                            <a:fillRect/>
                          </a:stretch>
                        </pic:blipFill>
                        <pic:spPr>
                          <a:xfrm>
                            <a:off x="0" y="0"/>
                            <a:ext cx="3096895" cy="7668895"/>
                          </a:xfrm>
                          <a:prstGeom prst="rect">
                            <a:avLst/>
                          </a:prstGeom>
                        </pic:spPr>
                      </pic:pic>
                    </a:graphicData>
                  </a:graphic>
                </wp:inline>
              </w:drawing>
            </w:r>
          </w:p>
        </w:tc>
      </w:tr>
    </w:tbl>
    <w:p w14:paraId="4E2E001B" w14:textId="77777777" w:rsidR="000A0D18" w:rsidRDefault="000A0D18">
      <w:pPr>
        <w:sectPr w:rsidR="000A0D18">
          <w:pgSz w:w="7632" w:h="12082"/>
          <w:pgMar w:top="0" w:right="0" w:bottom="0" w:left="995" w:header="720" w:footer="720" w:gutter="0"/>
          <w:cols w:space="720"/>
        </w:sectPr>
      </w:pPr>
    </w:p>
    <w:p w14:paraId="55C6EAD1" w14:textId="77777777" w:rsidR="000A0D18" w:rsidRDefault="00000000">
      <w:pPr>
        <w:spacing w:before="9" w:line="235" w:lineRule="exact"/>
        <w:textAlignment w:val="baseline"/>
        <w:rPr>
          <w:rFonts w:eastAsia="Times New Roman"/>
          <w:color w:val="281B12"/>
          <w:spacing w:val="24"/>
          <w:sz w:val="21"/>
        </w:rPr>
      </w:pPr>
      <w:r>
        <w:lastRenderedPageBreak/>
        <w:pict w14:anchorId="08F0286D">
          <v:shape id="_x0000_s1639" type="#_x0000_t202" style="position:absolute;margin-left:0;margin-top:0;width:380.4pt;height:598.8pt;z-index:-251952640;mso-position-horizontal-relative:page;mso-position-vertical-relative:page" fillcolor="#e7dbb9" stroked="f">
            <v:textbox>
              <w:txbxContent>
                <w:p w14:paraId="4F75227B" w14:textId="77777777" w:rsidR="00000000" w:rsidRDefault="00000000"/>
              </w:txbxContent>
            </v:textbox>
            <w10:wrap anchorx="page" anchory="page"/>
          </v:shape>
        </w:pict>
      </w:r>
      <w:r>
        <w:rPr>
          <w:rFonts w:eastAsia="Times New Roman"/>
          <w:color w:val="281B12"/>
          <w:spacing w:val="24"/>
          <w:sz w:val="21"/>
        </w:rPr>
        <w:t>Part I</w:t>
      </w:r>
    </w:p>
    <w:p w14:paraId="4B2B3A0D" w14:textId="77777777" w:rsidR="000A0D18" w:rsidRDefault="00000000">
      <w:pPr>
        <w:spacing w:before="188" w:line="353" w:lineRule="exact"/>
        <w:ind w:left="72"/>
        <w:textAlignment w:val="baseline"/>
        <w:rPr>
          <w:rFonts w:eastAsia="Times New Roman"/>
          <w:color w:val="281B12"/>
          <w:spacing w:val="-1"/>
          <w:sz w:val="30"/>
        </w:rPr>
      </w:pPr>
      <w:r>
        <w:rPr>
          <w:rFonts w:eastAsia="Times New Roman"/>
          <w:color w:val="281B12"/>
          <w:spacing w:val="-1"/>
          <w:sz w:val="30"/>
        </w:rPr>
        <w:t>The Inner Circle</w:t>
      </w:r>
    </w:p>
    <w:p w14:paraId="545EF4AA" w14:textId="77777777" w:rsidR="000A0D18" w:rsidRDefault="000A0D18">
      <w:pPr>
        <w:sectPr w:rsidR="000A0D18">
          <w:pgSz w:w="7608" w:h="11976"/>
          <w:pgMar w:top="200" w:right="4841" w:bottom="4094" w:left="607" w:header="720" w:footer="720" w:gutter="0"/>
          <w:cols w:space="720"/>
        </w:sectPr>
      </w:pPr>
    </w:p>
    <w:p w14:paraId="59DD05D5" w14:textId="77777777" w:rsidR="000A0D18" w:rsidRDefault="00000000">
      <w:pPr>
        <w:textAlignment w:val="baseline"/>
      </w:pPr>
      <w:r>
        <w:rPr>
          <w:noProof/>
        </w:rPr>
        <w:lastRenderedPageBreak/>
        <w:drawing>
          <wp:inline distT="0" distB="0" distL="0" distR="0" wp14:anchorId="004B8B62" wp14:editId="6D2EE167">
            <wp:extent cx="4837430" cy="7693025"/>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15"/>
                    <a:stretch>
                      <a:fillRect/>
                    </a:stretch>
                  </pic:blipFill>
                  <pic:spPr>
                    <a:xfrm>
                      <a:off x="0" y="0"/>
                      <a:ext cx="4837430" cy="7693025"/>
                    </a:xfrm>
                    <a:prstGeom prst="rect">
                      <a:avLst/>
                    </a:prstGeom>
                  </pic:spPr>
                </pic:pic>
              </a:graphicData>
            </a:graphic>
          </wp:inline>
        </w:drawing>
      </w:r>
    </w:p>
    <w:p w14:paraId="0F35A1AF" w14:textId="77777777" w:rsidR="000A0D18" w:rsidRDefault="000A0D18">
      <w:pPr>
        <w:sectPr w:rsidR="000A0D18">
          <w:pgSz w:w="7618" w:h="12115"/>
          <w:pgMar w:top="0" w:right="0" w:bottom="0" w:left="0" w:header="720" w:footer="720" w:gutter="0"/>
          <w:cols w:space="720"/>
        </w:sectPr>
      </w:pPr>
    </w:p>
    <w:p w14:paraId="1788803B" w14:textId="77777777" w:rsidR="000A0D18" w:rsidRDefault="00000000">
      <w:pPr>
        <w:spacing w:before="23" w:line="235" w:lineRule="exact"/>
        <w:ind w:left="360"/>
        <w:textAlignment w:val="baseline"/>
        <w:rPr>
          <w:rFonts w:eastAsia="Times New Roman"/>
          <w:i/>
          <w:color w:val="241605"/>
          <w:sz w:val="20"/>
        </w:rPr>
      </w:pPr>
      <w:r>
        <w:lastRenderedPageBreak/>
        <w:pict w14:anchorId="3A8A0C1B">
          <v:shape id="_x0000_s1638" type="#_x0000_t202" style="position:absolute;left:0;text-align:left;margin-left:0;margin-top:0;width:380.4pt;height:598.8pt;z-index:-251951616;mso-position-horizontal-relative:page;mso-position-vertical-relative:page" fillcolor="#e5d9b8" stroked="f">
            <v:textbox>
              <w:txbxContent>
                <w:p w14:paraId="559BBC36" w14:textId="77777777" w:rsidR="00000000" w:rsidRDefault="00000000"/>
              </w:txbxContent>
            </v:textbox>
            <w10:wrap anchorx="page" anchory="page"/>
          </v:shape>
        </w:pict>
      </w:r>
      <w:r>
        <w:rPr>
          <w:rFonts w:eastAsia="Times New Roman"/>
          <w:i/>
          <w:color w:val="241605"/>
          <w:sz w:val="20"/>
        </w:rPr>
        <w:t>Chapter one</w:t>
      </w:r>
    </w:p>
    <w:p w14:paraId="6AAC201D" w14:textId="77777777" w:rsidR="000A0D18" w:rsidRDefault="00000000">
      <w:pPr>
        <w:spacing w:before="279" w:line="361" w:lineRule="exact"/>
        <w:ind w:left="360"/>
        <w:textAlignment w:val="baseline"/>
        <w:rPr>
          <w:rFonts w:eastAsia="Times New Roman"/>
          <w:color w:val="241605"/>
          <w:spacing w:val="5"/>
          <w:sz w:val="29"/>
        </w:rPr>
      </w:pPr>
      <w:r>
        <w:rPr>
          <w:rFonts w:eastAsia="Times New Roman"/>
          <w:color w:val="241605"/>
          <w:spacing w:val="5"/>
          <w:sz w:val="29"/>
        </w:rPr>
        <w:t>Introduction: Poetry and Prose</w:t>
      </w:r>
    </w:p>
    <w:p w14:paraId="6858D9B7" w14:textId="77777777" w:rsidR="000A0D18" w:rsidRDefault="00000000">
      <w:pPr>
        <w:spacing w:before="945" w:line="201" w:lineRule="exact"/>
        <w:ind w:left="360" w:right="1512"/>
        <w:jc w:val="both"/>
        <w:textAlignment w:val="baseline"/>
        <w:rPr>
          <w:rFonts w:eastAsia="Times New Roman"/>
          <w:color w:val="241605"/>
          <w:spacing w:val="4"/>
          <w:sz w:val="17"/>
        </w:rPr>
      </w:pPr>
      <w:r>
        <w:rPr>
          <w:rFonts w:eastAsia="Times New Roman"/>
          <w:color w:val="241605"/>
          <w:spacing w:val="4"/>
          <w:sz w:val="17"/>
        </w:rPr>
        <w:t>There is a huge economic movement which has been taking the whole world, Great Britain included, from ag</w:t>
      </w:r>
      <w:r>
        <w:rPr>
          <w:rFonts w:eastAsia="Times New Roman"/>
          <w:color w:val="241605"/>
          <w:spacing w:val="4"/>
          <w:sz w:val="17"/>
        </w:rPr>
        <w:softHyphen/>
        <w:t>riculture towards industrialism.... Personally I hate it.</w:t>
      </w:r>
    </w:p>
    <w:p w14:paraId="33A531E0" w14:textId="77777777" w:rsidR="000A0D18" w:rsidRDefault="00000000">
      <w:pPr>
        <w:spacing w:before="140" w:line="188" w:lineRule="exact"/>
        <w:ind w:left="3384"/>
        <w:textAlignment w:val="baseline"/>
        <w:rPr>
          <w:rFonts w:eastAsia="Times New Roman"/>
          <w:i/>
          <w:color w:val="241605"/>
          <w:sz w:val="17"/>
        </w:rPr>
      </w:pPr>
      <w:r>
        <w:rPr>
          <w:rFonts w:eastAsia="Times New Roman"/>
          <w:i/>
          <w:color w:val="241605"/>
          <w:sz w:val="17"/>
        </w:rPr>
        <w:t>—E. M. Forster</w:t>
      </w:r>
    </w:p>
    <w:p w14:paraId="63772388" w14:textId="77777777" w:rsidR="000A0D18" w:rsidRDefault="00000000">
      <w:pPr>
        <w:spacing w:before="249" w:line="201" w:lineRule="exact"/>
        <w:ind w:left="360"/>
        <w:textAlignment w:val="baseline"/>
        <w:rPr>
          <w:rFonts w:eastAsia="Times New Roman"/>
          <w:color w:val="241605"/>
          <w:spacing w:val="5"/>
          <w:sz w:val="17"/>
        </w:rPr>
      </w:pPr>
      <w:r>
        <w:rPr>
          <w:rFonts w:eastAsia="Times New Roman"/>
          <w:color w:val="241605"/>
          <w:spacing w:val="5"/>
          <w:sz w:val="17"/>
        </w:rPr>
        <w:t>No great novelist can be a Benthamite....</w:t>
      </w:r>
    </w:p>
    <w:p w14:paraId="6C9B0B58" w14:textId="77777777" w:rsidR="000A0D18" w:rsidRDefault="00000000">
      <w:pPr>
        <w:spacing w:before="142" w:line="188" w:lineRule="exact"/>
        <w:ind w:left="3456"/>
        <w:textAlignment w:val="baseline"/>
        <w:rPr>
          <w:rFonts w:eastAsia="Times New Roman"/>
          <w:i/>
          <w:color w:val="241605"/>
          <w:spacing w:val="-1"/>
          <w:sz w:val="17"/>
        </w:rPr>
      </w:pPr>
      <w:r>
        <w:rPr>
          <w:rFonts w:eastAsia="Times New Roman"/>
          <w:i/>
          <w:color w:val="241605"/>
          <w:spacing w:val="-1"/>
          <w:sz w:val="17"/>
        </w:rPr>
        <w:t>—F. R. Leavis</w:t>
      </w:r>
    </w:p>
    <w:p w14:paraId="130F213D" w14:textId="77777777" w:rsidR="000A0D18" w:rsidRDefault="00000000">
      <w:pPr>
        <w:spacing w:before="721" w:line="259" w:lineRule="exact"/>
        <w:jc w:val="both"/>
        <w:textAlignment w:val="baseline"/>
        <w:rPr>
          <w:rFonts w:eastAsia="Times New Roman"/>
          <w:color w:val="241605"/>
          <w:spacing w:val="6"/>
          <w:sz w:val="20"/>
        </w:rPr>
      </w:pPr>
      <w:r>
        <w:rPr>
          <w:rFonts w:eastAsia="Times New Roman"/>
          <w:color w:val="241605"/>
          <w:spacing w:val="6"/>
          <w:sz w:val="20"/>
        </w:rPr>
        <w:t>In 184o John Stuart Mill declared that "Every Englishman of the present day is by implication either a Benthamite or a Coleridgean." It is a brilliant oversimplification, not only describing an age's self-division but also suggesting that division itself, self-alienation, is the essential character of that age. It is no new thing for a Westerner to view the human condition as divided, for dualism is an inseparable part of the Christian tradition. But the divisions that wracked West</w:t>
      </w:r>
      <w:r>
        <w:rPr>
          <w:rFonts w:eastAsia="Times New Roman"/>
          <w:color w:val="241605"/>
          <w:spacing w:val="6"/>
          <w:sz w:val="20"/>
        </w:rPr>
        <w:softHyphen/>
        <w:t>ern society after the French Revolution were more than new arrange</w:t>
      </w:r>
      <w:r>
        <w:rPr>
          <w:rFonts w:eastAsia="Times New Roman"/>
          <w:color w:val="241605"/>
          <w:spacing w:val="6"/>
          <w:sz w:val="20"/>
        </w:rPr>
        <w:softHyphen/>
        <w:t>ments of old antagonisms. They marked a society that was funda</w:t>
      </w:r>
      <w:r>
        <w:rPr>
          <w:rFonts w:eastAsia="Times New Roman"/>
          <w:color w:val="241605"/>
          <w:spacing w:val="6"/>
          <w:sz w:val="20"/>
        </w:rPr>
        <w:softHyphen/>
        <w:t>mentally split—a society out of touch with its ancient roots, speaking different moral languages, existing, as it were, on opposing sides of an abyss. "It may be," writes Alfred North Whitehead, "that civilisa</w:t>
      </w:r>
      <w:r>
        <w:rPr>
          <w:rFonts w:eastAsia="Times New Roman"/>
          <w:color w:val="241605"/>
          <w:spacing w:val="6"/>
          <w:sz w:val="20"/>
        </w:rPr>
        <w:softHyphen/>
        <w:t>tion will never recover from the bad climate which enveloped the introduction of machinery."</w:t>
      </w:r>
      <w:r>
        <w:rPr>
          <w:rFonts w:ascii="Bookman Old Style" w:eastAsia="Bookman Old Style" w:hAnsi="Bookman Old Style"/>
          <w:color w:val="241605"/>
          <w:spacing w:val="6"/>
          <w:sz w:val="20"/>
          <w:vertAlign w:val="superscript"/>
        </w:rPr>
        <w:t>1</w:t>
      </w:r>
      <w:r>
        <w:rPr>
          <w:rFonts w:eastAsia="Times New Roman"/>
          <w:color w:val="241605"/>
          <w:spacing w:val="6"/>
          <w:sz w:val="20"/>
        </w:rPr>
        <w:t xml:space="preserve"> The worst thing about that climate was the breakdown in moral communication, the separation of men from their traditional roots and values.</w:t>
      </w:r>
    </w:p>
    <w:p w14:paraId="467AD4C9" w14:textId="77777777" w:rsidR="000A0D18" w:rsidRDefault="00000000">
      <w:pPr>
        <w:spacing w:line="258" w:lineRule="exact"/>
        <w:ind w:firstLine="216"/>
        <w:jc w:val="both"/>
        <w:textAlignment w:val="baseline"/>
        <w:rPr>
          <w:rFonts w:eastAsia="Times New Roman"/>
          <w:color w:val="241605"/>
          <w:spacing w:val="7"/>
          <w:sz w:val="20"/>
        </w:rPr>
      </w:pPr>
      <w:r>
        <w:rPr>
          <w:rFonts w:eastAsia="Times New Roman"/>
          <w:color w:val="241605"/>
          <w:spacing w:val="7"/>
          <w:sz w:val="20"/>
        </w:rPr>
        <w:t>The cleavage Mill saw helped make England "two nations," and forced some of its greatest artists into living double lives, torn be</w:t>
      </w:r>
      <w:r>
        <w:rPr>
          <w:rFonts w:eastAsia="Times New Roman"/>
          <w:color w:val="241605"/>
          <w:spacing w:val="7"/>
          <w:sz w:val="20"/>
        </w:rPr>
        <w:softHyphen/>
        <w:t>tween their public and private roles, uncertain of their true vocation or identity. Mill's is a specialized phrasing of what the early Marx called "the alienated consciousness"—that tendency to see man only as an economic creature, dominated by the drives of aggression and</w:t>
      </w:r>
    </w:p>
    <w:p w14:paraId="714202A0" w14:textId="77777777" w:rsidR="000A0D18" w:rsidRDefault="000A0D18">
      <w:pPr>
        <w:sectPr w:rsidR="000A0D18">
          <w:pgSz w:w="7608" w:h="11976"/>
          <w:pgMar w:top="160" w:right="1258" w:bottom="1440" w:left="350" w:header="720" w:footer="720" w:gutter="0"/>
          <w:cols w:space="720"/>
        </w:sectPr>
      </w:pPr>
    </w:p>
    <w:p w14:paraId="0C6BABA4" w14:textId="77777777" w:rsidR="000A0D18" w:rsidRDefault="00000000">
      <w:pPr>
        <w:spacing w:before="91" w:line="260" w:lineRule="exact"/>
        <w:ind w:right="72"/>
        <w:jc w:val="both"/>
        <w:textAlignment w:val="baseline"/>
        <w:rPr>
          <w:rFonts w:eastAsia="Times New Roman"/>
          <w:color w:val="3A2E1A"/>
          <w:spacing w:val="7"/>
          <w:sz w:val="20"/>
        </w:rPr>
      </w:pPr>
      <w:r>
        <w:lastRenderedPageBreak/>
        <w:pict w14:anchorId="5CFF2805">
          <v:shape id="_x0000_s1637" type="#_x0000_t202" style="position:absolute;left:0;text-align:left;margin-left:0;margin-top:0;width:380.9pt;height:607.2pt;z-index:-251950592;mso-position-horizontal-relative:page;mso-position-vertical-relative:page" fillcolor="#e6dabb" stroked="f">
            <v:textbox>
              <w:txbxContent>
                <w:p w14:paraId="05BD1EB6" w14:textId="77777777" w:rsidR="00000000" w:rsidRDefault="00000000"/>
              </w:txbxContent>
            </v:textbox>
            <w10:wrap anchorx="page" anchory="page"/>
          </v:shape>
        </w:pict>
      </w:r>
      <w:r>
        <w:pict w14:anchorId="43AF3B35">
          <v:shape id="_x0000_s1636" type="#_x0000_t202" style="position:absolute;left:0;text-align:left;margin-left:77.5pt;margin-top:14pt;width:301pt;height:17.7pt;z-index:251324928;mso-wrap-distance-left:0;mso-wrap-distance-right:0;mso-position-horizontal-relative:page;mso-position-vertical-relative:page" filled="f" stroked="f">
            <v:textbox inset="0,0,0,0">
              <w:txbxContent>
                <w:p w14:paraId="68813010" w14:textId="77777777" w:rsidR="000A0D18" w:rsidRDefault="00000000">
                  <w:pPr>
                    <w:spacing w:before="29" w:after="153" w:line="171" w:lineRule="exact"/>
                    <w:ind w:right="72"/>
                    <w:jc w:val="right"/>
                    <w:textAlignment w:val="baseline"/>
                    <w:rPr>
                      <w:rFonts w:eastAsia="Times New Roman"/>
                      <w:color w:val="3A2E1A"/>
                      <w:spacing w:val="19"/>
                      <w:sz w:val="16"/>
                    </w:rPr>
                  </w:pPr>
                  <w:r>
                    <w:rPr>
                      <w:rFonts w:eastAsia="Times New Roman"/>
                      <w:color w:val="3A2E1A"/>
                      <w:spacing w:val="19"/>
                      <w:sz w:val="16"/>
                    </w:rPr>
                    <w:t>THE CAVE AND THE MOUNTAIN</w:t>
                  </w:r>
                </w:p>
              </w:txbxContent>
            </v:textbox>
            <w10:wrap anchorx="page" anchory="page"/>
          </v:shape>
        </w:pict>
      </w:r>
      <w:r>
        <w:rPr>
          <w:rFonts w:eastAsia="Times New Roman"/>
          <w:color w:val="3A2E1A"/>
          <w:spacing w:val="7"/>
          <w:sz w:val="20"/>
        </w:rPr>
        <w:t>4 possessiveness.</w:t>
      </w:r>
      <w:r>
        <w:rPr>
          <w:rFonts w:ascii="Bookman Old Style" w:eastAsia="Bookman Old Style" w:hAnsi="Bookman Old Style"/>
          <w:color w:val="3A2E1A"/>
          <w:spacing w:val="7"/>
          <w:sz w:val="20"/>
          <w:vertAlign w:val="superscript"/>
        </w:rPr>
        <w:t>2</w:t>
      </w:r>
      <w:r>
        <w:rPr>
          <w:rFonts w:eastAsia="Times New Roman"/>
          <w:color w:val="3A2E1A"/>
          <w:spacing w:val="7"/>
          <w:sz w:val="20"/>
        </w:rPr>
        <w:t xml:space="preserve"> Mill also anticipates what Jung calls the "split con</w:t>
      </w:r>
      <w:r>
        <w:rPr>
          <w:rFonts w:eastAsia="Times New Roman"/>
          <w:color w:val="3A2E1A"/>
          <w:spacing w:val="7"/>
          <w:sz w:val="20"/>
        </w:rPr>
        <w:softHyphen/>
        <w:t>sciousness" of modern man, that sense of unrelatedness resulting from the rupture between faith and knowledge, between religious or poetic truth and scientific or rational truth.' And the words bring to mind T. S. Eliot's "dissociation of sensibility," that divorce between thought and feeling which Eliot saw as one of our evil inheri</w:t>
      </w:r>
      <w:r>
        <w:rPr>
          <w:rFonts w:eastAsia="Times New Roman"/>
          <w:color w:val="3A2E1A"/>
          <w:spacing w:val="7"/>
          <w:sz w:val="20"/>
        </w:rPr>
        <w:softHyphen/>
        <w:t>tances from the Reformation.</w:t>
      </w:r>
      <w:r>
        <w:rPr>
          <w:rFonts w:ascii="Bookman Old Style" w:eastAsia="Bookman Old Style" w:hAnsi="Bookman Old Style"/>
          <w:color w:val="3A2E1A"/>
          <w:spacing w:val="7"/>
          <w:sz w:val="20"/>
          <w:vertAlign w:val="superscript"/>
        </w:rPr>
        <w:t>4</w:t>
      </w:r>
      <w:r>
        <w:rPr>
          <w:rFonts w:eastAsia="Times New Roman"/>
          <w:color w:val="3A2E1A"/>
          <w:spacing w:val="7"/>
          <w:sz w:val="20"/>
        </w:rPr>
        <w:t xml:space="preserve"> Another way of seeing this split is Al</w:t>
      </w:r>
      <w:r>
        <w:rPr>
          <w:rFonts w:eastAsia="Times New Roman"/>
          <w:color w:val="3A2E1A"/>
          <w:spacing w:val="7"/>
          <w:sz w:val="20"/>
        </w:rPr>
        <w:softHyphen/>
        <w:t xml:space="preserve">fred North Whitehead's: he laments the attention the modern world devotes "to </w:t>
      </w:r>
      <w:r>
        <w:rPr>
          <w:rFonts w:eastAsia="Times New Roman"/>
          <w:i/>
          <w:color w:val="3A2E1A"/>
          <w:spacing w:val="7"/>
          <w:sz w:val="20"/>
        </w:rPr>
        <w:t xml:space="preserve">things, </w:t>
      </w:r>
      <w:r>
        <w:rPr>
          <w:rFonts w:eastAsia="Times New Roman"/>
          <w:color w:val="3A2E1A"/>
          <w:spacing w:val="7"/>
          <w:sz w:val="20"/>
        </w:rPr>
        <w:t xml:space="preserve">as opposed to </w:t>
      </w:r>
      <w:r>
        <w:rPr>
          <w:rFonts w:eastAsia="Times New Roman"/>
          <w:i/>
          <w:color w:val="3A2E1A"/>
          <w:spacing w:val="7"/>
          <w:sz w:val="20"/>
        </w:rPr>
        <w:t xml:space="preserve">values," </w:t>
      </w:r>
      <w:r>
        <w:rPr>
          <w:rFonts w:eastAsia="Times New Roman"/>
          <w:color w:val="3A2E1A"/>
          <w:spacing w:val="7"/>
          <w:sz w:val="20"/>
        </w:rPr>
        <w:t>attributing this distortion of emphasis in large part to the materialistic basis of science. How</w:t>
      </w:r>
      <w:r>
        <w:rPr>
          <w:rFonts w:eastAsia="Times New Roman"/>
          <w:color w:val="3A2E1A"/>
          <w:spacing w:val="7"/>
          <w:sz w:val="20"/>
        </w:rPr>
        <w:softHyphen/>
        <w:t>ever it is seen, the split is fundamental; it is the essential meaning of the word modern.</w:t>
      </w:r>
    </w:p>
    <w:p w14:paraId="19A45B44" w14:textId="77777777" w:rsidR="000A0D18" w:rsidRDefault="00000000">
      <w:pPr>
        <w:spacing w:line="259" w:lineRule="exact"/>
        <w:ind w:right="72" w:firstLine="216"/>
        <w:jc w:val="both"/>
        <w:textAlignment w:val="baseline"/>
        <w:rPr>
          <w:rFonts w:eastAsia="Times New Roman"/>
          <w:color w:val="3A2E1A"/>
          <w:spacing w:val="6"/>
          <w:sz w:val="20"/>
        </w:rPr>
      </w:pPr>
      <w:r>
        <w:rPr>
          <w:rFonts w:eastAsia="Times New Roman"/>
          <w:color w:val="3A2E1A"/>
          <w:spacing w:val="6"/>
          <w:sz w:val="20"/>
        </w:rPr>
        <w:t>But to label the split with the names of Bentham and Coleridge is to see it in a particularly useful and comprehensive way. These men were, as Mill said, "the seminal minds," "the teachers of the teachers," and though their names were not always invoked in the great clashes of the last century, their influence was present, for they had formu</w:t>
      </w:r>
      <w:r>
        <w:rPr>
          <w:rFonts w:eastAsia="Times New Roman"/>
          <w:color w:val="3A2E1A"/>
          <w:spacing w:val="6"/>
          <w:sz w:val="20"/>
        </w:rPr>
        <w:softHyphen/>
        <w:t>lated the two positions around which the age polarized its deepest thought and feeling. Since 1840 those formulations have been amended and altered, but they still mark the symbolic extremes of the modern situation.</w:t>
      </w:r>
    </w:p>
    <w:p w14:paraId="514E0B61" w14:textId="77777777" w:rsidR="000A0D18" w:rsidRDefault="00000000">
      <w:pPr>
        <w:spacing w:before="28" w:line="259" w:lineRule="exact"/>
        <w:ind w:right="72" w:firstLine="216"/>
        <w:jc w:val="both"/>
        <w:textAlignment w:val="baseline"/>
        <w:rPr>
          <w:rFonts w:eastAsia="Times New Roman"/>
          <w:color w:val="3A2E1A"/>
          <w:spacing w:val="5"/>
          <w:sz w:val="20"/>
        </w:rPr>
      </w:pPr>
      <w:r>
        <w:rPr>
          <w:rFonts w:eastAsia="Times New Roman"/>
          <w:color w:val="3A2E1A"/>
          <w:spacing w:val="5"/>
          <w:sz w:val="20"/>
        </w:rPr>
        <w:t>The contrast between the two is profound and complex, but essen</w:t>
      </w:r>
      <w:r>
        <w:rPr>
          <w:rFonts w:eastAsia="Times New Roman"/>
          <w:color w:val="3A2E1A"/>
          <w:spacing w:val="5"/>
          <w:sz w:val="20"/>
        </w:rPr>
        <w:softHyphen/>
        <w:t>tially it is a contrast between a mechanical and an organic view of life, between analysis and creative synthesis. Bentham, a son of the Enlightenment, sought to discover social laws as immutable and splendidly abstract as Newton's laws of physics. Coleridge, a romantic idealist, sought to formulate a view of man and society compatible with man's highest aspirations. It is the difference between ration</w:t>
      </w:r>
      <w:r>
        <w:rPr>
          <w:rFonts w:eastAsia="Times New Roman"/>
          <w:color w:val="3A2E1A"/>
          <w:spacing w:val="5"/>
          <w:sz w:val="20"/>
        </w:rPr>
        <w:softHyphen/>
        <w:t>alism and romanticism, Utilitarianism and anti-Utilitarianism, and these are perhaps the best tags for the opposing sides. But the antag</w:t>
      </w:r>
      <w:r>
        <w:rPr>
          <w:rFonts w:eastAsia="Times New Roman"/>
          <w:color w:val="3A2E1A"/>
          <w:spacing w:val="5"/>
          <w:sz w:val="20"/>
        </w:rPr>
        <w:softHyphen/>
        <w:t xml:space="preserve">onism was less often labeled than felt and acted upon intuitively. When little Sissy Jupe in </w:t>
      </w:r>
      <w:r>
        <w:rPr>
          <w:rFonts w:eastAsia="Times New Roman"/>
          <w:i/>
          <w:color w:val="3A2E1A"/>
          <w:spacing w:val="5"/>
          <w:sz w:val="20"/>
        </w:rPr>
        <w:t xml:space="preserve">Hard Times </w:t>
      </w:r>
      <w:r>
        <w:rPr>
          <w:rFonts w:eastAsia="Times New Roman"/>
          <w:color w:val="3A2E1A"/>
          <w:spacing w:val="5"/>
          <w:sz w:val="20"/>
        </w:rPr>
        <w:t>is asked for "the first law of political economy," she naïvely recites the Golden Rule. The ques</w:t>
      </w:r>
      <w:r>
        <w:rPr>
          <w:rFonts w:eastAsia="Times New Roman"/>
          <w:color w:val="3A2E1A"/>
          <w:spacing w:val="5"/>
          <w:sz w:val="20"/>
        </w:rPr>
        <w:softHyphen/>
        <w:t>tion is Benthamite, the answer Coleridgean. Neither party under</w:t>
      </w:r>
      <w:r>
        <w:rPr>
          <w:rFonts w:eastAsia="Times New Roman"/>
          <w:color w:val="3A2E1A"/>
          <w:spacing w:val="5"/>
          <w:sz w:val="20"/>
        </w:rPr>
        <w:softHyphen/>
        <w:t>stands the other: they are isolates, morally incommunicado, and in their confrontation we see the split personality of an age—a serious and possibly tragic separation between the practical and the ideal. Coleridge and other idealists wanted (more or less consciously) to</w:t>
      </w:r>
    </w:p>
    <w:p w14:paraId="3A17739C" w14:textId="77777777" w:rsidR="000A0D18" w:rsidRDefault="000A0D18">
      <w:pPr>
        <w:sectPr w:rsidR="000A0D18">
          <w:pgSz w:w="7618" w:h="12144"/>
          <w:pgMar w:top="280" w:right="48" w:bottom="1208" w:left="1450" w:header="720" w:footer="720" w:gutter="0"/>
          <w:cols w:space="720"/>
        </w:sectPr>
      </w:pPr>
    </w:p>
    <w:p w14:paraId="30BB0CAD" w14:textId="77777777" w:rsidR="000A0D18" w:rsidRDefault="00000000">
      <w:pPr>
        <w:tabs>
          <w:tab w:val="right" w:pos="6120"/>
        </w:tabs>
        <w:spacing w:line="256" w:lineRule="exact"/>
        <w:ind w:left="72" w:right="72"/>
        <w:textAlignment w:val="baseline"/>
        <w:rPr>
          <w:rFonts w:eastAsia="Times New Roman"/>
          <w:color w:val="2B1A08"/>
          <w:sz w:val="20"/>
        </w:rPr>
      </w:pPr>
      <w:r>
        <w:lastRenderedPageBreak/>
        <w:pict w14:anchorId="347F2F9B">
          <v:shape id="_x0000_s1635" type="#_x0000_t202" style="position:absolute;left:0;text-align:left;margin-left:0;margin-top:0;width:379.7pt;height:598.8pt;z-index:-251949568;mso-position-horizontal-relative:page;mso-position-vertical-relative:page" fillcolor="#e5d9b9" stroked="f">
            <v:textbox>
              <w:txbxContent>
                <w:p w14:paraId="753279EF" w14:textId="77777777" w:rsidR="00000000" w:rsidRDefault="00000000"/>
              </w:txbxContent>
            </v:textbox>
            <w10:wrap anchorx="page" anchory="page"/>
          </v:shape>
        </w:pict>
      </w:r>
      <w:r>
        <w:rPr>
          <w:rFonts w:eastAsia="Times New Roman"/>
          <w:color w:val="2B1A08"/>
          <w:sz w:val="20"/>
        </w:rPr>
        <w:t>INTRODUCTION: POETRY AND PROSE</w:t>
      </w:r>
      <w:r>
        <w:rPr>
          <w:rFonts w:eastAsia="Times New Roman"/>
          <w:color w:val="2B1A08"/>
          <w:sz w:val="20"/>
        </w:rPr>
        <w:tab/>
        <w:t>5</w:t>
      </w:r>
    </w:p>
    <w:p w14:paraId="12E21CFF" w14:textId="77777777" w:rsidR="000A0D18" w:rsidRDefault="00000000">
      <w:pPr>
        <w:spacing w:before="104" w:line="258" w:lineRule="exact"/>
        <w:ind w:left="72" w:right="72"/>
        <w:jc w:val="both"/>
        <w:textAlignment w:val="baseline"/>
        <w:rPr>
          <w:rFonts w:eastAsia="Times New Roman"/>
          <w:color w:val="2B1A08"/>
          <w:sz w:val="20"/>
        </w:rPr>
      </w:pPr>
      <w:r>
        <w:rPr>
          <w:rFonts w:eastAsia="Times New Roman"/>
          <w:color w:val="2B1A08"/>
          <w:sz w:val="20"/>
        </w:rPr>
        <w:t>heal this schism by repudiating its causes—not through legislative re</w:t>
      </w:r>
      <w:r>
        <w:rPr>
          <w:rFonts w:eastAsia="Times New Roman"/>
          <w:color w:val="2B1A08"/>
          <w:sz w:val="20"/>
        </w:rPr>
        <w:softHyphen/>
        <w:t>form or social action, but through ideas and art. In Mill's words:</w:t>
      </w:r>
    </w:p>
    <w:p w14:paraId="077F1571" w14:textId="77777777" w:rsidR="000A0D18" w:rsidRDefault="00000000">
      <w:pPr>
        <w:spacing w:before="109" w:line="219" w:lineRule="exact"/>
        <w:ind w:left="72" w:right="72"/>
        <w:jc w:val="both"/>
        <w:textAlignment w:val="baseline"/>
        <w:rPr>
          <w:rFonts w:eastAsia="Times New Roman"/>
          <w:color w:val="2B1A08"/>
          <w:spacing w:val="-3"/>
          <w:sz w:val="20"/>
        </w:rPr>
      </w:pPr>
      <w:r>
        <w:rPr>
          <w:rFonts w:eastAsia="Times New Roman"/>
          <w:color w:val="2B1A08"/>
          <w:spacing w:val="-3"/>
          <w:sz w:val="20"/>
        </w:rPr>
        <w:t>The Germano-Coleridgean doctrine ... expresses the revolt of the human mind against the philosophy of the eighteenth century. It is ontological, be</w:t>
      </w:r>
      <w:r>
        <w:rPr>
          <w:rFonts w:eastAsia="Times New Roman"/>
          <w:color w:val="2B1A08"/>
          <w:spacing w:val="-3"/>
          <w:sz w:val="20"/>
        </w:rPr>
        <w:softHyphen/>
        <w:t>cause that was experimental; conservative, because that was innovative; re</w:t>
      </w:r>
      <w:r>
        <w:rPr>
          <w:rFonts w:eastAsia="Times New Roman"/>
          <w:color w:val="2B1A08"/>
          <w:spacing w:val="-3"/>
          <w:sz w:val="20"/>
        </w:rPr>
        <w:softHyphen/>
        <w:t>ligious, because so much of that was infidel; concrete and historical, because that was abstract and metaphysical; poetical, because that was matter-of-fact and prosaic.</w:t>
      </w:r>
      <w:r>
        <w:rPr>
          <w:rFonts w:eastAsia="Times New Roman"/>
          <w:color w:val="2B1A08"/>
          <w:spacing w:val="-3"/>
          <w:sz w:val="20"/>
          <w:vertAlign w:val="superscript"/>
        </w:rPr>
        <w:t>5</w:t>
      </w:r>
      <w:r>
        <w:rPr>
          <w:rFonts w:eastAsia="Times New Roman"/>
          <w:color w:val="2B1A08"/>
          <w:spacing w:val="-3"/>
          <w:sz w:val="20"/>
        </w:rPr>
        <w:t xml:space="preserve"> </w:t>
      </w:r>
    </w:p>
    <w:p w14:paraId="3166495F" w14:textId="77777777" w:rsidR="000A0D18" w:rsidRDefault="00000000">
      <w:pPr>
        <w:spacing w:before="118" w:line="258" w:lineRule="exact"/>
        <w:ind w:left="72" w:right="72" w:firstLine="216"/>
        <w:jc w:val="both"/>
        <w:textAlignment w:val="baseline"/>
        <w:rPr>
          <w:rFonts w:eastAsia="Times New Roman"/>
          <w:color w:val="2B1A08"/>
          <w:spacing w:val="3"/>
          <w:sz w:val="20"/>
        </w:rPr>
      </w:pPr>
      <w:r>
        <w:rPr>
          <w:rFonts w:eastAsia="Times New Roman"/>
          <w:color w:val="2B1A08"/>
          <w:spacing w:val="3"/>
          <w:sz w:val="20"/>
        </w:rPr>
        <w:t>E. M. Forster is an implicit Coleridgean. Though neither a political conservative nor religious in a Christian sense, he shares essentially in all the values Mill lists, he is engaged in the same movement of thought and protest, and he is dedicated to the same search for ways (to take one instance) of joining poetry and matter-of-fact. In the long contention between Benthamite and Coleridgean, broadly and sym</w:t>
      </w:r>
      <w:r>
        <w:rPr>
          <w:rFonts w:eastAsia="Times New Roman"/>
          <w:color w:val="2B1A08"/>
          <w:spacing w:val="3"/>
          <w:sz w:val="20"/>
        </w:rPr>
        <w:softHyphen/>
        <w:t>bolically understood, he found the essential dialectic of his life and art. It is no exaggeration to say that nearly all the characters in For-ster's novels are either Benthamites or Coleridgeans—opposing the mind to the heart, the letter to the spirit, efficiency to love. "Bentham's method," writes Mill, "may be shortly described as the method of de</w:t>
      </w:r>
      <w:r>
        <w:rPr>
          <w:rFonts w:eastAsia="Times New Roman"/>
          <w:color w:val="2B1A08"/>
          <w:spacing w:val="3"/>
          <w:sz w:val="20"/>
        </w:rPr>
        <w:softHyphen/>
        <w:t>tail; of treating wholes by separating them into their parts, abstrac</w:t>
      </w:r>
      <w:r>
        <w:rPr>
          <w:rFonts w:eastAsia="Times New Roman"/>
          <w:color w:val="2B1A08"/>
          <w:spacing w:val="3"/>
          <w:sz w:val="20"/>
        </w:rPr>
        <w:softHyphen/>
        <w:t>tions by resolving them into the individuals of which they are made up; and breaking every question into pieces before attempting to solve it."</w:t>
      </w:r>
      <w:r>
        <w:rPr>
          <w:rFonts w:eastAsia="Times New Roman"/>
          <w:color w:val="2B1A08"/>
          <w:spacing w:val="3"/>
          <w:sz w:val="20"/>
          <w:vertAlign w:val="superscript"/>
        </w:rPr>
        <w:t>6</w:t>
      </w:r>
      <w:r>
        <w:rPr>
          <w:rFonts w:eastAsia="Times New Roman"/>
          <w:color w:val="2B1A08"/>
          <w:spacing w:val="3"/>
          <w:sz w:val="20"/>
        </w:rPr>
        <w:t xml:space="preserve"> This is precisely the way of the male Wilcoxes in </w:t>
      </w:r>
      <w:r>
        <w:rPr>
          <w:rFonts w:eastAsia="Times New Roman"/>
          <w:i/>
          <w:color w:val="2B1A08"/>
          <w:spacing w:val="3"/>
          <w:sz w:val="20"/>
        </w:rPr>
        <w:t xml:space="preserve">Howards End. </w:t>
      </w:r>
      <w:r>
        <w:rPr>
          <w:rFonts w:eastAsia="Times New Roman"/>
          <w:color w:val="2B1A08"/>
          <w:spacing w:val="3"/>
          <w:sz w:val="20"/>
        </w:rPr>
        <w:t>Henry Wilcox "treated marriage like a funeral, item by item, never raising his eyes to the whole," and like his son, he used the methods of the committee room in dealing with emotion generally: "They did not make the mistake of handling human affairs in the bulk, but dis</w:t>
      </w:r>
      <w:r>
        <w:rPr>
          <w:rFonts w:eastAsia="Times New Roman"/>
          <w:color w:val="2B1A08"/>
          <w:spacing w:val="3"/>
          <w:sz w:val="20"/>
        </w:rPr>
        <w:softHyphen/>
        <w:t>posed of them item by item, sharply." (HE, 232, 103.)* In the ques</w:t>
      </w:r>
      <w:r>
        <w:rPr>
          <w:rFonts w:eastAsia="Times New Roman"/>
          <w:color w:val="2B1A08"/>
          <w:spacing w:val="3"/>
          <w:sz w:val="20"/>
        </w:rPr>
        <w:softHyphen/>
        <w:t>tions Forster's characters ask themselves, in the attitudes they assume, we can see their author directing his attention to precisely the division that Mill named in 184o. And Forster the critic is as energetic an anti-Benthamite as Forster the artist.</w:t>
      </w:r>
    </w:p>
    <w:p w14:paraId="3C1999A1" w14:textId="77777777" w:rsidR="000A0D18" w:rsidRDefault="00000000">
      <w:pPr>
        <w:spacing w:before="166" w:line="228" w:lineRule="exact"/>
        <w:ind w:left="72" w:right="72"/>
        <w:jc w:val="center"/>
        <w:textAlignment w:val="baseline"/>
        <w:rPr>
          <w:rFonts w:eastAsia="Times New Roman"/>
          <w:color w:val="2B1A08"/>
          <w:sz w:val="20"/>
        </w:rPr>
      </w:pPr>
      <w:r>
        <w:rPr>
          <w:rFonts w:eastAsia="Times New Roman"/>
          <w:color w:val="2B1A08"/>
          <w:sz w:val="20"/>
        </w:rPr>
        <w:t>2</w:t>
      </w:r>
    </w:p>
    <w:p w14:paraId="3D278058" w14:textId="77777777" w:rsidR="000A0D18" w:rsidRDefault="00000000">
      <w:pPr>
        <w:spacing w:line="257" w:lineRule="exact"/>
        <w:ind w:left="72" w:right="72"/>
        <w:jc w:val="both"/>
        <w:textAlignment w:val="baseline"/>
        <w:rPr>
          <w:rFonts w:eastAsia="Times New Roman"/>
          <w:color w:val="2B1A08"/>
          <w:spacing w:val="4"/>
          <w:sz w:val="20"/>
        </w:rPr>
      </w:pPr>
      <w:r>
        <w:rPr>
          <w:rFonts w:eastAsia="Times New Roman"/>
          <w:color w:val="2B1A08"/>
          <w:spacing w:val="4"/>
          <w:sz w:val="20"/>
        </w:rPr>
        <w:t>A major literary aspect of that division is the antithesis between prose and poetry. A modern poet has defined poetry as "language married to music, reason embraced by imagination, intellect in the clasp of</w:t>
      </w:r>
    </w:p>
    <w:p w14:paraId="2F73750E" w14:textId="77777777" w:rsidR="000A0D18" w:rsidRDefault="00000000">
      <w:pPr>
        <w:spacing w:before="126" w:line="227" w:lineRule="exact"/>
        <w:ind w:left="72" w:right="72"/>
        <w:jc w:val="both"/>
        <w:textAlignment w:val="baseline"/>
        <w:rPr>
          <w:rFonts w:eastAsia="Times New Roman"/>
          <w:color w:val="2B1A08"/>
          <w:sz w:val="20"/>
        </w:rPr>
      </w:pPr>
      <w:r>
        <w:rPr>
          <w:rFonts w:eastAsia="Times New Roman"/>
          <w:color w:val="2B1A08"/>
          <w:sz w:val="20"/>
        </w:rPr>
        <w:t>* Works of E. M. Forster that are abbreviated in the text and Notes are listed on p. xi.</w:t>
      </w:r>
    </w:p>
    <w:p w14:paraId="7B5E5FB1" w14:textId="77777777" w:rsidR="000A0D18" w:rsidRDefault="000A0D18">
      <w:pPr>
        <w:sectPr w:rsidR="000A0D18">
          <w:pgSz w:w="7594" w:h="11976"/>
          <w:pgMar w:top="200" w:right="1196" w:bottom="1020" w:left="278" w:header="720" w:footer="720" w:gutter="0"/>
          <w:cols w:space="720"/>
        </w:sectPr>
      </w:pPr>
    </w:p>
    <w:p w14:paraId="6E89FFAF" w14:textId="77777777" w:rsidR="000A0D18" w:rsidRDefault="00000000">
      <w:pPr>
        <w:tabs>
          <w:tab w:val="right" w:pos="6048"/>
        </w:tabs>
        <w:spacing w:line="227" w:lineRule="exact"/>
        <w:ind w:left="72" w:right="72"/>
        <w:textAlignment w:val="baseline"/>
        <w:rPr>
          <w:rFonts w:eastAsia="Times New Roman"/>
          <w:color w:val="231809"/>
          <w:sz w:val="19"/>
        </w:rPr>
      </w:pPr>
      <w:r>
        <w:lastRenderedPageBreak/>
        <w:pict w14:anchorId="0E520E80">
          <v:shape id="_x0000_s1634" type="#_x0000_t202" style="position:absolute;left:0;text-align:left;margin-left:0;margin-top:0;width:380.9pt;height:608.15pt;z-index:-251948544;mso-position-horizontal-relative:page;mso-position-vertical-relative:page" fillcolor="#e6d9b9" stroked="f">
            <v:textbox>
              <w:txbxContent>
                <w:p w14:paraId="4980CF65" w14:textId="77777777" w:rsidR="00000000" w:rsidRDefault="00000000"/>
              </w:txbxContent>
            </v:textbox>
            <w10:wrap anchorx="page" anchory="page"/>
          </v:shape>
        </w:pict>
      </w:r>
      <w:r>
        <w:rPr>
          <w:rFonts w:eastAsia="Times New Roman"/>
          <w:color w:val="231809"/>
          <w:sz w:val="19"/>
        </w:rPr>
        <w:t>6</w:t>
      </w:r>
      <w:r>
        <w:rPr>
          <w:rFonts w:eastAsia="Times New Roman"/>
          <w:color w:val="231809"/>
          <w:sz w:val="19"/>
        </w:rPr>
        <w:tab/>
      </w:r>
      <w:r>
        <w:rPr>
          <w:rFonts w:ascii="Bookman Old Style" w:eastAsia="Bookman Old Style" w:hAnsi="Bookman Old Style"/>
          <w:color w:val="231809"/>
          <w:sz w:val="14"/>
        </w:rPr>
        <w:t>THE CAVE AND THE MOUNTAIN</w:t>
      </w:r>
    </w:p>
    <w:p w14:paraId="3F22DC7A" w14:textId="77777777" w:rsidR="000A0D18" w:rsidRDefault="00000000">
      <w:pPr>
        <w:spacing w:before="116" w:line="259" w:lineRule="exact"/>
        <w:ind w:left="72" w:right="72"/>
        <w:jc w:val="both"/>
        <w:textAlignment w:val="baseline"/>
        <w:rPr>
          <w:rFonts w:eastAsia="Times New Roman"/>
          <w:color w:val="231809"/>
          <w:spacing w:val="9"/>
          <w:sz w:val="19"/>
        </w:rPr>
      </w:pPr>
      <w:r>
        <w:rPr>
          <w:rFonts w:eastAsia="Times New Roman"/>
          <w:color w:val="231809"/>
          <w:spacing w:val="9"/>
          <w:sz w:val="19"/>
        </w:rPr>
        <w:t>emotion, the outer world and the inner life united in metaphor."</w:t>
      </w:r>
      <w:r>
        <w:rPr>
          <w:rFonts w:ascii="Bookman Old Style" w:eastAsia="Bookman Old Style" w:hAnsi="Bookman Old Style"/>
          <w:color w:val="231809"/>
          <w:spacing w:val="9"/>
          <w:sz w:val="19"/>
          <w:vertAlign w:val="superscript"/>
        </w:rPr>
        <w:t>7</w:t>
      </w:r>
      <w:r>
        <w:rPr>
          <w:rFonts w:eastAsia="Times New Roman"/>
          <w:color w:val="231809"/>
          <w:spacing w:val="9"/>
          <w:sz w:val="19"/>
        </w:rPr>
        <w:t xml:space="preserve"> The statement is Coleridgean. Coleridge was from childhood pos</w:t>
      </w:r>
      <w:r>
        <w:rPr>
          <w:rFonts w:eastAsia="Times New Roman"/>
          <w:color w:val="231809"/>
          <w:spacing w:val="9"/>
          <w:sz w:val="19"/>
        </w:rPr>
        <w:softHyphen/>
        <w:t>sessed, as Basil Willey says, with "a sense of the Whole as a living unity, a sense of God in all and all in God, a faith in a divine spiritual activity as the ground of all existence."</w:t>
      </w:r>
      <w:r>
        <w:rPr>
          <w:rFonts w:ascii="Bookman Old Style" w:eastAsia="Bookman Old Style" w:hAnsi="Bookman Old Style"/>
          <w:color w:val="231809"/>
          <w:spacing w:val="9"/>
          <w:sz w:val="19"/>
          <w:vertAlign w:val="superscript"/>
        </w:rPr>
        <w:t>8</w:t>
      </w:r>
      <w:r>
        <w:rPr>
          <w:rFonts w:eastAsia="Times New Roman"/>
          <w:color w:val="231809"/>
          <w:spacing w:val="9"/>
          <w:sz w:val="19"/>
        </w:rPr>
        <w:t xml:space="preserve"> That wholeness was, for Coleridge, the essence of poetry, his great dread being that he might lose this vision and come to look upon the universe as a collection of parts, "an immense heap of </w:t>
      </w:r>
      <w:r>
        <w:rPr>
          <w:rFonts w:eastAsia="Times New Roman"/>
          <w:i/>
          <w:color w:val="231809"/>
          <w:spacing w:val="9"/>
          <w:sz w:val="17"/>
        </w:rPr>
        <w:t xml:space="preserve">little </w:t>
      </w:r>
      <w:r>
        <w:rPr>
          <w:rFonts w:eastAsia="Times New Roman"/>
          <w:color w:val="231809"/>
          <w:spacing w:val="9"/>
          <w:sz w:val="19"/>
        </w:rPr>
        <w:t>things."</w:t>
      </w:r>
      <w:r>
        <w:rPr>
          <w:rFonts w:ascii="Bookman Old Style" w:eastAsia="Bookman Old Style" w:hAnsi="Bookman Old Style"/>
          <w:color w:val="231809"/>
          <w:spacing w:val="9"/>
          <w:sz w:val="19"/>
          <w:vertAlign w:val="superscript"/>
        </w:rPr>
        <w:t>0</w:t>
      </w:r>
      <w:r>
        <w:rPr>
          <w:rFonts w:eastAsia="Times New Roman"/>
          <w:color w:val="231809"/>
          <w:spacing w:val="9"/>
          <w:sz w:val="19"/>
        </w:rPr>
        <w:t xml:space="preserve"> His ideal poet is more than a maker of verses; he is a mediator between heaven and earth, the infinite and the particular, the unseen and the seen. His almost divine power is revealed "in the balance or reconcilement of opposite or dis</w:t>
      </w:r>
      <w:r>
        <w:rPr>
          <w:rFonts w:eastAsia="Times New Roman"/>
          <w:color w:val="231809"/>
          <w:spacing w:val="9"/>
          <w:sz w:val="19"/>
        </w:rPr>
        <w:softHyphen/>
        <w:t>cordant qualities: of sameness, with difference; of the general with the concrete; the idea with the image; the individual with the repre-sentative."</w:t>
      </w:r>
      <w:r>
        <w:rPr>
          <w:rFonts w:ascii="Bookman Old Style" w:eastAsia="Bookman Old Style" w:hAnsi="Bookman Old Style"/>
          <w:color w:val="231809"/>
          <w:spacing w:val="9"/>
          <w:sz w:val="19"/>
          <w:vertAlign w:val="superscript"/>
        </w:rPr>
        <w:t>10</w:t>
      </w:r>
      <w:r>
        <w:rPr>
          <w:rFonts w:eastAsia="Times New Roman"/>
          <w:color w:val="231809"/>
          <w:spacing w:val="9"/>
          <w:sz w:val="19"/>
        </w:rPr>
        <w:t xml:space="preserve"> </w:t>
      </w:r>
    </w:p>
    <w:p w14:paraId="3771108F" w14:textId="77777777" w:rsidR="000A0D18" w:rsidRDefault="00000000">
      <w:pPr>
        <w:spacing w:line="257" w:lineRule="exact"/>
        <w:ind w:left="72" w:right="72" w:firstLine="144"/>
        <w:jc w:val="both"/>
        <w:textAlignment w:val="baseline"/>
        <w:rPr>
          <w:rFonts w:eastAsia="Times New Roman"/>
          <w:color w:val="231809"/>
          <w:spacing w:val="8"/>
          <w:sz w:val="19"/>
        </w:rPr>
      </w:pPr>
      <w:r>
        <w:rPr>
          <w:rFonts w:eastAsia="Times New Roman"/>
          <w:color w:val="231809"/>
          <w:spacing w:val="8"/>
          <w:sz w:val="19"/>
        </w:rPr>
        <w:t>Coleridge lived and wrote in an increasingly Benthamite society. "The nymphs are gone from the Regent's canal," lamented Hazlitt; the coal barges of industry had driven them out. Keats saw a "cold" scientific philosophy conquering "all mysteries by rule and line" and emptying "the haunted air."</w:t>
      </w:r>
      <w:r>
        <w:rPr>
          <w:rFonts w:ascii="Bookman Old Style" w:eastAsia="Bookman Old Style" w:hAnsi="Bookman Old Style"/>
          <w:color w:val="231809"/>
          <w:spacing w:val="8"/>
          <w:sz w:val="19"/>
          <w:vertAlign w:val="superscript"/>
        </w:rPr>
        <w:t>11</w:t>
      </w:r>
      <w:r>
        <w:rPr>
          <w:rFonts w:eastAsia="Times New Roman"/>
          <w:color w:val="231809"/>
          <w:spacing w:val="8"/>
          <w:sz w:val="19"/>
        </w:rPr>
        <w:t>- Such writers feared man's severance from the springs of imagination, from the forces providing a culture with its myths and symbols, as a deplorable and fatal amputation. To the rationalists, material progress was unalloyed good. To the roman</w:t>
      </w:r>
      <w:r>
        <w:rPr>
          <w:rFonts w:eastAsia="Times New Roman"/>
          <w:color w:val="231809"/>
          <w:spacing w:val="8"/>
          <w:sz w:val="19"/>
        </w:rPr>
        <w:softHyphen/>
        <w:t>tics "progress" brought with it a denial of something basic and eternal in human experience, a denial of what Carlyle, for one, called "uncon</w:t>
      </w:r>
      <w:r>
        <w:rPr>
          <w:rFonts w:eastAsia="Times New Roman"/>
          <w:color w:val="231809"/>
          <w:spacing w:val="8"/>
          <w:sz w:val="19"/>
        </w:rPr>
        <w:softHyphen/>
        <w:t>sciousness": "Unconsciousness belongs to pure unmixed life; Con</w:t>
      </w:r>
      <w:r>
        <w:rPr>
          <w:rFonts w:eastAsia="Times New Roman"/>
          <w:color w:val="231809"/>
          <w:spacing w:val="8"/>
          <w:sz w:val="19"/>
        </w:rPr>
        <w:softHyphen/>
        <w:t>sciousness to a diseased mixture and conflict of life and death: Un</w:t>
      </w:r>
      <w:r>
        <w:rPr>
          <w:rFonts w:eastAsia="Times New Roman"/>
          <w:color w:val="231809"/>
          <w:spacing w:val="8"/>
          <w:sz w:val="19"/>
        </w:rPr>
        <w:softHyphen/>
        <w:t>consciousness is the sign of creation; Consciousness, at best, that of manufacture."12 That denial continues. Jung's statement that "only an unparalleled impoverishment of symbolism could enable us to re</w:t>
      </w:r>
      <w:r>
        <w:rPr>
          <w:rFonts w:eastAsia="Times New Roman"/>
          <w:color w:val="231809"/>
          <w:spacing w:val="8"/>
          <w:sz w:val="19"/>
        </w:rPr>
        <w:softHyphen/>
        <w:t>discover the gods as psychic factors ..., as archetypes of the uncon-scious,"</w:t>
      </w:r>
      <w:r>
        <w:rPr>
          <w:rFonts w:ascii="Bookman Old Style" w:eastAsia="Bookman Old Style" w:hAnsi="Bookman Old Style"/>
          <w:color w:val="231809"/>
          <w:spacing w:val="8"/>
          <w:sz w:val="19"/>
          <w:vertAlign w:val="superscript"/>
        </w:rPr>
        <w:t>18</w:t>
      </w:r>
      <w:r>
        <w:rPr>
          <w:rFonts w:eastAsia="Times New Roman"/>
          <w:color w:val="231809"/>
          <w:spacing w:val="8"/>
          <w:sz w:val="19"/>
        </w:rPr>
        <w:t xml:space="preserve"> is only another way of saying that the nymphs are still gone from the Regent's canal.</w:t>
      </w:r>
    </w:p>
    <w:p w14:paraId="0795086F" w14:textId="77777777" w:rsidR="000A0D18" w:rsidRDefault="00000000">
      <w:pPr>
        <w:spacing w:before="43" w:line="259" w:lineRule="exact"/>
        <w:ind w:left="72" w:right="72" w:firstLine="144"/>
        <w:jc w:val="both"/>
        <w:textAlignment w:val="baseline"/>
        <w:rPr>
          <w:rFonts w:eastAsia="Times New Roman"/>
          <w:color w:val="231809"/>
          <w:spacing w:val="8"/>
          <w:sz w:val="19"/>
        </w:rPr>
      </w:pPr>
      <w:r>
        <w:rPr>
          <w:rFonts w:eastAsia="Times New Roman"/>
          <w:color w:val="231809"/>
          <w:spacing w:val="8"/>
          <w:sz w:val="19"/>
        </w:rPr>
        <w:t>Forster's concern, like Coleridge's, is with restoring the nymphs, guarding them against further harm, and creating conditions in which they can flourish. To Forster, man's loss of respect for his own naïve experience, the withering of his capacity for wonder, the repression of feeling, and the denial of his myth-making powers are deadly serious</w:t>
      </w:r>
    </w:p>
    <w:p w14:paraId="7B712C90" w14:textId="77777777" w:rsidR="000A0D18" w:rsidRDefault="000A0D18">
      <w:pPr>
        <w:sectPr w:rsidR="000A0D18">
          <w:pgSz w:w="7618" w:h="12163"/>
          <w:pgMar w:top="340" w:right="415" w:bottom="1467" w:left="1083" w:header="720" w:footer="720" w:gutter="0"/>
          <w:cols w:space="720"/>
        </w:sectPr>
      </w:pPr>
    </w:p>
    <w:p w14:paraId="3FC790E4" w14:textId="77777777" w:rsidR="000A0D18" w:rsidRDefault="00000000">
      <w:pPr>
        <w:tabs>
          <w:tab w:val="right" w:pos="6120"/>
        </w:tabs>
        <w:spacing w:line="221" w:lineRule="exact"/>
        <w:ind w:left="72" w:right="72"/>
        <w:jc w:val="both"/>
        <w:textAlignment w:val="baseline"/>
        <w:rPr>
          <w:rFonts w:eastAsia="Times New Roman"/>
          <w:color w:val="23160A"/>
          <w:sz w:val="15"/>
        </w:rPr>
      </w:pPr>
      <w:r>
        <w:lastRenderedPageBreak/>
        <w:pict w14:anchorId="7D02F905">
          <v:shape id="_x0000_s1633" type="#_x0000_t202" style="position:absolute;left:0;text-align:left;margin-left:0;margin-top:0;width:379.7pt;height:601.2pt;z-index:-251947520;mso-position-horizontal-relative:page;mso-position-vertical-relative:page" fillcolor="#e5d8b8" stroked="f">
            <v:textbox>
              <w:txbxContent>
                <w:p w14:paraId="5A3676C3" w14:textId="77777777" w:rsidR="00000000" w:rsidRDefault="00000000"/>
              </w:txbxContent>
            </v:textbox>
            <w10:wrap anchorx="page" anchory="page"/>
          </v:shape>
        </w:pict>
      </w:r>
      <w:r>
        <w:rPr>
          <w:rFonts w:eastAsia="Times New Roman"/>
          <w:color w:val="23160A"/>
          <w:sz w:val="15"/>
        </w:rPr>
        <w:t>INTRODUCTION: POETRY AND PROSE</w:t>
      </w:r>
      <w:r>
        <w:rPr>
          <w:rFonts w:eastAsia="Times New Roman"/>
          <w:color w:val="23160A"/>
          <w:sz w:val="15"/>
        </w:rPr>
        <w:tab/>
      </w:r>
      <w:r>
        <w:rPr>
          <w:rFonts w:eastAsia="Times New Roman"/>
          <w:color w:val="23160A"/>
          <w:sz w:val="20"/>
        </w:rPr>
        <w:t>7</w:t>
      </w:r>
    </w:p>
    <w:p w14:paraId="660E48FA" w14:textId="77777777" w:rsidR="000A0D18" w:rsidRDefault="00000000">
      <w:pPr>
        <w:spacing w:before="87" w:line="259" w:lineRule="exact"/>
        <w:ind w:left="72" w:right="72"/>
        <w:jc w:val="both"/>
        <w:textAlignment w:val="baseline"/>
        <w:rPr>
          <w:rFonts w:eastAsia="Times New Roman"/>
          <w:color w:val="23160A"/>
          <w:spacing w:val="5"/>
          <w:sz w:val="20"/>
        </w:rPr>
      </w:pPr>
      <w:r>
        <w:rPr>
          <w:rFonts w:eastAsia="Times New Roman"/>
          <w:color w:val="23160A"/>
          <w:spacing w:val="5"/>
          <w:sz w:val="20"/>
        </w:rPr>
        <w:t>matters. He has no plan of action (beyond the wish fulfillments of art) for bringing the nymphs back or for removing the barges, but he is convinced that somehow poetry must be joined to prose or we shall all shrivel up and die. "Only connect the prose and the passion and both will be exalted, and human love will be seen at its height. Live in fragments no longer." • (BE, 197.)</w:t>
      </w:r>
    </w:p>
    <w:p w14:paraId="4D1289F8" w14:textId="77777777" w:rsidR="000A0D18" w:rsidRDefault="00000000">
      <w:pPr>
        <w:spacing w:line="258" w:lineRule="exact"/>
        <w:ind w:left="72" w:right="72" w:firstLine="144"/>
        <w:jc w:val="both"/>
        <w:textAlignment w:val="baseline"/>
        <w:rPr>
          <w:rFonts w:eastAsia="Times New Roman"/>
          <w:color w:val="23160A"/>
          <w:spacing w:val="3"/>
          <w:sz w:val="20"/>
        </w:rPr>
      </w:pPr>
      <w:r>
        <w:rPr>
          <w:rFonts w:eastAsia="Times New Roman"/>
          <w:color w:val="23160A"/>
          <w:spacing w:val="3"/>
          <w:sz w:val="20"/>
        </w:rPr>
        <w:t>Poetry to Forster, as to most romantics, is not only a literary form but a way of responding passionately to experience, a response to be found, as Hazlitt says, "wherever there is a sense of beauty, or power, or harmony."</w:t>
      </w:r>
      <w:r>
        <w:rPr>
          <w:rFonts w:eastAsia="Times New Roman"/>
          <w:color w:val="23160A"/>
          <w:spacing w:val="3"/>
          <w:sz w:val="20"/>
          <w:vertAlign w:val="superscript"/>
        </w:rPr>
        <w:t>14</w:t>
      </w:r>
      <w:r>
        <w:rPr>
          <w:rFonts w:eastAsia="Times New Roman"/>
          <w:color w:val="23160A"/>
          <w:spacing w:val="3"/>
          <w:sz w:val="20"/>
        </w:rPr>
        <w:t xml:space="preserve"> In </w:t>
      </w:r>
      <w:r>
        <w:rPr>
          <w:rFonts w:eastAsia="Times New Roman"/>
          <w:i/>
          <w:color w:val="23160A"/>
          <w:spacing w:val="3"/>
          <w:sz w:val="20"/>
        </w:rPr>
        <w:t xml:space="preserve">Aspects of the Novel, </w:t>
      </w:r>
      <w:r>
        <w:rPr>
          <w:rFonts w:eastAsia="Times New Roman"/>
          <w:color w:val="23160A"/>
          <w:spacing w:val="3"/>
          <w:sz w:val="20"/>
        </w:rPr>
        <w:t>after discussing the relatively technical and mundane matters of story, people, and plot, Forster comes to what really interests him, "that vague and vast residue into which the subconscious enters," which he labels "poetry, religion, pas</w:t>
      </w:r>
      <w:r>
        <w:rPr>
          <w:rFonts w:eastAsia="Times New Roman"/>
          <w:color w:val="23160A"/>
          <w:spacing w:val="3"/>
          <w:sz w:val="20"/>
        </w:rPr>
        <w:softHyphen/>
        <w:t>sion" (p. g8). The three words are not quite synonymous, but they are inseparable—the holy trinity of a romantic humanist. Forster talks of "poetry" in an evangelical, not a critical, sense; it is what makes "lit</w:t>
      </w:r>
      <w:r>
        <w:rPr>
          <w:rFonts w:eastAsia="Times New Roman"/>
          <w:color w:val="23160A"/>
          <w:spacing w:val="3"/>
          <w:sz w:val="20"/>
        </w:rPr>
        <w:softHyphen/>
        <w:t>erature" out of "information," what transfigures matter-of</w:t>
      </w:r>
      <w:r>
        <w:rPr>
          <w:rFonts w:eastAsia="Times New Roman"/>
          <w:color w:val="23160A"/>
          <w:spacing w:val="3"/>
          <w:sz w:val="18"/>
        </w:rPr>
        <w:t>-</w:t>
      </w:r>
      <w:r>
        <w:rPr>
          <w:rFonts w:eastAsia="Times New Roman"/>
          <w:color w:val="23160A"/>
          <w:spacing w:val="3"/>
          <w:sz w:val="20"/>
        </w:rPr>
        <w:t>fact into beauty, what links the relative and the absolute. Poetry is a humanist's term for what is holy in a secular world. It is that which makes whole and sees whole: far from being just a literary exercise, it has to do with the entire ethical and spiritual life of man. The "Devil," as Forster defines him, is a Benthamite creature "blinded by arithmetic, deaf to the warnings of poetry, [who] assumes that a man is only the sum of his qualities." (GILD, 241.) To rout this doctrine is Forster's mission.</w:t>
      </w:r>
    </w:p>
    <w:p w14:paraId="5B43BF31" w14:textId="77777777" w:rsidR="000A0D18" w:rsidRDefault="00000000">
      <w:pPr>
        <w:spacing w:before="8" w:line="259" w:lineRule="exact"/>
        <w:ind w:left="72" w:right="72" w:firstLine="144"/>
        <w:jc w:val="both"/>
        <w:textAlignment w:val="baseline"/>
        <w:rPr>
          <w:rFonts w:eastAsia="Times New Roman"/>
          <w:color w:val="23160A"/>
          <w:spacing w:val="4"/>
          <w:sz w:val="20"/>
        </w:rPr>
      </w:pPr>
      <w:r>
        <w:rPr>
          <w:rFonts w:eastAsia="Times New Roman"/>
          <w:color w:val="23160A"/>
          <w:spacing w:val="4"/>
          <w:sz w:val="20"/>
        </w:rPr>
        <w:t xml:space="preserve">Forster's term for his own doctrine is Art with a capital A. Art is not simply a created work in painting, music, or literature; nor is it a term for all the arts thought of collectively. Art is an </w:t>
      </w:r>
      <w:r>
        <w:rPr>
          <w:rFonts w:eastAsia="Times New Roman"/>
          <w:i/>
          <w:color w:val="23160A"/>
          <w:spacing w:val="4"/>
          <w:sz w:val="20"/>
        </w:rPr>
        <w:t xml:space="preserve">idea </w:t>
      </w:r>
      <w:r>
        <w:rPr>
          <w:rFonts w:eastAsia="Times New Roman"/>
          <w:color w:val="23160A"/>
          <w:spacing w:val="4"/>
          <w:sz w:val="20"/>
        </w:rPr>
        <w:t>of wholeness, a wholeness that is greater and other than the sum of its parts. A work of art, writes Forster, "is a self-contained entity, with a life of its own.... It has internal order. It may have external form. That is how we rec</w:t>
      </w:r>
      <w:r>
        <w:rPr>
          <w:rFonts w:eastAsia="Times New Roman"/>
          <w:color w:val="23160A"/>
          <w:spacing w:val="4"/>
          <w:sz w:val="20"/>
        </w:rPr>
        <w:softHyphen/>
        <w:t>ognise it."</w:t>
      </w:r>
      <w:r>
        <w:rPr>
          <w:rFonts w:eastAsia="Times New Roman"/>
          <w:color w:val="23160A"/>
          <w:spacing w:val="4"/>
          <w:sz w:val="20"/>
          <w:vertAlign w:val="superscript"/>
        </w:rPr>
        <w:t>15</w:t>
      </w:r>
      <w:r>
        <w:rPr>
          <w:rFonts w:eastAsia="Times New Roman"/>
          <w:color w:val="23160A"/>
          <w:spacing w:val="4"/>
          <w:sz w:val="20"/>
        </w:rPr>
        <w:t xml:space="preserve"> Note: it </w:t>
      </w:r>
      <w:r>
        <w:rPr>
          <w:rFonts w:eastAsia="Times New Roman"/>
          <w:i/>
          <w:color w:val="23160A"/>
          <w:spacing w:val="4"/>
          <w:sz w:val="20"/>
        </w:rPr>
        <w:t xml:space="preserve">may </w:t>
      </w:r>
      <w:r>
        <w:rPr>
          <w:rFonts w:eastAsia="Times New Roman"/>
          <w:color w:val="23160A"/>
          <w:spacing w:val="4"/>
          <w:sz w:val="20"/>
        </w:rPr>
        <w:t>have external form. Art, with Forster, is a humanistic surrogate for God or the Divine Idea.</w:t>
      </w:r>
    </w:p>
    <w:p w14:paraId="510A9B4F" w14:textId="77777777" w:rsidR="000A0D18" w:rsidRDefault="00000000">
      <w:pPr>
        <w:spacing w:before="33" w:line="258" w:lineRule="exact"/>
        <w:ind w:left="72" w:right="72" w:firstLine="144"/>
        <w:jc w:val="both"/>
        <w:textAlignment w:val="baseline"/>
        <w:rPr>
          <w:rFonts w:eastAsia="Times New Roman"/>
          <w:color w:val="23160A"/>
          <w:spacing w:val="3"/>
          <w:sz w:val="20"/>
        </w:rPr>
      </w:pPr>
      <w:r>
        <w:rPr>
          <w:rFonts w:eastAsia="Times New Roman"/>
          <w:color w:val="23160A"/>
          <w:spacing w:val="3"/>
          <w:sz w:val="20"/>
        </w:rPr>
        <w:t>Unfortunately, however, there is no guarantee that this Idea will prevail in the social or the political realm. Art is valuable because it "creates little worlds of its own ... in the bosom of this disordered plane t,"</w:t>
      </w:r>
      <w:r>
        <w:rPr>
          <w:rFonts w:eastAsia="Times New Roman"/>
          <w:color w:val="23160A"/>
          <w:spacing w:val="3"/>
          <w:sz w:val="20"/>
          <w:vertAlign w:val="superscript"/>
        </w:rPr>
        <w:t>16</w:t>
      </w:r>
      <w:r>
        <w:rPr>
          <w:rFonts w:eastAsia="Times New Roman"/>
          <w:color w:val="23160A"/>
          <w:spacing w:val="3"/>
          <w:sz w:val="20"/>
        </w:rPr>
        <w:t>but those little worlds have no necessary impact on the great world; they may exist only as sanctuaries of private consolation. Con-</w:t>
      </w:r>
      <w:r>
        <w:rPr>
          <w:rFonts w:eastAsia="Times New Roman"/>
          <w:color w:val="000000"/>
          <w:sz w:val="24"/>
        </w:rPr>
        <w:t xml:space="preserve"> </w:t>
      </w:r>
    </w:p>
    <w:p w14:paraId="1EF4FDBE" w14:textId="77777777" w:rsidR="000A0D18" w:rsidRDefault="000A0D18">
      <w:pPr>
        <w:sectPr w:rsidR="000A0D18">
          <w:pgSz w:w="7594" w:h="12024"/>
          <w:pgMar w:top="240" w:right="1047" w:bottom="1448" w:left="427" w:header="720" w:footer="720" w:gutter="0"/>
          <w:cols w:space="720"/>
        </w:sectPr>
      </w:pPr>
    </w:p>
    <w:p w14:paraId="37B725E9" w14:textId="77777777" w:rsidR="000A0D18" w:rsidRDefault="00000000">
      <w:pPr>
        <w:tabs>
          <w:tab w:val="right" w:pos="6048"/>
        </w:tabs>
        <w:spacing w:line="251" w:lineRule="exact"/>
        <w:ind w:left="72" w:right="72"/>
        <w:jc w:val="both"/>
        <w:textAlignment w:val="baseline"/>
        <w:rPr>
          <w:rFonts w:ascii="Garamond" w:eastAsia="Garamond" w:hAnsi="Garamond"/>
          <w:color w:val="2C1B0D"/>
        </w:rPr>
      </w:pPr>
      <w:r>
        <w:lastRenderedPageBreak/>
        <w:pict w14:anchorId="761841AE">
          <v:shape id="_x0000_s1632" type="#_x0000_t202" style="position:absolute;left:0;text-align:left;margin-left:0;margin-top:0;width:380.9pt;height:608.9pt;z-index:-251946496;mso-position-horizontal-relative:page;mso-position-vertical-relative:page" fillcolor="#e6d9ba" stroked="f">
            <v:textbox>
              <w:txbxContent>
                <w:p w14:paraId="4B1BDEF8" w14:textId="77777777" w:rsidR="00000000" w:rsidRDefault="00000000"/>
              </w:txbxContent>
            </v:textbox>
            <w10:wrap anchorx="page" anchory="page"/>
          </v:shape>
        </w:pict>
      </w:r>
      <w:r>
        <w:rPr>
          <w:rFonts w:ascii="Garamond" w:eastAsia="Garamond" w:hAnsi="Garamond"/>
          <w:color w:val="2C1B0D"/>
        </w:rPr>
        <w:t>8</w:t>
      </w:r>
      <w:r>
        <w:rPr>
          <w:rFonts w:ascii="Garamond" w:eastAsia="Garamond" w:hAnsi="Garamond"/>
          <w:color w:val="2C1B0D"/>
        </w:rPr>
        <w:tab/>
      </w:r>
      <w:r>
        <w:rPr>
          <w:rFonts w:ascii="Garamond" w:eastAsia="Garamond" w:hAnsi="Garamond"/>
          <w:color w:val="2C1B0D"/>
          <w:sz w:val="16"/>
        </w:rPr>
        <w:t>THE CAVE AND THE MOUNTAIN</w:t>
      </w:r>
    </w:p>
    <w:p w14:paraId="083624DA" w14:textId="77777777" w:rsidR="000A0D18" w:rsidRDefault="00000000">
      <w:pPr>
        <w:spacing w:before="143" w:line="257" w:lineRule="exact"/>
        <w:ind w:left="72" w:right="72"/>
        <w:jc w:val="both"/>
        <w:textAlignment w:val="baseline"/>
        <w:rPr>
          <w:rFonts w:ascii="Garamond" w:eastAsia="Garamond" w:hAnsi="Garamond"/>
          <w:color w:val="2C1B0D"/>
        </w:rPr>
      </w:pPr>
      <w:r>
        <w:rPr>
          <w:rFonts w:ascii="Garamond" w:eastAsia="Garamond" w:hAnsi="Garamond"/>
          <w:color w:val="2C1B0D"/>
        </w:rPr>
        <w:t>sequently Forster reminds himself, as Tennyson was reminded by a friend, that one "cannot live in art." "Society," he writes, "can only represent a fragment of the human spirit, and ... another fragment can only get expressed through art."</w:t>
      </w:r>
      <w:r>
        <w:rPr>
          <w:rFonts w:ascii="Garamond" w:eastAsia="Garamond" w:hAnsi="Garamond"/>
          <w:color w:val="2C1B0D"/>
          <w:vertAlign w:val="superscript"/>
        </w:rPr>
        <w:t>17</w:t>
      </w:r>
      <w:r>
        <w:rPr>
          <w:rFonts w:ascii="Garamond" w:eastAsia="Garamond" w:hAnsi="Garamond"/>
          <w:color w:val="2C1B0D"/>
        </w:rPr>
        <w:t xml:space="preserve"> </w:t>
      </w:r>
    </w:p>
    <w:p w14:paraId="2030846E" w14:textId="77777777" w:rsidR="000A0D18" w:rsidRDefault="00000000">
      <w:pPr>
        <w:spacing w:line="254" w:lineRule="exact"/>
        <w:ind w:left="72" w:right="72" w:firstLine="144"/>
        <w:jc w:val="both"/>
        <w:textAlignment w:val="baseline"/>
        <w:rPr>
          <w:rFonts w:ascii="Garamond" w:eastAsia="Garamond" w:hAnsi="Garamond"/>
          <w:color w:val="2C1B0D"/>
          <w:spacing w:val="-2"/>
        </w:rPr>
      </w:pPr>
      <w:r>
        <w:rPr>
          <w:rFonts w:ascii="Garamond" w:eastAsia="Garamond" w:hAnsi="Garamond"/>
          <w:color w:val="2C1B0D"/>
          <w:spacing w:val="-2"/>
        </w:rPr>
        <w:t>Forster has heavy commitments in both directions: he is both artist and moralist, poet and prose writer, novelist and social critic. To rec</w:t>
      </w:r>
      <w:r>
        <w:rPr>
          <w:rFonts w:ascii="Garamond" w:eastAsia="Garamond" w:hAnsi="Garamond"/>
          <w:color w:val="2C1B0D"/>
          <w:spacing w:val="-2"/>
        </w:rPr>
        <w:softHyphen/>
        <w:t>ognize this tension in him is the first step in understanding his achieve</w:t>
      </w:r>
      <w:r>
        <w:rPr>
          <w:rFonts w:ascii="Garamond" w:eastAsia="Garamond" w:hAnsi="Garamond"/>
          <w:color w:val="2C1B0D"/>
          <w:spacing w:val="-2"/>
        </w:rPr>
        <w:softHyphen/>
        <w:t>ment. He is on the one hand a private sensibility, a unique individual talent, with esthetic allegiances outside of history and society—even in repudiation of them. Art, to him, means otherworldliness. On the other hand, he is a public and representative man, the product of a tradition, the self-conscious heir of a commercial and intellectual aris</w:t>
      </w:r>
      <w:r>
        <w:rPr>
          <w:rFonts w:ascii="Garamond" w:eastAsia="Garamond" w:hAnsi="Garamond"/>
          <w:color w:val="2C1B0D"/>
          <w:spacing w:val="-2"/>
        </w:rPr>
        <w:softHyphen/>
        <w:t>tocracy stemming from the late eighteenth century. Both strains are strong: the private and the public, the unworldly and the worldly. In short, his life is divided even as the society of his time is divided.</w:t>
      </w:r>
    </w:p>
    <w:p w14:paraId="00554383" w14:textId="77777777" w:rsidR="000A0D18" w:rsidRDefault="00000000">
      <w:pPr>
        <w:spacing w:before="12" w:line="257" w:lineRule="exact"/>
        <w:ind w:left="72" w:right="72" w:firstLine="144"/>
        <w:jc w:val="both"/>
        <w:textAlignment w:val="baseline"/>
        <w:rPr>
          <w:rFonts w:ascii="Garamond" w:eastAsia="Garamond" w:hAnsi="Garamond"/>
          <w:color w:val="2C1B0D"/>
        </w:rPr>
      </w:pPr>
      <w:r>
        <w:rPr>
          <w:rFonts w:ascii="Garamond" w:eastAsia="Garamond" w:hAnsi="Garamond"/>
          <w:color w:val="2C1B0D"/>
        </w:rPr>
        <w:t xml:space="preserve">This division has shown itself in a dramatic way: Forster published no fiction after 1924, when </w:t>
      </w:r>
      <w:r>
        <w:rPr>
          <w:rFonts w:ascii="Garamond" w:eastAsia="Garamond" w:hAnsi="Garamond"/>
          <w:i/>
          <w:color w:val="2C1B0D"/>
        </w:rPr>
        <w:t xml:space="preserve">A Passage to India </w:t>
      </w:r>
      <w:r>
        <w:rPr>
          <w:rFonts w:ascii="Garamond" w:eastAsia="Garamond" w:hAnsi="Garamond"/>
          <w:color w:val="2C1B0D"/>
        </w:rPr>
        <w:t>appeared. When he was forty-five the "poetry" virtually ceased and gave way to prose; the art</w:t>
      </w:r>
      <w:r>
        <w:rPr>
          <w:rFonts w:ascii="Garamond" w:eastAsia="Garamond" w:hAnsi="Garamond"/>
          <w:color w:val="2C1B0D"/>
        </w:rPr>
        <w:softHyphen/>
        <w:t xml:space="preserve">ist turned critic. "I somehow dried up after the </w:t>
      </w:r>
      <w:r>
        <w:rPr>
          <w:rFonts w:ascii="Garamond" w:eastAsia="Garamond" w:hAnsi="Garamond"/>
          <w:i/>
          <w:color w:val="2C1B0D"/>
        </w:rPr>
        <w:t xml:space="preserve">Passage," </w:t>
      </w:r>
      <w:r>
        <w:rPr>
          <w:rFonts w:ascii="Garamond" w:eastAsia="Garamond" w:hAnsi="Garamond"/>
          <w:color w:val="2C1B0D"/>
        </w:rPr>
        <w:t>he wrote. "I wanted to write but did not want to write novels."</w:t>
      </w:r>
      <w:r>
        <w:rPr>
          <w:rFonts w:ascii="Garamond" w:eastAsia="Garamond" w:hAnsi="Garamond"/>
          <w:color w:val="2C1B0D"/>
          <w:vertAlign w:val="superscript"/>
        </w:rPr>
        <w:t>18</w:t>
      </w:r>
      <w:r>
        <w:rPr>
          <w:rFonts w:ascii="Garamond" w:eastAsia="Garamond" w:hAnsi="Garamond"/>
          <w:color w:val="2C1B0D"/>
        </w:rPr>
        <w:t xml:space="preserve"> If that kind of statement were peculiar to Forster, it would be nothing more than a confession of a personal failure. But it is not peculiar to him; it echoes a dozen similar confessions from the last century and this.</w:t>
      </w:r>
    </w:p>
    <w:p w14:paraId="620B9A02" w14:textId="77777777" w:rsidR="000A0D18" w:rsidRDefault="00000000">
      <w:pPr>
        <w:spacing w:before="26" w:line="257" w:lineRule="exact"/>
        <w:ind w:left="72" w:right="72" w:firstLine="144"/>
        <w:jc w:val="both"/>
        <w:textAlignment w:val="baseline"/>
        <w:rPr>
          <w:rFonts w:ascii="Garamond" w:eastAsia="Garamond" w:hAnsi="Garamond"/>
          <w:color w:val="2C1B0D"/>
          <w:spacing w:val="-1"/>
        </w:rPr>
      </w:pPr>
      <w:r>
        <w:rPr>
          <w:rFonts w:ascii="Garamond" w:eastAsia="Garamond" w:hAnsi="Garamond"/>
          <w:color w:val="2C1B0D"/>
          <w:spacing w:val="-1"/>
        </w:rPr>
        <w:t>Coleridge, as Forster notes, "wrote all his best poetry when he was a young man of twenty-five, in a single year,"</w:t>
      </w:r>
      <w:r>
        <w:rPr>
          <w:rFonts w:ascii="Garamond" w:eastAsia="Garamond" w:hAnsi="Garamond"/>
          <w:color w:val="2C1B0D"/>
          <w:spacing w:val="-1"/>
          <w:vertAlign w:val="superscript"/>
        </w:rPr>
        <w:t>19</w:t>
      </w:r>
      <w:r>
        <w:rPr>
          <w:rFonts w:ascii="Garamond" w:eastAsia="Garamond" w:hAnsi="Garamond"/>
          <w:color w:val="2C1B0D"/>
          <w:spacing w:val="-1"/>
        </w:rPr>
        <w:t xml:space="preserve"> after which a slow paralysis of his creativity set in. The poet gave way to the critic, the creator to the theorizer. Burdened though Coleridge was by the effort of seeking and hanging on to a religion, he managed, as Carlyle said, to save his "spiritual manhood," but this deliverance came at the cost of his art. No longer given his themes and values as part of a cultural inheritance, the poet had to discover them himself, a task often be</w:t>
      </w:r>
      <w:r>
        <w:rPr>
          <w:rFonts w:ascii="Garamond" w:eastAsia="Garamond" w:hAnsi="Garamond"/>
          <w:color w:val="2C1B0D"/>
          <w:spacing w:val="-1"/>
        </w:rPr>
        <w:softHyphen/>
        <w:t>yond his powers. The story of Coleridge's narcotic addictions and his clogged energies has become almost symbolic of an age's malaise—a fragmentation of purpose reflecting a cultural as well as a personal neurosis. A Benthamite world, equating poetry and pushpin, was spir</w:t>
      </w:r>
      <w:r>
        <w:rPr>
          <w:rFonts w:ascii="Garamond" w:eastAsia="Garamond" w:hAnsi="Garamond"/>
          <w:color w:val="2C1B0D"/>
          <w:spacing w:val="-1"/>
        </w:rPr>
        <w:softHyphen/>
        <w:t>itually starving its poets, and when it did not drive the artist from so</w:t>
      </w:r>
      <w:r>
        <w:rPr>
          <w:rFonts w:ascii="Garamond" w:eastAsia="Garamond" w:hAnsi="Garamond"/>
          <w:color w:val="2C1B0D"/>
          <w:spacing w:val="-1"/>
        </w:rPr>
        <w:softHyphen/>
        <w:t>ciety into Bohemia, it forced him into apologizing for his vocation.</w:t>
      </w:r>
    </w:p>
    <w:p w14:paraId="72201904" w14:textId="77777777" w:rsidR="000A0D18" w:rsidRDefault="000A0D18">
      <w:pPr>
        <w:sectPr w:rsidR="000A0D18">
          <w:pgSz w:w="7618" w:h="12178"/>
          <w:pgMar w:top="320" w:right="233" w:bottom="1522" w:left="1265" w:header="720" w:footer="720" w:gutter="0"/>
          <w:cols w:space="720"/>
        </w:sectPr>
      </w:pPr>
    </w:p>
    <w:p w14:paraId="546C91F5" w14:textId="77777777" w:rsidR="000A0D18" w:rsidRDefault="00000000">
      <w:pPr>
        <w:tabs>
          <w:tab w:val="right" w:pos="6120"/>
        </w:tabs>
        <w:spacing w:before="19" w:line="259" w:lineRule="exact"/>
        <w:ind w:left="72" w:right="72"/>
        <w:jc w:val="both"/>
        <w:textAlignment w:val="baseline"/>
        <w:rPr>
          <w:rFonts w:ascii="Garamond" w:eastAsia="Garamond" w:hAnsi="Garamond"/>
          <w:b/>
          <w:color w:val="332312"/>
          <w:sz w:val="16"/>
        </w:rPr>
      </w:pPr>
      <w:r>
        <w:lastRenderedPageBreak/>
        <w:pict w14:anchorId="1B9C9CA2">
          <v:shape id="_x0000_s1631" type="#_x0000_t202" style="position:absolute;left:0;text-align:left;margin-left:0;margin-top:0;width:380.9pt;height:598.55pt;z-index:-251945472;mso-position-horizontal-relative:page;mso-position-vertical-relative:page" fillcolor="#e5d9b9" stroked="f">
            <v:textbox>
              <w:txbxContent>
                <w:p w14:paraId="18B16F2F" w14:textId="77777777" w:rsidR="00000000" w:rsidRDefault="00000000"/>
              </w:txbxContent>
            </v:textbox>
            <w10:wrap anchorx="page" anchory="page"/>
          </v:shape>
        </w:pict>
      </w:r>
      <w:r>
        <w:rPr>
          <w:rFonts w:ascii="Garamond" w:eastAsia="Garamond" w:hAnsi="Garamond"/>
          <w:b/>
          <w:color w:val="332312"/>
          <w:sz w:val="16"/>
        </w:rPr>
        <w:t>INTRODUCTION: POETRY AND PROSE</w:t>
      </w:r>
      <w:r>
        <w:rPr>
          <w:rFonts w:ascii="Garamond" w:eastAsia="Garamond" w:hAnsi="Garamond"/>
          <w:b/>
          <w:color w:val="332312"/>
          <w:sz w:val="16"/>
        </w:rPr>
        <w:tab/>
      </w:r>
      <w:r>
        <w:rPr>
          <w:rFonts w:ascii="Garamond" w:eastAsia="Garamond" w:hAnsi="Garamond"/>
          <w:color w:val="332312"/>
        </w:rPr>
        <w:t>9</w:t>
      </w:r>
    </w:p>
    <w:p w14:paraId="6428463C" w14:textId="77777777" w:rsidR="000A0D18" w:rsidRDefault="00000000">
      <w:pPr>
        <w:spacing w:before="76" w:line="252" w:lineRule="exact"/>
        <w:ind w:left="72" w:right="72"/>
        <w:jc w:val="both"/>
        <w:textAlignment w:val="baseline"/>
        <w:rPr>
          <w:rFonts w:ascii="Garamond" w:eastAsia="Garamond" w:hAnsi="Garamond"/>
          <w:color w:val="332312"/>
          <w:spacing w:val="2"/>
        </w:rPr>
      </w:pPr>
      <w:r>
        <w:rPr>
          <w:rFonts w:ascii="Garamond" w:eastAsia="Garamond" w:hAnsi="Garamond"/>
          <w:color w:val="332312"/>
          <w:spacing w:val="2"/>
        </w:rPr>
        <w:t>Crises more or less similar to Coleridge's afflicted Wordsworth, Car</w:t>
      </w:r>
      <w:r>
        <w:rPr>
          <w:rFonts w:ascii="Garamond" w:eastAsia="Garamond" w:hAnsi="Garamond"/>
          <w:color w:val="332312"/>
          <w:spacing w:val="2"/>
        </w:rPr>
        <w:softHyphen/>
        <w:t>lyle, Browning, Tennyson, Ruskin, Arnold, Rossetti, Morris, Hop</w:t>
      </w:r>
      <w:r>
        <w:rPr>
          <w:rFonts w:ascii="Garamond" w:eastAsia="Garamond" w:hAnsi="Garamond"/>
          <w:color w:val="332312"/>
          <w:spacing w:val="2"/>
        </w:rPr>
        <w:softHyphen/>
        <w:t>kins, Hardy, and T. S. Eliot—to name but a few. They all led divided lives.</w:t>
      </w:r>
    </w:p>
    <w:p w14:paraId="781B4AA7" w14:textId="77777777" w:rsidR="000A0D18" w:rsidRDefault="00000000">
      <w:pPr>
        <w:spacing w:before="19" w:line="259" w:lineRule="exact"/>
        <w:ind w:left="72" w:right="72" w:firstLine="144"/>
        <w:jc w:val="both"/>
        <w:textAlignment w:val="baseline"/>
        <w:rPr>
          <w:rFonts w:ascii="Garamond" w:eastAsia="Garamond" w:hAnsi="Garamond"/>
          <w:color w:val="332312"/>
        </w:rPr>
      </w:pPr>
      <w:r>
        <w:rPr>
          <w:rFonts w:ascii="Garamond" w:eastAsia="Garamond" w:hAnsi="Garamond"/>
          <w:color w:val="332312"/>
        </w:rPr>
        <w:t>If the role of the artist in the nineteenth century was a hard one, it was partly because the creative consciousness was sapped by the so</w:t>
      </w:r>
      <w:r>
        <w:rPr>
          <w:rFonts w:ascii="Garamond" w:eastAsia="Garamond" w:hAnsi="Garamond"/>
          <w:color w:val="332312"/>
        </w:rPr>
        <w:softHyphen/>
        <w:t>cial conscience, by nagging demands on the artist's sense of responsi</w:t>
      </w:r>
      <w:r>
        <w:rPr>
          <w:rFonts w:ascii="Garamond" w:eastAsia="Garamond" w:hAnsi="Garamond"/>
          <w:color w:val="332312"/>
        </w:rPr>
        <w:softHyphen/>
        <w:t>bility. The need for education, poor relief, and humane working con</w:t>
      </w:r>
      <w:r>
        <w:rPr>
          <w:rFonts w:ascii="Garamond" w:eastAsia="Garamond" w:hAnsi="Garamond"/>
          <w:color w:val="332312"/>
        </w:rPr>
        <w:softHyphen/>
        <w:t>ditions made even temporary residence in the Ivory Tower seem self-indulgent; and Tennyson was typical in periodically abandoning his true poetic voice in order to heap versified abuse on poor laws, com</w:t>
      </w:r>
      <w:r>
        <w:rPr>
          <w:rFonts w:ascii="Garamond" w:eastAsia="Garamond" w:hAnsi="Garamond"/>
          <w:color w:val="332312"/>
        </w:rPr>
        <w:softHyphen/>
        <w:t>mercial greed, and the adulteration of bread. If Victorian writers agreed upon one thing, it was that their age was ugly. But the ugliness had political, social, and economic roots; it could not be corrected by pretty pictures or by books with happy endings, and it could not be decorated out of existence. Some artists were drawn to socialism; some translated their esthetic objectives into commercial and popular terms; most became part-time economists, political theorists, social critics. But nearly all of them suffered as artists.</w:t>
      </w:r>
    </w:p>
    <w:p w14:paraId="4A0BE739" w14:textId="77777777" w:rsidR="000A0D18" w:rsidRDefault="00000000">
      <w:pPr>
        <w:spacing w:before="37" w:line="259" w:lineRule="exact"/>
        <w:ind w:left="72" w:right="72" w:firstLine="144"/>
        <w:jc w:val="both"/>
        <w:textAlignment w:val="baseline"/>
        <w:rPr>
          <w:rFonts w:ascii="Garamond" w:eastAsia="Garamond" w:hAnsi="Garamond"/>
          <w:color w:val="332312"/>
          <w:spacing w:val="-2"/>
        </w:rPr>
      </w:pPr>
      <w:r>
        <w:rPr>
          <w:rFonts w:ascii="Garamond" w:eastAsia="Garamond" w:hAnsi="Garamond"/>
          <w:color w:val="332312"/>
          <w:spacing w:val="-2"/>
        </w:rPr>
        <w:t>Matthew Arnold is perhaps the most striking case. While still a young man, Arnold virtually abandoned poetry for literary, social, and religious criticism. Verses continued to come from his pen, but they were with rare exceptions the heavy-handed and heavy-hearted productions of an expired impulse, a talent made leaden with intel</w:t>
      </w:r>
      <w:r>
        <w:rPr>
          <w:rFonts w:ascii="Garamond" w:eastAsia="Garamond" w:hAnsi="Garamond"/>
          <w:color w:val="332312"/>
          <w:spacing w:val="-2"/>
        </w:rPr>
        <w:softHyphen/>
        <w:t>lectual and moral freight. As early as 1853 he confessed to his friend Clough, "I am past thirty, and three parts iced over."</w:t>
      </w:r>
      <w:r>
        <w:rPr>
          <w:rFonts w:ascii="Garamond" w:eastAsia="Garamond" w:hAnsi="Garamond"/>
          <w:color w:val="332312"/>
          <w:spacing w:val="-2"/>
          <w:vertAlign w:val="superscript"/>
        </w:rPr>
        <w:t>20</w:t>
      </w:r>
      <w:r>
        <w:rPr>
          <w:rFonts w:ascii="Garamond" w:eastAsia="Garamond" w:hAnsi="Garamond"/>
          <w:color w:val="332312"/>
          <w:spacing w:val="-2"/>
        </w:rPr>
        <w:t xml:space="preserve"> No writer of the century more successfully convinces his readers that he suffers from a drought of the age and not merely a personal drying-up. The Zeit</w:t>
      </w:r>
      <w:r>
        <w:rPr>
          <w:rFonts w:ascii="Garamond" w:eastAsia="Garamond" w:hAnsi="Garamond"/>
          <w:color w:val="332312"/>
          <w:spacing w:val="-2"/>
        </w:rPr>
        <w:softHyphen/>
        <w:t>geist must be right if the artist is to be right, and this time was, for the poet, all wrong. In friends like Clough he saw the "strange disease of modern life"—the ratiocination, the morbid seriousness, the intense and unremitting self-analysis that was paralyzing his own poetic nerve. He tried to keep his distance, but he had caught the infection. The writing of poetry, Arnold wrote, "demands not merely an effort and a labour, but an actual tearing of oneself to pieces, which one does not readily consent to ... unless one can devote one's whole life to poetry."</w:t>
      </w:r>
      <w:r>
        <w:rPr>
          <w:rFonts w:ascii="Garamond" w:eastAsia="Garamond" w:hAnsi="Garamond"/>
          <w:color w:val="332312"/>
          <w:spacing w:val="-2"/>
          <w:vertAlign w:val="superscript"/>
        </w:rPr>
        <w:t>21</w:t>
      </w:r>
      <w:r>
        <w:rPr>
          <w:rFonts w:ascii="Garamond" w:eastAsia="Garamond" w:hAnsi="Garamond"/>
          <w:color w:val="332312"/>
          <w:spacing w:val="-2"/>
        </w:rPr>
        <w:t xml:space="preserve"> Such devotion, for Arnold, was impossible—partly because</w:t>
      </w:r>
    </w:p>
    <w:p w14:paraId="45B2479B" w14:textId="77777777" w:rsidR="000A0D18" w:rsidRDefault="000A0D18">
      <w:pPr>
        <w:sectPr w:rsidR="000A0D18">
          <w:pgSz w:w="7618" w:h="11971"/>
          <w:pgMar w:top="360" w:right="1368" w:bottom="1155" w:left="130" w:header="720" w:footer="720" w:gutter="0"/>
          <w:cols w:space="720"/>
        </w:sectPr>
      </w:pPr>
    </w:p>
    <w:p w14:paraId="6371CD3D" w14:textId="77777777" w:rsidR="000A0D18" w:rsidRDefault="00000000">
      <w:pPr>
        <w:tabs>
          <w:tab w:val="right" w:pos="6048"/>
        </w:tabs>
        <w:spacing w:line="220" w:lineRule="exact"/>
        <w:ind w:left="72" w:right="72"/>
        <w:textAlignment w:val="baseline"/>
        <w:rPr>
          <w:rFonts w:ascii="Garamond" w:eastAsia="Garamond" w:hAnsi="Garamond"/>
          <w:color w:val="3A2A1C"/>
          <w:sz w:val="20"/>
        </w:rPr>
      </w:pPr>
      <w:r>
        <w:lastRenderedPageBreak/>
        <w:pict w14:anchorId="6231C665">
          <v:shape id="_x0000_s1630" type="#_x0000_t202" style="position:absolute;left:0;text-align:left;margin-left:0;margin-top:0;width:380.9pt;height:608.9pt;z-index:-251944448;mso-position-horizontal-relative:page;mso-position-vertical-relative:page" fillcolor="#e5d7b7" stroked="f">
            <v:textbox>
              <w:txbxContent>
                <w:p w14:paraId="17542B64" w14:textId="77777777" w:rsidR="00000000" w:rsidRDefault="00000000"/>
              </w:txbxContent>
            </v:textbox>
            <w10:wrap anchorx="page" anchory="page"/>
          </v:shape>
        </w:pict>
      </w:r>
      <w:r>
        <w:rPr>
          <w:rFonts w:ascii="Garamond" w:eastAsia="Garamond" w:hAnsi="Garamond"/>
          <w:color w:val="3A2A1C"/>
          <w:sz w:val="20"/>
        </w:rPr>
        <w:t>10</w:t>
      </w:r>
      <w:r>
        <w:rPr>
          <w:rFonts w:ascii="Garamond" w:eastAsia="Garamond" w:hAnsi="Garamond"/>
          <w:color w:val="3A2A1C"/>
          <w:sz w:val="20"/>
        </w:rPr>
        <w:tab/>
        <w:t>THE CAVE AND THE MOUNTAIN</w:t>
      </w:r>
    </w:p>
    <w:p w14:paraId="1FDB8563" w14:textId="77777777" w:rsidR="000A0D18" w:rsidRDefault="00000000">
      <w:pPr>
        <w:spacing w:before="119" w:line="258" w:lineRule="exact"/>
        <w:ind w:left="72" w:right="72"/>
        <w:jc w:val="both"/>
        <w:textAlignment w:val="baseline"/>
        <w:rPr>
          <w:rFonts w:ascii="Garamond" w:eastAsia="Garamond" w:hAnsi="Garamond"/>
          <w:color w:val="3A2A1C"/>
          <w:spacing w:val="6"/>
          <w:sz w:val="20"/>
        </w:rPr>
      </w:pPr>
      <w:r>
        <w:rPr>
          <w:rFonts w:ascii="Garamond" w:eastAsia="Garamond" w:hAnsi="Garamond"/>
          <w:color w:val="3A2A1C"/>
          <w:spacing w:val="6"/>
          <w:sz w:val="20"/>
        </w:rPr>
        <w:t>he had to earn a living as a school inspector, but more because, in one of his sharpest critical sentences, "The dialogue of the mind with it</w:t>
      </w:r>
      <w:r>
        <w:rPr>
          <w:rFonts w:ascii="Garamond" w:eastAsia="Garamond" w:hAnsi="Garamond"/>
          <w:color w:val="3A2A1C"/>
          <w:spacing w:val="6"/>
          <w:sz w:val="20"/>
        </w:rPr>
        <w:softHyphen/>
        <w:t>self has begun." This turning upon the self, the vicious circularity of the search for one's center of identity, bred</w:t>
      </w:r>
      <w:r>
        <w:rPr>
          <w:rFonts w:ascii="Garamond" w:eastAsia="Garamond" w:hAnsi="Garamond"/>
          <w:color w:val="594229"/>
          <w:spacing w:val="6"/>
          <w:sz w:val="20"/>
        </w:rPr>
        <w:t xml:space="preserve"> a</w:t>
      </w:r>
      <w:r>
        <w:rPr>
          <w:rFonts w:ascii="Garamond" w:eastAsia="Garamond" w:hAnsi="Garamond"/>
          <w:color w:val="3A2A1C"/>
          <w:spacing w:val="6"/>
          <w:sz w:val="20"/>
        </w:rPr>
        <w:t xml:space="preserve"> melancholy and ennui that Arnold never successfully combated. He once discarded one of his own poems because it presented</w:t>
      </w:r>
      <w:r>
        <w:rPr>
          <w:rFonts w:ascii="Garamond" w:eastAsia="Garamond" w:hAnsi="Garamond"/>
          <w:color w:val="594229"/>
          <w:spacing w:val="6"/>
          <w:sz w:val="20"/>
        </w:rPr>
        <w:t xml:space="preserve"> a</w:t>
      </w:r>
      <w:r>
        <w:rPr>
          <w:rFonts w:ascii="Garamond" w:eastAsia="Garamond" w:hAnsi="Garamond"/>
          <w:color w:val="3A2A1C"/>
          <w:spacing w:val="6"/>
          <w:sz w:val="20"/>
        </w:rPr>
        <w:t xml:space="preserve"> situation in which "there is everything to be endured, nothing to be done"; and he rightly</w:t>
      </w:r>
      <w:r>
        <w:rPr>
          <w:rFonts w:ascii="Garamond" w:eastAsia="Garamond" w:hAnsi="Garamond"/>
          <w:color w:val="594229"/>
          <w:spacing w:val="6"/>
          <w:sz w:val="20"/>
        </w:rPr>
        <w:t xml:space="preserve"> saw </w:t>
      </w:r>
      <w:r>
        <w:rPr>
          <w:rFonts w:ascii="Garamond" w:eastAsia="Garamond" w:hAnsi="Garamond"/>
          <w:color w:val="3A2A1C"/>
          <w:spacing w:val="6"/>
          <w:sz w:val="20"/>
        </w:rPr>
        <w:t>that if art were to achieve "joy"—the aim that, following Schiller,</w:t>
      </w:r>
      <w:r>
        <w:rPr>
          <w:rFonts w:ascii="Garamond" w:eastAsia="Garamond" w:hAnsi="Garamond"/>
          <w:color w:val="594229"/>
          <w:spacing w:val="6"/>
          <w:sz w:val="20"/>
        </w:rPr>
        <w:t xml:space="preserve"> he </w:t>
      </w:r>
      <w:r>
        <w:rPr>
          <w:rFonts w:ascii="Garamond" w:eastAsia="Garamond" w:hAnsi="Garamond"/>
          <w:color w:val="3A2A1C"/>
          <w:spacing w:val="6"/>
          <w:sz w:val="20"/>
        </w:rPr>
        <w:t>cherished for it—the conditions for that achievement must prevail in the world.* He strove, therefore, to create them, to make the</w:t>
      </w:r>
      <w:r>
        <w:rPr>
          <w:rFonts w:ascii="Garamond" w:eastAsia="Garamond" w:hAnsi="Garamond"/>
          <w:color w:val="594229"/>
          <w:spacing w:val="6"/>
          <w:sz w:val="20"/>
        </w:rPr>
        <w:t xml:space="preserve"> world </w:t>
      </w:r>
      <w:r>
        <w:rPr>
          <w:rFonts w:ascii="Garamond" w:eastAsia="Garamond" w:hAnsi="Garamond"/>
          <w:color w:val="3A2A1C"/>
          <w:spacing w:val="6"/>
          <w:sz w:val="20"/>
        </w:rPr>
        <w:t>safe for art; and as the warmth departed from his poetry he tried to put it into his prose. His critical</w:t>
      </w:r>
      <w:r>
        <w:rPr>
          <w:rFonts w:ascii="Garamond" w:eastAsia="Garamond" w:hAnsi="Garamond"/>
          <w:color w:val="594229"/>
          <w:spacing w:val="6"/>
          <w:sz w:val="20"/>
        </w:rPr>
        <w:t xml:space="preserve"> campaign was a great</w:t>
      </w:r>
      <w:r>
        <w:rPr>
          <w:rFonts w:ascii="Garamond" w:eastAsia="Garamond" w:hAnsi="Garamond"/>
          <w:color w:val="3A2A1C"/>
          <w:spacing w:val="6"/>
          <w:sz w:val="20"/>
        </w:rPr>
        <w:t xml:space="preserve"> one,</w:t>
      </w:r>
      <w:r>
        <w:rPr>
          <w:rFonts w:ascii="Garamond" w:eastAsia="Garamond" w:hAnsi="Garamond"/>
          <w:color w:val="594229"/>
          <w:spacing w:val="6"/>
          <w:sz w:val="20"/>
        </w:rPr>
        <w:t xml:space="preserve"> and no</w:t>
      </w:r>
      <w:r>
        <w:rPr>
          <w:rFonts w:ascii="Garamond" w:eastAsia="Garamond" w:hAnsi="Garamond"/>
          <w:color w:val="3A2A1C"/>
          <w:spacing w:val="6"/>
          <w:sz w:val="20"/>
        </w:rPr>
        <w:t xml:space="preserve"> one has more brilliantly defined</w:t>
      </w:r>
      <w:r>
        <w:rPr>
          <w:rFonts w:ascii="Garamond" w:eastAsia="Garamond" w:hAnsi="Garamond"/>
          <w:color w:val="594229"/>
          <w:spacing w:val="6"/>
          <w:sz w:val="20"/>
        </w:rPr>
        <w:t xml:space="preserve"> the essential terms of the Benthamite—</w:t>
      </w:r>
      <w:r>
        <w:rPr>
          <w:rFonts w:ascii="Garamond" w:eastAsia="Garamond" w:hAnsi="Garamond"/>
          <w:color w:val="3A2A1C"/>
          <w:spacing w:val="6"/>
          <w:sz w:val="20"/>
        </w:rPr>
        <w:t>Coleridgean contention as</w:t>
      </w:r>
      <w:r>
        <w:rPr>
          <w:rFonts w:ascii="Garamond" w:eastAsia="Garamond" w:hAnsi="Garamond"/>
          <w:color w:val="594229"/>
          <w:spacing w:val="6"/>
          <w:sz w:val="20"/>
        </w:rPr>
        <w:t xml:space="preserve"> a</w:t>
      </w:r>
      <w:r>
        <w:rPr>
          <w:rFonts w:ascii="Garamond" w:eastAsia="Garamond" w:hAnsi="Garamond"/>
          <w:color w:val="3A2A1C"/>
          <w:spacing w:val="6"/>
          <w:sz w:val="20"/>
        </w:rPr>
        <w:t xml:space="preserve"> cultural struggle.</w:t>
      </w:r>
      <w:r>
        <w:rPr>
          <w:rFonts w:ascii="Garamond" w:eastAsia="Garamond" w:hAnsi="Garamond"/>
          <w:color w:val="594229"/>
          <w:spacing w:val="6"/>
          <w:sz w:val="20"/>
        </w:rPr>
        <w:t xml:space="preserve"> "Machinery" was not </w:t>
      </w:r>
      <w:r>
        <w:rPr>
          <w:rFonts w:ascii="Garamond" w:eastAsia="Garamond" w:hAnsi="Garamond"/>
          <w:color w:val="3A2A1C"/>
          <w:spacing w:val="6"/>
          <w:sz w:val="20"/>
        </w:rPr>
        <w:t>just something found in factories, but something in</w:t>
      </w:r>
      <w:r>
        <w:rPr>
          <w:rFonts w:ascii="Garamond" w:eastAsia="Garamond" w:hAnsi="Garamond"/>
          <w:color w:val="594229"/>
          <w:spacing w:val="6"/>
          <w:sz w:val="20"/>
        </w:rPr>
        <w:t xml:space="preserve"> the souls</w:t>
      </w:r>
      <w:r>
        <w:rPr>
          <w:rFonts w:ascii="Garamond" w:eastAsia="Garamond" w:hAnsi="Garamond"/>
          <w:color w:val="3A2A1C"/>
          <w:spacing w:val="6"/>
          <w:sz w:val="20"/>
        </w:rPr>
        <w:t xml:space="preserve"> of</w:t>
      </w:r>
      <w:r>
        <w:rPr>
          <w:rFonts w:ascii="Garamond" w:eastAsia="Garamond" w:hAnsi="Garamond"/>
          <w:color w:val="594229"/>
          <w:spacing w:val="6"/>
          <w:sz w:val="20"/>
        </w:rPr>
        <w:t xml:space="preserve"> men </w:t>
      </w:r>
      <w:r>
        <w:rPr>
          <w:rFonts w:ascii="Garamond" w:eastAsia="Garamond" w:hAnsi="Garamond"/>
          <w:color w:val="3A2A1C"/>
          <w:spacing w:val="6"/>
          <w:sz w:val="20"/>
        </w:rPr>
        <w:t>and in their personal relations. Freedom, population,</w:t>
      </w:r>
      <w:r>
        <w:rPr>
          <w:rFonts w:ascii="Garamond" w:eastAsia="Garamond" w:hAnsi="Garamond"/>
          <w:color w:val="594229"/>
          <w:spacing w:val="6"/>
          <w:sz w:val="20"/>
        </w:rPr>
        <w:t xml:space="preserve"> coal,</w:t>
      </w:r>
      <w:r>
        <w:rPr>
          <w:rFonts w:ascii="Garamond" w:eastAsia="Garamond" w:hAnsi="Garamond"/>
          <w:color w:val="3A2A1C"/>
          <w:spacing w:val="6"/>
          <w:sz w:val="20"/>
        </w:rPr>
        <w:t xml:space="preserve"> wealth, religious organization—what are these, worshiped</w:t>
      </w:r>
      <w:r>
        <w:rPr>
          <w:rFonts w:ascii="Garamond" w:eastAsia="Garamond" w:hAnsi="Garamond"/>
          <w:color w:val="594229"/>
          <w:spacing w:val="6"/>
          <w:sz w:val="20"/>
        </w:rPr>
        <w:t xml:space="preserve"> by the average</w:t>
      </w:r>
      <w:r>
        <w:rPr>
          <w:rFonts w:ascii="Garamond" w:eastAsia="Garamond" w:hAnsi="Garamond"/>
          <w:color w:val="3A2A1C"/>
          <w:spacing w:val="6"/>
          <w:sz w:val="20"/>
        </w:rPr>
        <w:t xml:space="preserve"> En</w:t>
      </w:r>
      <w:r>
        <w:rPr>
          <w:rFonts w:ascii="Garamond" w:eastAsia="Garamond" w:hAnsi="Garamond"/>
          <w:color w:val="3A2A1C"/>
          <w:spacing w:val="6"/>
          <w:sz w:val="20"/>
        </w:rPr>
        <w:softHyphen/>
        <w:t>glishman as precious ends in themselves,</w:t>
      </w:r>
      <w:r>
        <w:rPr>
          <w:rFonts w:ascii="Garamond" w:eastAsia="Garamond" w:hAnsi="Garamond"/>
          <w:color w:val="594229"/>
          <w:spacing w:val="6"/>
          <w:sz w:val="20"/>
        </w:rPr>
        <w:t xml:space="preserve"> but</w:t>
      </w:r>
      <w:r>
        <w:rPr>
          <w:rFonts w:ascii="Garamond" w:eastAsia="Garamond" w:hAnsi="Garamond"/>
          <w:color w:val="3A2A1C"/>
          <w:spacing w:val="6"/>
          <w:sz w:val="20"/>
        </w:rPr>
        <w:t xml:space="preserve"> machinery,</w:t>
      </w:r>
      <w:r>
        <w:rPr>
          <w:rFonts w:ascii="Garamond" w:eastAsia="Garamond" w:hAnsi="Garamond"/>
          <w:color w:val="594229"/>
          <w:spacing w:val="6"/>
          <w:sz w:val="20"/>
        </w:rPr>
        <w:t xml:space="preserve"> means to</w:t>
      </w:r>
      <w:r>
        <w:rPr>
          <w:rFonts w:ascii="Garamond" w:eastAsia="Garamond" w:hAnsi="Garamond"/>
          <w:color w:val="594229"/>
          <w:spacing w:val="6"/>
          <w:sz w:val="20"/>
        </w:rPr>
        <w:softHyphen/>
      </w:r>
      <w:r>
        <w:rPr>
          <w:rFonts w:ascii="Garamond" w:eastAsia="Garamond" w:hAnsi="Garamond"/>
          <w:color w:val="3A2A1C"/>
          <w:spacing w:val="6"/>
          <w:sz w:val="20"/>
        </w:rPr>
        <w:t>ward ends?</w:t>
      </w:r>
      <w:r>
        <w:rPr>
          <w:rFonts w:ascii="Garamond" w:eastAsia="Garamond" w:hAnsi="Garamond"/>
          <w:color w:val="3A2A1C"/>
          <w:spacing w:val="6"/>
          <w:sz w:val="20"/>
          <w:vertAlign w:val="superscript"/>
        </w:rPr>
        <w:t>22</w:t>
      </w:r>
      <w:r>
        <w:rPr>
          <w:rFonts w:ascii="Garamond" w:eastAsia="Garamond" w:hAnsi="Garamond"/>
          <w:color w:val="3A2A1C"/>
          <w:spacing w:val="6"/>
          <w:sz w:val="20"/>
        </w:rPr>
        <w:t xml:space="preserve"> To counter their force</w:t>
      </w:r>
      <w:r>
        <w:rPr>
          <w:rFonts w:ascii="Garamond" w:eastAsia="Garamond" w:hAnsi="Garamond"/>
          <w:color w:val="594229"/>
          <w:spacing w:val="6"/>
          <w:sz w:val="20"/>
        </w:rPr>
        <w:t xml:space="preserve"> he proposed something that could </w:t>
      </w:r>
      <w:r>
        <w:rPr>
          <w:rFonts w:ascii="Garamond" w:eastAsia="Garamond" w:hAnsi="Garamond"/>
          <w:color w:val="3A2A1C"/>
          <w:spacing w:val="6"/>
          <w:sz w:val="20"/>
        </w:rPr>
        <w:t>be embraced as an end in itself,</w:t>
      </w:r>
      <w:r>
        <w:rPr>
          <w:rFonts w:ascii="Garamond" w:eastAsia="Garamond" w:hAnsi="Garamond"/>
          <w:color w:val="594229"/>
          <w:spacing w:val="6"/>
          <w:sz w:val="20"/>
        </w:rPr>
        <w:t xml:space="preserve"> which he called </w:t>
      </w:r>
      <w:r>
        <w:rPr>
          <w:rFonts w:ascii="Garamond" w:eastAsia="Garamond" w:hAnsi="Garamond"/>
          <w:i/>
          <w:color w:val="594229"/>
          <w:spacing w:val="6"/>
          <w:sz w:val="20"/>
        </w:rPr>
        <w:t>culture.</w:t>
      </w:r>
      <w:r>
        <w:rPr>
          <w:rFonts w:ascii="Garamond" w:eastAsia="Garamond" w:hAnsi="Garamond"/>
          <w:color w:val="3A2A1C"/>
          <w:spacing w:val="6"/>
          <w:sz w:val="20"/>
        </w:rPr>
        <w:t xml:space="preserve"> Culture</w:t>
      </w:r>
      <w:r>
        <w:rPr>
          <w:rFonts w:ascii="Garamond" w:eastAsia="Garamond" w:hAnsi="Garamond"/>
          <w:color w:val="594229"/>
          <w:spacing w:val="6"/>
          <w:sz w:val="20"/>
        </w:rPr>
        <w:t xml:space="preserve"> is</w:t>
      </w:r>
      <w:r>
        <w:rPr>
          <w:rFonts w:ascii="Garamond" w:eastAsia="Garamond" w:hAnsi="Garamond"/>
          <w:color w:val="3A2A1C"/>
          <w:spacing w:val="6"/>
          <w:sz w:val="20"/>
        </w:rPr>
        <w:t xml:space="preserve"> Ar-nold's final and all-embracing absolute,</w:t>
      </w:r>
      <w:r>
        <w:rPr>
          <w:rFonts w:ascii="Garamond" w:eastAsia="Garamond" w:hAnsi="Garamond"/>
          <w:color w:val="594229"/>
          <w:spacing w:val="6"/>
          <w:sz w:val="20"/>
        </w:rPr>
        <w:t xml:space="preserve"> as</w:t>
      </w:r>
      <w:r>
        <w:rPr>
          <w:rFonts w:ascii="Garamond" w:eastAsia="Garamond" w:hAnsi="Garamond"/>
          <w:color w:val="3A2A1C"/>
          <w:spacing w:val="6"/>
          <w:sz w:val="20"/>
        </w:rPr>
        <w:t xml:space="preserve"> Art</w:t>
      </w:r>
      <w:r>
        <w:rPr>
          <w:rFonts w:ascii="Garamond" w:eastAsia="Garamond" w:hAnsi="Garamond"/>
          <w:color w:val="594229"/>
          <w:spacing w:val="6"/>
          <w:sz w:val="20"/>
        </w:rPr>
        <w:t xml:space="preserve"> is Forster's.</w:t>
      </w:r>
      <w:r>
        <w:rPr>
          <w:rFonts w:ascii="Garamond" w:eastAsia="Garamond" w:hAnsi="Garamond"/>
          <w:color w:val="3A2A1C"/>
          <w:spacing w:val="6"/>
          <w:sz w:val="20"/>
        </w:rPr>
        <w:t xml:space="preserve"> Culture is man's perfection and the study of perfection; it is</w:t>
      </w:r>
      <w:r>
        <w:rPr>
          <w:rFonts w:ascii="Garamond" w:eastAsia="Garamond" w:hAnsi="Garamond"/>
          <w:color w:val="594229"/>
          <w:spacing w:val="6"/>
          <w:sz w:val="20"/>
        </w:rPr>
        <w:t xml:space="preserve"> a</w:t>
      </w:r>
      <w:r>
        <w:rPr>
          <w:rFonts w:ascii="Garamond" w:eastAsia="Garamond" w:hAnsi="Garamond"/>
          <w:color w:val="3A2A1C"/>
          <w:spacing w:val="6"/>
          <w:sz w:val="20"/>
        </w:rPr>
        <w:t xml:space="preserve"> condition</w:t>
      </w:r>
      <w:r>
        <w:rPr>
          <w:rFonts w:ascii="Garamond" w:eastAsia="Garamond" w:hAnsi="Garamond"/>
          <w:color w:val="594229"/>
          <w:spacing w:val="6"/>
          <w:sz w:val="20"/>
        </w:rPr>
        <w:t xml:space="preserve"> achiev</w:t>
      </w:r>
      <w:r>
        <w:rPr>
          <w:rFonts w:ascii="Garamond" w:eastAsia="Garamond" w:hAnsi="Garamond"/>
          <w:color w:val="594229"/>
          <w:spacing w:val="6"/>
          <w:sz w:val="20"/>
        </w:rPr>
        <w:softHyphen/>
      </w:r>
      <w:r>
        <w:rPr>
          <w:rFonts w:ascii="Garamond" w:eastAsia="Garamond" w:hAnsi="Garamond"/>
          <w:color w:val="3A2A1C"/>
          <w:spacing w:val="6"/>
          <w:sz w:val="20"/>
        </w:rPr>
        <w:t>able in society as</w:t>
      </w:r>
      <w:r>
        <w:rPr>
          <w:rFonts w:ascii="Garamond" w:eastAsia="Garamond" w:hAnsi="Garamond"/>
          <w:color w:val="594229"/>
          <w:spacing w:val="6"/>
          <w:sz w:val="20"/>
        </w:rPr>
        <w:t xml:space="preserve"> a</w:t>
      </w:r>
      <w:r>
        <w:rPr>
          <w:rFonts w:ascii="Garamond" w:eastAsia="Garamond" w:hAnsi="Garamond"/>
          <w:color w:val="3A2A1C"/>
          <w:spacing w:val="6"/>
          <w:sz w:val="20"/>
        </w:rPr>
        <w:t xml:space="preserve"> state of affairs, within the individual</w:t>
      </w:r>
      <w:r>
        <w:rPr>
          <w:rFonts w:ascii="Garamond" w:eastAsia="Garamond" w:hAnsi="Garamond"/>
          <w:color w:val="594229"/>
          <w:spacing w:val="6"/>
          <w:sz w:val="20"/>
        </w:rPr>
        <w:t xml:space="preserve"> as a</w:t>
      </w:r>
      <w:r>
        <w:rPr>
          <w:rFonts w:ascii="Garamond" w:eastAsia="Garamond" w:hAnsi="Garamond"/>
          <w:color w:val="3A2A1C"/>
          <w:spacing w:val="6"/>
          <w:sz w:val="20"/>
        </w:rPr>
        <w:t xml:space="preserve"> state of grace; it is both a being and a becoming, an ontological</w:t>
      </w:r>
      <w:r>
        <w:rPr>
          <w:rFonts w:ascii="Garamond" w:eastAsia="Garamond" w:hAnsi="Garamond"/>
          <w:i/>
          <w:color w:val="594229"/>
          <w:spacing w:val="6"/>
          <w:sz w:val="20"/>
        </w:rPr>
        <w:t xml:space="preserve"> Ding an sich </w:t>
      </w:r>
      <w:r>
        <w:rPr>
          <w:rFonts w:ascii="Garamond" w:eastAsia="Garamond" w:hAnsi="Garamond"/>
          <w:color w:val="3A2A1C"/>
          <w:spacing w:val="6"/>
          <w:sz w:val="20"/>
        </w:rPr>
        <w:t>and a teleological expansion toward the perfect</w:t>
      </w:r>
      <w:r>
        <w:rPr>
          <w:rFonts w:ascii="Garamond" w:eastAsia="Garamond" w:hAnsi="Garamond"/>
          <w:color w:val="594229"/>
          <w:spacing w:val="6"/>
          <w:sz w:val="20"/>
        </w:rPr>
        <w:t xml:space="preserve"> state:</w:t>
      </w:r>
    </w:p>
    <w:p w14:paraId="4398F3D7" w14:textId="77777777" w:rsidR="000A0D18" w:rsidRDefault="00000000">
      <w:pPr>
        <w:spacing w:before="143" w:after="94" w:line="221" w:lineRule="exact"/>
        <w:ind w:left="72" w:right="72"/>
        <w:jc w:val="both"/>
        <w:textAlignment w:val="baseline"/>
        <w:rPr>
          <w:rFonts w:ascii="Garamond" w:eastAsia="Garamond" w:hAnsi="Garamond"/>
          <w:color w:val="3A2A1C"/>
          <w:sz w:val="20"/>
        </w:rPr>
      </w:pPr>
      <w:r>
        <w:rPr>
          <w:rFonts w:ascii="Garamond" w:eastAsia="Garamond" w:hAnsi="Garamond"/>
          <w:color w:val="3A2A1C"/>
          <w:sz w:val="20"/>
        </w:rPr>
        <w:t>Culture, then, is a study of perfection, and of harmonious perfection, gen</w:t>
      </w:r>
      <w:r>
        <w:rPr>
          <w:rFonts w:ascii="Garamond" w:eastAsia="Garamond" w:hAnsi="Garamond"/>
          <w:color w:val="3A2A1C"/>
          <w:sz w:val="20"/>
        </w:rPr>
        <w:softHyphen/>
        <w:t>eral perfection, and perfection</w:t>
      </w:r>
      <w:r>
        <w:rPr>
          <w:rFonts w:ascii="Garamond" w:eastAsia="Garamond" w:hAnsi="Garamond"/>
          <w:color w:val="594229"/>
          <w:sz w:val="20"/>
        </w:rPr>
        <w:t xml:space="preserve"> which consists in becoming something rather </w:t>
      </w:r>
      <w:r>
        <w:rPr>
          <w:rFonts w:ascii="Garamond" w:eastAsia="Garamond" w:hAnsi="Garamond"/>
          <w:color w:val="3A2A1C"/>
          <w:sz w:val="20"/>
        </w:rPr>
        <w:t>than in having something,</w:t>
      </w:r>
      <w:r>
        <w:rPr>
          <w:rFonts w:ascii="Garamond" w:eastAsia="Garamond" w:hAnsi="Garamond"/>
          <w:color w:val="594229"/>
          <w:sz w:val="20"/>
        </w:rPr>
        <w:t xml:space="preserve"> in</w:t>
      </w:r>
      <w:r>
        <w:rPr>
          <w:rFonts w:ascii="Garamond" w:eastAsia="Garamond" w:hAnsi="Garamond"/>
          <w:color w:val="3A2A1C"/>
          <w:sz w:val="20"/>
        </w:rPr>
        <w:t xml:space="preserve"> an inward condition of</w:t>
      </w:r>
      <w:r>
        <w:rPr>
          <w:rFonts w:ascii="Garamond" w:eastAsia="Garamond" w:hAnsi="Garamond"/>
          <w:color w:val="594229"/>
          <w:sz w:val="20"/>
        </w:rPr>
        <w:t xml:space="preserve"> the mind</w:t>
      </w:r>
      <w:r>
        <w:rPr>
          <w:rFonts w:ascii="Garamond" w:eastAsia="Garamond" w:hAnsi="Garamond"/>
          <w:color w:val="3A2A1C"/>
          <w:sz w:val="20"/>
        </w:rPr>
        <w:t xml:space="preserve"> and</w:t>
      </w:r>
      <w:r>
        <w:rPr>
          <w:rFonts w:ascii="Garamond" w:eastAsia="Garamond" w:hAnsi="Garamond"/>
          <w:color w:val="594229"/>
          <w:sz w:val="20"/>
        </w:rPr>
        <w:t xml:space="preserve"> spirit, </w:t>
      </w:r>
      <w:r>
        <w:rPr>
          <w:rFonts w:ascii="Garamond" w:eastAsia="Garamond" w:hAnsi="Garamond"/>
          <w:color w:val="3A2A1C"/>
          <w:sz w:val="20"/>
        </w:rPr>
        <w:t xml:space="preserve">not in an outward set of circumstances.... The idea of perfection as an </w:t>
      </w:r>
      <w:r>
        <w:rPr>
          <w:rFonts w:ascii="Garamond" w:eastAsia="Garamond" w:hAnsi="Garamond"/>
          <w:i/>
          <w:color w:val="3A2A1C"/>
          <w:sz w:val="20"/>
        </w:rPr>
        <w:t xml:space="preserve">inward </w:t>
      </w:r>
      <w:r>
        <w:rPr>
          <w:rFonts w:ascii="Garamond" w:eastAsia="Garamond" w:hAnsi="Garamond"/>
          <w:color w:val="3A2A1C"/>
          <w:sz w:val="20"/>
        </w:rPr>
        <w:t>condition of the mind and spirit is</w:t>
      </w:r>
      <w:r>
        <w:rPr>
          <w:rFonts w:ascii="Garamond" w:eastAsia="Garamond" w:hAnsi="Garamond"/>
          <w:color w:val="594229"/>
          <w:sz w:val="20"/>
        </w:rPr>
        <w:t xml:space="preserve"> at</w:t>
      </w:r>
      <w:r>
        <w:rPr>
          <w:rFonts w:ascii="Garamond" w:eastAsia="Garamond" w:hAnsi="Garamond"/>
          <w:color w:val="3A2A1C"/>
          <w:sz w:val="20"/>
        </w:rPr>
        <w:t xml:space="preserve"> variance</w:t>
      </w:r>
      <w:r>
        <w:rPr>
          <w:rFonts w:ascii="Garamond" w:eastAsia="Garamond" w:hAnsi="Garamond"/>
          <w:color w:val="594229"/>
          <w:sz w:val="20"/>
        </w:rPr>
        <w:t xml:space="preserve"> with the</w:t>
      </w:r>
      <w:r>
        <w:rPr>
          <w:rFonts w:ascii="Garamond" w:eastAsia="Garamond" w:hAnsi="Garamond"/>
          <w:color w:val="3A2A1C"/>
          <w:sz w:val="20"/>
        </w:rPr>
        <w:t xml:space="preserve"> mechanical and material civilization in esteem with us, and</w:t>
      </w:r>
      <w:r>
        <w:rPr>
          <w:rFonts w:ascii="Garamond" w:eastAsia="Garamond" w:hAnsi="Garamond"/>
          <w:color w:val="594229"/>
          <w:sz w:val="20"/>
        </w:rPr>
        <w:t xml:space="preserve"> nowhere, as</w:t>
      </w:r>
      <w:r>
        <w:rPr>
          <w:rFonts w:ascii="Garamond" w:eastAsia="Garamond" w:hAnsi="Garamond"/>
          <w:color w:val="3A2A1C"/>
          <w:sz w:val="20"/>
        </w:rPr>
        <w:t xml:space="preserve"> I</w:t>
      </w:r>
      <w:r>
        <w:rPr>
          <w:rFonts w:ascii="Garamond" w:eastAsia="Garamond" w:hAnsi="Garamond"/>
          <w:color w:val="594229"/>
          <w:sz w:val="20"/>
        </w:rPr>
        <w:t xml:space="preserve"> have said, so </w:t>
      </w:r>
      <w:r>
        <w:rPr>
          <w:rFonts w:ascii="Garamond" w:eastAsia="Garamond" w:hAnsi="Garamond"/>
          <w:color w:val="3A2A1C"/>
          <w:sz w:val="20"/>
        </w:rPr>
        <w:t>much in esteem as with us. The idea of perfection as a</w:t>
      </w:r>
      <w:r>
        <w:rPr>
          <w:rFonts w:ascii="Garamond" w:eastAsia="Garamond" w:hAnsi="Garamond"/>
          <w:i/>
          <w:color w:val="594229"/>
          <w:sz w:val="20"/>
        </w:rPr>
        <w:t xml:space="preserve"> general</w:t>
      </w:r>
      <w:r>
        <w:rPr>
          <w:rFonts w:ascii="Garamond" w:eastAsia="Garamond" w:hAnsi="Garamond"/>
          <w:color w:val="3A2A1C"/>
          <w:sz w:val="20"/>
        </w:rPr>
        <w:t xml:space="preserve"> expansion of the human family is at variance</w:t>
      </w:r>
      <w:r>
        <w:rPr>
          <w:rFonts w:ascii="Garamond" w:eastAsia="Garamond" w:hAnsi="Garamond"/>
          <w:color w:val="594229"/>
          <w:sz w:val="20"/>
        </w:rPr>
        <w:t xml:space="preserve"> with</w:t>
      </w:r>
      <w:r>
        <w:rPr>
          <w:rFonts w:ascii="Garamond" w:eastAsia="Garamond" w:hAnsi="Garamond"/>
          <w:color w:val="3A2A1C"/>
          <w:sz w:val="20"/>
        </w:rPr>
        <w:t xml:space="preserve"> our strong individualism, our hatred of all limits to the unrestrained</w:t>
      </w:r>
      <w:r>
        <w:rPr>
          <w:rFonts w:ascii="Garamond" w:eastAsia="Garamond" w:hAnsi="Garamond"/>
          <w:color w:val="594229"/>
          <w:sz w:val="20"/>
        </w:rPr>
        <w:t xml:space="preserve"> swing of</w:t>
      </w:r>
      <w:r>
        <w:rPr>
          <w:rFonts w:ascii="Garamond" w:eastAsia="Garamond" w:hAnsi="Garamond"/>
          <w:color w:val="3A2A1C"/>
          <w:sz w:val="20"/>
        </w:rPr>
        <w:t xml:space="preserve"> the individual's personality, our maxim of "every man for</w:t>
      </w:r>
      <w:r>
        <w:rPr>
          <w:rFonts w:ascii="Garamond" w:eastAsia="Garamond" w:hAnsi="Garamond"/>
          <w:color w:val="594229"/>
          <w:sz w:val="20"/>
        </w:rPr>
        <w:t xml:space="preserve"> himself."</w:t>
      </w:r>
      <w:r>
        <w:rPr>
          <w:rFonts w:ascii="Garamond" w:eastAsia="Garamond" w:hAnsi="Garamond"/>
          <w:color w:val="3A2A1C"/>
          <w:sz w:val="20"/>
        </w:rPr>
        <w:t xml:space="preserve"> Above all, the idea of perfection as</w:t>
      </w:r>
      <w:r>
        <w:rPr>
          <w:rFonts w:ascii="Garamond" w:eastAsia="Garamond" w:hAnsi="Garamond"/>
          <w:color w:val="594229"/>
          <w:sz w:val="20"/>
        </w:rPr>
        <w:t xml:space="preserve"> a </w:t>
      </w:r>
      <w:r>
        <w:rPr>
          <w:rFonts w:ascii="Garamond" w:eastAsia="Garamond" w:hAnsi="Garamond"/>
          <w:i/>
          <w:color w:val="3A2A1C"/>
          <w:sz w:val="20"/>
        </w:rPr>
        <w:t xml:space="preserve">harmonious </w:t>
      </w:r>
      <w:r>
        <w:rPr>
          <w:rFonts w:ascii="Garamond" w:eastAsia="Garamond" w:hAnsi="Garamond"/>
          <w:color w:val="3A2A1C"/>
          <w:sz w:val="20"/>
        </w:rPr>
        <w:t>expansion of human nature is at variance with our want of</w:t>
      </w:r>
    </w:p>
    <w:p w14:paraId="5DCF66E1" w14:textId="77777777" w:rsidR="000A0D18" w:rsidRDefault="00000000">
      <w:pPr>
        <w:numPr>
          <w:ilvl w:val="0"/>
          <w:numId w:val="3"/>
        </w:numPr>
        <w:tabs>
          <w:tab w:val="clear" w:pos="72"/>
          <w:tab w:val="left" w:pos="288"/>
        </w:tabs>
        <w:spacing w:before="46" w:line="203" w:lineRule="exact"/>
        <w:ind w:left="72" w:right="72" w:firstLine="144"/>
        <w:jc w:val="both"/>
        <w:textAlignment w:val="baseline"/>
        <w:rPr>
          <w:rFonts w:ascii="Garamond" w:eastAsia="Garamond" w:hAnsi="Garamond"/>
          <w:color w:val="3A2A1C"/>
          <w:spacing w:val="-4"/>
          <w:sz w:val="20"/>
        </w:rPr>
      </w:pPr>
      <w:r>
        <w:rPr>
          <w:rFonts w:ascii="Garamond" w:eastAsia="Garamond" w:hAnsi="Garamond"/>
          <w:color w:val="3A2A1C"/>
          <w:spacing w:val="-4"/>
          <w:sz w:val="20"/>
        </w:rPr>
        <w:t xml:space="preserve">In </w:t>
      </w:r>
      <w:r>
        <w:rPr>
          <w:rFonts w:ascii="Garamond" w:eastAsia="Garamond" w:hAnsi="Garamond"/>
          <w:i/>
          <w:color w:val="3A2A1C"/>
          <w:spacing w:val="-4"/>
          <w:sz w:val="20"/>
        </w:rPr>
        <w:t>A Room with a</w:t>
      </w:r>
      <w:r>
        <w:rPr>
          <w:rFonts w:ascii="Garamond" w:eastAsia="Garamond" w:hAnsi="Garamond"/>
          <w:i/>
          <w:color w:val="594229"/>
          <w:spacing w:val="-4"/>
          <w:sz w:val="20"/>
        </w:rPr>
        <w:t xml:space="preserve"> View,</w:t>
      </w:r>
      <w:r>
        <w:rPr>
          <w:rFonts w:ascii="Garamond" w:eastAsia="Garamond" w:hAnsi="Garamond"/>
          <w:color w:val="3A2A1C"/>
          <w:spacing w:val="-4"/>
          <w:sz w:val="20"/>
        </w:rPr>
        <w:t xml:space="preserve"> Forster</w:t>
      </w:r>
      <w:r>
        <w:rPr>
          <w:rFonts w:ascii="Garamond" w:eastAsia="Garamond" w:hAnsi="Garamond"/>
          <w:color w:val="594229"/>
          <w:spacing w:val="-4"/>
          <w:sz w:val="20"/>
        </w:rPr>
        <w:t xml:space="preserve"> refers</w:t>
      </w:r>
      <w:r>
        <w:rPr>
          <w:rFonts w:ascii="Garamond" w:eastAsia="Garamond" w:hAnsi="Garamond"/>
          <w:color w:val="3A2A1C"/>
          <w:spacing w:val="-4"/>
          <w:sz w:val="20"/>
        </w:rPr>
        <w:t xml:space="preserve"> to "The sadness of the incomplete—the sadness that</w:t>
      </w:r>
      <w:r>
        <w:rPr>
          <w:rFonts w:ascii="Garamond" w:eastAsia="Garamond" w:hAnsi="Garamond"/>
          <w:color w:val="594229"/>
          <w:spacing w:val="-4"/>
          <w:sz w:val="20"/>
        </w:rPr>
        <w:t xml:space="preserve"> is</w:t>
      </w:r>
      <w:r>
        <w:rPr>
          <w:rFonts w:ascii="Garamond" w:eastAsia="Garamond" w:hAnsi="Garamond"/>
          <w:color w:val="3A2A1C"/>
          <w:spacing w:val="-4"/>
          <w:sz w:val="20"/>
        </w:rPr>
        <w:t xml:space="preserve"> often</w:t>
      </w:r>
      <w:r>
        <w:rPr>
          <w:rFonts w:ascii="Garamond" w:eastAsia="Garamond" w:hAnsi="Garamond"/>
          <w:color w:val="594229"/>
          <w:spacing w:val="-4"/>
          <w:sz w:val="20"/>
        </w:rPr>
        <w:t xml:space="preserve"> Life,</w:t>
      </w:r>
      <w:r>
        <w:rPr>
          <w:rFonts w:ascii="Garamond" w:eastAsia="Garamond" w:hAnsi="Garamond"/>
          <w:color w:val="3A2A1C"/>
          <w:spacing w:val="-4"/>
          <w:sz w:val="20"/>
        </w:rPr>
        <w:t xml:space="preserve"> but should</w:t>
      </w:r>
      <w:r>
        <w:rPr>
          <w:rFonts w:ascii="Garamond" w:eastAsia="Garamond" w:hAnsi="Garamond"/>
          <w:color w:val="594229"/>
          <w:spacing w:val="-4"/>
          <w:sz w:val="20"/>
        </w:rPr>
        <w:t xml:space="preserve"> never</w:t>
      </w:r>
      <w:r>
        <w:rPr>
          <w:rFonts w:ascii="Garamond" w:eastAsia="Garamond" w:hAnsi="Garamond"/>
          <w:color w:val="3A2A1C"/>
          <w:spacing w:val="-4"/>
          <w:sz w:val="20"/>
        </w:rPr>
        <w:t xml:space="preserve"> be Art"</w:t>
      </w:r>
      <w:r>
        <w:rPr>
          <w:rFonts w:ascii="Garamond" w:eastAsia="Garamond" w:hAnsi="Garamond"/>
          <w:color w:val="594229"/>
          <w:spacing w:val="-4"/>
          <w:sz w:val="20"/>
        </w:rPr>
        <w:t xml:space="preserve"> (p. 27).</w:t>
      </w:r>
    </w:p>
    <w:p w14:paraId="78AAB587" w14:textId="77777777" w:rsidR="000A0D18" w:rsidRDefault="000A0D18">
      <w:pPr>
        <w:sectPr w:rsidR="000A0D18">
          <w:pgSz w:w="7618" w:h="12178"/>
          <w:pgMar w:top="320" w:right="254" w:bottom="1482" w:left="1244" w:header="720" w:footer="720" w:gutter="0"/>
          <w:cols w:space="720"/>
        </w:sectPr>
      </w:pPr>
    </w:p>
    <w:p w14:paraId="4802FC8B" w14:textId="77777777" w:rsidR="000A0D18" w:rsidRDefault="00000000">
      <w:pPr>
        <w:tabs>
          <w:tab w:val="right" w:pos="6048"/>
        </w:tabs>
        <w:spacing w:before="8" w:line="172" w:lineRule="exact"/>
        <w:ind w:left="72" w:right="72"/>
        <w:textAlignment w:val="baseline"/>
        <w:rPr>
          <w:rFonts w:ascii="Garamond" w:eastAsia="Garamond" w:hAnsi="Garamond"/>
          <w:color w:val="000000"/>
          <w:sz w:val="16"/>
        </w:rPr>
      </w:pPr>
      <w:r>
        <w:lastRenderedPageBreak/>
        <w:pict w14:anchorId="2A94FED6">
          <v:shape id="_x0000_s1629" type="#_x0000_t202" style="position:absolute;left:0;text-align:left;margin-left:0;margin-top:0;width:380.9pt;height:600pt;z-index:-251943424;mso-position-horizontal-relative:page;mso-position-vertical-relative:page" fillcolor="#e5d9b8" stroked="f">
            <v:textbox>
              <w:txbxContent>
                <w:p w14:paraId="1C30EDAE" w14:textId="77777777" w:rsidR="00000000" w:rsidRDefault="00000000"/>
              </w:txbxContent>
            </v:textbox>
            <w10:wrap anchorx="page" anchory="page"/>
          </v:shape>
        </w:pict>
      </w:r>
      <w:r>
        <w:rPr>
          <w:rFonts w:ascii="Garamond" w:eastAsia="Garamond" w:hAnsi="Garamond"/>
          <w:color w:val="000000"/>
          <w:sz w:val="16"/>
        </w:rPr>
        <w:t>INTRODUCTION: POETRY AND PROSE</w:t>
      </w:r>
      <w:r>
        <w:rPr>
          <w:rFonts w:ascii="Garamond" w:eastAsia="Garamond" w:hAnsi="Garamond"/>
          <w:color w:val="000000"/>
          <w:sz w:val="16"/>
        </w:rPr>
        <w:tab/>
        <w:t>11</w:t>
      </w:r>
    </w:p>
    <w:p w14:paraId="359F4E1E" w14:textId="77777777" w:rsidR="000A0D18" w:rsidRDefault="00000000">
      <w:pPr>
        <w:spacing w:before="144" w:line="218" w:lineRule="exact"/>
        <w:ind w:left="72" w:right="72"/>
        <w:jc w:val="both"/>
        <w:textAlignment w:val="baseline"/>
        <w:rPr>
          <w:rFonts w:ascii="Garamond" w:eastAsia="Garamond" w:hAnsi="Garamond"/>
          <w:color w:val="000000"/>
          <w:sz w:val="21"/>
        </w:rPr>
      </w:pPr>
      <w:r>
        <w:rPr>
          <w:rFonts w:ascii="Garamond" w:eastAsia="Garamond" w:hAnsi="Garamond"/>
          <w:color w:val="000000"/>
          <w:sz w:val="21"/>
        </w:rPr>
        <w:t>flexibility, with our inaptitude for seeing more than one side of a thing, with our intense energetic absorption in the particular pursuit we happen to be following.23</w:t>
      </w:r>
    </w:p>
    <w:p w14:paraId="3B84A4C6" w14:textId="77777777" w:rsidR="000A0D18" w:rsidRDefault="00000000">
      <w:pPr>
        <w:spacing w:before="148" w:line="259" w:lineRule="exact"/>
        <w:ind w:left="72" w:right="72" w:firstLine="144"/>
        <w:jc w:val="both"/>
        <w:textAlignment w:val="baseline"/>
        <w:rPr>
          <w:rFonts w:ascii="Garamond" w:eastAsia="Garamond" w:hAnsi="Garamond"/>
          <w:color w:val="000000"/>
          <w:spacing w:val="3"/>
          <w:sz w:val="21"/>
        </w:rPr>
      </w:pPr>
      <w:r>
        <w:rPr>
          <w:rFonts w:ascii="Garamond" w:eastAsia="Garamond" w:hAnsi="Garamond"/>
          <w:color w:val="000000"/>
          <w:spacing w:val="3"/>
          <w:sz w:val="21"/>
        </w:rPr>
        <w:t>Culture, in short, is Arnold's word for the ultimate Coleridgean synthesis, the Whole embracing all other wholes and rising above them. It is a term as full of contradictions and impossibilities as the Christian Trinity, but this is its mystery and value, for it is doing hu</w:t>
      </w:r>
      <w:r>
        <w:rPr>
          <w:rFonts w:ascii="Garamond" w:eastAsia="Garamond" w:hAnsi="Garamond"/>
          <w:color w:val="000000"/>
          <w:spacing w:val="3"/>
          <w:sz w:val="21"/>
        </w:rPr>
        <w:softHyphen/>
        <w:t>manistic service in lieu of Christianity. Arnold could neither achieve this state of grace in his own poetry nor prevent the forces of prose from invading and dividing his life, but he gave the modern world an instructive look at what it means to be so deprived. Forster is deeply in Arnold's debt. Arnold's words again and again become Forster's, and the notion of a general and harmonious expansion is the very heart of Forster's esthetic ideal. Both are humanists, both are self-divided; Arnold more than any other Victorian helps us grasp For-ster's dialectic of experience. "Matthew Arnold is of all the Victorians most to my taste: a great poet, a civilised citizen, and a prophet who has managed to project himself into our present troubles [1944], so that when we read him now he seems to be in the room."</w:t>
      </w:r>
      <w:r>
        <w:rPr>
          <w:rFonts w:ascii="Garamond" w:eastAsia="Garamond" w:hAnsi="Garamond"/>
          <w:color w:val="000000"/>
          <w:spacing w:val="3"/>
          <w:sz w:val="21"/>
          <w:vertAlign w:val="superscript"/>
        </w:rPr>
        <w:t>24</w:t>
      </w:r>
      <w:r>
        <w:rPr>
          <w:rFonts w:ascii="Garamond" w:eastAsia="Garamond" w:hAnsi="Garamond"/>
          <w:color w:val="000000"/>
          <w:spacing w:val="3"/>
          <w:sz w:val="21"/>
        </w:rPr>
        <w:t xml:space="preserve"> </w:t>
      </w:r>
    </w:p>
    <w:p w14:paraId="6AB20B88" w14:textId="77777777" w:rsidR="000A0D18" w:rsidRDefault="00000000">
      <w:pPr>
        <w:spacing w:before="20" w:line="259" w:lineRule="exact"/>
        <w:ind w:left="72" w:right="72" w:firstLine="144"/>
        <w:jc w:val="both"/>
        <w:textAlignment w:val="baseline"/>
        <w:rPr>
          <w:rFonts w:ascii="Garamond" w:eastAsia="Garamond" w:hAnsi="Garamond"/>
          <w:color w:val="000000"/>
          <w:spacing w:val="4"/>
          <w:sz w:val="21"/>
        </w:rPr>
      </w:pPr>
      <w:r>
        <w:rPr>
          <w:rFonts w:ascii="Garamond" w:eastAsia="Garamond" w:hAnsi="Garamond"/>
          <w:color w:val="000000"/>
          <w:spacing w:val="4"/>
          <w:sz w:val="21"/>
        </w:rPr>
        <w:t xml:space="preserve">Nothing, however, unites them more than their early retirement as artists. Forster's only continuously productive period as an artist was the decade between 1902 and 1912, when all of his published fiction except </w:t>
      </w:r>
      <w:r>
        <w:rPr>
          <w:rFonts w:ascii="Garamond" w:eastAsia="Garamond" w:hAnsi="Garamond"/>
          <w:i/>
          <w:color w:val="000000"/>
          <w:spacing w:val="4"/>
          <w:sz w:val="21"/>
        </w:rPr>
        <w:t xml:space="preserve">A Passage to India </w:t>
      </w:r>
      <w:r>
        <w:rPr>
          <w:rFonts w:ascii="Garamond" w:eastAsia="Garamond" w:hAnsi="Garamond"/>
          <w:color w:val="000000"/>
          <w:spacing w:val="4"/>
          <w:sz w:val="21"/>
        </w:rPr>
        <w:t xml:space="preserve">was written. </w:t>
      </w:r>
      <w:r>
        <w:rPr>
          <w:rFonts w:ascii="Garamond" w:eastAsia="Garamond" w:hAnsi="Garamond"/>
          <w:i/>
          <w:color w:val="000000"/>
          <w:spacing w:val="4"/>
          <w:sz w:val="21"/>
        </w:rPr>
        <w:t xml:space="preserve">Passage </w:t>
      </w:r>
      <w:r>
        <w:rPr>
          <w:rFonts w:ascii="Garamond" w:eastAsia="Garamond" w:hAnsi="Garamond"/>
          <w:color w:val="000000"/>
          <w:spacing w:val="4"/>
          <w:sz w:val="21"/>
        </w:rPr>
        <w:t>(1924) was a kind of sport, the Indian summer of a talent that had shown marked faintness and weariness even before World War I. That novel was a superb flowering, but it was an end, not a beginning. With it the poetry stopped—though not absolutely—and the literary and social criticism began. There were, to be sure, other writings: histories, biographies, pageants, reviews, librettos, radio talks, letters. But they were not, in any serious sense, art.</w:t>
      </w:r>
    </w:p>
    <w:p w14:paraId="4B7144CF" w14:textId="77777777" w:rsidR="000A0D18" w:rsidRDefault="00000000">
      <w:pPr>
        <w:spacing w:before="211" w:line="225" w:lineRule="exact"/>
        <w:ind w:left="3024" w:right="72"/>
        <w:jc w:val="both"/>
        <w:textAlignment w:val="baseline"/>
        <w:rPr>
          <w:rFonts w:ascii="Garamond" w:eastAsia="Garamond" w:hAnsi="Garamond"/>
          <w:color w:val="000000"/>
          <w:sz w:val="21"/>
        </w:rPr>
      </w:pPr>
      <w:r>
        <w:rPr>
          <w:rFonts w:ascii="Garamond" w:eastAsia="Garamond" w:hAnsi="Garamond"/>
          <w:color w:val="000000"/>
          <w:sz w:val="21"/>
        </w:rPr>
        <w:t>3</w:t>
      </w:r>
    </w:p>
    <w:p w14:paraId="5369A253" w14:textId="77777777" w:rsidR="000A0D18" w:rsidRDefault="00000000">
      <w:pPr>
        <w:spacing w:before="55" w:line="259" w:lineRule="exact"/>
        <w:ind w:left="72" w:right="72"/>
        <w:jc w:val="both"/>
        <w:textAlignment w:val="baseline"/>
        <w:rPr>
          <w:rFonts w:ascii="Garamond" w:eastAsia="Garamond" w:hAnsi="Garamond"/>
          <w:color w:val="000000"/>
          <w:spacing w:val="5"/>
          <w:sz w:val="21"/>
        </w:rPr>
      </w:pPr>
      <w:r>
        <w:rPr>
          <w:rFonts w:ascii="Garamond" w:eastAsia="Garamond" w:hAnsi="Garamond"/>
          <w:color w:val="000000"/>
          <w:spacing w:val="5"/>
          <w:sz w:val="21"/>
        </w:rPr>
        <w:t>\Thy did the springs dry up? When Forster asks himself this ques</w:t>
      </w:r>
      <w:r>
        <w:rPr>
          <w:rFonts w:ascii="Garamond" w:eastAsia="Garamond" w:hAnsi="Garamond"/>
          <w:color w:val="000000"/>
          <w:spacing w:val="5"/>
          <w:sz w:val="21"/>
        </w:rPr>
        <w:softHyphen/>
        <w:t xml:space="preserve">tion, he nearly always strikes one note in his answers: events have moved too fast for him, he cannot handle artistically the kind of world that succeeded the one he grew up in: "As for the ends of </w:t>
      </w:r>
      <w:r>
        <w:rPr>
          <w:rFonts w:ascii="Garamond" w:eastAsia="Garamond" w:hAnsi="Garamond"/>
          <w:i/>
          <w:color w:val="000000"/>
          <w:spacing w:val="5"/>
          <w:sz w:val="21"/>
        </w:rPr>
        <w:t>The Long</w:t>
      </w:r>
      <w:r>
        <w:rPr>
          <w:rFonts w:ascii="Garamond" w:eastAsia="Garamond" w:hAnsi="Garamond"/>
          <w:i/>
          <w:color w:val="000000"/>
          <w:spacing w:val="5"/>
          <w:sz w:val="21"/>
        </w:rPr>
        <w:softHyphen/>
        <w:t xml:space="preserve">est Journey </w:t>
      </w:r>
      <w:r>
        <w:rPr>
          <w:rFonts w:ascii="Garamond" w:eastAsia="Garamond" w:hAnsi="Garamond"/>
          <w:color w:val="000000"/>
          <w:spacing w:val="5"/>
          <w:sz w:val="21"/>
        </w:rPr>
        <w:t xml:space="preserve">and </w:t>
      </w:r>
      <w:r>
        <w:rPr>
          <w:rFonts w:ascii="Garamond" w:eastAsia="Garamond" w:hAnsi="Garamond"/>
          <w:i/>
          <w:color w:val="000000"/>
          <w:spacing w:val="5"/>
          <w:sz w:val="21"/>
        </w:rPr>
        <w:t xml:space="preserve">Howards End </w:t>
      </w:r>
      <w:r>
        <w:rPr>
          <w:rFonts w:ascii="Garamond" w:eastAsia="Garamond" w:hAnsi="Garamond"/>
          <w:color w:val="000000"/>
          <w:spacing w:val="5"/>
          <w:sz w:val="21"/>
        </w:rPr>
        <w:t>they are certainly unsatisfactory, but</w:t>
      </w:r>
    </w:p>
    <w:p w14:paraId="16851DED" w14:textId="77777777" w:rsidR="000A0D18" w:rsidRDefault="000A0D18">
      <w:pPr>
        <w:sectPr w:rsidR="000A0D18">
          <w:pgSz w:w="7618" w:h="12000"/>
          <w:pgMar w:top="400" w:right="1308" w:bottom="1204" w:left="190" w:header="720" w:footer="720" w:gutter="0"/>
          <w:cols w:space="720"/>
        </w:sectPr>
      </w:pPr>
    </w:p>
    <w:p w14:paraId="0BD9C36D" w14:textId="77777777" w:rsidR="000A0D18" w:rsidRDefault="00000000">
      <w:pPr>
        <w:tabs>
          <w:tab w:val="right" w:pos="6048"/>
        </w:tabs>
        <w:spacing w:before="16" w:line="186" w:lineRule="exact"/>
        <w:ind w:left="72"/>
        <w:jc w:val="both"/>
        <w:textAlignment w:val="baseline"/>
        <w:rPr>
          <w:rFonts w:ascii="Garamond" w:eastAsia="Garamond" w:hAnsi="Garamond"/>
          <w:b/>
          <w:color w:val="3D2A1F"/>
          <w:sz w:val="15"/>
        </w:rPr>
      </w:pPr>
      <w:r>
        <w:lastRenderedPageBreak/>
        <w:pict w14:anchorId="31013208">
          <v:shape id="_x0000_s1628" type="#_x0000_t202" style="position:absolute;left:0;text-align:left;margin-left:0;margin-top:0;width:380.9pt;height:608.15pt;z-index:-251942400;mso-position-horizontal-relative:page;mso-position-vertical-relative:page" fillcolor="#e6d9ba" stroked="f">
            <v:textbox>
              <w:txbxContent>
                <w:p w14:paraId="501ADC8E" w14:textId="77777777" w:rsidR="00000000" w:rsidRDefault="00000000"/>
              </w:txbxContent>
            </v:textbox>
            <w10:wrap anchorx="page" anchory="page"/>
          </v:shape>
        </w:pict>
      </w:r>
      <w:r>
        <w:rPr>
          <w:rFonts w:ascii="Garamond" w:eastAsia="Garamond" w:hAnsi="Garamond"/>
          <w:b/>
          <w:color w:val="3D2A1F"/>
          <w:sz w:val="15"/>
        </w:rPr>
        <w:t>12</w:t>
      </w:r>
      <w:r>
        <w:rPr>
          <w:rFonts w:ascii="Garamond" w:eastAsia="Garamond" w:hAnsi="Garamond"/>
          <w:b/>
          <w:color w:val="3D2A1F"/>
          <w:sz w:val="15"/>
        </w:rPr>
        <w:tab/>
        <w:t>THE CAVE AND THE MOUNTAIN</w:t>
      </w:r>
    </w:p>
    <w:p w14:paraId="3C2AD429" w14:textId="77777777" w:rsidR="000A0D18" w:rsidRDefault="00000000">
      <w:pPr>
        <w:spacing w:before="127" w:line="260" w:lineRule="exact"/>
        <w:ind w:left="72" w:right="72"/>
        <w:jc w:val="both"/>
        <w:textAlignment w:val="baseline"/>
        <w:rPr>
          <w:rFonts w:ascii="Garamond" w:eastAsia="Garamond" w:hAnsi="Garamond"/>
          <w:color w:val="3D2A1F"/>
          <w:spacing w:val="-2"/>
        </w:rPr>
      </w:pPr>
      <w:r>
        <w:rPr>
          <w:rFonts w:ascii="Garamond" w:eastAsia="Garamond" w:hAnsi="Garamond"/>
          <w:color w:val="3D2A1F"/>
          <w:spacing w:val="-2"/>
        </w:rPr>
        <w:t>perhaps were less so at the time. Then the English countryside, its real</w:t>
      </w:r>
      <w:r>
        <w:rPr>
          <w:rFonts w:ascii="Garamond" w:eastAsia="Garamond" w:hAnsi="Garamond"/>
          <w:color w:val="3D2A1F"/>
          <w:spacing w:val="-2"/>
        </w:rPr>
        <w:softHyphen/>
        <w:t>ity, and creative retreat into it, were more plausible than they are to</w:t>
      </w:r>
      <w:r>
        <w:rPr>
          <w:rFonts w:ascii="Garamond" w:eastAsia="Garamond" w:hAnsi="Garamond"/>
          <w:color w:val="3D2A1F"/>
          <w:spacing w:val="-2"/>
        </w:rPr>
        <w:softHyphen/>
        <w:t>day. Events have damaged my stock-in-trade as a novelist in this direc</w:t>
      </w:r>
      <w:r>
        <w:rPr>
          <w:rFonts w:ascii="Garamond" w:eastAsia="Garamond" w:hAnsi="Garamond"/>
          <w:color w:val="3D2A1F"/>
          <w:spacing w:val="-2"/>
        </w:rPr>
        <w:softHyphen/>
        <w:t>tion as they have in another: the existence, in an established home, of</w:t>
      </w:r>
    </w:p>
    <w:p w14:paraId="5219FF23" w14:textId="77777777" w:rsidR="000A0D18" w:rsidRDefault="00000000">
      <w:pPr>
        <w:spacing w:line="259" w:lineRule="exact"/>
        <w:ind w:left="72"/>
        <w:jc w:val="both"/>
        <w:textAlignment w:val="baseline"/>
        <w:rPr>
          <w:rFonts w:ascii="Garamond" w:eastAsia="Garamond" w:hAnsi="Garamond"/>
          <w:color w:val="3D2A1F"/>
          <w:spacing w:val="-4"/>
        </w:rPr>
      </w:pPr>
      <w:r>
        <w:rPr>
          <w:rFonts w:ascii="Garamond" w:eastAsia="Garamond" w:hAnsi="Garamond"/>
          <w:color w:val="3D2A1F"/>
          <w:spacing w:val="-4"/>
        </w:rPr>
        <w:t>the family."</w:t>
      </w:r>
      <w:r>
        <w:rPr>
          <w:rFonts w:ascii="Garamond" w:eastAsia="Garamond" w:hAnsi="Garamond"/>
          <w:color w:val="3D2A1F"/>
          <w:spacing w:val="-4"/>
          <w:vertAlign w:val="superscript"/>
        </w:rPr>
        <w:t>25</w:t>
      </w:r>
      <w:r>
        <w:rPr>
          <w:rFonts w:ascii="Garamond" w:eastAsia="Garamond" w:hAnsi="Garamond"/>
          <w:color w:val="3D2A1F"/>
          <w:spacing w:val="-4"/>
        </w:rPr>
        <w:t xml:space="preserve"> </w:t>
      </w:r>
    </w:p>
    <w:p w14:paraId="4A5DBE2D" w14:textId="77777777" w:rsidR="000A0D18" w:rsidRDefault="00000000">
      <w:pPr>
        <w:spacing w:line="257" w:lineRule="exact"/>
        <w:ind w:left="72" w:right="72" w:firstLine="144"/>
        <w:jc w:val="both"/>
        <w:textAlignment w:val="baseline"/>
        <w:rPr>
          <w:rFonts w:ascii="Garamond" w:eastAsia="Garamond" w:hAnsi="Garamond"/>
          <w:color w:val="3D2A1F"/>
        </w:rPr>
      </w:pPr>
      <w:r>
        <w:rPr>
          <w:rFonts w:ascii="Garamond" w:eastAsia="Garamond" w:hAnsi="Garamond"/>
          <w:color w:val="3D2A1F"/>
        </w:rPr>
        <w:t>Those two great historical changes—the passing of the countryside and the passing of the Victorian family—were main forces drawing Forster from fiction to exposition, from poetry to prose. "I don't fret over the changes in the world I grew up in. But I can't handle them," he wrote.</w:t>
      </w:r>
      <w:r>
        <w:rPr>
          <w:rFonts w:ascii="Garamond" w:eastAsia="Garamond" w:hAnsi="Garamond"/>
          <w:color w:val="3D2A1F"/>
          <w:vertAlign w:val="superscript"/>
        </w:rPr>
        <w:t>26</w:t>
      </w:r>
      <w:r>
        <w:rPr>
          <w:rFonts w:ascii="Garamond" w:eastAsia="Garamond" w:hAnsi="Garamond"/>
          <w:color w:val="3D2A1F"/>
        </w:rPr>
        <w:t xml:space="preserve"> Near the conclusion of </w:t>
      </w:r>
      <w:r>
        <w:rPr>
          <w:rFonts w:ascii="Garamond" w:eastAsia="Garamond" w:hAnsi="Garamond"/>
          <w:i/>
          <w:color w:val="3D2A1F"/>
        </w:rPr>
        <w:t xml:space="preserve">Howards End </w:t>
      </w:r>
      <w:r>
        <w:rPr>
          <w:rFonts w:ascii="Garamond" w:eastAsia="Garamond" w:hAnsi="Garamond"/>
          <w:color w:val="3D2A1F"/>
        </w:rPr>
        <w:t xml:space="preserve">the "red rust," the smog of London, is seen on the horizon, a not-too-distant threat (in space or time) to the still unravaged countryside. The ugly cancer of suburban housing developments and industrial filth is moving in. Howards End is a house in Hertfordshire in which he lived as a boy </w:t>
      </w:r>
      <w:r>
        <w:rPr>
          <w:rFonts w:ascii="Garamond" w:eastAsia="Garamond" w:hAnsi="Garamond"/>
          <w:b/>
          <w:color w:val="3D2A1F"/>
          <w:sz w:val="15"/>
        </w:rPr>
        <w:t xml:space="preserve">(MT, </w:t>
      </w:r>
      <w:r>
        <w:rPr>
          <w:rFonts w:ascii="Garamond" w:eastAsia="Garamond" w:hAnsi="Garamond"/>
          <w:color w:val="3D2A1F"/>
        </w:rPr>
        <w:t>269), and a picture of it hangs in his rooms at King's College, Cambridge. (See Plate 25.) But by the end of the Second World War the house and much of the village it stood near were marked for de</w:t>
      </w:r>
      <w:r>
        <w:rPr>
          <w:rFonts w:ascii="Garamond" w:eastAsia="Garamond" w:hAnsi="Garamond"/>
          <w:color w:val="3D2A1F"/>
        </w:rPr>
        <w:softHyphen/>
        <w:t>struction. The novel's prophecy had been fulfilled:</w:t>
      </w:r>
    </w:p>
    <w:p w14:paraId="0955A3BC" w14:textId="77777777" w:rsidR="000A0D18" w:rsidRDefault="00000000">
      <w:pPr>
        <w:spacing w:before="114" w:line="222" w:lineRule="exact"/>
        <w:ind w:left="72" w:right="72"/>
        <w:jc w:val="both"/>
        <w:textAlignment w:val="baseline"/>
        <w:rPr>
          <w:rFonts w:ascii="Garamond" w:eastAsia="Garamond" w:hAnsi="Garamond"/>
          <w:color w:val="3D2A1F"/>
          <w:spacing w:val="4"/>
        </w:rPr>
      </w:pPr>
      <w:r>
        <w:rPr>
          <w:rFonts w:ascii="Garamond" w:eastAsia="Garamond" w:hAnsi="Garamond"/>
          <w:color w:val="3D2A1F"/>
          <w:spacing w:val="4"/>
        </w:rPr>
        <w:t xml:space="preserve">I </w:t>
      </w:r>
      <w:r>
        <w:rPr>
          <w:rFonts w:ascii="Garamond" w:eastAsia="Garamond" w:hAnsi="Garamond"/>
          <w:color w:val="3D2A1F"/>
          <w:spacing w:val="4"/>
          <w:sz w:val="19"/>
        </w:rPr>
        <w:t xml:space="preserve">was brought up as a boy in one of the home counties, in a district which </w:t>
      </w:r>
      <w:r>
        <w:rPr>
          <w:rFonts w:ascii="Garamond" w:eastAsia="Garamond" w:hAnsi="Garamond"/>
          <w:b/>
          <w:color w:val="3D2A1F"/>
          <w:spacing w:val="4"/>
          <w:sz w:val="19"/>
        </w:rPr>
        <w:t xml:space="preserve">I </w:t>
      </w:r>
      <w:r>
        <w:rPr>
          <w:rFonts w:ascii="Garamond" w:eastAsia="Garamond" w:hAnsi="Garamond"/>
          <w:color w:val="3D2A1F"/>
          <w:spacing w:val="4"/>
          <w:sz w:val="19"/>
        </w:rPr>
        <w:t xml:space="preserve">still think the loveliest in England. There is nothing special about it—it is agricultural land, and could not be described in terms of beauty spots. </w:t>
      </w:r>
      <w:r>
        <w:rPr>
          <w:rFonts w:ascii="Garamond" w:eastAsia="Garamond" w:hAnsi="Garamond"/>
          <w:b/>
          <w:color w:val="3D2A1F"/>
          <w:spacing w:val="4"/>
          <w:sz w:val="19"/>
        </w:rPr>
        <w:t xml:space="preserve">It </w:t>
      </w:r>
      <w:r>
        <w:rPr>
          <w:rFonts w:ascii="Garamond" w:eastAsia="Garamond" w:hAnsi="Garamond"/>
          <w:color w:val="3D2A1F"/>
          <w:spacing w:val="4"/>
          <w:sz w:val="19"/>
        </w:rPr>
        <w:t xml:space="preserve">must always have looked much the same. </w:t>
      </w:r>
      <w:r>
        <w:rPr>
          <w:rFonts w:ascii="Garamond" w:eastAsia="Garamond" w:hAnsi="Garamond"/>
          <w:b/>
          <w:color w:val="3D2A1F"/>
          <w:spacing w:val="4"/>
          <w:sz w:val="19"/>
        </w:rPr>
        <w:t xml:space="preserve">I </w:t>
      </w:r>
      <w:r>
        <w:rPr>
          <w:rFonts w:ascii="Garamond" w:eastAsia="Garamond" w:hAnsi="Garamond"/>
          <w:color w:val="3D2A1F"/>
          <w:spacing w:val="4"/>
          <w:sz w:val="19"/>
        </w:rPr>
        <w:t xml:space="preserve">have kept in touch with it, going back to it as to an abiding city and still visiting the house which was once my home, for it is occupied by friends. A farm is through the hedge, and when the farmer there was eight years old and </w:t>
      </w:r>
      <w:r>
        <w:rPr>
          <w:rFonts w:ascii="Garamond" w:eastAsia="Garamond" w:hAnsi="Garamond"/>
          <w:b/>
          <w:color w:val="3D2A1F"/>
          <w:spacing w:val="4"/>
          <w:sz w:val="19"/>
        </w:rPr>
        <w:t xml:space="preserve">I </w:t>
      </w:r>
      <w:r>
        <w:rPr>
          <w:rFonts w:ascii="Garamond" w:eastAsia="Garamond" w:hAnsi="Garamond"/>
          <w:color w:val="3D2A1F"/>
          <w:spacing w:val="4"/>
          <w:sz w:val="19"/>
        </w:rPr>
        <w:t xml:space="preserve">was nine, we used to jump up and down on his grandfather's straw ricks and spoil them. To-day he is a grandfather himself, so that </w:t>
      </w:r>
      <w:r>
        <w:rPr>
          <w:rFonts w:ascii="Garamond" w:eastAsia="Garamond" w:hAnsi="Garamond"/>
          <w:b/>
          <w:color w:val="3D2A1F"/>
          <w:spacing w:val="4"/>
          <w:sz w:val="19"/>
        </w:rPr>
        <w:t xml:space="preserve">I </w:t>
      </w:r>
      <w:r>
        <w:rPr>
          <w:rFonts w:ascii="Garamond" w:eastAsia="Garamond" w:hAnsi="Garamond"/>
          <w:color w:val="3D2A1F"/>
          <w:spacing w:val="4"/>
          <w:sz w:val="19"/>
        </w:rPr>
        <w:t>have the sense of five generations continu</w:t>
      </w:r>
      <w:r>
        <w:rPr>
          <w:rFonts w:ascii="Garamond" w:eastAsia="Garamond" w:hAnsi="Garamond"/>
          <w:color w:val="3D2A1F"/>
          <w:spacing w:val="4"/>
          <w:sz w:val="19"/>
        </w:rPr>
        <w:softHyphen/>
        <w:t xml:space="preserve">ing in one place. [See </w:t>
      </w:r>
      <w:r>
        <w:rPr>
          <w:rFonts w:ascii="Garamond" w:eastAsia="Garamond" w:hAnsi="Garamond"/>
          <w:b/>
          <w:color w:val="3D2A1F"/>
          <w:spacing w:val="4"/>
          <w:sz w:val="15"/>
        </w:rPr>
        <w:t xml:space="preserve">MT, </w:t>
      </w:r>
      <w:r>
        <w:rPr>
          <w:rFonts w:ascii="Garamond" w:eastAsia="Garamond" w:hAnsi="Garamond"/>
          <w:color w:val="3D2A1F"/>
          <w:spacing w:val="4"/>
          <w:sz w:val="19"/>
        </w:rPr>
        <w:t>274.] Life went on there as usual until this spring. Then someone who was applying for a permit to lay a water pipe was casu</w:t>
      </w:r>
      <w:r>
        <w:rPr>
          <w:rFonts w:ascii="Garamond" w:eastAsia="Garamond" w:hAnsi="Garamond"/>
          <w:color w:val="3D2A1F"/>
          <w:spacing w:val="4"/>
          <w:sz w:val="19"/>
        </w:rPr>
        <w:softHyphen/>
        <w:t xml:space="preserve">ally informed that it would not be granted since the whole area had </w:t>
      </w:r>
      <w:r>
        <w:rPr>
          <w:rFonts w:ascii="Garamond" w:eastAsia="Garamond" w:hAnsi="Garamond"/>
          <w:b/>
          <w:color w:val="3D2A1F"/>
          <w:spacing w:val="4"/>
          <w:sz w:val="19"/>
        </w:rPr>
        <w:t xml:space="preserve">been </w:t>
      </w:r>
      <w:r>
        <w:rPr>
          <w:rFonts w:ascii="Garamond" w:eastAsia="Garamond" w:hAnsi="Garamond"/>
          <w:color w:val="3D2A1F"/>
          <w:spacing w:val="4"/>
          <w:sz w:val="19"/>
        </w:rPr>
        <w:t>commandeered. Commandeered for what? Had not the war ended? Appro</w:t>
      </w:r>
      <w:r>
        <w:rPr>
          <w:rFonts w:ascii="Garamond" w:eastAsia="Garamond" w:hAnsi="Garamond"/>
          <w:color w:val="3D2A1F"/>
          <w:spacing w:val="4"/>
          <w:sz w:val="19"/>
        </w:rPr>
        <w:softHyphen/>
        <w:t xml:space="preserve">priate officials of the Ministry of Town and Country Planning now arrived from London and announced that a satellite town for 6o,000 people is to be built. The people now living and working there are doomed; </w:t>
      </w:r>
      <w:r>
        <w:rPr>
          <w:rFonts w:ascii="Garamond" w:eastAsia="Garamond" w:hAnsi="Garamond"/>
          <w:b/>
          <w:color w:val="3D2A1F"/>
          <w:spacing w:val="4"/>
          <w:sz w:val="19"/>
        </w:rPr>
        <w:t xml:space="preserve">it </w:t>
      </w:r>
      <w:r>
        <w:rPr>
          <w:rFonts w:ascii="Garamond" w:eastAsia="Garamond" w:hAnsi="Garamond"/>
          <w:color w:val="3D2A1F"/>
          <w:spacing w:val="4"/>
          <w:sz w:val="19"/>
        </w:rPr>
        <w:t xml:space="preserve">is death in life for them and they move </w:t>
      </w:r>
      <w:r>
        <w:rPr>
          <w:rFonts w:ascii="Garamond" w:eastAsia="Garamond" w:hAnsi="Garamond"/>
          <w:color w:val="3D2A1F"/>
          <w:spacing w:val="4"/>
        </w:rPr>
        <w:t xml:space="preserve">in </w:t>
      </w:r>
      <w:r>
        <w:rPr>
          <w:rFonts w:ascii="Garamond" w:eastAsia="Garamond" w:hAnsi="Garamond"/>
          <w:color w:val="3D2A1F"/>
          <w:spacing w:val="4"/>
          <w:sz w:val="19"/>
        </w:rPr>
        <w:t>a nightmare. The best agricultural land has been taken, they assert; the poor land down by the railway has been left; compensation is inadequate. Anyhow, the satellite town has finished them off as completely as it will obliterate the ancient and delicate scenery. Mete</w:t>
      </w:r>
      <w:r>
        <w:rPr>
          <w:rFonts w:ascii="Garamond" w:eastAsia="Garamond" w:hAnsi="Garamond"/>
          <w:color w:val="3D2A1F"/>
          <w:spacing w:val="4"/>
          <w:sz w:val="19"/>
        </w:rPr>
        <w:softHyphen/>
        <w:t xml:space="preserve">orite </w:t>
      </w:r>
      <w:r>
        <w:rPr>
          <w:rFonts w:ascii="Garamond" w:eastAsia="Garamond" w:hAnsi="Garamond"/>
          <w:b/>
          <w:color w:val="3D2A1F"/>
          <w:spacing w:val="4"/>
          <w:sz w:val="19"/>
        </w:rPr>
        <w:t>town would be a better name. It has fallen out of a blue sky.</w:t>
      </w:r>
    </w:p>
    <w:p w14:paraId="35771F8A" w14:textId="77777777" w:rsidR="000A0D18" w:rsidRDefault="00000000">
      <w:pPr>
        <w:spacing w:before="13" w:line="218" w:lineRule="exact"/>
        <w:ind w:left="216"/>
        <w:jc w:val="both"/>
        <w:textAlignment w:val="baseline"/>
        <w:rPr>
          <w:rFonts w:ascii="Garamond" w:eastAsia="Garamond" w:hAnsi="Garamond"/>
          <w:color w:val="3D2A1F"/>
          <w:spacing w:val="4"/>
          <w:sz w:val="19"/>
        </w:rPr>
      </w:pPr>
      <w:r>
        <w:rPr>
          <w:rFonts w:ascii="Garamond" w:eastAsia="Garamond" w:hAnsi="Garamond"/>
          <w:color w:val="3D2A1F"/>
          <w:spacing w:val="4"/>
          <w:sz w:val="19"/>
        </w:rPr>
        <w:t>"Well," says the voice of planning and progress, "why this sentimentality?</w:t>
      </w:r>
    </w:p>
    <w:p w14:paraId="3601CC79" w14:textId="77777777" w:rsidR="000A0D18" w:rsidRDefault="000A0D18">
      <w:pPr>
        <w:sectPr w:rsidR="000A0D18">
          <w:pgSz w:w="7618" w:h="12163"/>
          <w:pgMar w:top="340" w:right="202" w:bottom="1427" w:left="1296" w:header="720" w:footer="720" w:gutter="0"/>
          <w:cols w:space="720"/>
        </w:sectPr>
      </w:pPr>
    </w:p>
    <w:p w14:paraId="7E0E018A" w14:textId="77777777" w:rsidR="000A0D18" w:rsidRDefault="00000000">
      <w:pPr>
        <w:tabs>
          <w:tab w:val="right" w:pos="6048"/>
        </w:tabs>
        <w:spacing w:before="21" w:line="217" w:lineRule="exact"/>
        <w:ind w:left="72" w:right="72"/>
        <w:jc w:val="both"/>
        <w:textAlignment w:val="baseline"/>
        <w:rPr>
          <w:rFonts w:ascii="Garamond" w:eastAsia="Garamond" w:hAnsi="Garamond"/>
          <w:b/>
          <w:color w:val="21170E"/>
          <w:sz w:val="16"/>
        </w:rPr>
      </w:pPr>
      <w:r>
        <w:lastRenderedPageBreak/>
        <w:pict w14:anchorId="15E93207">
          <v:shape id="_x0000_s1627" type="#_x0000_t202" style="position:absolute;left:0;text-align:left;margin-left:0;margin-top:0;width:381.6pt;height:600pt;z-index:-251941376;mso-position-horizontal-relative:page;mso-position-vertical-relative:page" fillcolor="#e4d8b8" stroked="f">
            <v:textbox>
              <w:txbxContent>
                <w:p w14:paraId="64F75FC0" w14:textId="77777777" w:rsidR="00000000" w:rsidRDefault="00000000"/>
              </w:txbxContent>
            </v:textbox>
            <w10:wrap anchorx="page" anchory="page"/>
          </v:shape>
        </w:pict>
      </w:r>
      <w:r>
        <w:rPr>
          <w:rFonts w:ascii="Garamond" w:eastAsia="Garamond" w:hAnsi="Garamond"/>
          <w:b/>
          <w:color w:val="21170E"/>
          <w:sz w:val="16"/>
        </w:rPr>
        <w:t>INTRODUCTION: POETRY AND PROSE</w:t>
      </w:r>
      <w:r>
        <w:rPr>
          <w:rFonts w:ascii="Garamond" w:eastAsia="Garamond" w:hAnsi="Garamond"/>
          <w:b/>
          <w:color w:val="21170E"/>
          <w:sz w:val="16"/>
        </w:rPr>
        <w:tab/>
        <w:t>13</w:t>
      </w:r>
    </w:p>
    <w:p w14:paraId="7A5E0530" w14:textId="77777777" w:rsidR="000A0D18" w:rsidRDefault="00000000">
      <w:pPr>
        <w:spacing w:before="106" w:line="218" w:lineRule="exact"/>
        <w:ind w:left="72" w:right="72"/>
        <w:jc w:val="both"/>
        <w:textAlignment w:val="baseline"/>
        <w:rPr>
          <w:rFonts w:ascii="Garamond" w:eastAsia="Garamond" w:hAnsi="Garamond"/>
          <w:color w:val="21170E"/>
          <w:spacing w:val="-6"/>
        </w:rPr>
      </w:pPr>
      <w:r>
        <w:rPr>
          <w:rFonts w:ascii="Garamond" w:eastAsia="Garamond" w:hAnsi="Garamond"/>
          <w:color w:val="21170E"/>
          <w:spacing w:val="-6"/>
        </w:rPr>
        <w:t>People must have houses." They must, and I think of working-class friends in north London who have to bring up four children in two rooms, and many are even worse off than that. But I cannot equate the problem. It is a collision of loyalties. I cannot free myself from the conviction that some</w:t>
      </w:r>
      <w:r>
        <w:rPr>
          <w:rFonts w:ascii="Garamond" w:eastAsia="Garamond" w:hAnsi="Garamond"/>
          <w:color w:val="21170E"/>
          <w:spacing w:val="-6"/>
        </w:rPr>
        <w:softHyphen/>
        <w:t>thing irreplaceable has been destroyed and that a little piece of England has died as surely as if a bomb had hit it. I wonder what compensation there is in the world of the spirit, for the destruction of the life here, the life of tra-dition.</w:t>
      </w:r>
      <w:r>
        <w:rPr>
          <w:rFonts w:ascii="Garamond" w:eastAsia="Garamond" w:hAnsi="Garamond"/>
          <w:color w:val="21170E"/>
          <w:spacing w:val="-6"/>
          <w:vertAlign w:val="superscript"/>
        </w:rPr>
        <w:t>21</w:t>
      </w:r>
      <w:r>
        <w:rPr>
          <w:rFonts w:ascii="Garamond" w:eastAsia="Garamond" w:hAnsi="Garamond"/>
          <w:color w:val="21170E"/>
          <w:spacing w:val="-6"/>
        </w:rPr>
        <w:t xml:space="preserve"> </w:t>
      </w:r>
    </w:p>
    <w:p w14:paraId="03F9FE99" w14:textId="77777777" w:rsidR="000A0D18" w:rsidRDefault="00000000">
      <w:pPr>
        <w:spacing w:before="158" w:line="257" w:lineRule="exact"/>
        <w:ind w:left="72" w:right="72" w:firstLine="144"/>
        <w:jc w:val="both"/>
        <w:textAlignment w:val="baseline"/>
        <w:rPr>
          <w:rFonts w:ascii="Garamond" w:eastAsia="Garamond" w:hAnsi="Garamond"/>
          <w:color w:val="21170E"/>
        </w:rPr>
      </w:pPr>
      <w:r>
        <w:rPr>
          <w:rFonts w:ascii="Garamond" w:eastAsia="Garamond" w:hAnsi="Garamond"/>
          <w:color w:val="21170E"/>
        </w:rPr>
        <w:t>That passage is a piece of the essential Forster—not only in what it says of his love of the country and the traditional, but in the "collision of loyalties" between those loves and his social conscience. He is too honest and serious to be concerned only with his own vested interest in a corner of England's loveliness, but the idea of a compromise be</w:t>
      </w:r>
      <w:r>
        <w:rPr>
          <w:rFonts w:ascii="Garamond" w:eastAsia="Garamond" w:hAnsi="Garamond"/>
          <w:color w:val="21170E"/>
        </w:rPr>
        <w:softHyphen/>
        <w:t>tween Hertfordshire and north London simply breaks his heart. He does not know the secret of making poetry from such a union any more than he knew how, in one of his novels, to bring the poor and the rich together. He does not avert his gaze from north London, he does not forget to include it in his picture of human reality, but at heart he wants to wipe it from the face of the earth and grow a Hert</w:t>
      </w:r>
      <w:r>
        <w:rPr>
          <w:rFonts w:ascii="Garamond" w:eastAsia="Garamond" w:hAnsi="Garamond"/>
          <w:color w:val="21170E"/>
        </w:rPr>
        <w:softHyphen/>
        <w:t>fordshire in its place.</w:t>
      </w:r>
    </w:p>
    <w:p w14:paraId="28A8E64F" w14:textId="77777777" w:rsidR="000A0D18" w:rsidRDefault="00000000">
      <w:pPr>
        <w:spacing w:before="6" w:line="257" w:lineRule="exact"/>
        <w:ind w:left="72" w:right="72" w:firstLine="144"/>
        <w:jc w:val="both"/>
        <w:textAlignment w:val="baseline"/>
        <w:rPr>
          <w:rFonts w:ascii="Garamond" w:eastAsia="Garamond" w:hAnsi="Garamond"/>
          <w:color w:val="21170E"/>
        </w:rPr>
      </w:pPr>
      <w:r>
        <w:rPr>
          <w:rFonts w:ascii="Garamond" w:eastAsia="Garamond" w:hAnsi="Garamond"/>
          <w:color w:val="21170E"/>
        </w:rPr>
        <w:t>The issue has no easy solution. The esthetic problem will not square with the problem of social justice, and the gap between the ideal and the social reality has grown too wide for art—at least For-ster's art—to bridge. This sense of alienation from his world and sub</w:t>
      </w:r>
      <w:r>
        <w:rPr>
          <w:rFonts w:ascii="Garamond" w:eastAsia="Garamond" w:hAnsi="Garamond"/>
          <w:color w:val="21170E"/>
        </w:rPr>
        <w:softHyphen/>
        <w:t>ject, this "dissociation of sensibility," not only helped turn Forster the artist into a critic, but caused him to put his faith in individual rather than social salvation. "I wonder what compensation there is in the world of the spirit, for the destruction of the life here, the life of tra</w:t>
      </w:r>
      <w:r>
        <w:rPr>
          <w:rFonts w:ascii="Garamond" w:eastAsia="Garamond" w:hAnsi="Garamond"/>
          <w:color w:val="21170E"/>
        </w:rPr>
        <w:softHyphen/>
        <w:t>dition." That is his essential question.</w:t>
      </w:r>
    </w:p>
    <w:p w14:paraId="72983D69" w14:textId="77777777" w:rsidR="000A0D18" w:rsidRDefault="00000000">
      <w:pPr>
        <w:spacing w:before="15" w:line="257" w:lineRule="exact"/>
        <w:ind w:left="72" w:right="72" w:firstLine="144"/>
        <w:jc w:val="both"/>
        <w:textAlignment w:val="baseline"/>
        <w:rPr>
          <w:rFonts w:ascii="Garamond" w:eastAsia="Garamond" w:hAnsi="Garamond"/>
          <w:color w:val="21170E"/>
          <w:spacing w:val="-2"/>
        </w:rPr>
      </w:pPr>
      <w:r>
        <w:rPr>
          <w:rFonts w:ascii="Garamond" w:eastAsia="Garamond" w:hAnsi="Garamond"/>
          <w:color w:val="21170E"/>
          <w:spacing w:val="-2"/>
        </w:rPr>
        <w:t>The basic problem is one of quality—how to maintain beauty, space, and human dignity in a leveling world, how to preserve the treasures of the privileged without sinking them in the anonymity of the insa</w:t>
      </w:r>
      <w:r>
        <w:rPr>
          <w:rFonts w:ascii="Garamond" w:eastAsia="Garamond" w:hAnsi="Garamond"/>
          <w:color w:val="21170E"/>
          <w:spacing w:val="-2"/>
        </w:rPr>
        <w:softHyphen/>
        <w:t>tiable mass. If selling all that one has and giving it to the poor would solve anything, Forster would doubtless do it, for he has a Protestant conscience and cares immensely about fair play. But it is not as simple as that. Forster cannot find solutions in political or economic terms because politics and economics do not deal in spiritual compensation, and the "red rust" is smothering not only Hertfordshire but the very</w:t>
      </w:r>
    </w:p>
    <w:p w14:paraId="5578E7BE" w14:textId="77777777" w:rsidR="000A0D18" w:rsidRDefault="000A0D18">
      <w:pPr>
        <w:sectPr w:rsidR="000A0D18">
          <w:pgSz w:w="7632" w:h="12000"/>
          <w:pgMar w:top="420" w:right="1389" w:bottom="1184" w:left="123" w:header="720" w:footer="720" w:gutter="0"/>
          <w:cols w:space="720"/>
        </w:sectPr>
      </w:pPr>
    </w:p>
    <w:p w14:paraId="1A5F54F1" w14:textId="77777777" w:rsidR="000A0D18" w:rsidRDefault="00000000">
      <w:pPr>
        <w:tabs>
          <w:tab w:val="right" w:pos="6048"/>
        </w:tabs>
        <w:spacing w:before="22" w:line="201" w:lineRule="exact"/>
        <w:ind w:left="72" w:right="72"/>
        <w:jc w:val="both"/>
        <w:textAlignment w:val="baseline"/>
        <w:rPr>
          <w:rFonts w:ascii="Bookman Old Style" w:eastAsia="Bookman Old Style" w:hAnsi="Bookman Old Style"/>
          <w:color w:val="3C2C1C"/>
          <w:sz w:val="15"/>
        </w:rPr>
      </w:pPr>
      <w:r>
        <w:lastRenderedPageBreak/>
        <w:pict w14:anchorId="2E30F735">
          <v:shape id="_x0000_s1626" type="#_x0000_t202" style="position:absolute;left:0;text-align:left;margin-left:0;margin-top:0;width:380.9pt;height:608.15pt;z-index:-251940352;mso-position-horizontal-relative:page;mso-position-vertical-relative:page" fillcolor="#e5d9b9" stroked="f">
            <v:textbox>
              <w:txbxContent>
                <w:p w14:paraId="726EE78A" w14:textId="77777777" w:rsidR="00000000" w:rsidRDefault="00000000"/>
              </w:txbxContent>
            </v:textbox>
            <w10:wrap anchorx="page" anchory="page"/>
          </v:shape>
        </w:pict>
      </w:r>
      <w:r>
        <w:rPr>
          <w:rFonts w:ascii="Bookman Old Style" w:eastAsia="Bookman Old Style" w:hAnsi="Bookman Old Style"/>
          <w:color w:val="3C2C1C"/>
          <w:sz w:val="15"/>
        </w:rPr>
        <w:t>14</w:t>
      </w:r>
      <w:r>
        <w:rPr>
          <w:rFonts w:ascii="Bookman Old Style" w:eastAsia="Bookman Old Style" w:hAnsi="Bookman Old Style"/>
          <w:color w:val="3C2C1C"/>
          <w:sz w:val="15"/>
        </w:rPr>
        <w:tab/>
        <w:t>THE CAVE AND THE MOUNTAIN</w:t>
      </w:r>
    </w:p>
    <w:p w14:paraId="564A7120" w14:textId="77777777" w:rsidR="000A0D18" w:rsidRDefault="00000000">
      <w:pPr>
        <w:spacing w:before="96" w:line="259" w:lineRule="exact"/>
        <w:ind w:left="72" w:right="72"/>
        <w:jc w:val="both"/>
        <w:textAlignment w:val="baseline"/>
        <w:rPr>
          <w:rFonts w:eastAsia="Times New Roman"/>
          <w:color w:val="3C2C1C"/>
          <w:spacing w:val="4"/>
          <w:sz w:val="20"/>
        </w:rPr>
      </w:pPr>
      <w:r>
        <w:rPr>
          <w:rFonts w:eastAsia="Times New Roman"/>
          <w:color w:val="3C2C1C"/>
          <w:spacing w:val="4"/>
          <w:sz w:val="20"/>
        </w:rPr>
        <w:t>soul of England. When he found the problem intractable, he stopped writing novels (at least novels with English settings) rather than fal</w:t>
      </w:r>
      <w:r>
        <w:rPr>
          <w:rFonts w:eastAsia="Times New Roman"/>
          <w:color w:val="3C2C1C"/>
          <w:spacing w:val="4"/>
          <w:sz w:val="20"/>
        </w:rPr>
        <w:softHyphen/>
        <w:t>sify or sentimentalize it. The energy once directed into "poetry" was drawn off into polemics: "I am glad to have known our countryside before its roads were too dangerous to walk on and its rivers too dirty to bathe in, before its butterflies and wild flowers were decimated by arsenical spray, before Shakespeare's Avon frothed with detergents and the fish floated belly-up in the Cam."</w:t>
      </w:r>
      <w:r>
        <w:rPr>
          <w:rFonts w:ascii="Bookman Old Style" w:eastAsia="Bookman Old Style" w:hAnsi="Bookman Old Style"/>
          <w:color w:val="3C2C1C"/>
          <w:spacing w:val="4"/>
          <w:sz w:val="20"/>
          <w:vertAlign w:val="superscript"/>
        </w:rPr>
        <w:t>28</w:t>
      </w:r>
      <w:r>
        <w:rPr>
          <w:rFonts w:eastAsia="Times New Roman"/>
          <w:color w:val="3C2C1C"/>
          <w:spacing w:val="4"/>
          <w:sz w:val="20"/>
        </w:rPr>
        <w:t xml:space="preserve"> </w:t>
      </w:r>
    </w:p>
    <w:p w14:paraId="00E2AEB9" w14:textId="77777777" w:rsidR="000A0D18" w:rsidRDefault="00000000">
      <w:pPr>
        <w:spacing w:line="258" w:lineRule="exact"/>
        <w:ind w:left="72" w:right="72" w:firstLine="144"/>
        <w:jc w:val="both"/>
        <w:textAlignment w:val="baseline"/>
        <w:rPr>
          <w:rFonts w:eastAsia="Times New Roman"/>
          <w:color w:val="3C2C1C"/>
          <w:spacing w:val="4"/>
          <w:sz w:val="20"/>
        </w:rPr>
      </w:pPr>
      <w:r>
        <w:rPr>
          <w:rFonts w:eastAsia="Times New Roman"/>
          <w:color w:val="3C2C1C"/>
          <w:spacing w:val="4"/>
          <w:sz w:val="20"/>
        </w:rPr>
        <w:t>Such violations have, Forster claims, made him lose that "reveren</w:t>
      </w:r>
      <w:r>
        <w:rPr>
          <w:rFonts w:eastAsia="Times New Roman"/>
          <w:color w:val="3C2C1C"/>
          <w:spacing w:val="4"/>
          <w:sz w:val="20"/>
        </w:rPr>
        <w:softHyphen/>
        <w:t>tial" view of nature he felt so strongly in his early vears,</w:t>
      </w:r>
      <w:r>
        <w:rPr>
          <w:rFonts w:ascii="Bookman Old Style" w:eastAsia="Bookman Old Style" w:hAnsi="Bookman Old Style"/>
          <w:color w:val="3C2C1C"/>
          <w:spacing w:val="4"/>
          <w:sz w:val="20"/>
          <w:vertAlign w:val="superscript"/>
        </w:rPr>
        <w:t>,9</w:t>
      </w:r>
      <w:r>
        <w:rPr>
          <w:rFonts w:eastAsia="Times New Roman"/>
          <w:color w:val="3C2C1C"/>
          <w:spacing w:val="4"/>
          <w:sz w:val="20"/>
        </w:rPr>
        <w:t xml:space="preserve"> and indeed most of his late writing on the subject has an elegiac tone. Neverthe</w:t>
      </w:r>
      <w:r>
        <w:rPr>
          <w:rFonts w:eastAsia="Times New Roman"/>
          <w:color w:val="3C2C1C"/>
          <w:spacing w:val="4"/>
          <w:sz w:val="20"/>
        </w:rPr>
        <w:softHyphen/>
        <w:t>less, nature, even nature remembered, can symbolize what is perma</w:t>
      </w:r>
      <w:r>
        <w:rPr>
          <w:rFonts w:eastAsia="Times New Roman"/>
          <w:color w:val="3C2C1C"/>
          <w:spacing w:val="4"/>
          <w:sz w:val="20"/>
        </w:rPr>
        <w:softHyphen/>
        <w:t>nent, whole, and beautiful; and Forster's lament over its passing goes to the heart of his values. Destroy the old association between the land and the men who love her and you break a vital link with the instinctual life, with that sense of an ancient and unbroken heritage from the past which creates and enriches our cultural symbols. For</w:t>
      </w:r>
      <w:r>
        <w:rPr>
          <w:rFonts w:eastAsia="Times New Roman"/>
          <w:color w:val="3C2C1C"/>
          <w:spacing w:val="4"/>
          <w:sz w:val="20"/>
        </w:rPr>
        <w:softHyphen/>
        <w:t>ster values the English countryside (where it survives) because it has been handled gently, cherished over the mellowing centuries, whereas modern "progress" has been a rape. Abinger Hammer, the Surrey vil</w:t>
      </w:r>
      <w:r>
        <w:rPr>
          <w:rFonts w:eastAsia="Times New Roman"/>
          <w:color w:val="3C2C1C"/>
          <w:spacing w:val="4"/>
          <w:sz w:val="20"/>
        </w:rPr>
        <w:softHyphen/>
        <w:t>lage where Forster once lived, can still evoke for him a time when men and nature knew a common rhythm, when the village and its fields were related as in a marriage, and a still earlier time when there were only unmolested trees: "Thousands of years before the Britons came, the ash grew at High Ashes and the holly at Holmwood and the oak at Blindoak Gate; there were yew and juniper and box on the downs before ever the Pilgrims came along the Pilgrims' Way."</w:t>
      </w:r>
      <w:r>
        <w:rPr>
          <w:rFonts w:ascii="Bookman Old Style" w:eastAsia="Bookman Old Style" w:hAnsi="Bookman Old Style"/>
          <w:color w:val="3C2C1C"/>
          <w:spacing w:val="4"/>
          <w:sz w:val="20"/>
          <w:vertAlign w:val="superscript"/>
        </w:rPr>
        <w:t>30</w:t>
      </w:r>
      <w:r>
        <w:rPr>
          <w:rFonts w:eastAsia="Times New Roman"/>
          <w:color w:val="3C2C1C"/>
          <w:spacing w:val="4"/>
          <w:sz w:val="20"/>
        </w:rPr>
        <w:t xml:space="preserve"> </w:t>
      </w:r>
    </w:p>
    <w:p w14:paraId="1355975F" w14:textId="77777777" w:rsidR="000A0D18" w:rsidRDefault="00000000">
      <w:pPr>
        <w:spacing w:before="23" w:line="259" w:lineRule="exact"/>
        <w:ind w:left="72" w:right="72" w:firstLine="144"/>
        <w:jc w:val="both"/>
        <w:textAlignment w:val="baseline"/>
        <w:rPr>
          <w:rFonts w:eastAsia="Times New Roman"/>
          <w:color w:val="3C2C1C"/>
          <w:spacing w:val="4"/>
          <w:sz w:val="20"/>
        </w:rPr>
      </w:pPr>
      <w:r>
        <w:rPr>
          <w:rFonts w:eastAsia="Times New Roman"/>
          <w:color w:val="3C2C1C"/>
          <w:spacing w:val="4"/>
          <w:sz w:val="20"/>
        </w:rPr>
        <w:t>This "connection with the land"</w:t>
      </w:r>
      <w:r>
        <w:rPr>
          <w:rFonts w:ascii="Bookman Old Style" w:eastAsia="Bookman Old Style" w:hAnsi="Bookman Old Style"/>
          <w:color w:val="3C2C1C"/>
          <w:spacing w:val="4"/>
          <w:sz w:val="20"/>
          <w:vertAlign w:val="superscript"/>
        </w:rPr>
        <w:t>3</w:t>
      </w:r>
      <w:r>
        <w:rPr>
          <w:rFonts w:eastAsia="Times New Roman"/>
          <w:color w:val="3C2C1C"/>
          <w:spacing w:val="4"/>
          <w:sz w:val="20"/>
        </w:rPr>
        <w:t>1 is with Forster one of the pri</w:t>
      </w:r>
      <w:r>
        <w:rPr>
          <w:rFonts w:eastAsia="Times New Roman"/>
          <w:color w:val="3C2C1C"/>
          <w:spacing w:val="4"/>
          <w:sz w:val="20"/>
        </w:rPr>
        <w:softHyphen/>
        <w:t>mary meeting places of responsibility and faith. Unfortunately, the Benthamite commercial-mechanical juggernaut can bulldoze the con</w:t>
      </w:r>
      <w:r>
        <w:rPr>
          <w:rFonts w:eastAsia="Times New Roman"/>
          <w:color w:val="3C2C1C"/>
          <w:spacing w:val="4"/>
          <w:sz w:val="20"/>
        </w:rPr>
        <w:softHyphen/>
        <w:t xml:space="preserve">nection out of existence in a day. But "preserving" the land in the form of public parks and greenbelts is, to Forster, not much better; it only puts the gods in a zoo. "The moment nature is 'reserved' her spirit has departed for me, she is an open-air annex of the school, and only the semi-educated will be deceived by her. The sort of poetry </w:t>
      </w:r>
      <w:r>
        <w:rPr>
          <w:rFonts w:eastAsia="Times New Roman"/>
          <w:i/>
          <w:color w:val="3C2C1C"/>
          <w:spacing w:val="4"/>
          <w:sz w:val="20"/>
        </w:rPr>
        <w:t xml:space="preserve">I </w:t>
      </w:r>
      <w:r>
        <w:rPr>
          <w:rFonts w:eastAsia="Times New Roman"/>
          <w:color w:val="3C2C1C"/>
          <w:spacing w:val="4"/>
          <w:sz w:val="20"/>
        </w:rPr>
        <w:t xml:space="preserve">seek resides in objects Man </w:t>
      </w:r>
      <w:r>
        <w:rPr>
          <w:rFonts w:eastAsia="Times New Roman"/>
          <w:i/>
          <w:color w:val="3C2C1C"/>
          <w:spacing w:val="4"/>
          <w:sz w:val="20"/>
        </w:rPr>
        <w:t xml:space="preserve">can't </w:t>
      </w:r>
      <w:r>
        <w:rPr>
          <w:rFonts w:eastAsia="Times New Roman"/>
          <w:color w:val="3C2C1C"/>
          <w:spacing w:val="4"/>
          <w:sz w:val="20"/>
        </w:rPr>
        <w:t>touch—like England's grass network of lanes a hundred years ago."</w:t>
      </w:r>
      <w:r>
        <w:rPr>
          <w:rFonts w:ascii="Bookman Old Style" w:eastAsia="Bookman Old Style" w:hAnsi="Bookman Old Style"/>
          <w:color w:val="3C2C1C"/>
          <w:spacing w:val="4"/>
          <w:sz w:val="20"/>
          <w:vertAlign w:val="superscript"/>
        </w:rPr>
        <w:t>32</w:t>
      </w:r>
      <w:r>
        <w:rPr>
          <w:rFonts w:eastAsia="Times New Roman"/>
          <w:color w:val="3C2C1C"/>
          <w:spacing w:val="4"/>
          <w:sz w:val="20"/>
        </w:rPr>
        <w:t xml:space="preserve"> Like Arnold, he finds consolation</w:t>
      </w:r>
    </w:p>
    <w:p w14:paraId="559CD8C6" w14:textId="77777777" w:rsidR="000A0D18" w:rsidRDefault="000A0D18">
      <w:pPr>
        <w:sectPr w:rsidR="000A0D18">
          <w:pgSz w:w="7618" w:h="12163"/>
          <w:pgMar w:top="300" w:right="197" w:bottom="1467" w:left="1301" w:header="720" w:footer="720" w:gutter="0"/>
          <w:cols w:space="720"/>
        </w:sectPr>
      </w:pPr>
    </w:p>
    <w:p w14:paraId="7D351149" w14:textId="77777777" w:rsidR="000A0D18" w:rsidRDefault="00000000">
      <w:pPr>
        <w:tabs>
          <w:tab w:val="right" w:pos="6120"/>
        </w:tabs>
        <w:spacing w:before="28" w:line="211" w:lineRule="exact"/>
        <w:ind w:left="72" w:right="72"/>
        <w:jc w:val="both"/>
        <w:textAlignment w:val="baseline"/>
        <w:rPr>
          <w:rFonts w:eastAsia="Times New Roman"/>
          <w:color w:val="312210"/>
          <w:sz w:val="16"/>
        </w:rPr>
      </w:pPr>
      <w:r>
        <w:lastRenderedPageBreak/>
        <w:pict w14:anchorId="27887CBB">
          <v:shape id="_x0000_s1625" type="#_x0000_t202" style="position:absolute;left:0;text-align:left;margin-left:0;margin-top:0;width:384.95pt;height:597.6pt;z-index:-251939328;mso-position-horizontal-relative:page;mso-position-vertical-relative:page" fillcolor="#e5d8b8" stroked="f">
            <v:textbox>
              <w:txbxContent>
                <w:p w14:paraId="048F8629" w14:textId="77777777" w:rsidR="00000000" w:rsidRDefault="00000000"/>
              </w:txbxContent>
            </v:textbox>
            <w10:wrap anchorx="page" anchory="page"/>
          </v:shape>
        </w:pict>
      </w:r>
      <w:r>
        <w:rPr>
          <w:rFonts w:eastAsia="Times New Roman"/>
          <w:color w:val="312210"/>
          <w:sz w:val="16"/>
        </w:rPr>
        <w:t>INTRODUCTION: POETRY AND PROSE</w:t>
      </w:r>
      <w:r>
        <w:rPr>
          <w:rFonts w:eastAsia="Times New Roman"/>
          <w:color w:val="312210"/>
          <w:sz w:val="16"/>
        </w:rPr>
        <w:tab/>
        <w:t>15</w:t>
      </w:r>
    </w:p>
    <w:p w14:paraId="77E50E82" w14:textId="77777777" w:rsidR="000A0D18" w:rsidRDefault="00000000">
      <w:pPr>
        <w:spacing w:before="89" w:line="259" w:lineRule="exact"/>
        <w:ind w:left="72" w:right="72"/>
        <w:jc w:val="both"/>
        <w:textAlignment w:val="baseline"/>
        <w:rPr>
          <w:rFonts w:eastAsia="Times New Roman"/>
          <w:color w:val="312210"/>
          <w:spacing w:val="4"/>
          <w:sz w:val="20"/>
        </w:rPr>
      </w:pPr>
      <w:r>
        <w:rPr>
          <w:rFonts w:eastAsia="Times New Roman"/>
          <w:color w:val="312210"/>
          <w:spacing w:val="4"/>
          <w:sz w:val="20"/>
        </w:rPr>
        <w:t>in nature's "unmating things": "We want something honorable with which we are not naturally in contact, such as the rocks and the sea."</w:t>
      </w:r>
      <w:r>
        <w:rPr>
          <w:rFonts w:eastAsia="Times New Roman"/>
          <w:color w:val="312210"/>
          <w:spacing w:val="4"/>
          <w:sz w:val="20"/>
          <w:vertAlign w:val="superscript"/>
        </w:rPr>
        <w:t>33</w:t>
      </w:r>
      <w:r>
        <w:rPr>
          <w:rFonts w:eastAsia="Times New Roman"/>
          <w:color w:val="312210"/>
          <w:spacing w:val="4"/>
          <w:sz w:val="20"/>
        </w:rPr>
        <w:t xml:space="preserve"> Destroy all visible evidences of a nature man cannot touch, and you destroy that sense of the vast which is an assurance that something is sacred, a promise from the physical world that a spiritual exists. The population explosion terrifies Forster not because it raises prob</w:t>
      </w:r>
      <w:r>
        <w:rPr>
          <w:rFonts w:eastAsia="Times New Roman"/>
          <w:color w:val="312210"/>
          <w:spacing w:val="4"/>
          <w:sz w:val="20"/>
        </w:rPr>
        <w:softHyphen/>
        <w:t>lems of housing or food supply, but because it threatens spiritual suf-focation. "For some of us who are non-Christian," Forster writes, "there still remains the comfort of the non-human, the relief, when we look up at the stars, of realizing that they are uninhabitable."</w:t>
      </w:r>
      <w:r>
        <w:rPr>
          <w:rFonts w:eastAsia="Times New Roman"/>
          <w:color w:val="312210"/>
          <w:spacing w:val="4"/>
          <w:sz w:val="20"/>
          <w:vertAlign w:val="superscript"/>
        </w:rPr>
        <w:t>34</w:t>
      </w:r>
      <w:r>
        <w:rPr>
          <w:rFonts w:eastAsia="Times New Roman"/>
          <w:color w:val="312210"/>
          <w:spacing w:val="4"/>
          <w:sz w:val="20"/>
        </w:rPr>
        <w:t xml:space="preserve"> </w:t>
      </w:r>
    </w:p>
    <w:p w14:paraId="296A8E22" w14:textId="77777777" w:rsidR="000A0D18" w:rsidRDefault="00000000">
      <w:pPr>
        <w:spacing w:line="258" w:lineRule="exact"/>
        <w:ind w:left="72" w:right="72" w:firstLine="144"/>
        <w:jc w:val="both"/>
        <w:textAlignment w:val="baseline"/>
        <w:rPr>
          <w:rFonts w:eastAsia="Times New Roman"/>
          <w:color w:val="312210"/>
          <w:spacing w:val="6"/>
          <w:sz w:val="20"/>
        </w:rPr>
      </w:pPr>
      <w:r>
        <w:rPr>
          <w:rFonts w:eastAsia="Times New Roman"/>
          <w:color w:val="312210"/>
          <w:spacing w:val="6"/>
          <w:sz w:val="20"/>
        </w:rPr>
        <w:t xml:space="preserve">These may seem surprising words from a humanist, but the more we read Forster the more we become aware of what appears to be a negative, even nihilistic, side. Like D. H. Lawrence, he prizes that </w:t>
      </w:r>
      <w:r>
        <w:rPr>
          <w:rFonts w:eastAsia="Times New Roman"/>
          <w:i/>
          <w:color w:val="312210"/>
          <w:spacing w:val="6"/>
          <w:sz w:val="20"/>
        </w:rPr>
        <w:t xml:space="preserve">otherness </w:t>
      </w:r>
      <w:r>
        <w:rPr>
          <w:rFonts w:eastAsia="Times New Roman"/>
          <w:color w:val="312210"/>
          <w:spacing w:val="6"/>
          <w:sz w:val="20"/>
        </w:rPr>
        <w:t>to be found in nature and in the depths of the human psy</w:t>
      </w:r>
      <w:r>
        <w:rPr>
          <w:rFonts w:eastAsia="Times New Roman"/>
          <w:color w:val="312210"/>
          <w:spacing w:val="6"/>
          <w:sz w:val="20"/>
        </w:rPr>
        <w:softHyphen/>
        <w:t>che; and he values it not alone for its non-human peace, but even for "a sense of something vaguely sinister, which would do harm if it could ... of something muffled up and recalcitrant; of something which rises upon its elbow when no one is present and looks down the converging paths."</w:t>
      </w:r>
      <w:r>
        <w:rPr>
          <w:rFonts w:eastAsia="Times New Roman"/>
          <w:color w:val="312210"/>
          <w:spacing w:val="6"/>
          <w:sz w:val="20"/>
          <w:vertAlign w:val="superscript"/>
        </w:rPr>
        <w:t>35</w:t>
      </w:r>
      <w:r>
        <w:rPr>
          <w:rFonts w:eastAsia="Times New Roman"/>
          <w:color w:val="312210"/>
          <w:spacing w:val="6"/>
          <w:sz w:val="20"/>
        </w:rPr>
        <w:t xml:space="preserve"> Wordsworth knew those feelings too, and For</w:t>
      </w:r>
      <w:r>
        <w:rPr>
          <w:rFonts w:eastAsia="Times New Roman"/>
          <w:color w:val="312210"/>
          <w:spacing w:val="6"/>
          <w:sz w:val="20"/>
        </w:rPr>
        <w:softHyphen/>
        <w:t>ster is in some ways his heir. But such feelings come at a high ethical cost in the modern world. Few nature-lovers continuously face the antisocial implications of their love: in the crowded modern world, just to love space is to wish people elsewhere. And if there is nowhere else to go? As Forster said, he cannot equate the problem.</w:t>
      </w:r>
    </w:p>
    <w:p w14:paraId="77DB8065" w14:textId="77777777" w:rsidR="000A0D18" w:rsidRDefault="00000000">
      <w:pPr>
        <w:spacing w:before="22" w:line="259" w:lineRule="exact"/>
        <w:ind w:left="72" w:right="72" w:firstLine="144"/>
        <w:jc w:val="both"/>
        <w:textAlignment w:val="baseline"/>
        <w:rPr>
          <w:rFonts w:eastAsia="Times New Roman"/>
          <w:color w:val="312210"/>
          <w:spacing w:val="4"/>
          <w:sz w:val="20"/>
        </w:rPr>
      </w:pPr>
      <w:r>
        <w:rPr>
          <w:rFonts w:eastAsia="Times New Roman"/>
          <w:color w:val="312210"/>
          <w:spacing w:val="4"/>
          <w:sz w:val="20"/>
        </w:rPr>
        <w:t>The second change that hurt Forster's artistic powers was the pass</w:t>
      </w:r>
      <w:r>
        <w:rPr>
          <w:rFonts w:eastAsia="Times New Roman"/>
          <w:color w:val="312210"/>
          <w:spacing w:val="4"/>
          <w:sz w:val="20"/>
        </w:rPr>
        <w:softHyphen/>
        <w:t>ing of the family. When Forster speaks of the family in an established home, he is speaking of two things: of his own particular family his</w:t>
      </w:r>
      <w:r>
        <w:rPr>
          <w:rFonts w:eastAsia="Times New Roman"/>
          <w:color w:val="312210"/>
          <w:spacing w:val="4"/>
          <w:sz w:val="20"/>
        </w:rPr>
        <w:softHyphen/>
        <w:t>tory, the faces and notations in the family album, and of the family as a value, as a symbol of a certain kind of integrity. We shall touch on that family history in the next chapter, but we should note here that his father's relatives were wealthy and eminent; and that at their cen</w:t>
      </w:r>
      <w:r>
        <w:rPr>
          <w:rFonts w:eastAsia="Times New Roman"/>
          <w:color w:val="312210"/>
          <w:spacing w:val="4"/>
          <w:sz w:val="20"/>
        </w:rPr>
        <w:softHyphen/>
        <w:t>ter was Battersea Rise, the great house with its thirty-four bedrooms and spacious library (Plate 2). In his great-grandfather's house were many mansions, and Forster, though he never lived there, remem</w:t>
      </w:r>
      <w:r>
        <w:rPr>
          <w:rFonts w:eastAsia="Times New Roman"/>
          <w:color w:val="312210"/>
          <w:spacing w:val="4"/>
          <w:sz w:val="20"/>
        </w:rPr>
        <w:softHyphen/>
        <w:t>bered it almost as a sanctuary, the temple of a lost wholeness, of a good life beyond reach. Forster's father died in 188o, when Forster was a baby, and the boy grew up as a tenant rather than a proprietor of the</w:t>
      </w:r>
    </w:p>
    <w:p w14:paraId="3AD99EEC" w14:textId="77777777" w:rsidR="000A0D18" w:rsidRDefault="000A0D18">
      <w:pPr>
        <w:sectPr w:rsidR="000A0D18">
          <w:pgSz w:w="7699" w:h="11952"/>
          <w:pgMar w:top="260" w:right="1416" w:bottom="1356" w:left="163" w:header="720" w:footer="720" w:gutter="0"/>
          <w:cols w:space="720"/>
        </w:sectPr>
      </w:pPr>
    </w:p>
    <w:p w14:paraId="49B2A3DE" w14:textId="77777777" w:rsidR="000A0D18" w:rsidRDefault="00000000">
      <w:pPr>
        <w:tabs>
          <w:tab w:val="right" w:pos="6120"/>
        </w:tabs>
        <w:spacing w:before="14" w:line="187" w:lineRule="exact"/>
        <w:ind w:left="72" w:right="72"/>
        <w:jc w:val="both"/>
        <w:textAlignment w:val="baseline"/>
        <w:rPr>
          <w:rFonts w:ascii="Garamond" w:eastAsia="Garamond" w:hAnsi="Garamond"/>
          <w:color w:val="2C1B0E"/>
          <w:sz w:val="18"/>
        </w:rPr>
      </w:pPr>
      <w:r>
        <w:lastRenderedPageBreak/>
        <w:pict w14:anchorId="3A25C88F">
          <v:shape id="_x0000_s1624" type="#_x0000_t202" style="position:absolute;left:0;text-align:left;margin-left:0;margin-top:0;width:381.6pt;height:606.5pt;z-index:-251938304;mso-position-horizontal-relative:page;mso-position-vertical-relative:page" fillcolor="#e6daba" stroked="f">
            <v:textbox>
              <w:txbxContent>
                <w:p w14:paraId="3EF2BB18" w14:textId="77777777" w:rsidR="00000000" w:rsidRDefault="00000000"/>
              </w:txbxContent>
            </v:textbox>
            <w10:wrap anchorx="page" anchory="page"/>
          </v:shape>
        </w:pict>
      </w:r>
      <w:r>
        <w:rPr>
          <w:rFonts w:ascii="Garamond" w:eastAsia="Garamond" w:hAnsi="Garamond"/>
          <w:color w:val="2C1B0E"/>
          <w:sz w:val="18"/>
        </w:rPr>
        <w:t>16</w:t>
      </w:r>
      <w:r>
        <w:rPr>
          <w:rFonts w:ascii="Garamond" w:eastAsia="Garamond" w:hAnsi="Garamond"/>
          <w:color w:val="2C1B0E"/>
          <w:sz w:val="18"/>
        </w:rPr>
        <w:tab/>
        <w:t>THE CAVE AND THE MOUNTAIN</w:t>
      </w:r>
    </w:p>
    <w:p w14:paraId="65455735" w14:textId="77777777" w:rsidR="000A0D18" w:rsidRDefault="00000000">
      <w:pPr>
        <w:spacing w:before="130" w:line="258" w:lineRule="exact"/>
        <w:ind w:left="72" w:right="72"/>
        <w:jc w:val="both"/>
        <w:textAlignment w:val="baseline"/>
        <w:rPr>
          <w:rFonts w:ascii="Garamond" w:eastAsia="Garamond" w:hAnsi="Garamond"/>
          <w:color w:val="2C1B0E"/>
        </w:rPr>
      </w:pPr>
      <w:r>
        <w:rPr>
          <w:rFonts w:ascii="Garamond" w:eastAsia="Garamond" w:hAnsi="Garamond"/>
          <w:color w:val="2C1B0E"/>
        </w:rPr>
        <w:t xml:space="preserve">houses he lived in and loved. A sense of homelessness pervades his writing.* In </w:t>
      </w:r>
      <w:r>
        <w:rPr>
          <w:rFonts w:ascii="Garamond" w:eastAsia="Garamond" w:hAnsi="Garamond"/>
          <w:i/>
          <w:color w:val="2C1B0E"/>
        </w:rPr>
        <w:t xml:space="preserve">The Longest Journey </w:t>
      </w:r>
      <w:r>
        <w:rPr>
          <w:rFonts w:ascii="Garamond" w:eastAsia="Garamond" w:hAnsi="Garamond"/>
          <w:color w:val="2C1B0E"/>
        </w:rPr>
        <w:t>both Rickie and Agnes "needed a home to confront the menacing tumultuous world" (p. 159), and Rickie (one of Forster's avatars) "was extremely sensitive to the inside of a house, holding it an organism that expressed the thoughts, con</w:t>
      </w:r>
      <w:r>
        <w:rPr>
          <w:rFonts w:ascii="Garamond" w:eastAsia="Garamond" w:hAnsi="Garamond"/>
          <w:color w:val="2C1B0E"/>
        </w:rPr>
        <w:softHyphen/>
        <w:t>scious and subconscious, of its inmates" (p. 176).</w:t>
      </w:r>
    </w:p>
    <w:p w14:paraId="302F8B1C" w14:textId="77777777" w:rsidR="000A0D18" w:rsidRDefault="00000000">
      <w:pPr>
        <w:spacing w:line="263" w:lineRule="exact"/>
        <w:ind w:left="72" w:right="72" w:firstLine="144"/>
        <w:jc w:val="both"/>
        <w:textAlignment w:val="baseline"/>
        <w:rPr>
          <w:rFonts w:ascii="Garamond" w:eastAsia="Garamond" w:hAnsi="Garamond"/>
          <w:color w:val="2C1B0E"/>
        </w:rPr>
      </w:pPr>
      <w:r>
        <w:rPr>
          <w:rFonts w:ascii="Garamond" w:eastAsia="Garamond" w:hAnsi="Garamond"/>
          <w:color w:val="2C1B0E"/>
        </w:rPr>
        <w:t>Houses, for Forster, were living symbols of an emotional and spiri</w:t>
      </w:r>
      <w:r>
        <w:rPr>
          <w:rFonts w:ascii="Garamond" w:eastAsia="Garamond" w:hAnsi="Garamond"/>
          <w:color w:val="2C1B0E"/>
        </w:rPr>
        <w:softHyphen/>
        <w:t>tual security that he had only tasted in his half-orphaned experience. The Hertfordshire house he loved as a child he left at the age of four</w:t>
      </w:r>
      <w:r>
        <w:rPr>
          <w:rFonts w:ascii="Garamond" w:eastAsia="Garamond" w:hAnsi="Garamond"/>
          <w:color w:val="2C1B0E"/>
        </w:rPr>
        <w:softHyphen/>
        <w:t>teen:</w:t>
      </w:r>
    </w:p>
    <w:p w14:paraId="2AF87881" w14:textId="77777777" w:rsidR="000A0D18" w:rsidRDefault="00000000">
      <w:pPr>
        <w:spacing w:before="142" w:line="220" w:lineRule="exact"/>
        <w:ind w:left="72" w:right="72"/>
        <w:jc w:val="both"/>
        <w:textAlignment w:val="baseline"/>
        <w:rPr>
          <w:rFonts w:ascii="Garamond" w:eastAsia="Garamond" w:hAnsi="Garamond"/>
          <w:color w:val="2C1B0E"/>
          <w:spacing w:val="-8"/>
        </w:rPr>
      </w:pPr>
      <w:r>
        <w:rPr>
          <w:rFonts w:ascii="Garamond" w:eastAsia="Garamond" w:hAnsi="Garamond"/>
          <w:color w:val="2C1B0E"/>
          <w:spacing w:val="-8"/>
        </w:rPr>
        <w:t>I took it to my heart and hoped, as Marianne had of Battersea Rise, that I should live and die there. We were out of it in ten years. The impressions received there remained and still glow—not always distinguishably, always inextinguishably—and have given me a slant upon society and history. It is a middle-class slant, atavistic, derived from the Thorntons, and it has been corrected by contact with friends who have never had a home in the Thorn</w:t>
      </w:r>
      <w:r>
        <w:rPr>
          <w:rFonts w:ascii="Garamond" w:eastAsia="Garamond" w:hAnsi="Garamond"/>
          <w:color w:val="2C1B0E"/>
          <w:spacing w:val="-8"/>
        </w:rPr>
        <w:softHyphen/>
        <w:t>ton sense, and do not want one. (Mr, 269-70.)</w:t>
      </w:r>
    </w:p>
    <w:p w14:paraId="1933C3B5" w14:textId="77777777" w:rsidR="000A0D18" w:rsidRDefault="00000000">
      <w:pPr>
        <w:spacing w:before="154" w:line="258" w:lineRule="exact"/>
        <w:ind w:left="72" w:right="72" w:firstLine="144"/>
        <w:jc w:val="both"/>
        <w:textAlignment w:val="baseline"/>
        <w:rPr>
          <w:rFonts w:ascii="Garamond" w:eastAsia="Garamond" w:hAnsi="Garamond"/>
          <w:color w:val="2C1B0E"/>
          <w:spacing w:val="-1"/>
        </w:rPr>
      </w:pPr>
      <w:r>
        <w:rPr>
          <w:rFonts w:ascii="Garamond" w:eastAsia="Garamond" w:hAnsi="Garamond"/>
          <w:color w:val="2C1B0E"/>
          <w:spacing w:val="-1"/>
        </w:rPr>
        <w:t>This sense of loss, of partial disinheritance, is fundamental in un</w:t>
      </w:r>
      <w:r>
        <w:rPr>
          <w:rFonts w:ascii="Garamond" w:eastAsia="Garamond" w:hAnsi="Garamond"/>
          <w:color w:val="2C1B0E"/>
          <w:spacing w:val="-1"/>
        </w:rPr>
        <w:softHyphen/>
        <w:t>derstanding Forster. He longs for membership in some small com</w:t>
      </w:r>
      <w:r>
        <w:rPr>
          <w:rFonts w:ascii="Garamond" w:eastAsia="Garamond" w:hAnsi="Garamond"/>
          <w:color w:val="2C1B0E"/>
          <w:spacing w:val="-1"/>
        </w:rPr>
        <w:softHyphen/>
        <w:t>munity of faith as viable as the family was "when the Victorian fabric was still intact, and drawing-rooms seemed drawing-rooms and house</w:t>
      </w:r>
      <w:r>
        <w:rPr>
          <w:rFonts w:ascii="Garamond" w:eastAsia="Garamond" w:hAnsi="Garamond"/>
          <w:color w:val="2C1B0E"/>
          <w:spacing w:val="-1"/>
        </w:rPr>
        <w:softHyphen/>
        <w:t>maids housemaids for ever."</w:t>
      </w:r>
      <w:r>
        <w:rPr>
          <w:rFonts w:ascii="Garamond" w:eastAsia="Garamond" w:hAnsi="Garamond"/>
          <w:color w:val="2C1B0E"/>
          <w:spacing w:val="-1"/>
          <w:vertAlign w:val="superscript"/>
        </w:rPr>
        <w:t>36</w:t>
      </w:r>
      <w:r>
        <w:rPr>
          <w:rFonts w:ascii="Garamond" w:eastAsia="Garamond" w:hAnsi="Garamond"/>
          <w:color w:val="2C1B0E"/>
          <w:spacing w:val="-1"/>
        </w:rPr>
        <w:t xml:space="preserve"> The spiritual reality is not separable from the material. Forster is no sentimentalist about the family; he never pretends it is a frictionless bower of bliss, and often seems bored by the subject of marriage. But it provides a form, a setting, within which the individual can both be himself and be related, be free and yet belong. Life at Battersea Rise was to him a moving demonstration of how, in the right circumstances, "private decencies can be trans</w:t>
      </w:r>
      <w:r>
        <w:rPr>
          <w:rFonts w:ascii="Garamond" w:eastAsia="Garamond" w:hAnsi="Garamond"/>
          <w:color w:val="2C1B0E"/>
          <w:spacing w:val="-1"/>
        </w:rPr>
        <w:softHyphen/>
        <w:t>mitted to public affairs."</w:t>
      </w:r>
      <w:r>
        <w:rPr>
          <w:rFonts w:ascii="Garamond" w:eastAsia="Garamond" w:hAnsi="Garamond"/>
          <w:color w:val="2C1B0E"/>
          <w:spacing w:val="-1"/>
          <w:vertAlign w:val="superscript"/>
        </w:rPr>
        <w:t>37</w:t>
      </w:r>
      <w:r>
        <w:rPr>
          <w:rFonts w:ascii="Garamond" w:eastAsia="Garamond" w:hAnsi="Garamond"/>
          <w:color w:val="2C1B0E"/>
          <w:spacing w:val="-1"/>
        </w:rPr>
        <w:t xml:space="preserve"> </w:t>
      </w:r>
    </w:p>
    <w:p w14:paraId="71E7BE3C" w14:textId="77777777" w:rsidR="000A0D18" w:rsidRDefault="00000000">
      <w:pPr>
        <w:spacing w:before="6" w:line="258" w:lineRule="exact"/>
        <w:ind w:left="72" w:right="72" w:firstLine="144"/>
        <w:jc w:val="both"/>
        <w:textAlignment w:val="baseline"/>
        <w:rPr>
          <w:rFonts w:ascii="Garamond" w:eastAsia="Garamond" w:hAnsi="Garamond"/>
          <w:color w:val="2C1B0E"/>
        </w:rPr>
      </w:pPr>
      <w:r>
        <w:rPr>
          <w:rFonts w:ascii="Garamond" w:eastAsia="Garamond" w:hAnsi="Garamond"/>
          <w:color w:val="2C1B0E"/>
        </w:rPr>
        <w:t xml:space="preserve">Another part of what Forster means by the passing of the family is the passing of manners, of the conventions. He reflects lovingly, for example, on how the Victorian upper-middle classes "adored death beds" </w:t>
      </w:r>
      <w:r>
        <w:rPr>
          <w:rFonts w:ascii="Garamond" w:eastAsia="Garamond" w:hAnsi="Garamond"/>
          <w:color w:val="2C1B0E"/>
          <w:sz w:val="18"/>
        </w:rPr>
        <w:t xml:space="preserve">(MT, </w:t>
      </w:r>
      <w:r>
        <w:rPr>
          <w:rFonts w:ascii="Garamond" w:eastAsia="Garamond" w:hAnsi="Garamond"/>
          <w:color w:val="2C1B0E"/>
        </w:rPr>
        <w:t>68). To Forster these were not routines but rituals, the</w:t>
      </w:r>
    </w:p>
    <w:p w14:paraId="6279E893" w14:textId="77777777" w:rsidR="000A0D18" w:rsidRDefault="00000000">
      <w:pPr>
        <w:spacing w:before="288" w:line="200" w:lineRule="exact"/>
        <w:ind w:left="72" w:right="72"/>
        <w:jc w:val="both"/>
        <w:textAlignment w:val="baseline"/>
        <w:rPr>
          <w:rFonts w:ascii="Garamond" w:eastAsia="Garamond" w:hAnsi="Garamond"/>
          <w:color w:val="2C1B0E"/>
          <w:sz w:val="18"/>
        </w:rPr>
      </w:pPr>
      <w:r>
        <w:rPr>
          <w:rFonts w:ascii="Garamond" w:eastAsia="Garamond" w:hAnsi="Garamond"/>
          <w:color w:val="2C1B0E"/>
          <w:sz w:val="18"/>
        </w:rPr>
        <w:t>* Forster has lived in the following places (dates are approximate): Hertford</w:t>
      </w:r>
      <w:r>
        <w:rPr>
          <w:rFonts w:ascii="Garamond" w:eastAsia="Garamond" w:hAnsi="Garamond"/>
          <w:color w:val="2C1B0E"/>
          <w:sz w:val="18"/>
        </w:rPr>
        <w:softHyphen/>
        <w:t xml:space="preserve">shire, 1883-93; Tonbridge and Tunbridge Wells, 1893-1901; Italy, </w:t>
      </w:r>
      <w:r>
        <w:rPr>
          <w:rFonts w:ascii="Garamond" w:eastAsia="Garamond" w:hAnsi="Garamond"/>
          <w:b/>
          <w:color w:val="2C1B0E"/>
          <w:sz w:val="16"/>
        </w:rPr>
        <w:t xml:space="preserve">1901-2; </w:t>
      </w:r>
      <w:r>
        <w:rPr>
          <w:rFonts w:ascii="Garamond" w:eastAsia="Garamond" w:hAnsi="Garamond"/>
          <w:color w:val="2C1B0E"/>
          <w:sz w:val="18"/>
        </w:rPr>
        <w:t xml:space="preserve">Wey-bridge, 1907-17; Abinger Hammer, Surrey, 1917-45 (except for two visits to India, </w:t>
      </w:r>
      <w:r>
        <w:rPr>
          <w:rFonts w:ascii="Garamond" w:eastAsia="Garamond" w:hAnsi="Garamond"/>
          <w:color w:val="2C1B0E"/>
        </w:rPr>
        <w:t>1912</w:t>
      </w:r>
      <w:r>
        <w:rPr>
          <w:rFonts w:ascii="Garamond" w:eastAsia="Garamond" w:hAnsi="Garamond"/>
          <w:color w:val="2C1B0E"/>
          <w:sz w:val="18"/>
        </w:rPr>
        <w:t>-</w:t>
      </w:r>
      <w:r>
        <w:rPr>
          <w:rFonts w:ascii="Garamond" w:eastAsia="Garamond" w:hAnsi="Garamond"/>
          <w:color w:val="2C1B0E"/>
        </w:rPr>
        <w:t xml:space="preserve">13 </w:t>
      </w:r>
      <w:r>
        <w:rPr>
          <w:rFonts w:ascii="Garamond" w:eastAsia="Garamond" w:hAnsi="Garamond"/>
          <w:color w:val="2C1B0E"/>
          <w:sz w:val="18"/>
        </w:rPr>
        <w:t>and</w:t>
      </w:r>
      <w:r>
        <w:rPr>
          <w:rFonts w:ascii="Garamond" w:eastAsia="Garamond" w:hAnsi="Garamond"/>
          <w:color w:val="614A34"/>
          <w:sz w:val="18"/>
        </w:rPr>
        <w:t xml:space="preserve"> 1921); King's College,</w:t>
      </w:r>
      <w:r>
        <w:rPr>
          <w:rFonts w:ascii="Garamond" w:eastAsia="Garamond" w:hAnsi="Garamond"/>
          <w:color w:val="2C1B0E"/>
          <w:sz w:val="18"/>
        </w:rPr>
        <w:t xml:space="preserve"> Cambridge, </w:t>
      </w:r>
      <w:r>
        <w:rPr>
          <w:rFonts w:ascii="Garamond" w:eastAsia="Garamond" w:hAnsi="Garamond"/>
          <w:color w:val="2C1B0E"/>
        </w:rPr>
        <w:t>1945</w:t>
      </w:r>
      <w:r>
        <w:rPr>
          <w:rFonts w:ascii="Garamond" w:eastAsia="Garamond" w:hAnsi="Garamond"/>
          <w:color w:val="614A34"/>
        </w:rPr>
        <w:t xml:space="preserve"> to</w:t>
      </w:r>
      <w:r>
        <w:rPr>
          <w:rFonts w:ascii="Garamond" w:eastAsia="Garamond" w:hAnsi="Garamond"/>
          <w:color w:val="2C1B0E"/>
        </w:rPr>
        <w:t xml:space="preserve"> the present.</w:t>
      </w:r>
    </w:p>
    <w:p w14:paraId="79DC3514" w14:textId="77777777" w:rsidR="000A0D18" w:rsidRDefault="000A0D18">
      <w:pPr>
        <w:sectPr w:rsidR="000A0D18">
          <w:pgSz w:w="7632" w:h="12130"/>
          <w:pgMar w:top="300" w:right="262" w:bottom="1354" w:left="1250" w:header="720" w:footer="720" w:gutter="0"/>
          <w:cols w:space="720"/>
        </w:sectPr>
      </w:pPr>
    </w:p>
    <w:p w14:paraId="0FED2CC4" w14:textId="77777777" w:rsidR="000A0D18" w:rsidRDefault="00000000">
      <w:pPr>
        <w:tabs>
          <w:tab w:val="right" w:pos="6120"/>
        </w:tabs>
        <w:spacing w:before="76" w:line="218" w:lineRule="exact"/>
        <w:ind w:left="72" w:right="72"/>
        <w:jc w:val="both"/>
        <w:textAlignment w:val="baseline"/>
        <w:rPr>
          <w:rFonts w:ascii="Garamond" w:eastAsia="Garamond" w:hAnsi="Garamond"/>
          <w:color w:val="23160B"/>
        </w:rPr>
      </w:pPr>
      <w:r>
        <w:lastRenderedPageBreak/>
        <w:pict w14:anchorId="568BD962">
          <v:shape id="_x0000_s1623" type="#_x0000_t202" style="position:absolute;left:0;text-align:left;margin-left:0;margin-top:0;width:384pt;height:600pt;z-index:-251937280;mso-position-horizontal-relative:page;mso-position-vertical-relative:page" fillcolor="#e5d9b9" stroked="f">
            <v:textbox>
              <w:txbxContent>
                <w:p w14:paraId="04BA3300" w14:textId="77777777" w:rsidR="00000000" w:rsidRDefault="00000000"/>
              </w:txbxContent>
            </v:textbox>
            <w10:wrap anchorx="page" anchory="page"/>
          </v:shape>
        </w:pict>
      </w:r>
      <w:r>
        <w:rPr>
          <w:rFonts w:ascii="Garamond" w:eastAsia="Garamond" w:hAnsi="Garamond"/>
          <w:color w:val="23160B"/>
        </w:rPr>
        <w:t>INTRODUCTION: POETRY AND PROSE</w:t>
      </w:r>
      <w:r>
        <w:rPr>
          <w:rFonts w:ascii="Garamond" w:eastAsia="Garamond" w:hAnsi="Garamond"/>
          <w:color w:val="23160B"/>
        </w:rPr>
        <w:tab/>
        <w:t>17</w:t>
      </w:r>
    </w:p>
    <w:p w14:paraId="18DB0F48" w14:textId="77777777" w:rsidR="000A0D18" w:rsidRDefault="00000000">
      <w:pPr>
        <w:spacing w:before="83" w:line="244" w:lineRule="exact"/>
        <w:ind w:left="72" w:right="72"/>
        <w:jc w:val="both"/>
        <w:textAlignment w:val="baseline"/>
        <w:rPr>
          <w:rFonts w:ascii="Garamond" w:eastAsia="Garamond" w:hAnsi="Garamond"/>
          <w:color w:val="23160B"/>
        </w:rPr>
      </w:pPr>
      <w:r>
        <w:rPr>
          <w:rFonts w:ascii="Garamond" w:eastAsia="Garamond" w:hAnsi="Garamond"/>
          <w:color w:val="23160B"/>
        </w:rPr>
        <w:t>joining of private pieties to public gestures in a way the modern world knows little about:</w:t>
      </w:r>
    </w:p>
    <w:p w14:paraId="26E5F9DA" w14:textId="77777777" w:rsidR="000A0D18" w:rsidRDefault="00000000">
      <w:pPr>
        <w:spacing w:before="146" w:line="221" w:lineRule="exact"/>
        <w:ind w:left="72" w:right="72"/>
        <w:jc w:val="both"/>
        <w:textAlignment w:val="baseline"/>
        <w:rPr>
          <w:rFonts w:ascii="Garamond" w:eastAsia="Garamond" w:hAnsi="Garamond"/>
          <w:color w:val="23160B"/>
          <w:spacing w:val="-7"/>
        </w:rPr>
      </w:pPr>
      <w:r>
        <w:rPr>
          <w:rFonts w:ascii="Garamond" w:eastAsia="Garamond" w:hAnsi="Garamond"/>
          <w:color w:val="23160B"/>
          <w:spacing w:val="-7"/>
        </w:rPr>
        <w:t>The bereaved and their comforters all write enormous letters, symptoms are dwelt on, dying speeches and death-moments repeated and extended, the Will of God is bowed to again and again, sorrow is so persistently exhibited as joy that both become meaningless. The twentieth-century observer has to remind himself that inside all this cocoonery of words there was love, there was pain. It was the technique of the age and of a section of the middle class; it lasted, as far as my own family were concerned, into the 1850's. After that the technique of mourning shortens, it is now very brief and some sensible people cut out mourning altogether. With it they cut down pain, which has practical advantages, and with pain they cut down love. People today love each other from moment to moment as much as ever their ances</w:t>
      </w:r>
      <w:r>
        <w:rPr>
          <w:rFonts w:ascii="Garamond" w:eastAsia="Garamond" w:hAnsi="Garamond"/>
          <w:color w:val="23160B"/>
          <w:spacing w:val="-7"/>
        </w:rPr>
        <w:softHyphen/>
        <w:t>tors did, but loyalty of soul, such as the elder Thorntons possessed, is on the decrease. (MT, 71.)</w:t>
      </w:r>
    </w:p>
    <w:p w14:paraId="5FAED89D" w14:textId="77777777" w:rsidR="000A0D18" w:rsidRDefault="00000000">
      <w:pPr>
        <w:spacing w:before="132" w:line="259" w:lineRule="exact"/>
        <w:ind w:left="72" w:right="72"/>
        <w:jc w:val="both"/>
        <w:textAlignment w:val="baseline"/>
        <w:rPr>
          <w:rFonts w:ascii="Garamond" w:eastAsia="Garamond" w:hAnsi="Garamond"/>
          <w:color w:val="23160B"/>
        </w:rPr>
      </w:pPr>
      <w:r>
        <w:rPr>
          <w:rFonts w:ascii="Garamond" w:eastAsia="Garamond" w:hAnsi="Garamond"/>
          <w:color w:val="23160B"/>
        </w:rPr>
        <w:t>That loyalty of soul, exempt from the caprices of the passing moment, is part of what Forster means by tradition—and it can exist only if there are conventions and houses to hold it.</w:t>
      </w:r>
    </w:p>
    <w:p w14:paraId="51B8F69F" w14:textId="77777777" w:rsidR="000A0D18" w:rsidRDefault="00000000">
      <w:pPr>
        <w:spacing w:before="259" w:line="234" w:lineRule="exact"/>
        <w:ind w:left="3024" w:right="72"/>
        <w:jc w:val="both"/>
        <w:textAlignment w:val="baseline"/>
        <w:rPr>
          <w:rFonts w:ascii="Garamond" w:eastAsia="Garamond" w:hAnsi="Garamond"/>
          <w:color w:val="23160B"/>
        </w:rPr>
      </w:pPr>
      <w:r>
        <w:rPr>
          <w:rFonts w:ascii="Garamond" w:eastAsia="Garamond" w:hAnsi="Garamond"/>
          <w:color w:val="23160B"/>
        </w:rPr>
        <w:t>4</w:t>
      </w:r>
    </w:p>
    <w:p w14:paraId="3FDA07B4" w14:textId="77777777" w:rsidR="000A0D18" w:rsidRDefault="00000000">
      <w:pPr>
        <w:spacing w:before="36" w:line="259" w:lineRule="exact"/>
        <w:ind w:left="72" w:right="72"/>
        <w:jc w:val="both"/>
        <w:textAlignment w:val="baseline"/>
        <w:rPr>
          <w:rFonts w:ascii="Garamond" w:eastAsia="Garamond" w:hAnsi="Garamond"/>
          <w:color w:val="23160B"/>
          <w:spacing w:val="-2"/>
        </w:rPr>
      </w:pPr>
      <w:r>
        <w:rPr>
          <w:rFonts w:ascii="Garamond" w:eastAsia="Garamond" w:hAnsi="Garamond"/>
          <w:color w:val="23160B"/>
          <w:spacing w:val="-2"/>
        </w:rPr>
        <w:t>Forster's nostalgia for the old order is, of course, intimately tied up with special privilege and class snobbery, and many people who have known depressions and wars as their inheritance have great diffi</w:t>
      </w:r>
      <w:r>
        <w:rPr>
          <w:rFonts w:ascii="Garamond" w:eastAsia="Garamond" w:hAnsi="Garamond"/>
          <w:color w:val="23160B"/>
          <w:spacing w:val="-2"/>
        </w:rPr>
        <w:softHyphen/>
        <w:t>culty in sympathizing with Forster's sense of loss. Forster is the first to acknowledge that Battersea Rise was a citadel of privilege main</w:t>
      </w:r>
      <w:r>
        <w:rPr>
          <w:rFonts w:ascii="Garamond" w:eastAsia="Garamond" w:hAnsi="Garamond"/>
          <w:color w:val="23160B"/>
          <w:spacing w:val="-2"/>
        </w:rPr>
        <w:softHyphen/>
        <w:t>tained by a corps of underprivileged servants. The system was unfair, even brutal, and had to go. But he cannot forget the values accruing from the system—the beauty and space, the sense of order and continu</w:t>
      </w:r>
      <w:r>
        <w:rPr>
          <w:rFonts w:ascii="Garamond" w:eastAsia="Garamond" w:hAnsi="Garamond"/>
          <w:color w:val="23160B"/>
          <w:spacing w:val="-2"/>
        </w:rPr>
        <w:softHyphen/>
        <w:t>ance, the respect for the past'—and he wishes there were some way of making those values consistent with social justice. Again, Forster can</w:t>
      </w:r>
      <w:r>
        <w:rPr>
          <w:rFonts w:ascii="Garamond" w:eastAsia="Garamond" w:hAnsi="Garamond"/>
          <w:color w:val="23160B"/>
          <w:spacing w:val="-2"/>
        </w:rPr>
        <w:softHyphen/>
        <w:t>not equate the problem. Fair play is important, but so is excellence; the aristocracy of class, for all its faults, implies an aristocracy of spirit, which we must not level out of existence. That is why he gives only two cheers for democracy. The fragmentation of the modern world</w:t>
      </w:r>
    </w:p>
    <w:p w14:paraId="2A666B58" w14:textId="77777777" w:rsidR="000A0D18" w:rsidRDefault="00000000">
      <w:pPr>
        <w:numPr>
          <w:ilvl w:val="0"/>
          <w:numId w:val="4"/>
        </w:numPr>
        <w:tabs>
          <w:tab w:val="clear" w:pos="216"/>
          <w:tab w:val="left" w:pos="288"/>
        </w:tabs>
        <w:spacing w:before="234" w:line="201" w:lineRule="exact"/>
        <w:ind w:left="72" w:right="72"/>
        <w:jc w:val="both"/>
        <w:textAlignment w:val="baseline"/>
        <w:rPr>
          <w:rFonts w:ascii="Garamond" w:eastAsia="Garamond" w:hAnsi="Garamond"/>
          <w:color w:val="23160B"/>
          <w:spacing w:val="-10"/>
        </w:rPr>
      </w:pPr>
      <w:r>
        <w:rPr>
          <w:rFonts w:ascii="Garamond" w:eastAsia="Garamond" w:hAnsi="Garamond"/>
          <w:color w:val="23160B"/>
          <w:spacing w:val="-10"/>
        </w:rPr>
        <w:t xml:space="preserve">In 1934 Forster writes: "How much did the war destroy? It destroyed 'good society:... Will writers ever recover that peculiar blend of security and alertness which characterises Mrs. Wharton and her tradition, and which has served her art so well?" "Good Society," </w:t>
      </w:r>
      <w:r>
        <w:rPr>
          <w:rFonts w:ascii="Garamond" w:eastAsia="Garamond" w:hAnsi="Garamond"/>
          <w:i/>
          <w:color w:val="23160B"/>
          <w:spacing w:val="-10"/>
          <w:sz w:val="19"/>
        </w:rPr>
        <w:t xml:space="preserve">The New Statesman and Nation, VII </w:t>
      </w:r>
      <w:r>
        <w:rPr>
          <w:rFonts w:ascii="Garamond" w:eastAsia="Garamond" w:hAnsi="Garamond"/>
          <w:color w:val="23160B"/>
          <w:spacing w:val="-10"/>
        </w:rPr>
        <w:t>(1934), 95o.</w:t>
      </w:r>
    </w:p>
    <w:p w14:paraId="3630D879" w14:textId="77777777" w:rsidR="000A0D18" w:rsidRDefault="000A0D18">
      <w:pPr>
        <w:sectPr w:rsidR="000A0D18">
          <w:pgSz w:w="7680" w:h="12000"/>
          <w:pgMar w:top="220" w:right="1375" w:bottom="1384" w:left="185" w:header="720" w:footer="720" w:gutter="0"/>
          <w:cols w:space="720"/>
        </w:sectPr>
      </w:pPr>
    </w:p>
    <w:p w14:paraId="0AED7B11" w14:textId="77777777" w:rsidR="000A0D18" w:rsidRDefault="00000000">
      <w:pPr>
        <w:tabs>
          <w:tab w:val="right" w:pos="6048"/>
        </w:tabs>
        <w:spacing w:before="18" w:line="177" w:lineRule="exact"/>
        <w:ind w:left="72" w:right="72"/>
        <w:jc w:val="both"/>
        <w:textAlignment w:val="baseline"/>
        <w:rPr>
          <w:rFonts w:ascii="Garamond" w:eastAsia="Garamond" w:hAnsi="Garamond"/>
          <w:color w:val="2D1C0B"/>
          <w:sz w:val="16"/>
        </w:rPr>
      </w:pPr>
      <w:r>
        <w:lastRenderedPageBreak/>
        <w:pict w14:anchorId="4E1F70B9">
          <v:shape id="_x0000_s1622" type="#_x0000_t202" style="position:absolute;left:0;text-align:left;margin-left:0;margin-top:0;width:381.6pt;height:606.5pt;z-index:-251936256;mso-position-horizontal-relative:page;mso-position-vertical-relative:page" fillcolor="#e5d8b9" stroked="f">
            <v:textbox>
              <w:txbxContent>
                <w:p w14:paraId="09B1B3D1" w14:textId="77777777" w:rsidR="00000000" w:rsidRDefault="00000000"/>
              </w:txbxContent>
            </v:textbox>
            <w10:wrap anchorx="page" anchory="page"/>
          </v:shape>
        </w:pict>
      </w:r>
      <w:r>
        <w:rPr>
          <w:rFonts w:ascii="Garamond" w:eastAsia="Garamond" w:hAnsi="Garamond"/>
          <w:color w:val="2D1C0B"/>
          <w:sz w:val="16"/>
        </w:rPr>
        <w:t>I$</w:t>
      </w:r>
      <w:r>
        <w:rPr>
          <w:rFonts w:ascii="Garamond" w:eastAsia="Garamond" w:hAnsi="Garamond"/>
          <w:color w:val="2D1C0B"/>
          <w:sz w:val="16"/>
        </w:rPr>
        <w:tab/>
        <w:t>THE CAVE AND THE MOUNTAIN</w:t>
      </w:r>
    </w:p>
    <w:p w14:paraId="5396FE3C" w14:textId="77777777" w:rsidR="000A0D18" w:rsidRDefault="00000000">
      <w:pPr>
        <w:spacing w:before="140" w:line="259" w:lineRule="exact"/>
        <w:ind w:left="72" w:right="72"/>
        <w:jc w:val="both"/>
        <w:textAlignment w:val="baseline"/>
        <w:rPr>
          <w:rFonts w:ascii="Garamond" w:eastAsia="Garamond" w:hAnsi="Garamond"/>
          <w:color w:val="2D1C0B"/>
        </w:rPr>
      </w:pPr>
      <w:r>
        <w:rPr>
          <w:rFonts w:ascii="Garamond" w:eastAsia="Garamond" w:hAnsi="Garamond"/>
          <w:color w:val="2D1C0B"/>
        </w:rPr>
        <w:t>has provided both form and subject for modern literature, but that is not the kind of literature Forster can write. Art, for him, is the cre</w:t>
      </w:r>
      <w:r>
        <w:rPr>
          <w:rFonts w:ascii="Garamond" w:eastAsia="Garamond" w:hAnsi="Garamond"/>
          <w:color w:val="2D1C0B"/>
        </w:rPr>
        <w:softHyphen/>
        <w:t>ation of wholes, the harmonizing of contrarieties, not the celebration of lonely and unmended division.</w:t>
      </w:r>
    </w:p>
    <w:p w14:paraId="62A43370" w14:textId="77777777" w:rsidR="000A0D18" w:rsidRDefault="00000000">
      <w:pPr>
        <w:spacing w:line="257" w:lineRule="exact"/>
        <w:ind w:left="72" w:right="72" w:firstLine="144"/>
        <w:jc w:val="both"/>
        <w:textAlignment w:val="baseline"/>
        <w:rPr>
          <w:rFonts w:ascii="Garamond" w:eastAsia="Garamond" w:hAnsi="Garamond"/>
          <w:color w:val="2D1C0B"/>
        </w:rPr>
      </w:pPr>
      <w:r>
        <w:rPr>
          <w:rFonts w:ascii="Garamond" w:eastAsia="Garamond" w:hAnsi="Garamond"/>
          <w:color w:val="2D1C0B"/>
        </w:rPr>
        <w:t xml:space="preserve">It is significant that after </w:t>
      </w:r>
      <w:r>
        <w:rPr>
          <w:rFonts w:ascii="Garamond" w:eastAsia="Garamond" w:hAnsi="Garamond"/>
          <w:i/>
          <w:color w:val="2D1C0B"/>
        </w:rPr>
        <w:t xml:space="preserve">Howards End </w:t>
      </w:r>
      <w:r>
        <w:rPr>
          <w:rFonts w:ascii="Garamond" w:eastAsia="Garamond" w:hAnsi="Garamond"/>
          <w:color w:val="2D1C0B"/>
        </w:rPr>
        <w:t>(1910), the novel in which Forster most rigorously confronted the old with the new, he took up his next fictional residence in India, where life moved in more tradi</w:t>
      </w:r>
      <w:r>
        <w:rPr>
          <w:rFonts w:ascii="Garamond" w:eastAsia="Garamond" w:hAnsi="Garamond"/>
          <w:color w:val="2D1C0B"/>
        </w:rPr>
        <w:softHyphen/>
        <w:t>tional rhythms and the past impinged on the present with less vio</w:t>
      </w:r>
      <w:r>
        <w:rPr>
          <w:rFonts w:ascii="Garamond" w:eastAsia="Garamond" w:hAnsi="Garamond"/>
          <w:color w:val="2D1C0B"/>
        </w:rPr>
        <w:softHyphen/>
        <w:t>lence. After India the fiction ended (except for one unpublished novel); the search for poetry could no longer be sustained.</w:t>
      </w:r>
    </w:p>
    <w:p w14:paraId="50564241" w14:textId="77777777" w:rsidR="000A0D18" w:rsidRDefault="00000000">
      <w:pPr>
        <w:spacing w:before="134" w:line="219" w:lineRule="exact"/>
        <w:ind w:left="72" w:right="72"/>
        <w:jc w:val="both"/>
        <w:textAlignment w:val="baseline"/>
        <w:rPr>
          <w:rFonts w:ascii="Garamond" w:eastAsia="Garamond" w:hAnsi="Garamond"/>
          <w:color w:val="2D1C0B"/>
          <w:spacing w:val="-8"/>
        </w:rPr>
      </w:pPr>
      <w:r>
        <w:rPr>
          <w:rFonts w:ascii="Garamond" w:eastAsia="Garamond" w:hAnsi="Garamond"/>
          <w:color w:val="2D1C0B"/>
          <w:spacing w:val="-8"/>
        </w:rPr>
        <w:t>We must face the unpleasant truths that normal life to-day is a life in fac</w:t>
      </w:r>
      <w:r>
        <w:rPr>
          <w:rFonts w:ascii="Garamond" w:eastAsia="Garamond" w:hAnsi="Garamond"/>
          <w:color w:val="2D1C0B"/>
          <w:spacing w:val="-8"/>
        </w:rPr>
        <w:softHyphen/>
        <w:t>tories and offices, that even war has evolved from an adventure into a busi</w:t>
      </w:r>
      <w:r>
        <w:rPr>
          <w:rFonts w:ascii="Garamond" w:eastAsia="Garamond" w:hAnsi="Garamond"/>
          <w:color w:val="2D1C0B"/>
          <w:spacing w:val="-8"/>
        </w:rPr>
        <w:softHyphen/>
        <w:t>ness, that even farming has become scientific, that insurance has taken the place of charity, that status has given way to contract. You will see how dis</w:t>
      </w:r>
      <w:r>
        <w:rPr>
          <w:rFonts w:ascii="Garamond" w:eastAsia="Garamond" w:hAnsi="Garamond"/>
          <w:color w:val="2D1C0B"/>
          <w:spacing w:val="-8"/>
        </w:rPr>
        <w:softHyphen/>
        <w:t>quieting all this is to writers, who love, and ought to love, beauty and charm and the passage of the seasons, and generous impulses, and the tradition of their craft. And you will appreciate how lost some of them have been feeling during the last quarter of a century."</w:t>
      </w:r>
    </w:p>
    <w:p w14:paraId="1838870A" w14:textId="77777777" w:rsidR="000A0D18" w:rsidRDefault="00000000">
      <w:pPr>
        <w:spacing w:before="142" w:line="259" w:lineRule="exact"/>
        <w:ind w:left="72" w:right="72" w:firstLine="144"/>
        <w:jc w:val="both"/>
        <w:textAlignment w:val="baseline"/>
        <w:rPr>
          <w:rFonts w:ascii="Garamond" w:eastAsia="Garamond" w:hAnsi="Garamond"/>
          <w:color w:val="2D1C0B"/>
          <w:spacing w:val="-1"/>
        </w:rPr>
      </w:pPr>
      <w:r>
        <w:rPr>
          <w:rFonts w:ascii="Garamond" w:eastAsia="Garamond" w:hAnsi="Garamond"/>
          <w:color w:val="2D1C0B"/>
          <w:spacing w:val="-1"/>
        </w:rPr>
        <w:t>Yet Forster has not given up. The modern world has forced him out of business as an artist, but not as a spokesman for Art. He does not raise his voice and his stance is unprophetic—that of one who looks away as he speaks, who "makes a perpetual slight displacement of the expected emphasis,"</w:t>
      </w:r>
      <w:r>
        <w:rPr>
          <w:rFonts w:ascii="Garamond" w:eastAsia="Garamond" w:hAnsi="Garamond"/>
          <w:color w:val="2D1C0B"/>
          <w:spacing w:val="-1"/>
          <w:vertAlign w:val="superscript"/>
        </w:rPr>
        <w:t>39</w:t>
      </w:r>
      <w:r>
        <w:rPr>
          <w:rFonts w:ascii="Garamond" w:eastAsia="Garamond" w:hAnsi="Garamond"/>
          <w:color w:val="2D1C0B"/>
          <w:spacing w:val="-1"/>
        </w:rPr>
        <w:t xml:space="preserve"> who calls himself "old-fashioned." But, for all his gentleness, he is a tough-minded partisan who knows his own mind and puts his convictions on the line with energy and dedication. He was formed in a pre-1914 world and has scrapped few of the values de</w:t>
      </w:r>
      <w:r>
        <w:rPr>
          <w:rFonts w:ascii="Garamond" w:eastAsia="Garamond" w:hAnsi="Garamond"/>
          <w:color w:val="2D1C0B"/>
          <w:spacing w:val="-1"/>
        </w:rPr>
        <w:softHyphen/>
        <w:t>rived from that sunny age, but he is no fossil. No antiquarian interest can account for his appeal to later generations, particularly the one of the Second World War. Though he has had no experience of trenches, breadlines, or concentration camps, he has not ignored this suffering; and his old-fashioned sensibility has seemed to many an astonishingly apt instrument for probing our present discontents.</w:t>
      </w:r>
    </w:p>
    <w:p w14:paraId="4BA152CA" w14:textId="77777777" w:rsidR="000A0D18" w:rsidRDefault="00000000">
      <w:pPr>
        <w:spacing w:before="6" w:line="259" w:lineRule="exact"/>
        <w:ind w:left="72" w:right="72" w:firstLine="144"/>
        <w:jc w:val="both"/>
        <w:textAlignment w:val="baseline"/>
        <w:rPr>
          <w:rFonts w:ascii="Garamond" w:eastAsia="Garamond" w:hAnsi="Garamond"/>
          <w:color w:val="2D1C0B"/>
          <w:spacing w:val="-1"/>
        </w:rPr>
      </w:pPr>
      <w:r>
        <w:rPr>
          <w:rFonts w:ascii="Garamond" w:eastAsia="Garamond" w:hAnsi="Garamond"/>
          <w:color w:val="2D1C0B"/>
          <w:spacing w:val="-1"/>
        </w:rPr>
        <w:t>Forster, in his own way, is an evangelist. His art, and his belief in art, are his religion, and he has simply gone on preaching what he could no longer practice. Besides art there is, of course, the social gos</w:t>
      </w:r>
      <w:r>
        <w:rPr>
          <w:rFonts w:ascii="Garamond" w:eastAsia="Garamond" w:hAnsi="Garamond"/>
          <w:color w:val="2D1C0B"/>
          <w:spacing w:val="-1"/>
        </w:rPr>
        <w:softHyphen/>
        <w:t xml:space="preserve">pel, the joining of the body spiritual and the body politic. But ideally there is no conflict: the religion </w:t>
      </w:r>
      <w:r>
        <w:rPr>
          <w:rFonts w:ascii="Garamond" w:eastAsia="Garamond" w:hAnsi="Garamond"/>
          <w:i/>
          <w:color w:val="2D1C0B"/>
          <w:spacing w:val="-1"/>
        </w:rPr>
        <w:t xml:space="preserve">is </w:t>
      </w:r>
      <w:r>
        <w:rPr>
          <w:rFonts w:ascii="Garamond" w:eastAsia="Garamond" w:hAnsi="Garamond"/>
          <w:color w:val="2D1C0B"/>
          <w:spacing w:val="-1"/>
        </w:rPr>
        <w:t>a coming together, of the seen and</w:t>
      </w:r>
    </w:p>
    <w:p w14:paraId="06F1E627" w14:textId="77777777" w:rsidR="000A0D18" w:rsidRDefault="000A0D18">
      <w:pPr>
        <w:sectPr w:rsidR="000A0D18">
          <w:pgSz w:w="7632" w:h="12130"/>
          <w:pgMar w:top="280" w:right="297" w:bottom="1514" w:left="1215" w:header="720" w:footer="720" w:gutter="0"/>
          <w:cols w:space="720"/>
        </w:sectPr>
      </w:pPr>
    </w:p>
    <w:p w14:paraId="091726AF" w14:textId="77777777" w:rsidR="000A0D18" w:rsidRDefault="00000000">
      <w:pPr>
        <w:tabs>
          <w:tab w:val="right" w:pos="6048"/>
        </w:tabs>
        <w:spacing w:line="233" w:lineRule="exact"/>
        <w:ind w:left="72" w:right="72"/>
        <w:jc w:val="both"/>
        <w:textAlignment w:val="baseline"/>
        <w:rPr>
          <w:rFonts w:ascii="Garamond" w:eastAsia="Garamond" w:hAnsi="Garamond"/>
          <w:color w:val="000000"/>
          <w:sz w:val="16"/>
        </w:rPr>
      </w:pPr>
      <w:r>
        <w:lastRenderedPageBreak/>
        <w:pict w14:anchorId="2734472B">
          <v:shape id="_x0000_s1621" type="#_x0000_t202" style="position:absolute;left:0;text-align:left;margin-left:0;margin-top:0;width:384pt;height:599.3pt;z-index:-251935232;mso-position-horizontal-relative:page;mso-position-vertical-relative:page" fillcolor="#e4d8b8" stroked="f">
            <v:textbox>
              <w:txbxContent>
                <w:p w14:paraId="5BC9F101" w14:textId="77777777" w:rsidR="00000000" w:rsidRDefault="00000000"/>
              </w:txbxContent>
            </v:textbox>
            <w10:wrap anchorx="page" anchory="page"/>
          </v:shape>
        </w:pict>
      </w:r>
      <w:r>
        <w:rPr>
          <w:rFonts w:ascii="Garamond" w:eastAsia="Garamond" w:hAnsi="Garamond"/>
          <w:color w:val="000000"/>
          <w:sz w:val="16"/>
        </w:rPr>
        <w:t>INTRODUCTION: POETRY AND PROSE</w:t>
      </w:r>
      <w:r>
        <w:rPr>
          <w:rFonts w:ascii="Garamond" w:eastAsia="Garamond" w:hAnsi="Garamond"/>
          <w:color w:val="000000"/>
          <w:sz w:val="16"/>
        </w:rPr>
        <w:tab/>
      </w:r>
      <w:r>
        <w:rPr>
          <w:rFonts w:ascii="Garamond" w:eastAsia="Garamond" w:hAnsi="Garamond"/>
          <w:color w:val="000000"/>
          <w:sz w:val="21"/>
        </w:rPr>
        <w:t>19</w:t>
      </w:r>
    </w:p>
    <w:p w14:paraId="5833CA1C" w14:textId="77777777" w:rsidR="000A0D18" w:rsidRDefault="00000000">
      <w:pPr>
        <w:spacing w:before="117" w:line="256" w:lineRule="exact"/>
        <w:ind w:left="72" w:right="72"/>
        <w:jc w:val="both"/>
        <w:textAlignment w:val="baseline"/>
        <w:rPr>
          <w:rFonts w:ascii="Garamond" w:eastAsia="Garamond" w:hAnsi="Garamond"/>
          <w:color w:val="000000"/>
          <w:spacing w:val="3"/>
          <w:sz w:val="21"/>
        </w:rPr>
      </w:pPr>
      <w:r>
        <w:rPr>
          <w:rFonts w:ascii="Garamond" w:eastAsia="Garamond" w:hAnsi="Garamond"/>
          <w:color w:val="000000"/>
          <w:spacing w:val="3"/>
          <w:sz w:val="21"/>
        </w:rPr>
        <w:t>the unseen, public affairs and private decencies. Another name for this religion is humanism. Christianity, writes Forster, "was a spiri</w:t>
      </w:r>
      <w:r>
        <w:rPr>
          <w:rFonts w:ascii="Garamond" w:eastAsia="Garamond" w:hAnsi="Garamond"/>
          <w:color w:val="000000"/>
          <w:spacing w:val="3"/>
          <w:sz w:val="21"/>
        </w:rPr>
        <w:softHyphen/>
        <w:t>tual force once, but the indwelling spirit will have to be restated if it is to calm the waters again, and probably restated in a non-Christian form."</w:t>
      </w:r>
      <w:r>
        <w:rPr>
          <w:rFonts w:ascii="Bookman Old Style" w:eastAsia="Bookman Old Style" w:hAnsi="Bookman Old Style"/>
          <w:color w:val="000000"/>
          <w:spacing w:val="3"/>
          <w:sz w:val="21"/>
          <w:vertAlign w:val="superscript"/>
        </w:rPr>
        <w:t>40</w:t>
      </w:r>
      <w:r>
        <w:rPr>
          <w:rFonts w:ascii="Garamond" w:eastAsia="Garamond" w:hAnsi="Garamond"/>
          <w:color w:val="000000"/>
          <w:spacing w:val="3"/>
          <w:sz w:val="21"/>
        </w:rPr>
        <w:t xml:space="preserve"> To make that restatement has been his life's work, in fiction and out of it. Like Roger Fry's, his art is one of "transformations"—an attempt to shape the crude clay of actuality into something divine, to transfigure the world of appearance into "value."</w:t>
      </w:r>
    </w:p>
    <w:p w14:paraId="55DD7966" w14:textId="77777777" w:rsidR="000A0D18" w:rsidRDefault="00000000">
      <w:pPr>
        <w:spacing w:before="20" w:line="256" w:lineRule="exact"/>
        <w:ind w:left="72" w:right="72" w:firstLine="216"/>
        <w:jc w:val="both"/>
        <w:textAlignment w:val="baseline"/>
        <w:rPr>
          <w:rFonts w:ascii="Garamond" w:eastAsia="Garamond" w:hAnsi="Garamond"/>
          <w:color w:val="000000"/>
          <w:sz w:val="21"/>
        </w:rPr>
      </w:pPr>
      <w:r>
        <w:rPr>
          <w:rFonts w:ascii="Garamond" w:eastAsia="Garamond" w:hAnsi="Garamond"/>
          <w:color w:val="000000"/>
          <w:sz w:val="21"/>
        </w:rPr>
        <w:t>The crisis for Forster is whether this religion is translatable into any viable program of action. Can it exist except in idea—or outside</w:t>
      </w:r>
    </w:p>
    <w:p w14:paraId="2C87271B" w14:textId="77777777" w:rsidR="000A0D18" w:rsidRDefault="00000000">
      <w:pPr>
        <w:spacing w:before="18" w:line="227" w:lineRule="exact"/>
        <w:ind w:left="72" w:right="72"/>
        <w:textAlignment w:val="baseline"/>
        <w:rPr>
          <w:rFonts w:ascii="Garamond" w:eastAsia="Garamond" w:hAnsi="Garamond"/>
          <w:color w:val="000000"/>
          <w:spacing w:val="3"/>
          <w:sz w:val="21"/>
        </w:rPr>
      </w:pPr>
      <w:r>
        <w:rPr>
          <w:rFonts w:ascii="Garamond" w:eastAsia="Garamond" w:hAnsi="Garamond"/>
          <w:color w:val="000000"/>
          <w:spacing w:val="3"/>
          <w:sz w:val="21"/>
        </w:rPr>
        <w:t>an ivory tower? These are critical questions because of Forster's own</w:t>
      </w:r>
    </w:p>
    <w:p w14:paraId="57F4039C" w14:textId="77777777" w:rsidR="000A0D18" w:rsidRDefault="00000000">
      <w:pPr>
        <w:spacing w:before="16" w:line="256" w:lineRule="exact"/>
        <w:ind w:left="72" w:right="72"/>
        <w:jc w:val="both"/>
        <w:textAlignment w:val="baseline"/>
        <w:rPr>
          <w:rFonts w:ascii="Garamond" w:eastAsia="Garamond" w:hAnsi="Garamond"/>
          <w:color w:val="000000"/>
          <w:sz w:val="21"/>
        </w:rPr>
      </w:pPr>
      <w:r>
        <w:rPr>
          <w:rFonts w:ascii="Garamond" w:eastAsia="Garamond" w:hAnsi="Garamond"/>
          <w:color w:val="000000"/>
          <w:sz w:val="21"/>
        </w:rPr>
        <w:t>deep aversion to the worldly and practical. "The more highly public life is organised the lower does its morality sink" he writes in 1939,41</w:t>
      </w:r>
    </w:p>
    <w:p w14:paraId="473B587B" w14:textId="77777777" w:rsidR="000A0D18" w:rsidRDefault="00000000">
      <w:pPr>
        <w:spacing w:line="254" w:lineRule="exact"/>
        <w:ind w:left="72" w:right="72"/>
        <w:jc w:val="both"/>
        <w:textAlignment w:val="baseline"/>
        <w:rPr>
          <w:rFonts w:ascii="Garamond" w:eastAsia="Garamond" w:hAnsi="Garamond"/>
          <w:color w:val="000000"/>
          <w:sz w:val="21"/>
        </w:rPr>
      </w:pPr>
      <w:r>
        <w:rPr>
          <w:rFonts w:ascii="Garamond" w:eastAsia="Garamond" w:hAnsi="Garamond"/>
          <w:color w:val="000000"/>
          <w:sz w:val="21"/>
        </w:rPr>
        <w:t>and his humanism is constantly threatened by his own fastidiousness, by a reluctance to come near the defiling pitch of the political or eco</w:t>
      </w:r>
      <w:r>
        <w:rPr>
          <w:rFonts w:ascii="Garamond" w:eastAsia="Garamond" w:hAnsi="Garamond"/>
          <w:color w:val="000000"/>
          <w:sz w:val="21"/>
        </w:rPr>
        <w:softHyphen/>
        <w:t>nomic world. Still, Forster fights these tendencies, and his novels are</w:t>
      </w:r>
    </w:p>
    <w:p w14:paraId="4ABE343C" w14:textId="77777777" w:rsidR="000A0D18" w:rsidRDefault="00000000">
      <w:pPr>
        <w:spacing w:before="16" w:line="256" w:lineRule="exact"/>
        <w:ind w:left="72" w:right="72"/>
        <w:jc w:val="both"/>
        <w:textAlignment w:val="baseline"/>
        <w:rPr>
          <w:rFonts w:ascii="Garamond" w:eastAsia="Garamond" w:hAnsi="Garamond"/>
          <w:color w:val="000000"/>
          <w:sz w:val="21"/>
        </w:rPr>
      </w:pPr>
      <w:r>
        <w:rPr>
          <w:rFonts w:ascii="Garamond" w:eastAsia="Garamond" w:hAnsi="Garamond"/>
          <w:color w:val="000000"/>
          <w:sz w:val="21"/>
        </w:rPr>
        <w:t>not only chapters in a new gospel, they are dramatic installments in the story of his own struggle for selfhood—and for a myth to support</w:t>
      </w:r>
    </w:p>
    <w:p w14:paraId="7DE6BB8F" w14:textId="77777777" w:rsidR="000A0D18" w:rsidRDefault="00000000">
      <w:pPr>
        <w:spacing w:line="254" w:lineRule="exact"/>
        <w:ind w:left="72" w:right="72"/>
        <w:jc w:val="both"/>
        <w:textAlignment w:val="baseline"/>
        <w:rPr>
          <w:rFonts w:ascii="Garamond" w:eastAsia="Garamond" w:hAnsi="Garamond"/>
          <w:color w:val="000000"/>
          <w:sz w:val="21"/>
        </w:rPr>
      </w:pPr>
      <w:r>
        <w:rPr>
          <w:rFonts w:ascii="Garamond" w:eastAsia="Garamond" w:hAnsi="Garamond"/>
          <w:color w:val="000000"/>
          <w:sz w:val="21"/>
        </w:rPr>
        <w:t>it. They tell of a man coming out in the world, painfully emerging from an encysted state of loneliness, fear, and insecurity. Forster's</w:t>
      </w:r>
    </w:p>
    <w:p w14:paraId="17B64E05" w14:textId="77777777" w:rsidR="000A0D18" w:rsidRDefault="00000000">
      <w:pPr>
        <w:spacing w:before="2" w:line="256" w:lineRule="exact"/>
        <w:ind w:left="72" w:right="72"/>
        <w:jc w:val="both"/>
        <w:textAlignment w:val="baseline"/>
        <w:rPr>
          <w:rFonts w:ascii="Garamond" w:eastAsia="Garamond" w:hAnsi="Garamond"/>
          <w:color w:val="000000"/>
          <w:sz w:val="21"/>
        </w:rPr>
      </w:pPr>
      <w:r>
        <w:rPr>
          <w:rFonts w:ascii="Garamond" w:eastAsia="Garamond" w:hAnsi="Garamond"/>
          <w:color w:val="000000"/>
          <w:sz w:val="21"/>
        </w:rPr>
        <w:t>evangelism springs as much from self-defense as from self-confidence, as much from weakness as from strength; but the style of his seinion</w:t>
      </w:r>
    </w:p>
    <w:p w14:paraId="47DBCD0A" w14:textId="77777777" w:rsidR="000A0D18" w:rsidRDefault="00000000">
      <w:pPr>
        <w:spacing w:before="46" w:line="256" w:lineRule="exact"/>
        <w:ind w:left="72" w:right="72"/>
        <w:jc w:val="both"/>
        <w:textAlignment w:val="baseline"/>
        <w:rPr>
          <w:rFonts w:ascii="Garamond" w:eastAsia="Garamond" w:hAnsi="Garamond"/>
          <w:color w:val="000000"/>
          <w:spacing w:val="5"/>
          <w:sz w:val="21"/>
        </w:rPr>
      </w:pPr>
      <w:r>
        <w:rPr>
          <w:rFonts w:ascii="Garamond" w:eastAsia="Garamond" w:hAnsi="Garamond"/>
          <w:color w:val="000000"/>
          <w:spacing w:val="5"/>
          <w:sz w:val="21"/>
        </w:rPr>
        <w:t>always reflects those qualities about which there can for him be no compromise: tolerance and balance, sensitivity and common sense, and a loathing for everything dogmatic. In his own mild Arnoldian way, Forster is deeply committed, yet in the following passage we can see ennui fighting with engagement, decadence with puritan zeal. It is his own true style—a late version of the dialogue of the mind with itself. Why preach culture to the Philistines?</w:t>
      </w:r>
    </w:p>
    <w:p w14:paraId="5655CD73" w14:textId="77777777" w:rsidR="000A0D18" w:rsidRDefault="00000000">
      <w:pPr>
        <w:spacing w:before="123" w:line="221" w:lineRule="exact"/>
        <w:ind w:left="72" w:right="72"/>
        <w:jc w:val="both"/>
        <w:textAlignment w:val="baseline"/>
        <w:rPr>
          <w:rFonts w:ascii="Garamond" w:eastAsia="Garamond" w:hAnsi="Garamond"/>
          <w:color w:val="000000"/>
          <w:spacing w:val="-4"/>
          <w:sz w:val="21"/>
        </w:rPr>
      </w:pPr>
      <w:r>
        <w:rPr>
          <w:rFonts w:ascii="Garamond" w:eastAsia="Garamond" w:hAnsi="Garamond"/>
          <w:color w:val="000000"/>
          <w:spacing w:val="-4"/>
          <w:sz w:val="21"/>
        </w:rPr>
        <w:t>It is tempting to do nothing. Don't recommend culture. Assume that the future will have none, or will work out some form of it which we cannot expect to understand. Auntie had better keep her parcels for herself, in fact, and stop fidgeting. This attitude is dignified, and it further commends itself to me because I can reconcile it with respect for the people arguing upstairs. Who am I that I should worry them? Out of date myself, I like out of date things, and am willing to pass out of focus in that company, inheritor of a mode of life which is wanted no more. Do you agree? Without bitterness, let us sit upon the ground and tell sad stories of the death of kings, our-</w:t>
      </w:r>
      <w:r>
        <w:rPr>
          <w:rFonts w:ascii="Garamond" w:eastAsia="Garamond" w:hAnsi="Garamond"/>
          <w:color w:val="000000"/>
          <w:sz w:val="24"/>
        </w:rPr>
        <w:t xml:space="preserve"> </w:t>
      </w:r>
    </w:p>
    <w:p w14:paraId="34B7A64B" w14:textId="77777777" w:rsidR="000A0D18" w:rsidRDefault="000A0D18">
      <w:pPr>
        <w:sectPr w:rsidR="000A0D18">
          <w:pgSz w:w="7680" w:h="11986"/>
          <w:pgMar w:top="300" w:right="1322" w:bottom="1310" w:left="238" w:header="720" w:footer="720" w:gutter="0"/>
          <w:cols w:space="720"/>
        </w:sectPr>
      </w:pPr>
    </w:p>
    <w:p w14:paraId="04736C35" w14:textId="77777777" w:rsidR="000A0D18" w:rsidRDefault="00000000">
      <w:pPr>
        <w:tabs>
          <w:tab w:val="right" w:pos="6048"/>
        </w:tabs>
        <w:spacing w:before="19" w:line="211" w:lineRule="exact"/>
        <w:ind w:left="72" w:right="72"/>
        <w:jc w:val="both"/>
        <w:textAlignment w:val="baseline"/>
        <w:rPr>
          <w:rFonts w:eastAsia="Times New Roman"/>
          <w:color w:val="2B1A10"/>
          <w:sz w:val="16"/>
        </w:rPr>
      </w:pPr>
      <w:r>
        <w:lastRenderedPageBreak/>
        <w:pict w14:anchorId="1B9B0DEC">
          <v:shape id="_x0000_s1620" type="#_x0000_t202" style="position:absolute;left:0;text-align:left;margin-left:0;margin-top:0;width:379.2pt;height:608.15pt;z-index:-251934208;mso-position-horizontal-relative:page;mso-position-vertical-relative:page" fillcolor="#e6daba" stroked="f">
            <v:textbox>
              <w:txbxContent>
                <w:p w14:paraId="5756BDD9" w14:textId="77777777" w:rsidR="00000000" w:rsidRDefault="00000000"/>
              </w:txbxContent>
            </v:textbox>
            <w10:wrap anchorx="page" anchory="page"/>
          </v:shape>
        </w:pict>
      </w:r>
      <w:r>
        <w:rPr>
          <w:rFonts w:eastAsia="Times New Roman"/>
          <w:color w:val="2B1A10"/>
          <w:sz w:val="16"/>
        </w:rPr>
        <w:t>20</w:t>
      </w:r>
      <w:r>
        <w:rPr>
          <w:rFonts w:eastAsia="Times New Roman"/>
          <w:color w:val="2B1A10"/>
          <w:sz w:val="16"/>
        </w:rPr>
        <w:tab/>
        <w:t>THE CAVE AND THE MOUNTAIN</w:t>
      </w:r>
    </w:p>
    <w:p w14:paraId="5B0AE260" w14:textId="77777777" w:rsidR="000A0D18" w:rsidRDefault="00000000">
      <w:pPr>
        <w:spacing w:before="153" w:line="220" w:lineRule="exact"/>
        <w:ind w:left="72" w:right="72"/>
        <w:jc w:val="both"/>
        <w:textAlignment w:val="baseline"/>
        <w:rPr>
          <w:rFonts w:eastAsia="Times New Roman"/>
          <w:color w:val="2B1A10"/>
          <w:sz w:val="19"/>
        </w:rPr>
      </w:pPr>
      <w:r>
        <w:rPr>
          <w:rFonts w:eastAsia="Times New Roman"/>
          <w:color w:val="2B1A10"/>
          <w:sz w:val="19"/>
        </w:rPr>
        <w:t>selves the last of their hangers-on. Drink the wine—no one wants it, though it came from the vineyards of Greece, the gardens of Persia. Break the glass —no one admires it, no one cares any more about quality or form. Without bitterness and without conceit take your leave. Time happens to have tripped you up, and this is a matter neither for shame nor for pride.</w:t>
      </w:r>
    </w:p>
    <w:p w14:paraId="4B9B74C3" w14:textId="77777777" w:rsidR="000A0D18" w:rsidRDefault="00000000">
      <w:pPr>
        <w:spacing w:line="217" w:lineRule="exact"/>
        <w:ind w:left="72" w:right="72" w:firstLine="144"/>
        <w:jc w:val="both"/>
        <w:textAlignment w:val="baseline"/>
        <w:rPr>
          <w:rFonts w:eastAsia="Times New Roman"/>
          <w:color w:val="2B1A10"/>
          <w:spacing w:val="2"/>
          <w:sz w:val="19"/>
        </w:rPr>
      </w:pPr>
      <w:r>
        <w:rPr>
          <w:rFonts w:eastAsia="Times New Roman"/>
          <w:color w:val="2B1A10"/>
          <w:spacing w:val="2"/>
          <w:sz w:val="19"/>
        </w:rPr>
        <w:t>The difficulty here is that higher pleasures are not really wines or glasses at all. They rather resemble religion, and it is impossible to enjoy them without trying to hand them on. The appreciator of an aesthetic achieve</w:t>
      </w:r>
      <w:r>
        <w:rPr>
          <w:rFonts w:eastAsia="Times New Roman"/>
          <w:color w:val="2B1A10"/>
          <w:spacing w:val="2"/>
          <w:sz w:val="19"/>
        </w:rPr>
        <w:softHyphen/>
        <w:t>ment becomes in his minor way an artist; he cannot rest without communi</w:t>
      </w:r>
      <w:r>
        <w:rPr>
          <w:rFonts w:eastAsia="Times New Roman"/>
          <w:color w:val="2B1A10"/>
          <w:spacing w:val="2"/>
          <w:sz w:val="19"/>
        </w:rPr>
        <w:softHyphen/>
        <w:t>cating what has been communicated to him. This "passing on" impulse takes various forms, some of them merely educational, others merely critical; but it is essentially a glow derived from the central fire, and to forbid it</w:t>
      </w:r>
      <w:r>
        <w:rPr>
          <w:rFonts w:eastAsia="Times New Roman"/>
          <w:color w:val="513A24"/>
          <w:spacing w:val="2"/>
          <w:sz w:val="19"/>
        </w:rPr>
        <w:t xml:space="preserve"> is</w:t>
      </w:r>
      <w:r>
        <w:rPr>
          <w:rFonts w:eastAsia="Times New Roman"/>
          <w:color w:val="2B1A10"/>
          <w:spacing w:val="2"/>
          <w:sz w:val="19"/>
        </w:rPr>
        <w:t xml:space="preserve"> to forbid the spread</w:t>
      </w:r>
      <w:r>
        <w:rPr>
          <w:rFonts w:eastAsia="Times New Roman"/>
          <w:color w:val="513A24"/>
          <w:spacing w:val="2"/>
          <w:sz w:val="19"/>
        </w:rPr>
        <w:t xml:space="preserve"> of</w:t>
      </w:r>
      <w:r>
        <w:rPr>
          <w:rFonts w:eastAsia="Times New Roman"/>
          <w:color w:val="2B1A10"/>
          <w:spacing w:val="2"/>
          <w:sz w:val="19"/>
        </w:rPr>
        <w:t xml:space="preserve"> the Gospe1.</w:t>
      </w:r>
      <w:r>
        <w:rPr>
          <w:rFonts w:eastAsia="Times New Roman"/>
          <w:color w:val="2B1A10"/>
          <w:spacing w:val="2"/>
          <w:sz w:val="19"/>
          <w:vertAlign w:val="superscript"/>
        </w:rPr>
        <w:t>42</w:t>
      </w:r>
      <w:r>
        <w:rPr>
          <w:rFonts w:eastAsia="Times New Roman"/>
          <w:color w:val="2B1A10"/>
          <w:spacing w:val="2"/>
          <w:sz w:val="19"/>
        </w:rPr>
        <w:t xml:space="preserve"> </w:t>
      </w:r>
    </w:p>
    <w:p w14:paraId="25DB284B" w14:textId="77777777" w:rsidR="000A0D18" w:rsidRDefault="00000000">
      <w:pPr>
        <w:spacing w:before="153" w:line="257" w:lineRule="exact"/>
        <w:ind w:left="72" w:right="72" w:firstLine="144"/>
        <w:jc w:val="both"/>
        <w:textAlignment w:val="baseline"/>
        <w:rPr>
          <w:rFonts w:eastAsia="Times New Roman"/>
          <w:color w:val="2B1A10"/>
          <w:spacing w:val="1"/>
          <w:sz w:val="21"/>
        </w:rPr>
      </w:pPr>
      <w:r>
        <w:rPr>
          <w:rFonts w:eastAsia="Times New Roman"/>
          <w:color w:val="2B1A10"/>
          <w:spacing w:val="1"/>
          <w:sz w:val="21"/>
        </w:rPr>
        <w:t xml:space="preserve">The higher pleasures are not like wines or glasses, but like religion. So Mill told Bentham that pushpin is </w:t>
      </w:r>
      <w:r>
        <w:rPr>
          <w:rFonts w:eastAsia="Times New Roman"/>
          <w:i/>
          <w:color w:val="2B1A10"/>
          <w:spacing w:val="1"/>
          <w:sz w:val="21"/>
        </w:rPr>
        <w:t xml:space="preserve">not </w:t>
      </w:r>
      <w:r>
        <w:rPr>
          <w:rFonts w:eastAsia="Times New Roman"/>
          <w:color w:val="2B1A10"/>
          <w:spacing w:val="1"/>
          <w:sz w:val="21"/>
        </w:rPr>
        <w:t>as good as poetry, that there are degrees of pleasure, altruistic pleasure being among the highest. And so Coleridge preached the holiness of art. The Benthamite-Cole-ridgean war rages still, and the Benthamites are still ahead. Forster is not sure that art will have the victory over crude power very soon, but he is sure (if our world continues) that art will win in the long run. And his reason is the same as Arnold's—humanistic culture (in</w:t>
      </w:r>
      <w:r>
        <w:rPr>
          <w:rFonts w:eastAsia="Times New Roman"/>
          <w:color w:val="2B1A10"/>
          <w:spacing w:val="1"/>
          <w:sz w:val="21"/>
        </w:rPr>
        <w:softHyphen/>
        <w:t>cluding art) will survive because of a sense for "self-preservation" in the race: "I do not believe that this art business can be swept aside. No violence can destroy it, no sneering can belittle it. Based on an integrity in man's nature which lies deeper than moral integrity,</w:t>
      </w:r>
      <w:r>
        <w:rPr>
          <w:rFonts w:eastAsia="Times New Roman"/>
          <w:color w:val="513A24"/>
          <w:spacing w:val="1"/>
          <w:sz w:val="21"/>
        </w:rPr>
        <w:t xml:space="preserve"> it </w:t>
      </w:r>
      <w:r>
        <w:rPr>
          <w:rFonts w:eastAsia="Times New Roman"/>
          <w:color w:val="2B1A10"/>
          <w:spacing w:val="1"/>
          <w:sz w:val="21"/>
        </w:rPr>
        <w:t>rises to heights of triumph which give us cause to hope."</w:t>
      </w:r>
      <w:r>
        <w:rPr>
          <w:rFonts w:ascii="Bookman Old Style" w:eastAsia="Bookman Old Style" w:hAnsi="Bookman Old Style"/>
          <w:color w:val="2B1A10"/>
          <w:spacing w:val="1"/>
          <w:sz w:val="21"/>
          <w:vertAlign w:val="superscript"/>
        </w:rPr>
        <w:t>43</w:t>
      </w:r>
      <w:r>
        <w:rPr>
          <w:rFonts w:eastAsia="Times New Roman"/>
          <w:color w:val="2B1A10"/>
          <w:spacing w:val="1"/>
          <w:sz w:val="21"/>
        </w:rPr>
        <w:t xml:space="preserve"> </w:t>
      </w:r>
    </w:p>
    <w:p w14:paraId="63A59BB6" w14:textId="77777777" w:rsidR="000A0D18" w:rsidRDefault="00000000">
      <w:pPr>
        <w:spacing w:line="256" w:lineRule="exact"/>
        <w:ind w:left="72" w:right="72" w:firstLine="144"/>
        <w:jc w:val="both"/>
        <w:textAlignment w:val="baseline"/>
        <w:rPr>
          <w:rFonts w:eastAsia="Times New Roman"/>
          <w:color w:val="2B1A10"/>
          <w:sz w:val="21"/>
        </w:rPr>
      </w:pPr>
      <w:r>
        <w:rPr>
          <w:rFonts w:eastAsia="Times New Roman"/>
          <w:color w:val="2B1A10"/>
          <w:sz w:val="21"/>
        </w:rPr>
        <w:t>No violence? No sneering? Surely this argument, in the age of Hiro</w:t>
      </w:r>
      <w:r>
        <w:rPr>
          <w:rFonts w:eastAsia="Times New Roman"/>
          <w:color w:val="2B1A10"/>
          <w:sz w:val="21"/>
        </w:rPr>
        <w:softHyphen/>
        <w:t>shima and Buchenwald, is mistaken. Yet the very extravagance of Forster's faith is what makes his achievement so interesting and</w:t>
      </w:r>
      <w:r>
        <w:rPr>
          <w:rFonts w:eastAsia="Times New Roman"/>
          <w:color w:val="513A24"/>
          <w:sz w:val="21"/>
        </w:rPr>
        <w:t xml:space="preserve"> im</w:t>
      </w:r>
      <w:r>
        <w:rPr>
          <w:rFonts w:eastAsia="Times New Roman"/>
          <w:color w:val="513A24"/>
          <w:sz w:val="21"/>
        </w:rPr>
        <w:softHyphen/>
      </w:r>
      <w:r>
        <w:rPr>
          <w:rFonts w:eastAsia="Times New Roman"/>
          <w:color w:val="2B1A10"/>
          <w:sz w:val="21"/>
        </w:rPr>
        <w:t>portant. No other modern English writer so bravely offers himself as a test of the proposition that art, created or appreciated, can be a</w:t>
      </w:r>
      <w:r>
        <w:rPr>
          <w:rFonts w:eastAsia="Times New Roman"/>
          <w:color w:val="513A24"/>
          <w:sz w:val="21"/>
        </w:rPr>
        <w:t xml:space="preserve"> sur</w:t>
      </w:r>
      <w:r>
        <w:rPr>
          <w:rFonts w:eastAsia="Times New Roman"/>
          <w:color w:val="513A24"/>
          <w:sz w:val="21"/>
        </w:rPr>
        <w:softHyphen/>
      </w:r>
      <w:r>
        <w:rPr>
          <w:rFonts w:eastAsia="Times New Roman"/>
          <w:color w:val="2B1A10"/>
          <w:sz w:val="21"/>
        </w:rPr>
        <w:t>rogate for Christianity.</w:t>
      </w:r>
    </w:p>
    <w:p w14:paraId="6353867B" w14:textId="77777777" w:rsidR="000A0D18" w:rsidRDefault="00000000">
      <w:pPr>
        <w:spacing w:before="5" w:line="257" w:lineRule="exact"/>
        <w:ind w:left="72" w:right="72" w:firstLine="144"/>
        <w:jc w:val="both"/>
        <w:textAlignment w:val="baseline"/>
        <w:rPr>
          <w:rFonts w:eastAsia="Times New Roman"/>
          <w:color w:val="2B1A10"/>
          <w:sz w:val="21"/>
        </w:rPr>
      </w:pPr>
      <w:r>
        <w:rPr>
          <w:rFonts w:eastAsia="Times New Roman"/>
          <w:color w:val="2B1A10"/>
          <w:sz w:val="21"/>
        </w:rPr>
        <w:t>We must begin with Forster's roots, for the dialectic of his art began in the conflicts of his inheritance.</w:t>
      </w:r>
    </w:p>
    <w:p w14:paraId="165B1612" w14:textId="77777777" w:rsidR="000A0D18" w:rsidRDefault="000A0D18">
      <w:pPr>
        <w:sectPr w:rsidR="000A0D18">
          <w:pgSz w:w="7584" w:h="12163"/>
          <w:pgMar w:top="480" w:right="300" w:bottom="2507" w:left="1164" w:header="720" w:footer="720" w:gutter="0"/>
          <w:cols w:space="720"/>
        </w:sectPr>
      </w:pPr>
    </w:p>
    <w:p w14:paraId="3F6A6DE8" w14:textId="77777777" w:rsidR="000A0D18" w:rsidRDefault="00000000">
      <w:pPr>
        <w:spacing w:before="17" w:line="242" w:lineRule="exact"/>
        <w:ind w:left="432"/>
        <w:textAlignment w:val="baseline"/>
        <w:rPr>
          <w:rFonts w:eastAsia="Times New Roman"/>
          <w:i/>
          <w:color w:val="2D1D10"/>
          <w:sz w:val="21"/>
        </w:rPr>
      </w:pPr>
      <w:r>
        <w:lastRenderedPageBreak/>
        <w:pict w14:anchorId="2671CD49">
          <v:shape id="_x0000_s1619" type="#_x0000_t202" style="position:absolute;left:0;text-align:left;margin-left:0;margin-top:0;width:384pt;height:602.4pt;z-index:-251933184;mso-position-horizontal-relative:page;mso-position-vertical-relative:page" fillcolor="#e5daba" stroked="f">
            <v:textbox>
              <w:txbxContent>
                <w:p w14:paraId="5974FDE9" w14:textId="77777777" w:rsidR="00000000" w:rsidRDefault="00000000"/>
              </w:txbxContent>
            </v:textbox>
            <w10:wrap anchorx="page" anchory="page"/>
          </v:shape>
        </w:pict>
      </w:r>
      <w:r>
        <w:rPr>
          <w:rFonts w:eastAsia="Times New Roman"/>
          <w:i/>
          <w:color w:val="2D1D10"/>
          <w:sz w:val="21"/>
        </w:rPr>
        <w:t>Chapter two</w:t>
      </w:r>
    </w:p>
    <w:p w14:paraId="71072E0D" w14:textId="77777777" w:rsidR="000A0D18" w:rsidRDefault="00000000">
      <w:pPr>
        <w:spacing w:before="269" w:line="373" w:lineRule="exact"/>
        <w:ind w:left="432"/>
        <w:textAlignment w:val="baseline"/>
        <w:rPr>
          <w:rFonts w:eastAsia="Times New Roman"/>
          <w:color w:val="2D1D10"/>
          <w:sz w:val="30"/>
        </w:rPr>
      </w:pPr>
      <w:r>
        <w:rPr>
          <w:rFonts w:eastAsia="Times New Roman"/>
          <w:color w:val="2D1D10"/>
          <w:sz w:val="30"/>
        </w:rPr>
        <w:t>Clapham: The Father's House</w:t>
      </w:r>
    </w:p>
    <w:p w14:paraId="3B7EA195" w14:textId="77777777" w:rsidR="000A0D18" w:rsidRDefault="00000000">
      <w:pPr>
        <w:spacing w:before="909" w:line="220" w:lineRule="exact"/>
        <w:ind w:left="432"/>
        <w:textAlignment w:val="baseline"/>
        <w:rPr>
          <w:rFonts w:eastAsia="Times New Roman"/>
          <w:color w:val="2D1D10"/>
          <w:sz w:val="18"/>
        </w:rPr>
      </w:pPr>
      <w:r>
        <w:rPr>
          <w:rFonts w:eastAsia="Times New Roman"/>
          <w:color w:val="2D1D10"/>
          <w:sz w:val="18"/>
        </w:rPr>
        <w:t>Hate worldliness but love the world.</w:t>
      </w:r>
    </w:p>
    <w:p w14:paraId="0409AA86" w14:textId="77777777" w:rsidR="000A0D18" w:rsidRDefault="00000000">
      <w:pPr>
        <w:spacing w:line="192" w:lineRule="exact"/>
        <w:ind w:left="3456"/>
        <w:textAlignment w:val="baseline"/>
        <w:rPr>
          <w:rFonts w:eastAsia="Times New Roman"/>
          <w:i/>
          <w:color w:val="2D1D10"/>
          <w:spacing w:val="-5"/>
          <w:sz w:val="18"/>
        </w:rPr>
      </w:pPr>
      <w:r>
        <w:rPr>
          <w:rFonts w:eastAsia="Times New Roman"/>
          <w:i/>
          <w:color w:val="2D1D10"/>
          <w:spacing w:val="-5"/>
          <w:sz w:val="18"/>
        </w:rPr>
        <w:t>—E. M. Forster</w:t>
      </w:r>
    </w:p>
    <w:p w14:paraId="01DF7E8C" w14:textId="77777777" w:rsidR="000A0D18" w:rsidRDefault="00000000">
      <w:pPr>
        <w:spacing w:before="220" w:line="220" w:lineRule="exact"/>
        <w:ind w:left="432"/>
        <w:textAlignment w:val="baseline"/>
        <w:rPr>
          <w:rFonts w:eastAsia="Times New Roman"/>
          <w:color w:val="2D1D10"/>
          <w:spacing w:val="3"/>
          <w:sz w:val="18"/>
        </w:rPr>
      </w:pPr>
      <w:r>
        <w:rPr>
          <w:rFonts w:eastAsia="Times New Roman"/>
          <w:color w:val="2D1D10"/>
          <w:spacing w:val="3"/>
          <w:sz w:val="18"/>
        </w:rPr>
        <w:t>People are trapped in history and history is trapped in</w:t>
      </w:r>
    </w:p>
    <w:p w14:paraId="7606663F" w14:textId="77777777" w:rsidR="000A0D18" w:rsidRDefault="00000000">
      <w:pPr>
        <w:spacing w:line="195" w:lineRule="exact"/>
        <w:ind w:left="432"/>
        <w:textAlignment w:val="baseline"/>
        <w:rPr>
          <w:rFonts w:eastAsia="Times New Roman"/>
          <w:color w:val="2D1D10"/>
          <w:sz w:val="18"/>
        </w:rPr>
      </w:pPr>
      <w:r>
        <w:rPr>
          <w:rFonts w:eastAsia="Times New Roman"/>
          <w:color w:val="2D1D10"/>
          <w:sz w:val="18"/>
        </w:rPr>
        <w:t>them.</w:t>
      </w:r>
    </w:p>
    <w:p w14:paraId="6E8D713A" w14:textId="77777777" w:rsidR="000A0D18" w:rsidRDefault="00000000">
      <w:pPr>
        <w:spacing w:line="191" w:lineRule="exact"/>
        <w:ind w:left="3312"/>
        <w:textAlignment w:val="baseline"/>
        <w:rPr>
          <w:rFonts w:eastAsia="Times New Roman"/>
          <w:i/>
          <w:color w:val="2D1D10"/>
          <w:spacing w:val="-4"/>
          <w:sz w:val="18"/>
        </w:rPr>
      </w:pPr>
      <w:r>
        <w:rPr>
          <w:rFonts w:eastAsia="Times New Roman"/>
          <w:i/>
          <w:color w:val="2D1D10"/>
          <w:spacing w:val="-4"/>
          <w:sz w:val="18"/>
        </w:rPr>
        <w:t>—James Baldwin</w:t>
      </w:r>
    </w:p>
    <w:p w14:paraId="433DB608" w14:textId="77777777" w:rsidR="000A0D18" w:rsidRDefault="00000000">
      <w:pPr>
        <w:spacing w:before="900" w:line="256" w:lineRule="exact"/>
        <w:ind w:left="72" w:right="72"/>
        <w:jc w:val="both"/>
        <w:textAlignment w:val="baseline"/>
        <w:rPr>
          <w:rFonts w:eastAsia="Times New Roman"/>
          <w:color w:val="2D1D10"/>
          <w:spacing w:val="12"/>
          <w:sz w:val="18"/>
        </w:rPr>
      </w:pPr>
      <w:r>
        <w:rPr>
          <w:rFonts w:eastAsia="Times New Roman"/>
          <w:color w:val="2D1D10"/>
          <w:spacing w:val="12"/>
          <w:sz w:val="18"/>
        </w:rPr>
        <w:t>Forster is an ancestor-worshiper. This is not to say he loves his ances</w:t>
      </w:r>
      <w:r>
        <w:rPr>
          <w:rFonts w:eastAsia="Times New Roman"/>
          <w:color w:val="2D1D10"/>
          <w:spacing w:val="12"/>
          <w:sz w:val="18"/>
        </w:rPr>
        <w:softHyphen/>
        <w:t>tors, but rather that he longs for their presence and feels their influ-</w:t>
      </w:r>
      <w:r>
        <w:rPr>
          <w:rFonts w:eastAsia="Times New Roman"/>
          <w:color w:val="000000"/>
          <w:sz w:val="24"/>
        </w:rPr>
        <w:t xml:space="preserve"> </w:t>
      </w:r>
    </w:p>
    <w:p w14:paraId="317D2367" w14:textId="77777777" w:rsidR="000A0D18" w:rsidRDefault="00000000">
      <w:pPr>
        <w:spacing w:before="28" w:line="228" w:lineRule="exact"/>
        <w:ind w:left="72"/>
        <w:jc w:val="both"/>
        <w:textAlignment w:val="baseline"/>
        <w:rPr>
          <w:rFonts w:eastAsia="Times New Roman"/>
          <w:color w:val="2D1D10"/>
          <w:spacing w:val="13"/>
          <w:sz w:val="18"/>
        </w:rPr>
      </w:pPr>
      <w:r>
        <w:rPr>
          <w:rFonts w:eastAsia="Times New Roman"/>
          <w:color w:val="2D1D10"/>
          <w:spacing w:val="13"/>
          <w:sz w:val="18"/>
        </w:rPr>
        <w:t>ence as something alive, something needed in his own character. The</w:t>
      </w:r>
    </w:p>
    <w:p w14:paraId="28C3FFBC" w14:textId="77777777" w:rsidR="000A0D18" w:rsidRDefault="00000000">
      <w:pPr>
        <w:spacing w:before="13" w:line="256" w:lineRule="exact"/>
        <w:ind w:left="72" w:right="72"/>
        <w:jc w:val="both"/>
        <w:textAlignment w:val="baseline"/>
        <w:rPr>
          <w:rFonts w:eastAsia="Times New Roman"/>
          <w:color w:val="2D1D10"/>
          <w:spacing w:val="14"/>
          <w:sz w:val="18"/>
        </w:rPr>
      </w:pPr>
      <w:r>
        <w:rPr>
          <w:rFonts w:eastAsia="Times New Roman"/>
          <w:color w:val="2D1D10"/>
          <w:spacing w:val="14"/>
          <w:sz w:val="18"/>
        </w:rPr>
        <w:t>ancestor who is the archetype in this role and dominates the paternal line is Henry Thornton, Forster's great-grandfather and a leading figure in that "industry in doing good,"</w:t>
      </w:r>
      <w:r>
        <w:rPr>
          <w:rFonts w:ascii="Bookman Old Style" w:eastAsia="Bookman Old Style" w:hAnsi="Bookman Old Style"/>
          <w:color w:val="2D1D10"/>
          <w:spacing w:val="14"/>
          <w:sz w:val="18"/>
          <w:vertAlign w:val="superscript"/>
        </w:rPr>
        <w:t>1</w:t>
      </w:r>
      <w:r>
        <w:rPr>
          <w:rFonts w:eastAsia="Times New Roman"/>
          <w:color w:val="2D1D10"/>
          <w:spacing w:val="14"/>
          <w:sz w:val="18"/>
        </w:rPr>
        <w:t xml:space="preserve"> the Clapham Sect. It is this</w:t>
      </w:r>
    </w:p>
    <w:p w14:paraId="0236968F" w14:textId="77777777" w:rsidR="000A0D18" w:rsidRDefault="00000000">
      <w:pPr>
        <w:spacing w:before="24" w:line="230" w:lineRule="exact"/>
        <w:ind w:left="72"/>
        <w:textAlignment w:val="baseline"/>
        <w:rPr>
          <w:rFonts w:eastAsia="Times New Roman"/>
          <w:color w:val="2D1D10"/>
          <w:spacing w:val="14"/>
          <w:sz w:val="18"/>
        </w:rPr>
      </w:pPr>
      <w:r>
        <w:rPr>
          <w:rFonts w:eastAsia="Times New Roman"/>
          <w:color w:val="2D1D10"/>
          <w:spacing w:val="14"/>
          <w:sz w:val="18"/>
        </w:rPr>
        <w:t>strong man who is in Forster's mind as he writes "Recollectionism,"</w:t>
      </w:r>
    </w:p>
    <w:p w14:paraId="033A9577" w14:textId="77777777" w:rsidR="000A0D18" w:rsidRDefault="00000000">
      <w:pPr>
        <w:spacing w:before="11" w:line="256" w:lineRule="exact"/>
        <w:ind w:left="72" w:right="72"/>
        <w:jc w:val="both"/>
        <w:textAlignment w:val="baseline"/>
        <w:rPr>
          <w:rFonts w:eastAsia="Times New Roman"/>
          <w:color w:val="2D1D10"/>
          <w:spacing w:val="11"/>
          <w:sz w:val="18"/>
        </w:rPr>
      </w:pPr>
      <w:r>
        <w:rPr>
          <w:rFonts w:eastAsia="Times New Roman"/>
          <w:color w:val="2D1D10"/>
          <w:spacing w:val="11"/>
          <w:sz w:val="18"/>
        </w:rPr>
        <w:t>the article in which he most clearly confesses his ancestor-worshiping. "In mythology, as in experience," he writes, "only a low barrier sep-</w:t>
      </w:r>
      <w:r>
        <w:rPr>
          <w:rFonts w:eastAsia="Times New Roman"/>
          <w:color w:val="000000"/>
          <w:sz w:val="24"/>
        </w:rPr>
        <w:t xml:space="preserve"> </w:t>
      </w:r>
    </w:p>
    <w:p w14:paraId="79849B78" w14:textId="77777777" w:rsidR="000A0D18" w:rsidRDefault="00000000">
      <w:pPr>
        <w:spacing w:before="4" w:line="256" w:lineRule="exact"/>
        <w:ind w:left="72"/>
        <w:textAlignment w:val="baseline"/>
        <w:rPr>
          <w:rFonts w:eastAsia="Times New Roman"/>
          <w:color w:val="2D1D10"/>
          <w:spacing w:val="17"/>
          <w:sz w:val="18"/>
        </w:rPr>
      </w:pPr>
      <w:r>
        <w:rPr>
          <w:rFonts w:eastAsia="Times New Roman"/>
          <w:color w:val="2D1D10"/>
          <w:spacing w:val="17"/>
          <w:sz w:val="18"/>
        </w:rPr>
        <w:t>arates the present from all pasts." And then:</w:t>
      </w:r>
    </w:p>
    <w:p w14:paraId="6F4D45FE" w14:textId="77777777" w:rsidR="000A0D18" w:rsidRDefault="00000000">
      <w:pPr>
        <w:spacing w:before="166" w:line="221" w:lineRule="exact"/>
        <w:ind w:left="72" w:right="72"/>
        <w:jc w:val="both"/>
        <w:textAlignment w:val="baseline"/>
        <w:rPr>
          <w:rFonts w:eastAsia="Times New Roman"/>
          <w:color w:val="2D1D10"/>
          <w:spacing w:val="7"/>
          <w:sz w:val="18"/>
        </w:rPr>
      </w:pPr>
      <w:r>
        <w:rPr>
          <w:rFonts w:eastAsia="Times New Roman"/>
          <w:color w:val="2D1D10"/>
          <w:spacing w:val="7"/>
          <w:sz w:val="18"/>
        </w:rPr>
        <w:t>I can't myself manage chronology. The River of Time must be left to his</w:t>
      </w:r>
      <w:r>
        <w:rPr>
          <w:rFonts w:eastAsia="Times New Roman"/>
          <w:color w:val="2D1D10"/>
          <w:spacing w:val="7"/>
          <w:sz w:val="18"/>
        </w:rPr>
        <w:softHyphen/>
        <w:t>torians and Matthew Arnold. Most of us see the past as a swamp. Events do not flow past us; they neither go down into the mighty ocean nor are they lost in the sand; no ... the moment they are out of our physical reach they begin to sway and interlock, and they remain quite near. It is no wonder that amateurs all through the ages have indulged in incantations, and hunt</w:t>
      </w:r>
      <w:r>
        <w:rPr>
          <w:rFonts w:eastAsia="Times New Roman"/>
          <w:color w:val="2D1D10"/>
          <w:spacing w:val="7"/>
          <w:sz w:val="18"/>
        </w:rPr>
        <w:softHyphen/>
        <w:t>ed for the Word, the Gesture, the Sensation which should evoke their un</w:t>
      </w:r>
      <w:r>
        <w:rPr>
          <w:rFonts w:eastAsia="Times New Roman"/>
          <w:color w:val="2D1D10"/>
          <w:spacing w:val="7"/>
          <w:sz w:val="18"/>
        </w:rPr>
        <w:softHyphen/>
        <w:t>buried dead.... The taste of a cake, the unevenness of a tile, were sufficient to regain all childhood, all Venice, for Proust....</w:t>
      </w:r>
    </w:p>
    <w:p w14:paraId="02832022" w14:textId="77777777" w:rsidR="000A0D18" w:rsidRDefault="00000000">
      <w:pPr>
        <w:spacing w:line="219" w:lineRule="exact"/>
        <w:ind w:left="72" w:right="72" w:firstLine="144"/>
        <w:jc w:val="both"/>
        <w:textAlignment w:val="baseline"/>
        <w:rPr>
          <w:rFonts w:eastAsia="Times New Roman"/>
          <w:color w:val="2D1D10"/>
          <w:spacing w:val="4"/>
          <w:sz w:val="18"/>
        </w:rPr>
      </w:pPr>
      <w:r>
        <w:rPr>
          <w:rFonts w:eastAsia="Times New Roman"/>
          <w:color w:val="2D1D10"/>
          <w:spacing w:val="4"/>
          <w:sz w:val="18"/>
        </w:rPr>
        <w:t>Events seem to die two deaths. The first occurs when they pass from us physically, the second when we remember them and so destroy their nature. And that is why ... dreams, in spite of their silliness and horror, sometimes preserve an emotional truth which no waking moment can command. Dreams remember the essential past, however wildly they distort its forms....</w:t>
      </w:r>
    </w:p>
    <w:p w14:paraId="7B745964" w14:textId="77777777" w:rsidR="000A0D18" w:rsidRDefault="00000000">
      <w:pPr>
        <w:spacing w:before="2" w:line="220" w:lineRule="exact"/>
        <w:ind w:left="216"/>
        <w:jc w:val="both"/>
        <w:textAlignment w:val="baseline"/>
        <w:rPr>
          <w:rFonts w:eastAsia="Times New Roman"/>
          <w:color w:val="2D1D10"/>
          <w:spacing w:val="9"/>
          <w:sz w:val="18"/>
        </w:rPr>
      </w:pPr>
      <w:r>
        <w:rPr>
          <w:rFonts w:eastAsia="Times New Roman"/>
          <w:color w:val="2D1D10"/>
          <w:spacing w:val="9"/>
          <w:sz w:val="18"/>
        </w:rPr>
        <w:t>Still, there are solid reasons for remembering.... Memory gives mental</w:t>
      </w:r>
    </w:p>
    <w:p w14:paraId="39965581" w14:textId="77777777" w:rsidR="000A0D18" w:rsidRDefault="000A0D18">
      <w:pPr>
        <w:sectPr w:rsidR="000A0D18">
          <w:pgSz w:w="7680" w:h="12048"/>
          <w:pgMar w:top="460" w:right="1238" w:bottom="1172" w:left="322" w:header="720" w:footer="720" w:gutter="0"/>
          <w:cols w:space="720"/>
        </w:sectPr>
      </w:pPr>
    </w:p>
    <w:p w14:paraId="575B104D" w14:textId="77777777" w:rsidR="000A0D18" w:rsidRDefault="00000000">
      <w:pPr>
        <w:tabs>
          <w:tab w:val="right" w:pos="6048"/>
        </w:tabs>
        <w:spacing w:before="13" w:line="205" w:lineRule="exact"/>
        <w:ind w:left="72" w:right="72"/>
        <w:jc w:val="both"/>
        <w:textAlignment w:val="baseline"/>
        <w:rPr>
          <w:rFonts w:eastAsia="Times New Roman"/>
          <w:color w:val="291910"/>
          <w:sz w:val="17"/>
        </w:rPr>
      </w:pPr>
      <w:r>
        <w:lastRenderedPageBreak/>
        <w:pict w14:anchorId="76DD25FC">
          <v:shape id="_x0000_s1618" type="#_x0000_t202" style="position:absolute;left:0;text-align:left;margin-left:0;margin-top:0;width:381.6pt;height:603.35pt;z-index:-251932160;mso-position-horizontal-relative:page;mso-position-vertical-relative:page" fillcolor="#e5d8b9" stroked="f">
            <v:textbox>
              <w:txbxContent>
                <w:p w14:paraId="717FFC5B" w14:textId="77777777" w:rsidR="00000000" w:rsidRDefault="00000000"/>
              </w:txbxContent>
            </v:textbox>
            <w10:wrap anchorx="page" anchory="page"/>
          </v:shape>
        </w:pict>
      </w:r>
      <w:r>
        <w:rPr>
          <w:rFonts w:eastAsia="Times New Roman"/>
          <w:color w:val="291910"/>
          <w:sz w:val="17"/>
        </w:rPr>
        <w:t>22</w:t>
      </w:r>
      <w:r>
        <w:rPr>
          <w:rFonts w:eastAsia="Times New Roman"/>
          <w:color w:val="291910"/>
          <w:sz w:val="17"/>
        </w:rPr>
        <w:tab/>
        <w:t>THE CAVE AND THE MOUNTAIN</w:t>
      </w:r>
    </w:p>
    <w:p w14:paraId="5B8D3D07" w14:textId="77777777" w:rsidR="000A0D18" w:rsidRDefault="00000000">
      <w:pPr>
        <w:spacing w:before="122" w:line="228" w:lineRule="exact"/>
        <w:ind w:left="72" w:right="72"/>
        <w:jc w:val="both"/>
        <w:textAlignment w:val="baseline"/>
        <w:rPr>
          <w:rFonts w:eastAsia="Times New Roman"/>
          <w:color w:val="291910"/>
          <w:spacing w:val="9"/>
          <w:sz w:val="17"/>
        </w:rPr>
      </w:pPr>
      <w:r>
        <w:rPr>
          <w:rFonts w:eastAsia="Times New Roman"/>
          <w:color w:val="291910"/>
          <w:spacing w:val="9"/>
          <w:sz w:val="17"/>
        </w:rPr>
        <w:t xml:space="preserve">balance. That's partly why I practise it. The present is so heavy and so crude and so vulgar that something has to be thrown into the opposite scale.... This is not a private fancy of mine: all races who have practised ancestor-worship know about </w:t>
      </w:r>
      <w:r>
        <w:rPr>
          <w:rFonts w:eastAsia="Times New Roman"/>
          <w:color w:val="291910"/>
          <w:spacing w:val="9"/>
          <w:sz w:val="20"/>
        </w:rPr>
        <w:t>it.</w:t>
      </w:r>
      <w:r>
        <w:rPr>
          <w:rFonts w:eastAsia="Times New Roman"/>
          <w:color w:val="291910"/>
          <w:spacing w:val="9"/>
          <w:sz w:val="20"/>
          <w:vertAlign w:val="superscript"/>
        </w:rPr>
        <w:t>2</w:t>
      </w:r>
      <w:r>
        <w:rPr>
          <w:rFonts w:eastAsia="Times New Roman"/>
          <w:color w:val="291910"/>
          <w:spacing w:val="9"/>
          <w:sz w:val="20"/>
        </w:rPr>
        <w:t xml:space="preserve"> </w:t>
      </w:r>
    </w:p>
    <w:p w14:paraId="546B1454" w14:textId="77777777" w:rsidR="000A0D18" w:rsidRDefault="00000000">
      <w:pPr>
        <w:spacing w:before="105" w:line="257" w:lineRule="exact"/>
        <w:ind w:left="72" w:right="72" w:firstLine="144"/>
        <w:jc w:val="both"/>
        <w:textAlignment w:val="baseline"/>
        <w:rPr>
          <w:rFonts w:eastAsia="Times New Roman"/>
          <w:color w:val="291910"/>
          <w:spacing w:val="4"/>
          <w:sz w:val="20"/>
        </w:rPr>
      </w:pPr>
      <w:r>
        <w:rPr>
          <w:rFonts w:eastAsia="Times New Roman"/>
          <w:color w:val="291910"/>
          <w:spacing w:val="4"/>
          <w:sz w:val="20"/>
        </w:rPr>
        <w:t>Henry Thornton, a "recollectionist" himself, would have had little comprehension of "our quick jazzy minds, our trickiness with time," for he was at peace with time, as assured of an important place in the hereafter as in the here—and his great-grandson clearly envies him. Still, Henry Thornton and his circle would seem, on the surface, to give Forster little to like: they were materialistic, pious, clannish, cen</w:t>
      </w:r>
      <w:r>
        <w:rPr>
          <w:rFonts w:eastAsia="Times New Roman"/>
          <w:color w:val="291910"/>
          <w:spacing w:val="4"/>
          <w:sz w:val="20"/>
        </w:rPr>
        <w:softHyphen/>
        <w:t xml:space="preserve">sorious, public-minded, antagonistic to art. But like or not like is beside the point: they were strong, they had weight. "The world was not so humorous then," writes Forster in </w:t>
      </w:r>
      <w:r>
        <w:rPr>
          <w:rFonts w:eastAsia="Times New Roman"/>
          <w:i/>
          <w:color w:val="291910"/>
          <w:spacing w:val="4"/>
          <w:sz w:val="20"/>
        </w:rPr>
        <w:t xml:space="preserve">The Longest Journey </w:t>
      </w:r>
      <w:r>
        <w:rPr>
          <w:rFonts w:eastAsia="Times New Roman"/>
          <w:color w:val="291910"/>
          <w:spacing w:val="4"/>
          <w:sz w:val="20"/>
        </w:rPr>
        <w:t>(pp. 106-7), "but it had been more important." And a sense of importance is just what Forster lacked. Henry Thornton the individual can be gently ridiculed, but Henry Thornton the institution, the ancestor, is another matter. He is a form out of that "essential past," remembered as well as dreamed, which can sustain the wanderer in the modern wasteland. That Forster should see himself as that wanderer seems strange, but the record, in fiction and out, reveals a man badly crip</w:t>
      </w:r>
      <w:r>
        <w:rPr>
          <w:rFonts w:eastAsia="Times New Roman"/>
          <w:color w:val="291910"/>
          <w:spacing w:val="4"/>
          <w:sz w:val="20"/>
        </w:rPr>
        <w:softHyphen/>
        <w:t>pled by a lack of self-esteem, a man who felt himself to be weak, ugly, and lost. To such a person the memory of that potent ancestor could seem like the rising of another self.</w:t>
      </w:r>
    </w:p>
    <w:p w14:paraId="2AF7ABBD" w14:textId="77777777" w:rsidR="000A0D18" w:rsidRDefault="00000000">
      <w:pPr>
        <w:spacing w:before="31" w:line="257" w:lineRule="exact"/>
        <w:ind w:left="72" w:right="72" w:firstLine="144"/>
        <w:jc w:val="both"/>
        <w:textAlignment w:val="baseline"/>
        <w:rPr>
          <w:rFonts w:eastAsia="Times New Roman"/>
          <w:color w:val="291910"/>
          <w:spacing w:val="4"/>
          <w:sz w:val="20"/>
        </w:rPr>
      </w:pPr>
      <w:r>
        <w:rPr>
          <w:rFonts w:eastAsia="Times New Roman"/>
          <w:color w:val="291910"/>
          <w:spacing w:val="4"/>
          <w:sz w:val="20"/>
        </w:rPr>
        <w:t>But along with this paternal and masculine "past" was a maternal and feminine one—and the two were powerfully, even destructively, antithetical. Nor is the antithesis softened when we know that the paternal line entered Forster's experience in the form of a woman, his great-aunt, Marianne Thornton. His father was dead, and his mother was, as we shall see, an almost defenseless pensioner on the good will and generosity of the Thorn tons, particularly of Marianne. The great-aunt was a difficult and authoritative woman. Her attempt to usurp the mother's role over the "Important One," Forster's ironic child</w:t>
      </w:r>
      <w:r>
        <w:rPr>
          <w:rFonts w:eastAsia="Times New Roman"/>
          <w:color w:val="291910"/>
          <w:spacing w:val="4"/>
          <w:sz w:val="20"/>
        </w:rPr>
        <w:softHyphen/>
        <w:t>hood title, seems to have accustomed Forster from his earliest days to feeling like a victim, or at least like a fought-over prize.* "I had not</w:t>
      </w:r>
    </w:p>
    <w:p w14:paraId="7A84479A" w14:textId="77777777" w:rsidR="000A0D18" w:rsidRDefault="00000000">
      <w:pPr>
        <w:numPr>
          <w:ilvl w:val="0"/>
          <w:numId w:val="3"/>
        </w:numPr>
        <w:tabs>
          <w:tab w:val="left" w:pos="216"/>
        </w:tabs>
        <w:spacing w:before="376" w:line="176" w:lineRule="exact"/>
        <w:ind w:left="72" w:right="72"/>
        <w:jc w:val="both"/>
        <w:textAlignment w:val="baseline"/>
        <w:rPr>
          <w:rFonts w:eastAsia="Times New Roman"/>
          <w:color w:val="291910"/>
          <w:spacing w:val="3"/>
          <w:sz w:val="17"/>
        </w:rPr>
      </w:pPr>
      <w:r>
        <w:rPr>
          <w:rFonts w:eastAsia="Times New Roman"/>
          <w:color w:val="291910"/>
          <w:spacing w:val="3"/>
          <w:sz w:val="17"/>
        </w:rPr>
        <w:t>Forster declared that his hated childhood curls were not cut off until the "old lady" died (1887), at which time Forster was almost nine years of age. (Conversa</w:t>
      </w:r>
      <w:r>
        <w:rPr>
          <w:rFonts w:eastAsia="Times New Roman"/>
          <w:color w:val="291910"/>
          <w:spacing w:val="3"/>
          <w:sz w:val="17"/>
        </w:rPr>
        <w:softHyphen/>
        <w:t>tion with Forster, March 12, 1965.) "I ... must have been almost the last of the moppets thus to be tormented." MT, 267. See Plate 4.</w:t>
      </w:r>
    </w:p>
    <w:p w14:paraId="3FBBC5E6" w14:textId="77777777" w:rsidR="000A0D18" w:rsidRDefault="000A0D18">
      <w:pPr>
        <w:sectPr w:rsidR="000A0D18">
          <w:pgSz w:w="7632" w:h="12067"/>
          <w:pgMar w:top="320" w:right="283" w:bottom="1151" w:left="1229" w:header="720" w:footer="720" w:gutter="0"/>
          <w:cols w:space="720"/>
        </w:sectPr>
      </w:pPr>
    </w:p>
    <w:p w14:paraId="21A3D236" w14:textId="77777777" w:rsidR="000A0D18" w:rsidRDefault="00000000">
      <w:pPr>
        <w:tabs>
          <w:tab w:val="right" w:pos="6120"/>
        </w:tabs>
        <w:spacing w:before="14" w:line="207" w:lineRule="exact"/>
        <w:ind w:left="72" w:right="72"/>
        <w:jc w:val="both"/>
        <w:textAlignment w:val="baseline"/>
        <w:rPr>
          <w:rFonts w:eastAsia="Times New Roman"/>
          <w:color w:val="2A1909"/>
          <w:sz w:val="17"/>
        </w:rPr>
      </w:pPr>
      <w:r>
        <w:lastRenderedPageBreak/>
        <w:pict w14:anchorId="1D0724CB">
          <v:shape id="_x0000_s1617" type="#_x0000_t202" style="position:absolute;left:0;text-align:left;margin-left:0;margin-top:0;width:382.55pt;height:603.35pt;z-index:-251931136;mso-position-horizontal-relative:page;mso-position-vertical-relative:page" fillcolor="#e4d8b9" stroked="f">
            <v:textbox>
              <w:txbxContent>
                <w:p w14:paraId="01DEA45F" w14:textId="77777777" w:rsidR="00000000" w:rsidRDefault="00000000"/>
              </w:txbxContent>
            </v:textbox>
            <w10:wrap anchorx="page" anchory="page"/>
          </v:shape>
        </w:pict>
      </w:r>
      <w:r>
        <w:rPr>
          <w:rFonts w:eastAsia="Times New Roman"/>
          <w:color w:val="2A1909"/>
          <w:sz w:val="17"/>
        </w:rPr>
        <w:t>CLAPHAM: THE FATHER'S HOUSE</w:t>
      </w:r>
      <w:r>
        <w:rPr>
          <w:rFonts w:eastAsia="Times New Roman"/>
          <w:color w:val="2A1909"/>
          <w:sz w:val="17"/>
        </w:rPr>
        <w:tab/>
        <w:t>23</w:t>
      </w:r>
    </w:p>
    <w:p w14:paraId="24C42A4D" w14:textId="77777777" w:rsidR="000A0D18" w:rsidRDefault="00000000">
      <w:pPr>
        <w:spacing w:before="104" w:line="258" w:lineRule="exact"/>
        <w:ind w:left="72" w:right="72"/>
        <w:jc w:val="both"/>
        <w:textAlignment w:val="baseline"/>
        <w:rPr>
          <w:rFonts w:eastAsia="Times New Roman"/>
          <w:color w:val="2A1909"/>
          <w:spacing w:val="6"/>
          <w:sz w:val="20"/>
        </w:rPr>
      </w:pPr>
      <w:r>
        <w:rPr>
          <w:rFonts w:eastAsia="Times New Roman"/>
          <w:color w:val="2A1909"/>
          <w:spacing w:val="6"/>
          <w:sz w:val="20"/>
        </w:rPr>
        <w:t xml:space="preserve">really loved Aunt Monie—she was too old, and the masses of presents she had given me had not found their way to my tiny heart." </w:t>
      </w:r>
      <w:r>
        <w:rPr>
          <w:rFonts w:eastAsia="Times New Roman"/>
          <w:color w:val="2A1909"/>
          <w:spacing w:val="6"/>
          <w:sz w:val="17"/>
        </w:rPr>
        <w:t xml:space="preserve">(MT, 287.) It </w:t>
      </w:r>
      <w:r>
        <w:rPr>
          <w:rFonts w:eastAsia="Times New Roman"/>
          <w:color w:val="2A1909"/>
          <w:spacing w:val="6"/>
          <w:sz w:val="20"/>
        </w:rPr>
        <w:t>is an important sentence. Aunt Monie—Aunt Money: he took the presents but returned no love, and the guilt thus stirred was still be</w:t>
      </w:r>
      <w:r>
        <w:rPr>
          <w:rFonts w:eastAsia="Times New Roman"/>
          <w:color w:val="2A1909"/>
          <w:spacing w:val="6"/>
          <w:sz w:val="20"/>
        </w:rPr>
        <w:softHyphen/>
        <w:t>ing exorcised thirty years later. Stephen Wonham, one of Forster's fic</w:t>
      </w:r>
      <w:r>
        <w:rPr>
          <w:rFonts w:eastAsia="Times New Roman"/>
          <w:color w:val="2A1909"/>
          <w:spacing w:val="6"/>
          <w:sz w:val="20"/>
        </w:rPr>
        <w:softHyphen/>
        <w:t>tional dream-selves, after running away from a female guardian (Rick-ie's aunt) as forbidding as Marianne, declares that he "would sooner die than take money from people he did not love" (r.j, 254). The fine simplicity of Stephen's gesture was not possible for Forster. For one thing, there is the second reason he gives in "Recollections" for re</w:t>
      </w:r>
      <w:r>
        <w:rPr>
          <w:rFonts w:eastAsia="Times New Roman"/>
          <w:color w:val="2A1909"/>
          <w:spacing w:val="6"/>
          <w:sz w:val="20"/>
        </w:rPr>
        <w:softHyphen/>
        <w:t>membering: there's money in it. "This is an age of autobiographies and recollections," he writes, and "there may be material and money in the past for a book or even two books."</w:t>
      </w:r>
      <w:r>
        <w:rPr>
          <w:rFonts w:eastAsia="Times New Roman"/>
          <w:color w:val="2A1909"/>
          <w:spacing w:val="6"/>
          <w:sz w:val="20"/>
          <w:vertAlign w:val="superscript"/>
        </w:rPr>
        <w:t>8</w:t>
      </w:r>
      <w:r>
        <w:rPr>
          <w:rFonts w:eastAsia="Times New Roman"/>
          <w:color w:val="2A1909"/>
          <w:spacing w:val="6"/>
          <w:sz w:val="20"/>
        </w:rPr>
        <w:t xml:space="preserve"> The book that For</w:t>
      </w:r>
      <w:r>
        <w:rPr>
          <w:rFonts w:eastAsia="Times New Roman"/>
          <w:color w:val="2A1909"/>
          <w:spacing w:val="6"/>
          <w:sz w:val="20"/>
        </w:rPr>
        <w:softHyphen/>
        <w:t xml:space="preserve">ster made from the family records is, of course, </w:t>
      </w:r>
      <w:r>
        <w:rPr>
          <w:rFonts w:eastAsia="Times New Roman"/>
          <w:i/>
          <w:color w:val="2A1909"/>
          <w:spacing w:val="6"/>
          <w:sz w:val="20"/>
        </w:rPr>
        <w:t xml:space="preserve">Marianne Thornton </w:t>
      </w:r>
      <w:r>
        <w:rPr>
          <w:rFonts w:eastAsia="Times New Roman"/>
          <w:color w:val="2A1909"/>
          <w:spacing w:val="6"/>
          <w:sz w:val="20"/>
        </w:rPr>
        <w:t>(1956), a memorial to the benefactress whose bequest made Forster's writing career possible. There is a nice irony in the fact that Forster, by writing this book, is extracting one more gift from Marianne, a little more guilty tribute. There is even more irony in that Forster dedicates the book to his mother, that other woman in his life, Mari-anne's rival.</w:t>
      </w:r>
    </w:p>
    <w:p w14:paraId="149786CB" w14:textId="77777777" w:rsidR="000A0D18" w:rsidRDefault="00000000">
      <w:pPr>
        <w:spacing w:before="52" w:line="258" w:lineRule="exact"/>
        <w:ind w:left="72" w:right="72" w:firstLine="144"/>
        <w:jc w:val="both"/>
        <w:textAlignment w:val="baseline"/>
        <w:rPr>
          <w:rFonts w:eastAsia="Times New Roman"/>
          <w:color w:val="2A1909"/>
          <w:spacing w:val="4"/>
          <w:sz w:val="20"/>
        </w:rPr>
      </w:pPr>
      <w:r>
        <w:rPr>
          <w:rFonts w:eastAsia="Times New Roman"/>
          <w:color w:val="2A1909"/>
          <w:spacing w:val="4"/>
          <w:sz w:val="20"/>
        </w:rPr>
        <w:t>These tensions are all part of Forster's recollectionism. He delves into the past not only to seek "mental balance" but to settle old scores, and his fiction, obsessed as it is with the problem of continuance, is in large part one long negotiation with his inheritance. As we cross the four generations between worldly (but religious) Clapham and un</w:t>
      </w:r>
      <w:r>
        <w:rPr>
          <w:rFonts w:eastAsia="Times New Roman"/>
          <w:color w:val="2A1909"/>
          <w:spacing w:val="4"/>
          <w:sz w:val="20"/>
        </w:rPr>
        <w:softHyphen/>
        <w:t>worldly (but irreligious) Bloomsbury, we trace a span of history that, in Forster, is still being enacted as part of his inner drama. These are the poles of a psychological as well as a historical experience—the ex</w:t>
      </w:r>
      <w:r>
        <w:rPr>
          <w:rFonts w:eastAsia="Times New Roman"/>
          <w:color w:val="2A1909"/>
          <w:spacing w:val="4"/>
          <w:sz w:val="20"/>
        </w:rPr>
        <w:softHyphen/>
        <w:t>tremes of a mind's dialogue with itself—which constitute perhaps the fundamental dialectic of Forster's life and art. Forster was a "fringe" member of the Bloomsbury Group, in but not of it; likewise, in his sympathies, he was in but not of Clapham. This position of outsider is characteristic: to remain unaffiliated, to be furtive in one's comings and goings, is a way of staying free. Forster clung to such habits as he clung to an ideal amateurism, for to become specialized or com</w:t>
      </w:r>
      <w:r>
        <w:rPr>
          <w:rFonts w:eastAsia="Times New Roman"/>
          <w:color w:val="2A1909"/>
          <w:spacing w:val="4"/>
          <w:sz w:val="20"/>
        </w:rPr>
        <w:softHyphen/>
        <w:t>mitted is to reduce the sum of life's possibilities; it is to make choices, to abandon the dialogue for action—to grow up. Forster was not opposed to action, but for much of his life he was simply stymied,</w:t>
      </w:r>
    </w:p>
    <w:p w14:paraId="141AE3C7" w14:textId="77777777" w:rsidR="000A0D18" w:rsidRDefault="000A0D18">
      <w:pPr>
        <w:sectPr w:rsidR="000A0D18">
          <w:pgSz w:w="7651" w:h="12067"/>
          <w:pgMar w:top="480" w:right="1303" w:bottom="991" w:left="228" w:header="720" w:footer="720" w:gutter="0"/>
          <w:cols w:space="720"/>
        </w:sectPr>
      </w:pPr>
    </w:p>
    <w:p w14:paraId="66A10E73" w14:textId="77777777" w:rsidR="000A0D18" w:rsidRDefault="00000000">
      <w:pPr>
        <w:tabs>
          <w:tab w:val="right" w:pos="6048"/>
        </w:tabs>
        <w:spacing w:before="12" w:line="245" w:lineRule="exact"/>
        <w:ind w:left="72" w:right="72"/>
        <w:jc w:val="both"/>
        <w:textAlignment w:val="baseline"/>
        <w:rPr>
          <w:rFonts w:ascii="Garamond" w:eastAsia="Garamond" w:hAnsi="Garamond"/>
          <w:color w:val="241E15"/>
          <w:sz w:val="18"/>
          <w:vertAlign w:val="superscript"/>
        </w:rPr>
      </w:pPr>
      <w:r>
        <w:lastRenderedPageBreak/>
        <w:pict w14:anchorId="361B371E">
          <v:shape id="_x0000_s1616" type="#_x0000_t202" style="position:absolute;left:0;text-align:left;margin-left:0;margin-top:0;width:379.2pt;height:605.75pt;z-index:-251930112;mso-position-horizontal-relative:page;mso-position-vertical-relative:page" fillcolor="#e6d9bb" stroked="f">
            <v:textbox>
              <w:txbxContent>
                <w:p w14:paraId="28CDD644" w14:textId="77777777" w:rsidR="00000000" w:rsidRDefault="00000000"/>
              </w:txbxContent>
            </v:textbox>
            <w10:wrap anchorx="page" anchory="page"/>
          </v:shape>
        </w:pict>
      </w:r>
      <w:r>
        <w:rPr>
          <w:rFonts w:ascii="Garamond" w:eastAsia="Garamond" w:hAnsi="Garamond"/>
          <w:color w:val="241E15"/>
          <w:sz w:val="18"/>
          <w:vertAlign w:val="superscript"/>
        </w:rPr>
        <w:t>2</w:t>
      </w:r>
      <w:r>
        <w:rPr>
          <w:rFonts w:ascii="Garamond" w:eastAsia="Garamond" w:hAnsi="Garamond"/>
          <w:color w:val="241E15"/>
          <w:sz w:val="18"/>
        </w:rPr>
        <w:t>4</w:t>
      </w:r>
      <w:r>
        <w:rPr>
          <w:rFonts w:ascii="Garamond" w:eastAsia="Garamond" w:hAnsi="Garamond"/>
          <w:color w:val="241E15"/>
          <w:sz w:val="18"/>
        </w:rPr>
        <w:tab/>
        <w:t>THE CAVE AND THE MOUNTAIN</w:t>
      </w:r>
    </w:p>
    <w:p w14:paraId="4BB444B8" w14:textId="77777777" w:rsidR="000A0D18" w:rsidRDefault="00000000">
      <w:pPr>
        <w:spacing w:before="74" w:line="258" w:lineRule="exact"/>
        <w:ind w:left="72" w:right="72"/>
        <w:jc w:val="both"/>
        <w:textAlignment w:val="baseline"/>
        <w:rPr>
          <w:rFonts w:ascii="Garamond" w:eastAsia="Garamond" w:hAnsi="Garamond"/>
          <w:color w:val="241E15"/>
        </w:rPr>
      </w:pPr>
      <w:r>
        <w:rPr>
          <w:rFonts w:ascii="Garamond" w:eastAsia="Garamond" w:hAnsi="Garamond"/>
          <w:color w:val="241E15"/>
        </w:rPr>
        <w:t>caught between alternatives too painful to be resolved—between mon</w:t>
      </w:r>
      <w:r>
        <w:rPr>
          <w:rFonts w:ascii="Garamond" w:eastAsia="Garamond" w:hAnsi="Garamond"/>
          <w:color w:val="241E15"/>
        </w:rPr>
        <w:softHyphen/>
        <w:t xml:space="preserve">ey and honor, aunt and mother—and he tried to have it both ways. His fictions are the </w:t>
      </w:r>
      <w:r>
        <w:rPr>
          <w:rFonts w:ascii="Garamond" w:eastAsia="Garamond" w:hAnsi="Garamond"/>
          <w:i/>
          <w:color w:val="241E15"/>
        </w:rPr>
        <w:t xml:space="preserve">exempla </w:t>
      </w:r>
      <w:r>
        <w:rPr>
          <w:rFonts w:ascii="Garamond" w:eastAsia="Garamond" w:hAnsi="Garamond"/>
          <w:color w:val="241E15"/>
        </w:rPr>
        <w:t>of this dialectic, the dialogue turned to art, and they record the author's slow struggle for an identity and for a myth. We start with Clapham, for that "past," though not directly represented in his novels, is a presence in all of them, especially in their negotiations between God and Mammon, poetry and prose. Clapham gave Forster something to react against and an inheritance to justify; the distance he traveled from Clapham defined to a large ex</w:t>
      </w:r>
      <w:r>
        <w:rPr>
          <w:rFonts w:ascii="Garamond" w:eastAsia="Garamond" w:hAnsi="Garamond"/>
          <w:color w:val="241E15"/>
        </w:rPr>
        <w:softHyphen/>
        <w:t>tent who and what he became.</w:t>
      </w:r>
    </w:p>
    <w:p w14:paraId="5DBD12BF" w14:textId="77777777" w:rsidR="000A0D18" w:rsidRDefault="00000000">
      <w:pPr>
        <w:spacing w:before="212" w:line="188" w:lineRule="exact"/>
        <w:ind w:left="72" w:right="72"/>
        <w:jc w:val="center"/>
        <w:textAlignment w:val="baseline"/>
        <w:rPr>
          <w:rFonts w:ascii="Garamond" w:eastAsia="Garamond" w:hAnsi="Garamond"/>
          <w:color w:val="241E15"/>
          <w:sz w:val="18"/>
        </w:rPr>
      </w:pPr>
      <w:r>
        <w:rPr>
          <w:rFonts w:ascii="Garamond" w:eastAsia="Garamond" w:hAnsi="Garamond"/>
          <w:color w:val="241E15"/>
          <w:sz w:val="18"/>
        </w:rPr>
        <w:t>2</w:t>
      </w:r>
    </w:p>
    <w:p w14:paraId="3985034D" w14:textId="77777777" w:rsidR="000A0D18" w:rsidRDefault="00000000">
      <w:pPr>
        <w:spacing w:before="61" w:line="258" w:lineRule="exact"/>
        <w:ind w:left="72" w:right="72"/>
        <w:jc w:val="both"/>
        <w:textAlignment w:val="baseline"/>
        <w:rPr>
          <w:rFonts w:ascii="Garamond" w:eastAsia="Garamond" w:hAnsi="Garamond"/>
          <w:color w:val="241E15"/>
        </w:rPr>
      </w:pPr>
      <w:r>
        <w:rPr>
          <w:rFonts w:ascii="Garamond" w:eastAsia="Garamond" w:hAnsi="Garamond"/>
          <w:color w:val="241E15"/>
        </w:rPr>
        <w:t>The Clapham Sect was a group of highly practical, intelligent, and wealthy Evangelical reformers who flourished between roughly 1790 and 1835. The account of their labors is staggering. Eminent in Par</w:t>
      </w:r>
      <w:r>
        <w:rPr>
          <w:rFonts w:ascii="Garamond" w:eastAsia="Garamond" w:hAnsi="Garamond"/>
          <w:color w:val="241E15"/>
        </w:rPr>
        <w:softHyphen/>
        <w:t>liament, the Church, the City, the universities, and the civil and mili</w:t>
      </w:r>
      <w:r>
        <w:rPr>
          <w:rFonts w:ascii="Garamond" w:eastAsia="Garamond" w:hAnsi="Garamond"/>
          <w:color w:val="241E15"/>
        </w:rPr>
        <w:softHyphen/>
        <w:t>tary services,</w:t>
      </w:r>
      <w:r>
        <w:rPr>
          <w:rFonts w:ascii="Bookman Old Style" w:eastAsia="Bookman Old Style" w:hAnsi="Bookman Old Style"/>
          <w:color w:val="241E15"/>
          <w:vertAlign w:val="superscript"/>
        </w:rPr>
        <w:t>4</w:t>
      </w:r>
      <w:r>
        <w:rPr>
          <w:rFonts w:ascii="Garamond" w:eastAsia="Garamond" w:hAnsi="Garamond"/>
          <w:color w:val="241E15"/>
        </w:rPr>
        <w:t xml:space="preserve"> this "brotherhood of Christian politicians"</w:t>
      </w:r>
      <w:r>
        <w:rPr>
          <w:rFonts w:ascii="Bookman Old Style" w:eastAsia="Bookman Old Style" w:hAnsi="Bookman Old Style"/>
          <w:color w:val="241E15"/>
          <w:vertAlign w:val="superscript"/>
        </w:rPr>
        <w:t>5</w:t>
      </w:r>
      <w:r>
        <w:rPr>
          <w:rFonts w:ascii="Garamond" w:eastAsia="Garamond" w:hAnsi="Garamond"/>
          <w:color w:val="241E15"/>
        </w:rPr>
        <w:t xml:space="preserve"> was re</w:t>
      </w:r>
      <w:r>
        <w:rPr>
          <w:rFonts w:ascii="Garamond" w:eastAsia="Garamond" w:hAnsi="Garamond"/>
          <w:color w:val="241E15"/>
        </w:rPr>
        <w:softHyphen/>
        <w:t>sponsible for the abolition of the slave trade (1807); the emancipation of the slaves in the colonies (1833); the founding of the Missionary So</w:t>
      </w:r>
      <w:r>
        <w:rPr>
          <w:rFonts w:ascii="Garamond" w:eastAsia="Garamond" w:hAnsi="Garamond"/>
          <w:color w:val="241E15"/>
        </w:rPr>
        <w:softHyphen/>
        <w:t xml:space="preserve">ciety to sponsor Christian teaching in Australia, Africa, and the East (1799); the writing and distributing of edifying tracts for the lower classes; the establishment of </w:t>
      </w:r>
      <w:r>
        <w:rPr>
          <w:rFonts w:ascii="Garamond" w:eastAsia="Garamond" w:hAnsi="Garamond"/>
          <w:i/>
          <w:color w:val="241E15"/>
        </w:rPr>
        <w:t xml:space="preserve">The Christian Observer </w:t>
      </w:r>
      <w:r>
        <w:rPr>
          <w:rFonts w:ascii="Garamond" w:eastAsia="Garamond" w:hAnsi="Garamond"/>
          <w:color w:val="241E15"/>
        </w:rPr>
        <w:t>(1802), which be</w:t>
      </w:r>
      <w:r>
        <w:rPr>
          <w:rFonts w:ascii="Garamond" w:eastAsia="Garamond" w:hAnsi="Garamond"/>
          <w:color w:val="241E15"/>
        </w:rPr>
        <w:softHyphen/>
        <w:t>came a journal of enormous influence; the founding of the British and Foreign Bible Society (1804), the Sunday School Society (1785), the Society for Giving Effect to His Majesty's Proclamation against Vice and Immorality (1799);* and the support of other good works dealing with prisoners, the blind, war widows, foreigners in distress, dueling, brutal sports, Sabbath observance, drunkenness, sedition, and blasphemy. On the night that Parliament passed the abolition bill—after years of agitation—William Wilberforce turned to Henry Thornton and asked, "Well, Henry, what shall we abolish next?" Thornton replied gravely, "The Lottery, I think."e</w:t>
      </w:r>
    </w:p>
    <w:p w14:paraId="3EDC799D" w14:textId="77777777" w:rsidR="000A0D18" w:rsidRDefault="00000000">
      <w:pPr>
        <w:spacing w:before="12" w:line="258" w:lineRule="exact"/>
        <w:ind w:left="72" w:right="72" w:firstLine="144"/>
        <w:jc w:val="both"/>
        <w:textAlignment w:val="baseline"/>
        <w:rPr>
          <w:rFonts w:ascii="Garamond" w:eastAsia="Garamond" w:hAnsi="Garamond"/>
          <w:color w:val="241E15"/>
        </w:rPr>
      </w:pPr>
      <w:r>
        <w:rPr>
          <w:rFonts w:ascii="Garamond" w:eastAsia="Garamond" w:hAnsi="Garamond"/>
          <w:color w:val="241E15"/>
        </w:rPr>
        <w:t>The men on this indefatigable committee worked through all the years of the French Revolution, the Napoleonic Wars, and the bad</w:t>
      </w:r>
    </w:p>
    <w:p w14:paraId="2B32514E" w14:textId="77777777" w:rsidR="000A0D18" w:rsidRDefault="00000000">
      <w:pPr>
        <w:spacing w:before="218" w:line="201" w:lineRule="exact"/>
        <w:ind w:left="72" w:right="72"/>
        <w:jc w:val="both"/>
        <w:textAlignment w:val="baseline"/>
        <w:rPr>
          <w:rFonts w:ascii="Garamond" w:eastAsia="Garamond" w:hAnsi="Garamond"/>
          <w:color w:val="241E15"/>
          <w:sz w:val="18"/>
        </w:rPr>
      </w:pPr>
      <w:r>
        <w:rPr>
          <w:rFonts w:ascii="Garamond" w:eastAsia="Garamond" w:hAnsi="Garamond"/>
          <w:color w:val="241E15"/>
          <w:sz w:val="18"/>
        </w:rPr>
        <w:t>* Sydney Smith, who did not like the Claphamites, called this "a Society for sup</w:t>
      </w:r>
      <w:r>
        <w:rPr>
          <w:rFonts w:ascii="Garamond" w:eastAsia="Garamond" w:hAnsi="Garamond"/>
          <w:color w:val="241E15"/>
          <w:sz w:val="18"/>
        </w:rPr>
        <w:softHyphen/>
        <w:t xml:space="preserve">pressing the vices of persons whose income does not exceed £500 per annum." Quoted by Howse, p. 12o, from </w:t>
      </w:r>
      <w:r>
        <w:rPr>
          <w:rFonts w:ascii="Garamond" w:eastAsia="Garamond" w:hAnsi="Garamond"/>
          <w:i/>
          <w:color w:val="241E15"/>
          <w:sz w:val="18"/>
        </w:rPr>
        <w:t xml:space="preserve">The Edinburgh Review, XIII </w:t>
      </w:r>
      <w:r>
        <w:rPr>
          <w:rFonts w:ascii="Garamond" w:eastAsia="Garamond" w:hAnsi="Garamond"/>
          <w:color w:val="241E15"/>
          <w:sz w:val="18"/>
        </w:rPr>
        <w:t>(1809), 342.</w:t>
      </w:r>
    </w:p>
    <w:p w14:paraId="4465EBF0" w14:textId="77777777" w:rsidR="000A0D18" w:rsidRDefault="000A0D18">
      <w:pPr>
        <w:sectPr w:rsidR="000A0D18">
          <w:pgSz w:w="7584" w:h="12115"/>
          <w:pgMar w:top="420" w:right="257" w:bottom="1399" w:left="1207" w:header="720" w:footer="720" w:gutter="0"/>
          <w:cols w:space="720"/>
        </w:sectPr>
      </w:pPr>
    </w:p>
    <w:p w14:paraId="15191E6C" w14:textId="77777777" w:rsidR="000A0D18" w:rsidRDefault="00000000">
      <w:pPr>
        <w:tabs>
          <w:tab w:val="right" w:pos="6120"/>
        </w:tabs>
        <w:spacing w:before="2" w:line="256" w:lineRule="exact"/>
        <w:ind w:left="72" w:right="72"/>
        <w:jc w:val="both"/>
        <w:textAlignment w:val="baseline"/>
        <w:rPr>
          <w:rFonts w:ascii="Bookman Old Style" w:eastAsia="Bookman Old Style" w:hAnsi="Bookman Old Style"/>
          <w:color w:val="3A2A18"/>
          <w:sz w:val="15"/>
        </w:rPr>
      </w:pPr>
      <w:r>
        <w:lastRenderedPageBreak/>
        <w:pict w14:anchorId="4D1E5CA7">
          <v:shape id="_x0000_s1615" type="#_x0000_t202" style="position:absolute;left:0;text-align:left;margin-left:0;margin-top:0;width:382.55pt;height:603.35pt;z-index:-251929088;mso-position-horizontal-relative:page;mso-position-vertical-relative:page" fillcolor="#e5d8b9" stroked="f">
            <v:textbox>
              <w:txbxContent>
                <w:p w14:paraId="03338C40" w14:textId="77777777" w:rsidR="00000000" w:rsidRDefault="00000000"/>
              </w:txbxContent>
            </v:textbox>
            <w10:wrap anchorx="page" anchory="page"/>
          </v:shape>
        </w:pict>
      </w:r>
      <w:r>
        <w:rPr>
          <w:rFonts w:ascii="Bookman Old Style" w:eastAsia="Bookman Old Style" w:hAnsi="Bookman Old Style"/>
          <w:color w:val="3A2A18"/>
          <w:sz w:val="15"/>
        </w:rPr>
        <w:t>CLAPHAM: THE FATHER'S HOUSE</w:t>
      </w:r>
      <w:r>
        <w:rPr>
          <w:rFonts w:ascii="Bookman Old Style" w:eastAsia="Bookman Old Style" w:hAnsi="Bookman Old Style"/>
          <w:color w:val="3A2A18"/>
          <w:sz w:val="15"/>
        </w:rPr>
        <w:tab/>
      </w:r>
      <w:r>
        <w:rPr>
          <w:rFonts w:eastAsia="Times New Roman"/>
          <w:color w:val="3A2A18"/>
          <w:sz w:val="20"/>
        </w:rPr>
        <w:t>25</w:t>
      </w:r>
    </w:p>
    <w:p w14:paraId="7FB0CC9A" w14:textId="77777777" w:rsidR="000A0D18" w:rsidRDefault="00000000">
      <w:pPr>
        <w:spacing w:before="113" w:line="256" w:lineRule="exact"/>
        <w:ind w:left="72" w:right="72"/>
        <w:jc w:val="both"/>
        <w:textAlignment w:val="baseline"/>
        <w:rPr>
          <w:rFonts w:eastAsia="Times New Roman"/>
          <w:color w:val="3A2A18"/>
          <w:spacing w:val="4"/>
          <w:sz w:val="20"/>
        </w:rPr>
      </w:pPr>
      <w:r>
        <w:rPr>
          <w:rFonts w:eastAsia="Times New Roman"/>
          <w:color w:val="3A2A18"/>
          <w:spacing w:val="4"/>
          <w:sz w:val="20"/>
        </w:rPr>
        <w:t>times following, and within their number were some of the greatest figures in England's intellectual aristocracy—centering in the four families of Trevelyan, Macaulay, Huxley, and Arnold, a tradition brilliantly studied by Noel Annan.</w:t>
      </w:r>
      <w:r>
        <w:rPr>
          <w:rFonts w:ascii="Bookman Old Style" w:eastAsia="Bookman Old Style" w:hAnsi="Bookman Old Style"/>
          <w:color w:val="3A2A18"/>
          <w:spacing w:val="4"/>
          <w:sz w:val="20"/>
          <w:vertAlign w:val="superscript"/>
        </w:rPr>
        <w:t>7</w:t>
      </w:r>
      <w:r>
        <w:rPr>
          <w:rFonts w:eastAsia="Times New Roman"/>
          <w:color w:val="3A2A18"/>
          <w:spacing w:val="4"/>
          <w:sz w:val="20"/>
        </w:rPr>
        <w:t xml:space="preserve"> Nearly all of these families have blood ties with Bloomsbury. But "the Agamemnon of the host, ... the very sun of the Claphamic system,"</w:t>
      </w:r>
      <w:r>
        <w:rPr>
          <w:rFonts w:ascii="Bookman Old Style" w:eastAsia="Bookman Old Style" w:hAnsi="Bookman Old Style"/>
          <w:color w:val="3A2A18"/>
          <w:spacing w:val="4"/>
          <w:sz w:val="20"/>
          <w:vertAlign w:val="superscript"/>
        </w:rPr>
        <w:t>8</w:t>
      </w:r>
      <w:r>
        <w:rPr>
          <w:rFonts w:eastAsia="Times New Roman"/>
          <w:color w:val="3A2A18"/>
          <w:spacing w:val="4"/>
          <w:sz w:val="20"/>
        </w:rPr>
        <w:t xml:space="preserve"> was William Wilberforce, Henry Thornton's cousin, who at twenty-six was converted and found his life's work: "God Almighty has set before me two great objects, the suppression of the slave trade and the reformation of manners."</w:t>
      </w:r>
      <w:r>
        <w:rPr>
          <w:rFonts w:ascii="Bookman Old Style" w:eastAsia="Bookman Old Style" w:hAnsi="Bookman Old Style"/>
          <w:color w:val="3A2A18"/>
          <w:spacing w:val="4"/>
          <w:sz w:val="20"/>
          <w:vertAlign w:val="superscript"/>
        </w:rPr>
        <w:t>9</w:t>
      </w:r>
      <w:r>
        <w:rPr>
          <w:rFonts w:eastAsia="Times New Roman"/>
          <w:color w:val="3A2A18"/>
          <w:spacing w:val="4"/>
          <w:sz w:val="20"/>
        </w:rPr>
        <w:t xml:space="preserve"> A personal friend of Pitt, and a magnificent speaker, he carried an im</w:t>
      </w:r>
      <w:r>
        <w:rPr>
          <w:rFonts w:eastAsia="Times New Roman"/>
          <w:color w:val="3A2A18"/>
          <w:spacing w:val="4"/>
          <w:sz w:val="20"/>
        </w:rPr>
        <w:softHyphen/>
        <w:t>mense moral authority in Parliament, even among his enemies. Un</w:t>
      </w:r>
      <w:r>
        <w:rPr>
          <w:rFonts w:eastAsia="Times New Roman"/>
          <w:color w:val="3A2A18"/>
          <w:spacing w:val="4"/>
          <w:sz w:val="20"/>
        </w:rPr>
        <w:softHyphen/>
        <w:t>like the provincial and obscurantist Wesleyans of the 1730's and 1740's, Wilberforce and his followers were men of the world, aristo</w:t>
      </w:r>
      <w:r>
        <w:rPr>
          <w:rFonts w:eastAsia="Times New Roman"/>
          <w:color w:val="3A2A18"/>
          <w:spacing w:val="4"/>
          <w:sz w:val="20"/>
        </w:rPr>
        <w:softHyphen/>
        <w:t>cratic, rich, well-bred; and though their latitudinarianism was any</w:t>
      </w:r>
      <w:r>
        <w:rPr>
          <w:rFonts w:eastAsia="Times New Roman"/>
          <w:color w:val="3A2A18"/>
          <w:spacing w:val="4"/>
          <w:sz w:val="20"/>
        </w:rPr>
        <w:softHyphen/>
        <w:t>thing but limitless, they did their best "to love the Quaker, to be kind to the Presbyterian, to pity the Atheist, and to endure even the Roman Catholic."</w:t>
      </w:r>
      <w:r>
        <w:rPr>
          <w:rFonts w:ascii="Bookman Old Style" w:eastAsia="Bookman Old Style" w:hAnsi="Bookman Old Style"/>
          <w:color w:val="3A2A18"/>
          <w:spacing w:val="4"/>
          <w:sz w:val="20"/>
          <w:vertAlign w:val="superscript"/>
        </w:rPr>
        <w:t>1</w:t>
      </w:r>
      <w:r>
        <w:rPr>
          <w:rFonts w:eastAsia="Times New Roman"/>
          <w:color w:val="3A2A18"/>
          <w:spacing w:val="4"/>
          <w:sz w:val="20"/>
        </w:rPr>
        <w:t>°</w:t>
      </w:r>
    </w:p>
    <w:p w14:paraId="3CA63911" w14:textId="77777777" w:rsidR="000A0D18" w:rsidRDefault="00000000">
      <w:pPr>
        <w:spacing w:before="35" w:line="256" w:lineRule="exact"/>
        <w:ind w:left="72" w:right="72" w:firstLine="144"/>
        <w:jc w:val="both"/>
        <w:textAlignment w:val="baseline"/>
        <w:rPr>
          <w:rFonts w:eastAsia="Times New Roman"/>
          <w:color w:val="3A2A18"/>
          <w:spacing w:val="6"/>
          <w:sz w:val="20"/>
        </w:rPr>
      </w:pPr>
      <w:r>
        <w:rPr>
          <w:rFonts w:eastAsia="Times New Roman"/>
          <w:color w:val="3A2A18"/>
          <w:spacing w:val="6"/>
          <w:sz w:val="20"/>
        </w:rPr>
        <w:t>Henry Thornton was Wilberforce's indispensable first lieutenant and chief financier. "Before marriage," we learn from E. M. Howse, "Henry Thornton gave away six-sevenths of what he earned; after marriage two-thirds. In one year of distress he gave away £g,000."</w:t>
      </w:r>
      <w:r>
        <w:rPr>
          <w:rFonts w:ascii="Bookman Old Style" w:eastAsia="Bookman Old Style" w:hAnsi="Bookman Old Style"/>
          <w:color w:val="3A2A18"/>
          <w:spacing w:val="6"/>
          <w:sz w:val="20"/>
          <w:vertAlign w:val="superscript"/>
        </w:rPr>
        <w:t>11</w:t>
      </w:r>
      <w:r>
        <w:rPr>
          <w:rFonts w:eastAsia="Times New Roman"/>
          <w:color w:val="3A2A18"/>
          <w:spacing w:val="6"/>
          <w:sz w:val="20"/>
        </w:rPr>
        <w:t xml:space="preserve"> In the course of his life his gifts came to more than </w:t>
      </w:r>
      <w:r>
        <w:rPr>
          <w:rFonts w:eastAsia="Times New Roman"/>
          <w:i/>
          <w:color w:val="3A2A18"/>
          <w:spacing w:val="6"/>
          <w:sz w:val="20"/>
        </w:rPr>
        <w:t xml:space="preserve">£150,000. </w:t>
      </w:r>
      <w:r>
        <w:rPr>
          <w:rFonts w:eastAsia="Times New Roman"/>
          <w:color w:val="3A2A18"/>
          <w:spacing w:val="6"/>
          <w:sz w:val="20"/>
        </w:rPr>
        <w:t xml:space="preserve">The only thing more wonderful than this giving is that there was this much coming in. A banker and an astute man of business, he was also the author of two books proclaiming his equal concern with treasure in heaven and treasure upon earth: </w:t>
      </w:r>
      <w:r>
        <w:rPr>
          <w:rFonts w:eastAsia="Times New Roman"/>
          <w:i/>
          <w:color w:val="3A2A18"/>
          <w:spacing w:val="6"/>
          <w:sz w:val="20"/>
        </w:rPr>
        <w:t xml:space="preserve">Family Prayers </w:t>
      </w:r>
      <w:r>
        <w:rPr>
          <w:rFonts w:eastAsia="Times New Roman"/>
          <w:color w:val="3A2A18"/>
          <w:spacing w:val="6"/>
          <w:sz w:val="20"/>
        </w:rPr>
        <w:t>(published posthu</w:t>
      </w:r>
      <w:r>
        <w:rPr>
          <w:rFonts w:eastAsia="Times New Roman"/>
          <w:color w:val="3A2A18"/>
          <w:spacing w:val="6"/>
          <w:sz w:val="20"/>
        </w:rPr>
        <w:softHyphen/>
        <w:t xml:space="preserve">mously) and </w:t>
      </w:r>
      <w:r>
        <w:rPr>
          <w:rFonts w:eastAsia="Times New Roman"/>
          <w:i/>
          <w:color w:val="3A2A18"/>
          <w:spacing w:val="6"/>
          <w:sz w:val="20"/>
        </w:rPr>
        <w:t xml:space="preserve">An Enquiry into the Nature and Effects of the Paper Credit of Great Britain—the </w:t>
      </w:r>
      <w:r>
        <w:rPr>
          <w:rFonts w:eastAsia="Times New Roman"/>
          <w:color w:val="3A2A18"/>
          <w:spacing w:val="6"/>
          <w:sz w:val="20"/>
        </w:rPr>
        <w:t>latter a work that went through thirty-one editions between 1834 and 1854 and was so well done that Ben</w:t>
      </w:r>
      <w:r>
        <w:rPr>
          <w:rFonts w:eastAsia="Times New Roman"/>
          <w:color w:val="3A2A18"/>
          <w:spacing w:val="6"/>
          <w:sz w:val="20"/>
        </w:rPr>
        <w:softHyphen/>
        <w:t>tham gave up investigating the subject.</w:t>
      </w:r>
    </w:p>
    <w:p w14:paraId="4FE8043C" w14:textId="77777777" w:rsidR="000A0D18" w:rsidRDefault="00000000">
      <w:pPr>
        <w:spacing w:line="255" w:lineRule="exact"/>
        <w:ind w:left="72" w:right="72" w:firstLine="144"/>
        <w:jc w:val="both"/>
        <w:textAlignment w:val="baseline"/>
        <w:rPr>
          <w:rFonts w:eastAsia="Times New Roman"/>
          <w:color w:val="3A2A18"/>
          <w:sz w:val="20"/>
        </w:rPr>
      </w:pPr>
      <w:r>
        <w:rPr>
          <w:rFonts w:eastAsia="Times New Roman"/>
          <w:color w:val="3A2A18"/>
          <w:sz w:val="20"/>
        </w:rPr>
        <w:t>In a statement beginning with words from Thornton's friend and executor, Sir Robert Inglis, Forster sums up the man:</w:t>
      </w:r>
    </w:p>
    <w:p w14:paraId="12F76171" w14:textId="77777777" w:rsidR="000A0D18" w:rsidRDefault="00000000">
      <w:pPr>
        <w:spacing w:before="199" w:line="220" w:lineRule="exact"/>
        <w:ind w:left="72" w:right="72"/>
        <w:jc w:val="both"/>
        <w:textAlignment w:val="baseline"/>
        <w:rPr>
          <w:rFonts w:eastAsia="Times New Roman"/>
          <w:color w:val="3A2A18"/>
          <w:spacing w:val="-2"/>
          <w:sz w:val="20"/>
        </w:rPr>
      </w:pPr>
      <w:r>
        <w:rPr>
          <w:rFonts w:eastAsia="Times New Roman"/>
          <w:color w:val="3A2A18"/>
          <w:spacing w:val="-2"/>
          <w:sz w:val="20"/>
        </w:rPr>
        <w:t>"His piety was fervent, and yet sober; his liberality was magnificent and yet discriminating; his charity was large and yet not latitudinarian; his self-denial was rigorous yet unobtrusive." This is a very fair estimate. Like the man himself, it does not go too far. There is also extant a charming portrait of him by Hoppner, but this does not go too far either; calmness, modera-</w:t>
      </w:r>
      <w:r>
        <w:rPr>
          <w:rFonts w:ascii="Bookman Old Style" w:eastAsia="Bookman Old Style" w:hAnsi="Bookman Old Style"/>
          <w:color w:val="000000"/>
          <w:sz w:val="24"/>
        </w:rPr>
        <w:t xml:space="preserve"> </w:t>
      </w:r>
    </w:p>
    <w:p w14:paraId="3761F841" w14:textId="77777777" w:rsidR="000A0D18" w:rsidRDefault="000A0D18">
      <w:pPr>
        <w:sectPr w:rsidR="000A0D18">
          <w:pgSz w:w="7651" w:h="12067"/>
          <w:pgMar w:top="520" w:right="1231" w:bottom="1231" w:left="300" w:header="720" w:footer="720" w:gutter="0"/>
          <w:cols w:space="720"/>
        </w:sectPr>
      </w:pPr>
    </w:p>
    <w:p w14:paraId="447DA50A" w14:textId="77777777" w:rsidR="000A0D18" w:rsidRDefault="00000000">
      <w:pPr>
        <w:tabs>
          <w:tab w:val="right" w:pos="6048"/>
        </w:tabs>
        <w:spacing w:before="50" w:line="219" w:lineRule="exact"/>
        <w:ind w:left="72" w:right="72"/>
        <w:textAlignment w:val="baseline"/>
        <w:rPr>
          <w:rFonts w:ascii="Garamond" w:eastAsia="Garamond" w:hAnsi="Garamond"/>
          <w:color w:val="32231A"/>
        </w:rPr>
      </w:pPr>
      <w:r>
        <w:lastRenderedPageBreak/>
        <w:pict w14:anchorId="20D55BF2">
          <v:shape id="_x0000_s1614" type="#_x0000_t202" style="position:absolute;left:0;text-align:left;margin-left:0;margin-top:0;width:381.6pt;height:600.95pt;z-index:-251928064;mso-position-horizontal-relative:page;mso-position-vertical-relative:page" fillcolor="#e5d8b9" stroked="f">
            <v:textbox>
              <w:txbxContent>
                <w:p w14:paraId="44831CBB" w14:textId="77777777" w:rsidR="00000000" w:rsidRDefault="00000000"/>
              </w:txbxContent>
            </v:textbox>
            <w10:wrap anchorx="page" anchory="page"/>
          </v:shape>
        </w:pict>
      </w:r>
      <w:r>
        <w:rPr>
          <w:rFonts w:ascii="Garamond" w:eastAsia="Garamond" w:hAnsi="Garamond"/>
          <w:color w:val="32231A"/>
        </w:rPr>
        <w:t>26</w:t>
      </w:r>
      <w:r>
        <w:rPr>
          <w:rFonts w:ascii="Garamond" w:eastAsia="Garamond" w:hAnsi="Garamond"/>
          <w:color w:val="32231A"/>
        </w:rPr>
        <w:tab/>
      </w:r>
      <w:r>
        <w:rPr>
          <w:rFonts w:ascii="Garamond" w:eastAsia="Garamond" w:hAnsi="Garamond"/>
          <w:color w:val="32231A"/>
          <w:sz w:val="16"/>
        </w:rPr>
        <w:t>THE CAVE AND THE MOUNTAIN</w:t>
      </w:r>
    </w:p>
    <w:p w14:paraId="233138CA" w14:textId="77777777" w:rsidR="000A0D18" w:rsidRDefault="00000000">
      <w:pPr>
        <w:spacing w:before="113" w:line="222" w:lineRule="exact"/>
        <w:ind w:left="72" w:right="72"/>
        <w:jc w:val="both"/>
        <w:textAlignment w:val="baseline"/>
        <w:rPr>
          <w:rFonts w:ascii="Garamond" w:eastAsia="Garamond" w:hAnsi="Garamond"/>
          <w:color w:val="32231A"/>
          <w:spacing w:val="-8"/>
        </w:rPr>
      </w:pPr>
      <w:r>
        <w:rPr>
          <w:rFonts w:ascii="Garamond" w:eastAsia="Garamond" w:hAnsi="Garamond"/>
          <w:color w:val="32231A"/>
          <w:spacing w:val="-8"/>
        </w:rPr>
        <w:t>don and restraint dominate in its well-ordered scheme. Mr. Thornton's chin is firm without ferocity, his mouth ascetic without fanaticism, his forehead intelligent without fire, in his right hand is a parliamentary bill. The rest</w:t>
      </w:r>
      <w:r>
        <w:rPr>
          <w:rFonts w:ascii="Garamond" w:eastAsia="Garamond" w:hAnsi="Garamond"/>
          <w:color w:val="32231A"/>
          <w:spacing w:val="-8"/>
        </w:rPr>
        <w:softHyphen/>
        <w:t>less modern mind, skimming over all these solidities, finds nothing to laugh at, nothing to condemn, and nothing to die for, and becomes unsympathetic, partly through envy. Here is neither a sinner, a mystic, nor an artist—types which the modern mind can comprehend, and in whose presence it does not feel rebuked. Here is only a successful banker, an extensive philanthropist, a devout Christian, an affectionate husband and a judicious father, a loyal friend, an upright citizen, an incorruptible M.P.:</w:t>
      </w:r>
    </w:p>
    <w:p w14:paraId="325C7427" w14:textId="77777777" w:rsidR="000A0D18" w:rsidRDefault="00000000">
      <w:pPr>
        <w:spacing w:before="88" w:line="219" w:lineRule="exact"/>
        <w:ind w:left="1944" w:right="72"/>
        <w:textAlignment w:val="baseline"/>
        <w:rPr>
          <w:rFonts w:ascii="Garamond" w:eastAsia="Garamond" w:hAnsi="Garamond"/>
          <w:color w:val="32231A"/>
        </w:rPr>
      </w:pPr>
      <w:r>
        <w:rPr>
          <w:rFonts w:ascii="Garamond" w:eastAsia="Garamond" w:hAnsi="Garamond"/>
          <w:color w:val="32231A"/>
        </w:rPr>
        <w:t xml:space="preserve">No place or pension e'er got he </w:t>
      </w:r>
      <w:r>
        <w:rPr>
          <w:rFonts w:ascii="Garamond" w:eastAsia="Garamond" w:hAnsi="Garamond"/>
          <w:color w:val="32231A"/>
        </w:rPr>
        <w:br/>
        <w:t xml:space="preserve">For self or for connection; </w:t>
      </w:r>
      <w:r>
        <w:rPr>
          <w:rFonts w:ascii="Garamond" w:eastAsia="Garamond" w:hAnsi="Garamond"/>
          <w:color w:val="32231A"/>
        </w:rPr>
        <w:br/>
        <w:t xml:space="preserve">We shall not tax the Treasury </w:t>
      </w:r>
      <w:r>
        <w:rPr>
          <w:rFonts w:ascii="Garamond" w:eastAsia="Garamond" w:hAnsi="Garamond"/>
          <w:color w:val="32231A"/>
        </w:rPr>
        <w:br/>
        <w:t>By Thornton's re-election.</w:t>
      </w:r>
      <w:r>
        <w:rPr>
          <w:rFonts w:ascii="Garamond" w:eastAsia="Garamond" w:hAnsi="Garamond"/>
          <w:color w:val="32231A"/>
          <w:vertAlign w:val="superscript"/>
        </w:rPr>
        <w:t>12</w:t>
      </w:r>
      <w:r>
        <w:rPr>
          <w:rFonts w:ascii="Garamond" w:eastAsia="Garamond" w:hAnsi="Garamond"/>
          <w:color w:val="32231A"/>
        </w:rPr>
        <w:t xml:space="preserve"> </w:t>
      </w:r>
    </w:p>
    <w:p w14:paraId="1FE0BCAF" w14:textId="77777777" w:rsidR="000A0D18" w:rsidRDefault="00000000">
      <w:pPr>
        <w:spacing w:before="163" w:line="257" w:lineRule="exact"/>
        <w:ind w:left="72" w:right="72" w:firstLine="144"/>
        <w:jc w:val="both"/>
        <w:textAlignment w:val="baseline"/>
        <w:rPr>
          <w:rFonts w:ascii="Garamond" w:eastAsia="Garamond" w:hAnsi="Garamond"/>
          <w:color w:val="32231A"/>
        </w:rPr>
      </w:pPr>
      <w:r>
        <w:rPr>
          <w:rFonts w:ascii="Garamond" w:eastAsia="Garamond" w:hAnsi="Garamond"/>
          <w:color w:val="32231A"/>
        </w:rPr>
        <w:t>Thornton gave not only his money and energy to the movement, but his house as well. Battersea Rise was the headquarters of the Sect,</w:t>
      </w:r>
      <w:r>
        <w:rPr>
          <w:rFonts w:ascii="Garamond" w:eastAsia="Garamond" w:hAnsi="Garamond"/>
          <w:color w:val="32231A"/>
          <w:vertAlign w:val="superscript"/>
        </w:rPr>
        <w:t>13</w:t>
      </w:r>
      <w:r>
        <w:rPr>
          <w:rFonts w:ascii="Garamond" w:eastAsia="Garamond" w:hAnsi="Garamond"/>
          <w:color w:val="32231A"/>
        </w:rPr>
        <w:t xml:space="preserve"> and there for three decades the Saints, as they came to be called, gathered for their "Cabinet Councils" in the great oval library de</w:t>
      </w:r>
      <w:r>
        <w:rPr>
          <w:rFonts w:ascii="Garamond" w:eastAsia="Garamond" w:hAnsi="Garamond"/>
          <w:color w:val="32231A"/>
        </w:rPr>
        <w:softHyphen/>
        <w:t>signed by Pitt. Thornton died in 1815, the group dwindled after the death of Wilberforce in 1883, and the great house passed out of exis</w:t>
      </w:r>
      <w:r>
        <w:rPr>
          <w:rFonts w:ascii="Garamond" w:eastAsia="Garamond" w:hAnsi="Garamond"/>
          <w:color w:val="32231A"/>
        </w:rPr>
        <w:softHyphen/>
        <w:t>tence in 1907. But these forces had injected something into the life of Victorian England—and into Forster's life—that continued to work. They taught their society something of the enormous power of a com</w:t>
      </w:r>
      <w:r>
        <w:rPr>
          <w:rFonts w:ascii="Garamond" w:eastAsia="Garamond" w:hAnsi="Garamond"/>
          <w:color w:val="32231A"/>
        </w:rPr>
        <w:softHyphen/>
        <w:t>mittee, how a small cell of dedicated and tireless believers could be a moral yeast, what Arnold called a "saving remnant." In their triumph over slavery, declared G. M. Trevelyan, lay the very origins of Vic</w:t>
      </w:r>
      <w:r>
        <w:rPr>
          <w:rFonts w:ascii="Garamond" w:eastAsia="Garamond" w:hAnsi="Garamond"/>
          <w:color w:val="32231A"/>
        </w:rPr>
        <w:softHyphen/>
        <w:t>torian optimism, for "Mankind had been successfully lifted on to a higher plane by the energy of good men, and the world breathed a more kindly air."</w:t>
      </w:r>
      <w:r>
        <w:rPr>
          <w:rFonts w:ascii="Garamond" w:eastAsia="Garamond" w:hAnsi="Garamond"/>
          <w:color w:val="32231A"/>
          <w:vertAlign w:val="superscript"/>
        </w:rPr>
        <w:t>14</w:t>
      </w:r>
      <w:r>
        <w:rPr>
          <w:rFonts w:ascii="Garamond" w:eastAsia="Garamond" w:hAnsi="Garamond"/>
          <w:color w:val="32231A"/>
        </w:rPr>
        <w:t xml:space="preserve"> </w:t>
      </w:r>
    </w:p>
    <w:p w14:paraId="0BB3481D" w14:textId="77777777" w:rsidR="000A0D18" w:rsidRDefault="00000000">
      <w:pPr>
        <w:spacing w:before="21" w:line="256" w:lineRule="exact"/>
        <w:ind w:left="72" w:right="72" w:firstLine="144"/>
        <w:jc w:val="both"/>
        <w:textAlignment w:val="baseline"/>
        <w:rPr>
          <w:rFonts w:ascii="Garamond" w:eastAsia="Garamond" w:hAnsi="Garamond"/>
          <w:color w:val="32231A"/>
          <w:spacing w:val="-2"/>
        </w:rPr>
      </w:pPr>
      <w:r>
        <w:rPr>
          <w:rFonts w:ascii="Garamond" w:eastAsia="Garamond" w:hAnsi="Garamond"/>
          <w:color w:val="32231A"/>
          <w:spacing w:val="-2"/>
        </w:rPr>
        <w:t xml:space="preserve">How much of this heritage does Forster accept? It is a complicated question, but clearly he was ambivalent: part he revered, and part he could not swallow. </w:t>
      </w:r>
      <w:r>
        <w:rPr>
          <w:rFonts w:ascii="Garamond" w:eastAsia="Garamond" w:hAnsi="Garamond"/>
          <w:i/>
          <w:color w:val="32231A"/>
          <w:spacing w:val="-2"/>
        </w:rPr>
        <w:t xml:space="preserve">Marianne Thornton </w:t>
      </w:r>
      <w:r>
        <w:rPr>
          <w:rFonts w:ascii="Garamond" w:eastAsia="Garamond" w:hAnsi="Garamond"/>
          <w:color w:val="32231A"/>
          <w:spacing w:val="-2"/>
        </w:rPr>
        <w:t>is a domestic, not a pub</w:t>
      </w:r>
      <w:r>
        <w:rPr>
          <w:rFonts w:ascii="Garamond" w:eastAsia="Garamond" w:hAnsi="Garamond"/>
          <w:color w:val="32231A"/>
          <w:spacing w:val="-2"/>
        </w:rPr>
        <w:softHyphen/>
        <w:t>lic, biography; and Forster chooses to make the subject of his book the unknown woman, Henry's daughter, rather than the great man himself. This is Forster's way of reading history. He seeks, with Proust, "the Word, the Gesture, the Sensation" that will evoke the past, and he wants it to come through as an "aroma" rather than as an accumu</w:t>
      </w:r>
      <w:r>
        <w:rPr>
          <w:rFonts w:ascii="Garamond" w:eastAsia="Garamond" w:hAnsi="Garamond"/>
          <w:color w:val="32231A"/>
          <w:spacing w:val="-2"/>
        </w:rPr>
        <w:softHyphen/>
        <w:t>lation of old fact. The following passage on Henry Thornton is typi</w:t>
      </w:r>
      <w:r>
        <w:rPr>
          <w:rFonts w:ascii="Garamond" w:eastAsia="Garamond" w:hAnsi="Garamond"/>
          <w:color w:val="32231A"/>
          <w:spacing w:val="-2"/>
        </w:rPr>
        <w:softHyphen/>
        <w:t>cally full of those domestic details Forster chooses to remember. He</w:t>
      </w:r>
    </w:p>
    <w:p w14:paraId="77E23F66" w14:textId="77777777" w:rsidR="000A0D18" w:rsidRDefault="000A0D18">
      <w:pPr>
        <w:sectPr w:rsidR="000A0D18">
          <w:pgSz w:w="7632" w:h="12019"/>
          <w:pgMar w:top="240" w:right="355" w:bottom="1203" w:left="1157" w:header="720" w:footer="720" w:gutter="0"/>
          <w:cols w:space="720"/>
        </w:sectPr>
      </w:pPr>
    </w:p>
    <w:p w14:paraId="3DA7151B" w14:textId="77777777" w:rsidR="000A0D18" w:rsidRDefault="00000000">
      <w:pPr>
        <w:tabs>
          <w:tab w:val="right" w:pos="6048"/>
        </w:tabs>
        <w:spacing w:before="2" w:line="261" w:lineRule="exact"/>
        <w:ind w:left="72" w:right="72"/>
        <w:jc w:val="both"/>
        <w:textAlignment w:val="baseline"/>
        <w:rPr>
          <w:rFonts w:eastAsia="Times New Roman"/>
          <w:b/>
          <w:color w:val="231D10"/>
          <w:sz w:val="16"/>
        </w:rPr>
      </w:pPr>
      <w:r>
        <w:lastRenderedPageBreak/>
        <w:pict w14:anchorId="34350E42">
          <v:shape id="_x0000_s1613" type="#_x0000_t202" style="position:absolute;left:0;text-align:left;margin-left:0;margin-top:0;width:383.3pt;height:600.95pt;z-index:-251927040;mso-position-horizontal-relative:page;mso-position-vertical-relative:page" fillcolor="#e4d8b8" stroked="f">
            <v:textbox>
              <w:txbxContent>
                <w:p w14:paraId="0533372C" w14:textId="77777777" w:rsidR="00000000" w:rsidRDefault="00000000"/>
              </w:txbxContent>
            </v:textbox>
            <w10:wrap anchorx="page" anchory="page"/>
          </v:shape>
        </w:pict>
      </w:r>
      <w:r>
        <w:rPr>
          <w:rFonts w:eastAsia="Times New Roman"/>
          <w:b/>
          <w:color w:val="231D10"/>
          <w:sz w:val="16"/>
        </w:rPr>
        <w:t>CLAPHAM: THE FATHER'S HOUSE</w:t>
      </w:r>
      <w:r>
        <w:rPr>
          <w:rFonts w:eastAsia="Times New Roman"/>
          <w:b/>
          <w:color w:val="231D10"/>
          <w:sz w:val="16"/>
        </w:rPr>
        <w:tab/>
      </w:r>
      <w:r>
        <w:rPr>
          <w:rFonts w:eastAsia="Times New Roman"/>
          <w:color w:val="231D10"/>
          <w:sz w:val="21"/>
        </w:rPr>
        <w:t>27</w:t>
      </w:r>
    </w:p>
    <w:p w14:paraId="4DE179C2" w14:textId="77777777" w:rsidR="000A0D18" w:rsidRDefault="00000000">
      <w:pPr>
        <w:spacing w:before="88" w:line="261" w:lineRule="exact"/>
        <w:ind w:left="72" w:right="72"/>
        <w:jc w:val="both"/>
        <w:textAlignment w:val="baseline"/>
        <w:rPr>
          <w:rFonts w:eastAsia="Times New Roman"/>
          <w:color w:val="231D10"/>
          <w:sz w:val="21"/>
        </w:rPr>
      </w:pPr>
      <w:r>
        <w:rPr>
          <w:rFonts w:eastAsia="Times New Roman"/>
          <w:color w:val="231D10"/>
          <w:sz w:val="21"/>
        </w:rPr>
        <w:t>has just quoted a prayer from Thornton's devotional volume offering thanks for the Almighty's "manifold and great mercies."</w:t>
      </w:r>
    </w:p>
    <w:p w14:paraId="5E08F638" w14:textId="77777777" w:rsidR="000A0D18" w:rsidRDefault="00000000">
      <w:pPr>
        <w:spacing w:before="143" w:line="224" w:lineRule="exact"/>
        <w:ind w:left="72" w:right="72"/>
        <w:jc w:val="both"/>
        <w:textAlignment w:val="baseline"/>
        <w:rPr>
          <w:rFonts w:eastAsia="Times New Roman"/>
          <w:color w:val="231D10"/>
          <w:spacing w:val="5"/>
          <w:sz w:val="18"/>
        </w:rPr>
      </w:pPr>
      <w:r>
        <w:rPr>
          <w:rFonts w:eastAsia="Times New Roman"/>
          <w:color w:val="231D10"/>
          <w:spacing w:val="5"/>
          <w:sz w:val="18"/>
        </w:rPr>
        <w:t>"Manifold and great mercies," indeed! What can the words have conveyed to the reader or to the family and the servants who listened to them from oppo</w:t>
      </w:r>
      <w:r>
        <w:rPr>
          <w:rFonts w:eastAsia="Times New Roman"/>
          <w:color w:val="231D10"/>
          <w:spacing w:val="5"/>
          <w:sz w:val="18"/>
        </w:rPr>
        <w:softHyphen/>
        <w:t xml:space="preserve">site ends of the great library at Battersea Rise? To us they mean nothing at all. We get something quite different out of them: no meaning, but an aroma, the aroma of a vanished society, the sense of well-to-do people on their knees, the solid chairs into which the elbows dig, the antimacassared backs against which the foreheads rest, the voice of the master of the house, confronting his Maker in a monotone, and, if the hour be morning, the great virgin breakfast table, clothed all in white like a </w:t>
      </w:r>
      <w:r>
        <w:rPr>
          <w:rFonts w:eastAsia="Times New Roman"/>
          <w:color w:val="231D10"/>
          <w:spacing w:val="5"/>
          <w:sz w:val="21"/>
        </w:rPr>
        <w:t>bride.</w:t>
      </w:r>
      <w:r>
        <w:rPr>
          <w:rFonts w:ascii="Bookman Old Style" w:eastAsia="Bookman Old Style" w:hAnsi="Bookman Old Style"/>
          <w:color w:val="231D10"/>
          <w:spacing w:val="5"/>
          <w:sz w:val="21"/>
          <w:vertAlign w:val="superscript"/>
        </w:rPr>
        <w:t>15</w:t>
      </w:r>
      <w:r>
        <w:rPr>
          <w:rFonts w:eastAsia="Times New Roman"/>
          <w:color w:val="231D10"/>
          <w:spacing w:val="5"/>
          <w:sz w:val="21"/>
        </w:rPr>
        <w:t xml:space="preserve"> </w:t>
      </w:r>
    </w:p>
    <w:p w14:paraId="18DAAE05" w14:textId="77777777" w:rsidR="000A0D18" w:rsidRDefault="00000000">
      <w:pPr>
        <w:spacing w:before="136" w:line="261" w:lineRule="exact"/>
        <w:ind w:left="72" w:right="72"/>
        <w:jc w:val="both"/>
        <w:textAlignment w:val="baseline"/>
        <w:rPr>
          <w:rFonts w:eastAsia="Times New Roman"/>
          <w:color w:val="231D10"/>
          <w:sz w:val="21"/>
        </w:rPr>
      </w:pPr>
      <w:r>
        <w:rPr>
          <w:rFonts w:eastAsia="Times New Roman"/>
          <w:color w:val="231D10"/>
          <w:sz w:val="21"/>
        </w:rPr>
        <w:t>This is an attempt to make the past "live," as Proust did, in terms of small rather than great events. Forster does not focus on the public</w:t>
      </w:r>
    </w:p>
    <w:p w14:paraId="1852A9F8" w14:textId="77777777" w:rsidR="000A0D18" w:rsidRDefault="00000000">
      <w:pPr>
        <w:spacing w:line="253" w:lineRule="exact"/>
        <w:ind w:left="72" w:right="72"/>
        <w:jc w:val="both"/>
        <w:textAlignment w:val="baseline"/>
        <w:rPr>
          <w:rFonts w:eastAsia="Times New Roman"/>
          <w:color w:val="231D10"/>
          <w:sz w:val="21"/>
        </w:rPr>
      </w:pPr>
      <w:r>
        <w:rPr>
          <w:rFonts w:eastAsia="Times New Roman"/>
          <w:color w:val="231D10"/>
          <w:sz w:val="21"/>
        </w:rPr>
        <w:t>activities of Clapham, but on the family life; the rooms of Battersea Rise that interest him most are those dominated by the women and children.</w:t>
      </w:r>
    </w:p>
    <w:p w14:paraId="364F52C1" w14:textId="77777777" w:rsidR="000A0D18" w:rsidRDefault="00000000">
      <w:pPr>
        <w:spacing w:line="258" w:lineRule="exact"/>
        <w:ind w:left="72" w:right="72" w:firstLine="144"/>
        <w:jc w:val="both"/>
        <w:textAlignment w:val="baseline"/>
        <w:rPr>
          <w:rFonts w:eastAsia="Times New Roman"/>
          <w:color w:val="231D10"/>
          <w:sz w:val="21"/>
        </w:rPr>
      </w:pPr>
      <w:r>
        <w:rPr>
          <w:rFonts w:eastAsia="Times New Roman"/>
          <w:color w:val="231D10"/>
          <w:sz w:val="21"/>
        </w:rPr>
        <w:t>The institution of Family Life, as Forster exalts it, is to him a value almost as absolute as Truth or Beauty, one of the eternal forms. Though the institution is now dead, along with the belief in immor-</w:t>
      </w:r>
      <w:r>
        <w:rPr>
          <w:rFonts w:eastAsia="Times New Roman"/>
          <w:color w:val="000000"/>
          <w:sz w:val="24"/>
        </w:rPr>
        <w:t xml:space="preserve"> </w:t>
      </w:r>
    </w:p>
    <w:p w14:paraId="1C2690C7" w14:textId="77777777" w:rsidR="000A0D18" w:rsidRDefault="00000000">
      <w:pPr>
        <w:spacing w:before="27" w:line="235" w:lineRule="exact"/>
        <w:ind w:left="72" w:right="72"/>
        <w:textAlignment w:val="baseline"/>
        <w:rPr>
          <w:rFonts w:eastAsia="Times New Roman"/>
          <w:color w:val="231D10"/>
          <w:spacing w:val="4"/>
          <w:sz w:val="21"/>
        </w:rPr>
      </w:pPr>
      <w:r>
        <w:rPr>
          <w:rFonts w:eastAsia="Times New Roman"/>
          <w:color w:val="231D10"/>
          <w:spacing w:val="4"/>
          <w:sz w:val="21"/>
        </w:rPr>
        <w:t>tality which propped it, Forster remembers and misses them both:</w:t>
      </w:r>
    </w:p>
    <w:p w14:paraId="0E8CF3E5" w14:textId="77777777" w:rsidR="000A0D18" w:rsidRDefault="00000000">
      <w:pPr>
        <w:spacing w:before="189" w:line="220" w:lineRule="exact"/>
        <w:ind w:left="72" w:right="72"/>
        <w:jc w:val="both"/>
        <w:textAlignment w:val="baseline"/>
        <w:rPr>
          <w:rFonts w:eastAsia="Times New Roman"/>
          <w:color w:val="231D10"/>
          <w:spacing w:val="5"/>
          <w:sz w:val="18"/>
        </w:rPr>
      </w:pPr>
      <w:r>
        <w:rPr>
          <w:rFonts w:eastAsia="Times New Roman"/>
          <w:color w:val="231D10"/>
          <w:spacing w:val="5"/>
          <w:sz w:val="18"/>
        </w:rPr>
        <w:t>It is this belief [in personal immortality] that makes the "Clapham Sect" seem remote today, even to Christians. Personal immortality today may not be denied by orthodoxy, but it is played down, it is felt to be self-centered and anti-social, it is seldom conceived as a changeless background for family life as it was at Battersea Rise. Our hopes of continuance, when we enter</w:t>
      </w:r>
      <w:r>
        <w:rPr>
          <w:rFonts w:eastAsia="Times New Roman"/>
          <w:color w:val="231D10"/>
          <w:spacing w:val="5"/>
          <w:sz w:val="18"/>
        </w:rPr>
        <w:softHyphen/>
        <w:t>tain them, are arguably more spiritual. Then, they were a solid possession, to be maintained by prayers, self-questionings, and good deeds, and to be confirmed finally through the mercy of God. (MT, 29.)</w:t>
      </w:r>
    </w:p>
    <w:p w14:paraId="50754440" w14:textId="77777777" w:rsidR="000A0D18" w:rsidRDefault="00000000">
      <w:pPr>
        <w:spacing w:before="178" w:line="261" w:lineRule="exact"/>
        <w:ind w:left="72" w:right="72"/>
        <w:jc w:val="both"/>
        <w:textAlignment w:val="baseline"/>
        <w:rPr>
          <w:rFonts w:eastAsia="Times New Roman"/>
          <w:color w:val="231D10"/>
          <w:spacing w:val="3"/>
          <w:sz w:val="21"/>
        </w:rPr>
      </w:pPr>
      <w:r>
        <w:rPr>
          <w:rFonts w:eastAsia="Times New Roman"/>
          <w:color w:val="231D10"/>
          <w:spacing w:val="3"/>
          <w:sz w:val="21"/>
        </w:rPr>
        <w:t>Forster possesses, in the words of F. R. Leavis, "a kind of elemental hunger for continuance,"</w:t>
      </w:r>
      <w:r>
        <w:rPr>
          <w:rFonts w:ascii="Bookman Old Style" w:eastAsia="Bookman Old Style" w:hAnsi="Bookman Old Style"/>
          <w:color w:val="231D10"/>
          <w:spacing w:val="3"/>
          <w:sz w:val="21"/>
          <w:vertAlign w:val="superscript"/>
        </w:rPr>
        <w:t>1</w:t>
      </w:r>
      <w:r>
        <w:rPr>
          <w:rFonts w:eastAsia="Times New Roman"/>
          <w:color w:val="231D10"/>
          <w:spacing w:val="3"/>
          <w:sz w:val="21"/>
        </w:rPr>
        <w:t>° but it is a hunger translated into human</w:t>
      </w:r>
      <w:r>
        <w:rPr>
          <w:rFonts w:eastAsia="Times New Roman"/>
          <w:color w:val="231D10"/>
          <w:spacing w:val="3"/>
          <w:sz w:val="21"/>
        </w:rPr>
        <w:softHyphen/>
        <w:t>istic terms, for most of the institutions that once fed it have crum</w:t>
      </w:r>
      <w:r>
        <w:rPr>
          <w:rFonts w:eastAsia="Times New Roman"/>
          <w:color w:val="231D10"/>
          <w:spacing w:val="3"/>
          <w:sz w:val="21"/>
        </w:rPr>
        <w:softHyphen/>
        <w:t>bled.</w:t>
      </w:r>
    </w:p>
    <w:p w14:paraId="3DC81D99" w14:textId="77777777" w:rsidR="000A0D18" w:rsidRDefault="00000000">
      <w:pPr>
        <w:spacing w:line="256" w:lineRule="exact"/>
        <w:ind w:left="72" w:right="72" w:firstLine="144"/>
        <w:jc w:val="both"/>
        <w:textAlignment w:val="baseline"/>
        <w:rPr>
          <w:rFonts w:eastAsia="Times New Roman"/>
          <w:color w:val="231D10"/>
          <w:sz w:val="21"/>
        </w:rPr>
      </w:pPr>
      <w:r>
        <w:rPr>
          <w:rFonts w:eastAsia="Times New Roman"/>
          <w:color w:val="231D10"/>
          <w:sz w:val="21"/>
        </w:rPr>
        <w:t>Clapham was not only weighty, it was whole. It knew no self-alien</w:t>
      </w:r>
      <w:r>
        <w:rPr>
          <w:rFonts w:eastAsia="Times New Roman"/>
          <w:color w:val="231D10"/>
          <w:sz w:val="21"/>
        </w:rPr>
        <w:softHyphen/>
        <w:t>ating conflicts between private and public, meditation and action, money and spirit, the little society and the great world. To Forster Clapham represented an age when, in his words, "to get rich and to be good were harmonious."</w:t>
      </w:r>
      <w:r>
        <w:rPr>
          <w:rFonts w:ascii="Bookman Old Style" w:eastAsia="Bookman Old Style" w:hAnsi="Bookman Old Style"/>
          <w:color w:val="231D10"/>
          <w:sz w:val="21"/>
          <w:vertAlign w:val="superscript"/>
        </w:rPr>
        <w:t>17</w:t>
      </w:r>
      <w:r>
        <w:rPr>
          <w:rFonts w:eastAsia="Times New Roman"/>
          <w:color w:val="231D10"/>
          <w:sz w:val="21"/>
        </w:rPr>
        <w:t xml:space="preserve"> Modern man has no such opportunity: "Utter, 0 someone, the word that shall reconcile outer and inner! In</w:t>
      </w:r>
    </w:p>
    <w:p w14:paraId="412441F6" w14:textId="77777777" w:rsidR="000A0D18" w:rsidRDefault="000A0D18">
      <w:pPr>
        <w:sectPr w:rsidR="000A0D18">
          <w:pgSz w:w="7666" w:h="12019"/>
          <w:pgMar w:top="380" w:right="1121" w:bottom="1023" w:left="425" w:header="720" w:footer="720" w:gutter="0"/>
          <w:cols w:space="720"/>
        </w:sectPr>
      </w:pPr>
    </w:p>
    <w:p w14:paraId="270349DE" w14:textId="77777777" w:rsidR="000A0D18" w:rsidRDefault="00000000">
      <w:pPr>
        <w:tabs>
          <w:tab w:val="right" w:pos="6048"/>
        </w:tabs>
        <w:spacing w:before="48" w:line="202" w:lineRule="exact"/>
        <w:ind w:left="72" w:right="72"/>
        <w:textAlignment w:val="baseline"/>
        <w:rPr>
          <w:rFonts w:ascii="Garamond" w:eastAsia="Garamond" w:hAnsi="Garamond"/>
          <w:color w:val="2B1B0B"/>
          <w:sz w:val="18"/>
        </w:rPr>
      </w:pPr>
      <w:r>
        <w:lastRenderedPageBreak/>
        <w:pict w14:anchorId="7270CE6B">
          <v:shape id="_x0000_s1612" type="#_x0000_t202" style="position:absolute;left:0;text-align:left;margin-left:0;margin-top:0;width:381.6pt;height:600.95pt;z-index:-251926016;mso-position-horizontal-relative:page;mso-position-vertical-relative:page" fillcolor="#e6d9ba" stroked="f">
            <v:textbox>
              <w:txbxContent>
                <w:p w14:paraId="3ED14EFC" w14:textId="77777777" w:rsidR="00000000" w:rsidRDefault="00000000"/>
              </w:txbxContent>
            </v:textbox>
            <w10:wrap anchorx="page" anchory="page"/>
          </v:shape>
        </w:pict>
      </w:r>
      <w:r>
        <w:rPr>
          <w:rFonts w:ascii="Garamond" w:eastAsia="Garamond" w:hAnsi="Garamond"/>
          <w:color w:val="2B1B0B"/>
          <w:sz w:val="18"/>
        </w:rPr>
        <w:t>28</w:t>
      </w:r>
      <w:r>
        <w:rPr>
          <w:rFonts w:ascii="Garamond" w:eastAsia="Garamond" w:hAnsi="Garamond"/>
          <w:color w:val="2B1B0B"/>
          <w:sz w:val="18"/>
        </w:rPr>
        <w:tab/>
        <w:t>THE CAVE AND THE MOUNTAIN</w:t>
      </w:r>
    </w:p>
    <w:p w14:paraId="443598C6" w14:textId="77777777" w:rsidR="000A0D18" w:rsidRDefault="00000000">
      <w:pPr>
        <w:spacing w:before="110" w:line="258" w:lineRule="exact"/>
        <w:ind w:left="72" w:right="72"/>
        <w:jc w:val="both"/>
        <w:textAlignment w:val="baseline"/>
        <w:rPr>
          <w:rFonts w:ascii="Garamond" w:eastAsia="Garamond" w:hAnsi="Garamond"/>
          <w:color w:val="2B1B0B"/>
          <w:spacing w:val="-3"/>
        </w:rPr>
      </w:pPr>
      <w:r>
        <w:rPr>
          <w:rFonts w:ascii="Garamond" w:eastAsia="Garamond" w:hAnsi="Garamond"/>
          <w:color w:val="2B1B0B"/>
          <w:spacing w:val="-3"/>
        </w:rPr>
        <w:t>the realm of public battle a man is bound to lose his balance; in the private life he may keep it, but at the cost of becoming isolated."</w:t>
      </w:r>
      <w:r>
        <w:rPr>
          <w:rFonts w:ascii="Garamond" w:eastAsia="Garamond" w:hAnsi="Garamond"/>
          <w:color w:val="2B1B0B"/>
          <w:spacing w:val="-3"/>
          <w:vertAlign w:val="superscript"/>
        </w:rPr>
        <w:t>18</w:t>
      </w:r>
      <w:r>
        <w:rPr>
          <w:rFonts w:ascii="Garamond" w:eastAsia="Garamond" w:hAnsi="Garamond"/>
          <w:color w:val="2B1B0B"/>
          <w:spacing w:val="-3"/>
        </w:rPr>
        <w:t xml:space="preserve"> And again, in 1939: "We are troubled to-day, each of us, because we can lead neither the private nor the public life with any decency. I cannot shut myself up in a Palace of Art or a Philosophic Tower and ignore the masses and the misery of the world. Yet I cannot throw myself into movements just because they are uncompromising, or merge myself in my own class, my own country, or anyone else's class or country, as if that were the unique good."</w:t>
      </w:r>
      <w:r>
        <w:rPr>
          <w:rFonts w:ascii="Garamond" w:eastAsia="Garamond" w:hAnsi="Garamond"/>
          <w:color w:val="2B1B0B"/>
          <w:spacing w:val="-3"/>
          <w:vertAlign w:val="superscript"/>
        </w:rPr>
        <w:t>19</w:t>
      </w:r>
      <w:r>
        <w:rPr>
          <w:rFonts w:ascii="Garamond" w:eastAsia="Garamond" w:hAnsi="Garamond"/>
          <w:color w:val="2B1B0B"/>
          <w:spacing w:val="-3"/>
        </w:rPr>
        <w:t xml:space="preserve"> Forster is a relativist longing for absolutes, the absolutes that Clapham had never questioned. "Action is the life of virtue," wrote Hannah More, Clapham's most eminent bluestocking, "and the world is the theatre of action."* The men of Clapham acted without hesitation, for they moved as God's agents. Wilberforce declared in 1786 that "my shame is not occasioned by my thinking that I am too studiously diligent in the business of life; on the contrary, I then feel that I am serving God best when from proper motives I am most actively engaged in it."</w:t>
      </w:r>
      <w:r>
        <w:rPr>
          <w:rFonts w:ascii="Garamond" w:eastAsia="Garamond" w:hAnsi="Garamond"/>
          <w:color w:val="2B1B0B"/>
          <w:spacing w:val="-3"/>
          <w:vertAlign w:val="superscript"/>
        </w:rPr>
        <w:t>20</w:t>
      </w:r>
      <w:r>
        <w:rPr>
          <w:rFonts w:ascii="Garamond" w:eastAsia="Garamond" w:hAnsi="Garamond"/>
          <w:color w:val="2B1B0B"/>
          <w:spacing w:val="-3"/>
        </w:rPr>
        <w:t xml:space="preserve"> By 185o any connection between moneymaking and virtue had begun to seem a little quaint, by 1900 it seemed hypocritical, and by 1939 it could be regarded as an archaic delusion. "I must mix myself with action/Lest I wither by de</w:t>
      </w:r>
      <w:r>
        <w:rPr>
          <w:rFonts w:ascii="Garamond" w:eastAsia="Garamond" w:hAnsi="Garamond"/>
          <w:color w:val="2B1B0B"/>
          <w:spacing w:val="-3"/>
        </w:rPr>
        <w:softHyphen/>
        <w:t>spair" cries one of Tennyson's heroes—the motive for acting being therapeutic rather than idealistic. Clapham would not have under</w:t>
      </w:r>
      <w:r>
        <w:rPr>
          <w:rFonts w:ascii="Garamond" w:eastAsia="Garamond" w:hAnsi="Garamond"/>
          <w:color w:val="2B1B0B"/>
          <w:spacing w:val="-3"/>
        </w:rPr>
        <w:softHyphen/>
        <w:t>stood the meaning of action on such nervous grounds. Clapham did not feel this dichotomy; its tight little coterie was in active communi</w:t>
      </w:r>
      <w:r>
        <w:rPr>
          <w:rFonts w:ascii="Garamond" w:eastAsia="Garamond" w:hAnsi="Garamond"/>
          <w:color w:val="2B1B0B"/>
          <w:spacing w:val="-3"/>
        </w:rPr>
        <w:softHyphen/>
        <w:t>cation with the world of politics, business, and finance. But a century later the tight little coteries of Cambridge and Bloomsbury were far gone in seeking salvation by withdrawal, quarantining themselves spiritually from the contaminating world. Forster was affected by this tendency, but he recognized its dangers: "The sense of purity is a puzzling, and at times a fearful thing. It seems so noble, and it starts at one with morality. But it is a dangerous guide, and can lead us away not only from what is gracious, but also from what is good." (14,</w:t>
      </w:r>
    </w:p>
    <w:p w14:paraId="5732B693" w14:textId="77777777" w:rsidR="000A0D18" w:rsidRDefault="00000000">
      <w:pPr>
        <w:spacing w:before="160" w:line="202" w:lineRule="exact"/>
        <w:ind w:left="72" w:right="72"/>
        <w:jc w:val="both"/>
        <w:textAlignment w:val="baseline"/>
        <w:rPr>
          <w:rFonts w:ascii="Garamond" w:eastAsia="Garamond" w:hAnsi="Garamond"/>
          <w:color w:val="2B1B0B"/>
          <w:spacing w:val="2"/>
          <w:sz w:val="18"/>
        </w:rPr>
      </w:pPr>
      <w:r>
        <w:rPr>
          <w:rFonts w:ascii="Garamond" w:eastAsia="Garamond" w:hAnsi="Garamond"/>
          <w:color w:val="2B1B0B"/>
          <w:spacing w:val="2"/>
          <w:sz w:val="18"/>
        </w:rPr>
        <w:t xml:space="preserve">* Hannah More's remarks preceding this statement are also instructive: "Let me not be suspected of intending to insinuate that religion encourages men to fly from society, and hide themselves in solitudes: to renounce the generous and important duties of active life, for the visionary, cold, and fruitless virtues of an Hermitage, or a Cloyster. No: the mischief arises not from our living in the world but from the world living in us; occupying our hearts, and monopolizing our affections." </w:t>
      </w:r>
      <w:r>
        <w:rPr>
          <w:rFonts w:ascii="Garamond" w:eastAsia="Garamond" w:hAnsi="Garamond"/>
          <w:i/>
          <w:color w:val="2B1B0B"/>
          <w:spacing w:val="2"/>
          <w:sz w:val="18"/>
        </w:rPr>
        <w:t xml:space="preserve">The Works of Hannah More </w:t>
      </w:r>
      <w:r>
        <w:rPr>
          <w:rFonts w:ascii="Garamond" w:eastAsia="Garamond" w:hAnsi="Garamond"/>
          <w:color w:val="2B1B0B"/>
          <w:spacing w:val="2"/>
          <w:sz w:val="18"/>
        </w:rPr>
        <w:t>(London, 1801), VI, 67.</w:t>
      </w:r>
    </w:p>
    <w:p w14:paraId="4F930CA7" w14:textId="77777777" w:rsidR="000A0D18" w:rsidRDefault="000A0D18">
      <w:pPr>
        <w:sectPr w:rsidR="000A0D18">
          <w:pgSz w:w="7632" w:h="12019"/>
          <w:pgMar w:top="240" w:right="346" w:bottom="1183" w:left="1166" w:header="720" w:footer="720" w:gutter="0"/>
          <w:cols w:space="720"/>
        </w:sectPr>
      </w:pPr>
    </w:p>
    <w:p w14:paraId="5759480B" w14:textId="77777777" w:rsidR="000A0D18" w:rsidRDefault="00000000">
      <w:pPr>
        <w:tabs>
          <w:tab w:val="right" w:pos="6048"/>
        </w:tabs>
        <w:spacing w:before="20" w:line="206" w:lineRule="exact"/>
        <w:ind w:left="72" w:right="72"/>
        <w:jc w:val="both"/>
        <w:textAlignment w:val="baseline"/>
        <w:rPr>
          <w:rFonts w:eastAsia="Times New Roman"/>
          <w:color w:val="171408"/>
          <w:sz w:val="17"/>
        </w:rPr>
      </w:pPr>
      <w:r>
        <w:lastRenderedPageBreak/>
        <w:pict w14:anchorId="6CABD3E8">
          <v:shape id="_x0000_s1611" type="#_x0000_t202" style="position:absolute;left:0;text-align:left;margin-left:0;margin-top:0;width:382.55pt;height:602.4pt;z-index:-251924992;mso-position-horizontal-relative:page;mso-position-vertical-relative:page" fillcolor="#e4d8b9" stroked="f">
            <v:textbox>
              <w:txbxContent>
                <w:p w14:paraId="09713D62" w14:textId="77777777" w:rsidR="00000000" w:rsidRDefault="00000000"/>
              </w:txbxContent>
            </v:textbox>
            <w10:wrap anchorx="page" anchory="page"/>
          </v:shape>
        </w:pict>
      </w:r>
      <w:r>
        <w:rPr>
          <w:rFonts w:eastAsia="Times New Roman"/>
          <w:color w:val="171408"/>
          <w:sz w:val="17"/>
        </w:rPr>
        <w:t>CLAPHAM: THE FATHER'S HOUSE</w:t>
      </w:r>
      <w:r>
        <w:rPr>
          <w:rFonts w:eastAsia="Times New Roman"/>
          <w:color w:val="171408"/>
          <w:sz w:val="17"/>
        </w:rPr>
        <w:tab/>
        <w:t>29</w:t>
      </w:r>
    </w:p>
    <w:p w14:paraId="172DC4FC" w14:textId="77777777" w:rsidR="000A0D18" w:rsidRDefault="00000000">
      <w:pPr>
        <w:spacing w:before="112" w:line="258" w:lineRule="exact"/>
        <w:ind w:left="72" w:right="72"/>
        <w:jc w:val="both"/>
        <w:textAlignment w:val="baseline"/>
        <w:rPr>
          <w:rFonts w:eastAsia="Times New Roman"/>
          <w:color w:val="171408"/>
          <w:spacing w:val="3"/>
          <w:sz w:val="20"/>
        </w:rPr>
      </w:pPr>
      <w:r>
        <w:rPr>
          <w:rFonts w:eastAsia="Times New Roman"/>
          <w:color w:val="171408"/>
          <w:spacing w:val="3"/>
          <w:sz w:val="20"/>
        </w:rPr>
        <w:t xml:space="preserve">159.) Asking, after Plato and Berkeley, "What is real?" Stewart Ansell of </w:t>
      </w:r>
      <w:r>
        <w:rPr>
          <w:rFonts w:eastAsia="Times New Roman"/>
          <w:i/>
          <w:color w:val="171408"/>
          <w:spacing w:val="3"/>
          <w:sz w:val="20"/>
        </w:rPr>
        <w:t xml:space="preserve">The Longest Journey </w:t>
      </w:r>
      <w:r>
        <w:rPr>
          <w:rFonts w:eastAsia="Times New Roman"/>
          <w:color w:val="171408"/>
          <w:spacing w:val="3"/>
          <w:sz w:val="20"/>
        </w:rPr>
        <w:t>grants the "great world" no true existence at all; and Forster, writing in 1960,</w:t>
      </w:r>
      <w:r>
        <w:rPr>
          <w:rFonts w:eastAsia="Times New Roman"/>
          <w:color w:val="171408"/>
          <w:spacing w:val="3"/>
          <w:sz w:val="20"/>
          <w:vertAlign w:val="superscript"/>
        </w:rPr>
        <w:t>21</w:t>
      </w:r>
      <w:r>
        <w:rPr>
          <w:rFonts w:eastAsia="Times New Roman"/>
          <w:color w:val="171408"/>
          <w:spacing w:val="3"/>
          <w:sz w:val="20"/>
        </w:rPr>
        <w:t xml:space="preserve"> still endorsed Ansell's denuncia</w:t>
      </w:r>
      <w:r>
        <w:rPr>
          <w:rFonts w:eastAsia="Times New Roman"/>
          <w:color w:val="171408"/>
          <w:spacing w:val="3"/>
          <w:sz w:val="20"/>
        </w:rPr>
        <w:softHyphen/>
        <w:t>tion: "There is no great world at all, only a little earth, for ever iso</w:t>
      </w:r>
      <w:r>
        <w:rPr>
          <w:rFonts w:eastAsia="Times New Roman"/>
          <w:color w:val="171408"/>
          <w:spacing w:val="3"/>
          <w:sz w:val="20"/>
        </w:rPr>
        <w:softHyphen/>
        <w:t>lated from the rest of the little solar system. The little earth is full of tiny societies, and Cambridge is one of them. All the societies are nar</w:t>
      </w:r>
      <w:r>
        <w:rPr>
          <w:rFonts w:eastAsia="Times New Roman"/>
          <w:color w:val="171408"/>
          <w:spacing w:val="3"/>
          <w:sz w:val="20"/>
        </w:rPr>
        <w:softHyphen/>
        <w:t>row, but some are good and some are bad—just as one house is beauti</w:t>
      </w:r>
      <w:r>
        <w:rPr>
          <w:rFonts w:eastAsia="Times New Roman"/>
          <w:color w:val="171408"/>
          <w:spacing w:val="3"/>
          <w:sz w:val="20"/>
        </w:rPr>
        <w:softHyphen/>
        <w:t>ful inside and another ugly. ... Fools . .. confuse 'great,' which has no meaning whatever, with `good,' which means salvation." (rj, 74.)</w:t>
      </w:r>
    </w:p>
    <w:p w14:paraId="51EABC1B" w14:textId="77777777" w:rsidR="000A0D18" w:rsidRDefault="00000000">
      <w:pPr>
        <w:spacing w:line="257" w:lineRule="exact"/>
        <w:ind w:left="72" w:right="72" w:firstLine="216"/>
        <w:jc w:val="both"/>
        <w:textAlignment w:val="baseline"/>
        <w:rPr>
          <w:rFonts w:eastAsia="Times New Roman"/>
          <w:color w:val="171408"/>
          <w:spacing w:val="5"/>
          <w:sz w:val="20"/>
        </w:rPr>
      </w:pPr>
      <w:r>
        <w:rPr>
          <w:rFonts w:eastAsia="Times New Roman"/>
          <w:color w:val="171408"/>
          <w:spacing w:val="5"/>
          <w:sz w:val="20"/>
        </w:rPr>
        <w:t>The sensitive individual, however, is not to be criticized for pre</w:t>
      </w:r>
      <w:r>
        <w:rPr>
          <w:rFonts w:eastAsia="Times New Roman"/>
          <w:color w:val="171408"/>
          <w:spacing w:val="5"/>
          <w:sz w:val="20"/>
        </w:rPr>
        <w:softHyphen/>
        <w:t>ferring a coterie. "The clique," writes Forster, "is a valuable social device, which only a fanatic would condemn."L</w:t>
      </w:r>
      <w:r>
        <w:rPr>
          <w:rFonts w:eastAsia="Times New Roman"/>
          <w:color w:val="171408"/>
          <w:spacing w:val="5"/>
          <w:sz w:val="20"/>
          <w:vertAlign w:val="superscript"/>
        </w:rPr>
        <w:t>2</w:t>
      </w:r>
      <w:r>
        <w:rPr>
          <w:rFonts w:eastAsia="Times New Roman"/>
          <w:color w:val="171408"/>
          <w:spacing w:val="5"/>
          <w:sz w:val="20"/>
        </w:rPr>
        <w:t xml:space="preserve"> But in our time cliques can be </w:t>
      </w:r>
      <w:r>
        <w:rPr>
          <w:rFonts w:eastAsia="Times New Roman"/>
          <w:i/>
          <w:color w:val="171408"/>
          <w:spacing w:val="5"/>
          <w:sz w:val="20"/>
        </w:rPr>
        <w:t xml:space="preserve">good </w:t>
      </w:r>
      <w:r>
        <w:rPr>
          <w:rFonts w:eastAsia="Times New Roman"/>
          <w:color w:val="171408"/>
          <w:spacing w:val="5"/>
          <w:sz w:val="20"/>
        </w:rPr>
        <w:t xml:space="preserve">only if they are </w:t>
      </w:r>
      <w:r>
        <w:rPr>
          <w:rFonts w:eastAsia="Times New Roman"/>
          <w:i/>
          <w:color w:val="171408"/>
          <w:spacing w:val="5"/>
          <w:sz w:val="20"/>
        </w:rPr>
        <w:t xml:space="preserve">little. </w:t>
      </w:r>
      <w:r>
        <w:rPr>
          <w:rFonts w:eastAsia="Times New Roman"/>
          <w:color w:val="171408"/>
          <w:spacing w:val="5"/>
          <w:sz w:val="20"/>
        </w:rPr>
        <w:t>Clapham's opportunity to be both good and great, to exist as a body of elect souls and at the same time operate in the dirty world, is now a lost chance. "For the world has not progressed as Henry Thornton hoped. The evils in hu</w:t>
      </w:r>
      <w:r>
        <w:rPr>
          <w:rFonts w:eastAsia="Times New Roman"/>
          <w:color w:val="171408"/>
          <w:spacing w:val="5"/>
          <w:sz w:val="20"/>
        </w:rPr>
        <w:softHyphen/>
        <w:t>man nature, which he realised, and the evils in commercialism, which he could not realise, have combined to pull it down, and the religious remedies he proposed seem to-day formal and trifling."</w:t>
      </w:r>
      <w:r>
        <w:rPr>
          <w:rFonts w:eastAsia="Times New Roman"/>
          <w:color w:val="171408"/>
          <w:spacing w:val="5"/>
          <w:sz w:val="20"/>
          <w:vertAlign w:val="superscript"/>
        </w:rPr>
        <w:t>23</w:t>
      </w:r>
      <w:r>
        <w:rPr>
          <w:rFonts w:eastAsia="Times New Roman"/>
          <w:color w:val="171408"/>
          <w:spacing w:val="5"/>
          <w:sz w:val="20"/>
        </w:rPr>
        <w:t xml:space="preserve"> </w:t>
      </w:r>
    </w:p>
    <w:p w14:paraId="353F395E" w14:textId="77777777" w:rsidR="000A0D18" w:rsidRDefault="00000000">
      <w:pPr>
        <w:spacing w:before="262" w:line="227" w:lineRule="exact"/>
        <w:ind w:left="3024" w:right="72"/>
        <w:jc w:val="both"/>
        <w:textAlignment w:val="baseline"/>
        <w:rPr>
          <w:rFonts w:eastAsia="Times New Roman"/>
          <w:color w:val="171408"/>
          <w:sz w:val="20"/>
        </w:rPr>
      </w:pPr>
      <w:r>
        <w:rPr>
          <w:rFonts w:eastAsia="Times New Roman"/>
          <w:color w:val="171408"/>
          <w:sz w:val="20"/>
        </w:rPr>
        <w:t>3</w:t>
      </w:r>
    </w:p>
    <w:p w14:paraId="558891A8" w14:textId="77777777" w:rsidR="000A0D18" w:rsidRDefault="00000000">
      <w:pPr>
        <w:spacing w:before="27" w:line="258" w:lineRule="exact"/>
        <w:ind w:left="72" w:right="72"/>
        <w:jc w:val="both"/>
        <w:textAlignment w:val="baseline"/>
        <w:rPr>
          <w:rFonts w:eastAsia="Times New Roman"/>
          <w:color w:val="171408"/>
          <w:spacing w:val="3"/>
          <w:sz w:val="20"/>
        </w:rPr>
      </w:pPr>
      <w:r>
        <w:rPr>
          <w:rFonts w:eastAsia="Times New Roman"/>
          <w:color w:val="171408"/>
          <w:spacing w:val="3"/>
          <w:sz w:val="20"/>
        </w:rPr>
        <w:t>But there is another, more personal, reason why the "little society" appeals to Forster: it is a remedy for homelessness. Rickie Elliot, about to leave Cambridge for the great world, laments: "I never shall come indoors again." (14, 75.) His is a fear of moving beyond a cordon sani-taire into corruption, but it is also a fear of exposure, of nakedness, of entering a hostile world with no arms of defense. Rickie tells Ansell: "You've got a house—not a metaphorical one, but a house with father and sisters. I haven't, and never shall have. There'll never again be a home for me like Cambridge. I shall only look at the outsides of homes." (14, 75.) Rickie is as close to an ego-character as Forster ever created, and this desire for a real house—not a metaphorical house but a real establishment like Battersea Rise—is the longing of one who felt not only spiritually orphaned, but orphaned in a personal family sense. There is real despair in the following confession:</w:t>
      </w:r>
    </w:p>
    <w:p w14:paraId="7348B0F2" w14:textId="77777777" w:rsidR="000A0D18" w:rsidRDefault="00000000">
      <w:pPr>
        <w:spacing w:before="198" w:line="222" w:lineRule="exact"/>
        <w:ind w:left="72" w:right="72"/>
        <w:jc w:val="both"/>
        <w:textAlignment w:val="baseline"/>
        <w:rPr>
          <w:rFonts w:eastAsia="Times New Roman"/>
          <w:color w:val="171408"/>
          <w:spacing w:val="-5"/>
          <w:sz w:val="20"/>
        </w:rPr>
      </w:pPr>
      <w:r>
        <w:rPr>
          <w:rFonts w:eastAsia="Times New Roman"/>
          <w:color w:val="171408"/>
          <w:spacing w:val="-5"/>
          <w:sz w:val="20"/>
        </w:rPr>
        <w:t>The boy grew up in great loneliness. He worshipped his mother, and she was fond of him. But she was dignified and reticent, and pathos, like tattle, was disgusting to her. She was afraid of intimacy, in case it led to confidences and</w:t>
      </w:r>
    </w:p>
    <w:p w14:paraId="46B928BA" w14:textId="77777777" w:rsidR="000A0D18" w:rsidRDefault="000A0D18">
      <w:pPr>
        <w:sectPr w:rsidR="000A0D18">
          <w:pgSz w:w="7651" w:h="12048"/>
          <w:pgMar w:top="460" w:right="1252" w:bottom="952" w:left="279" w:header="720" w:footer="720" w:gutter="0"/>
          <w:cols w:space="720"/>
        </w:sectPr>
      </w:pPr>
    </w:p>
    <w:p w14:paraId="485C484D" w14:textId="77777777" w:rsidR="000A0D18" w:rsidRDefault="00000000">
      <w:pPr>
        <w:tabs>
          <w:tab w:val="right" w:pos="6048"/>
        </w:tabs>
        <w:spacing w:before="67" w:line="220" w:lineRule="exact"/>
        <w:ind w:left="72"/>
        <w:jc w:val="both"/>
        <w:textAlignment w:val="baseline"/>
        <w:rPr>
          <w:rFonts w:eastAsia="Times New Roman"/>
          <w:color w:val="3C291A"/>
          <w:sz w:val="18"/>
        </w:rPr>
      </w:pPr>
      <w:r>
        <w:lastRenderedPageBreak/>
        <w:pict w14:anchorId="16ED60FF">
          <v:shape id="_x0000_s1610" type="#_x0000_t202" style="position:absolute;left:0;text-align:left;margin-left:0;margin-top:0;width:380.15pt;height:604.1pt;z-index:-251923968;mso-position-horizontal-relative:page;mso-position-vertical-relative:page" fillcolor="#e4d7ba" stroked="f">
            <v:textbox>
              <w:txbxContent>
                <w:p w14:paraId="0CFF9D6C" w14:textId="77777777" w:rsidR="00000000" w:rsidRDefault="00000000"/>
              </w:txbxContent>
            </v:textbox>
            <w10:wrap anchorx="page" anchory="page"/>
          </v:shape>
        </w:pict>
      </w:r>
      <w:r>
        <w:rPr>
          <w:rFonts w:eastAsia="Times New Roman"/>
          <w:color w:val="3C291A"/>
          <w:sz w:val="18"/>
        </w:rPr>
        <w:t>so</w:t>
      </w:r>
      <w:r>
        <w:rPr>
          <w:rFonts w:eastAsia="Times New Roman"/>
          <w:color w:val="3C291A"/>
          <w:sz w:val="18"/>
        </w:rPr>
        <w:tab/>
      </w:r>
      <w:r>
        <w:rPr>
          <w:rFonts w:eastAsia="Times New Roman"/>
          <w:color w:val="3C291A"/>
          <w:sz w:val="16"/>
        </w:rPr>
        <w:t>THE CAVE AND THE MOUNTAIN</w:t>
      </w:r>
    </w:p>
    <w:p w14:paraId="174E9EEC" w14:textId="77777777" w:rsidR="000A0D18" w:rsidRDefault="00000000">
      <w:pPr>
        <w:spacing w:before="117" w:line="220" w:lineRule="exact"/>
        <w:ind w:left="72" w:right="72"/>
        <w:jc w:val="both"/>
        <w:textAlignment w:val="baseline"/>
        <w:rPr>
          <w:rFonts w:eastAsia="Times New Roman"/>
          <w:color w:val="3C291A"/>
          <w:spacing w:val="6"/>
          <w:sz w:val="18"/>
        </w:rPr>
      </w:pPr>
      <w:r>
        <w:rPr>
          <w:rFonts w:eastAsia="Times New Roman"/>
          <w:color w:val="3C291A"/>
          <w:spacing w:val="6"/>
          <w:sz w:val="18"/>
        </w:rPr>
        <w:t>tears, and so all her life she held her son at a little distance. Her kindness and unselfishness knew no limits, but if he tried to be dramatic and thank her, she told him not to be a little goose. And so the only person he came to know at all was himself. He would play Halma against himself. He would conduct solitary conversations, in which one part of him asked and another part answered. It was an exciting game, and concluded with the formula: "Good-bye. Thank you. I am glad to have met you. I hope before long we shall enjoy another chat." And then perhaps he would sob for loneliness, for he would see real people—real brothers, real friends—doing in warm life the things he had pretended. (r. J, 32.)</w:t>
      </w:r>
    </w:p>
    <w:p w14:paraId="3E337B42" w14:textId="77777777" w:rsidR="000A0D18" w:rsidRDefault="00000000">
      <w:pPr>
        <w:spacing w:before="137" w:line="258" w:lineRule="exact"/>
        <w:ind w:left="72"/>
        <w:jc w:val="both"/>
        <w:textAlignment w:val="baseline"/>
        <w:rPr>
          <w:rFonts w:eastAsia="Times New Roman"/>
          <w:color w:val="3C291A"/>
          <w:spacing w:val="13"/>
          <w:sz w:val="18"/>
        </w:rPr>
      </w:pPr>
      <w:r>
        <w:rPr>
          <w:rFonts w:eastAsia="Times New Roman"/>
          <w:color w:val="3C291A"/>
          <w:spacing w:val="13"/>
          <w:sz w:val="18"/>
        </w:rPr>
        <w:t>"The only person he came to know at all was himself"! As his fiction</w:t>
      </w:r>
    </w:p>
    <w:p w14:paraId="580C5D4E" w14:textId="77777777" w:rsidR="000A0D18" w:rsidRDefault="00000000">
      <w:pPr>
        <w:spacing w:before="25" w:line="229" w:lineRule="exact"/>
        <w:ind w:left="72"/>
        <w:textAlignment w:val="baseline"/>
        <w:rPr>
          <w:rFonts w:eastAsia="Times New Roman"/>
          <w:color w:val="3C291A"/>
          <w:spacing w:val="11"/>
          <w:sz w:val="18"/>
        </w:rPr>
      </w:pPr>
      <w:r>
        <w:rPr>
          <w:rFonts w:eastAsia="Times New Roman"/>
          <w:color w:val="3C291A"/>
          <w:spacing w:val="11"/>
          <w:sz w:val="18"/>
        </w:rPr>
        <w:t>shows, even this knowledge was agonizingly partial.</w:t>
      </w:r>
    </w:p>
    <w:p w14:paraId="6D645A5E" w14:textId="77777777" w:rsidR="000A0D18" w:rsidRDefault="00000000">
      <w:pPr>
        <w:spacing w:before="23" w:line="232" w:lineRule="exact"/>
        <w:ind w:left="216"/>
        <w:textAlignment w:val="baseline"/>
        <w:rPr>
          <w:rFonts w:eastAsia="Times New Roman"/>
          <w:color w:val="3C291A"/>
          <w:spacing w:val="14"/>
          <w:sz w:val="18"/>
        </w:rPr>
      </w:pPr>
      <w:r>
        <w:rPr>
          <w:rFonts w:eastAsia="Times New Roman"/>
          <w:color w:val="3C291A"/>
          <w:spacing w:val="14"/>
          <w:sz w:val="18"/>
        </w:rPr>
        <w:t>Once again we are reminded that Forster inherited from a maternal</w:t>
      </w:r>
    </w:p>
    <w:p w14:paraId="3DEBAA9B" w14:textId="77777777" w:rsidR="000A0D18" w:rsidRDefault="00000000">
      <w:pPr>
        <w:spacing w:before="27" w:line="232" w:lineRule="exact"/>
        <w:ind w:left="72"/>
        <w:textAlignment w:val="baseline"/>
        <w:rPr>
          <w:rFonts w:eastAsia="Times New Roman"/>
          <w:color w:val="3C291A"/>
          <w:spacing w:val="12"/>
          <w:sz w:val="18"/>
        </w:rPr>
      </w:pPr>
      <w:r>
        <w:rPr>
          <w:rFonts w:eastAsia="Times New Roman"/>
          <w:color w:val="3C291A"/>
          <w:spacing w:val="12"/>
          <w:sz w:val="18"/>
        </w:rPr>
        <w:t>as well as a paternal line. He "worshipped" his mother, but the uncon-</w:t>
      </w:r>
      <w:r>
        <w:rPr>
          <w:rFonts w:eastAsia="Times New Roman"/>
          <w:color w:val="000000"/>
          <w:sz w:val="24"/>
        </w:rPr>
        <w:t xml:space="preserve"> </w:t>
      </w:r>
    </w:p>
    <w:p w14:paraId="14FCC9DD" w14:textId="77777777" w:rsidR="000A0D18" w:rsidRDefault="00000000">
      <w:pPr>
        <w:spacing w:line="256" w:lineRule="exact"/>
        <w:ind w:left="72" w:right="72"/>
        <w:jc w:val="both"/>
        <w:textAlignment w:val="baseline"/>
        <w:rPr>
          <w:rFonts w:eastAsia="Times New Roman"/>
          <w:color w:val="3C291A"/>
          <w:spacing w:val="11"/>
          <w:sz w:val="18"/>
        </w:rPr>
      </w:pPr>
      <w:r>
        <w:rPr>
          <w:rFonts w:eastAsia="Times New Roman"/>
          <w:color w:val="3C291A"/>
          <w:spacing w:val="11"/>
          <w:sz w:val="18"/>
        </w:rPr>
        <w:t>scious cruelty evident in the above passage suggests that "worshipped" —with its hint of distance—may have been advisedly chosen in place</w:t>
      </w:r>
    </w:p>
    <w:p w14:paraId="40D8D6B0" w14:textId="77777777" w:rsidR="000A0D18" w:rsidRDefault="00000000">
      <w:pPr>
        <w:spacing w:line="258" w:lineRule="exact"/>
        <w:ind w:left="72" w:right="72"/>
        <w:jc w:val="both"/>
        <w:textAlignment w:val="baseline"/>
        <w:rPr>
          <w:rFonts w:eastAsia="Times New Roman"/>
          <w:color w:val="3C291A"/>
          <w:spacing w:val="13"/>
          <w:sz w:val="18"/>
        </w:rPr>
      </w:pPr>
      <w:r>
        <w:rPr>
          <w:rFonts w:eastAsia="Times New Roman"/>
          <w:color w:val="3C291A"/>
          <w:spacing w:val="13"/>
          <w:sz w:val="18"/>
        </w:rPr>
        <w:t xml:space="preserve">of "loved." There is an interesting episode in </w:t>
      </w:r>
      <w:r>
        <w:rPr>
          <w:rFonts w:eastAsia="Times New Roman"/>
          <w:i/>
          <w:color w:val="3C291A"/>
          <w:spacing w:val="13"/>
          <w:sz w:val="18"/>
        </w:rPr>
        <w:t xml:space="preserve">The Longest Journey </w:t>
      </w:r>
      <w:r>
        <w:rPr>
          <w:rFonts w:eastAsia="Times New Roman"/>
          <w:color w:val="3C291A"/>
          <w:spacing w:val="13"/>
          <w:sz w:val="18"/>
        </w:rPr>
        <w:t>where Rickie is asked by his Cambridge friends if he hates his father.</w:t>
      </w:r>
    </w:p>
    <w:p w14:paraId="59B0E8A4" w14:textId="77777777" w:rsidR="000A0D18" w:rsidRDefault="00000000">
      <w:pPr>
        <w:spacing w:before="29" w:line="229" w:lineRule="exact"/>
        <w:ind w:left="72"/>
        <w:jc w:val="both"/>
        <w:textAlignment w:val="baseline"/>
        <w:rPr>
          <w:rFonts w:eastAsia="Times New Roman"/>
          <w:color w:val="3C291A"/>
          <w:spacing w:val="14"/>
          <w:sz w:val="18"/>
        </w:rPr>
      </w:pPr>
      <w:r>
        <w:rPr>
          <w:rFonts w:eastAsia="Times New Roman"/>
          <w:color w:val="3C291A"/>
          <w:spacing w:val="14"/>
          <w:sz w:val="18"/>
        </w:rPr>
        <w:t>He is silent, though we know the answer is yes. When they ask if he</w:t>
      </w:r>
    </w:p>
    <w:p w14:paraId="72D9B916" w14:textId="77777777" w:rsidR="000A0D18" w:rsidRDefault="00000000">
      <w:pPr>
        <w:spacing w:line="257" w:lineRule="exact"/>
        <w:ind w:left="72" w:right="72"/>
        <w:jc w:val="both"/>
        <w:textAlignment w:val="baseline"/>
        <w:rPr>
          <w:rFonts w:eastAsia="Times New Roman"/>
          <w:color w:val="3C291A"/>
          <w:spacing w:val="13"/>
          <w:sz w:val="18"/>
        </w:rPr>
      </w:pPr>
      <w:r>
        <w:rPr>
          <w:rFonts w:eastAsia="Times New Roman"/>
          <w:color w:val="3C291A"/>
          <w:spacing w:val="13"/>
          <w:sz w:val="18"/>
        </w:rPr>
        <w:t>hates his mother, he "turns crimson" (p. 28). We cannot tell whether that flush is one of anger or one of shame (and, of course, the fiction</w:t>
      </w:r>
    </w:p>
    <w:p w14:paraId="259E7535" w14:textId="77777777" w:rsidR="000A0D18" w:rsidRDefault="00000000">
      <w:pPr>
        <w:spacing w:line="257" w:lineRule="exact"/>
        <w:ind w:left="72" w:right="72"/>
        <w:jc w:val="both"/>
        <w:textAlignment w:val="baseline"/>
        <w:rPr>
          <w:rFonts w:eastAsia="Times New Roman"/>
          <w:color w:val="3C291A"/>
          <w:spacing w:val="12"/>
          <w:sz w:val="18"/>
        </w:rPr>
      </w:pPr>
      <w:r>
        <w:rPr>
          <w:rFonts w:eastAsia="Times New Roman"/>
          <w:color w:val="3C291A"/>
          <w:spacing w:val="12"/>
          <w:sz w:val="18"/>
        </w:rPr>
        <w:t>cannot be read as literal autobiography), but there are plenty of tales from Forster's real life, some of them more painful than amusing, that</w:t>
      </w:r>
    </w:p>
    <w:p w14:paraId="4B03419A" w14:textId="77777777" w:rsidR="000A0D18" w:rsidRDefault="00000000">
      <w:pPr>
        <w:spacing w:before="32" w:line="229" w:lineRule="exact"/>
        <w:ind w:left="72"/>
        <w:jc w:val="both"/>
        <w:textAlignment w:val="baseline"/>
        <w:rPr>
          <w:rFonts w:eastAsia="Times New Roman"/>
          <w:color w:val="3C291A"/>
          <w:spacing w:val="14"/>
          <w:sz w:val="18"/>
        </w:rPr>
      </w:pPr>
      <w:r>
        <w:rPr>
          <w:rFonts w:eastAsia="Times New Roman"/>
          <w:color w:val="3C291A"/>
          <w:spacing w:val="14"/>
          <w:sz w:val="18"/>
        </w:rPr>
        <w:t>suggest how he was smothered under his mother's attentions.* Even</w:t>
      </w:r>
    </w:p>
    <w:p w14:paraId="56F8987F" w14:textId="77777777" w:rsidR="000A0D18" w:rsidRDefault="00000000">
      <w:pPr>
        <w:spacing w:before="176" w:line="205" w:lineRule="exact"/>
        <w:ind w:left="72" w:right="72"/>
        <w:jc w:val="both"/>
        <w:textAlignment w:val="baseline"/>
        <w:rPr>
          <w:rFonts w:eastAsia="Times New Roman"/>
          <w:color w:val="3C291A"/>
          <w:spacing w:val="8"/>
          <w:sz w:val="18"/>
        </w:rPr>
      </w:pPr>
      <w:r>
        <w:rPr>
          <w:rFonts w:eastAsia="Times New Roman"/>
          <w:color w:val="3C291A"/>
          <w:spacing w:val="8"/>
          <w:sz w:val="18"/>
        </w:rPr>
        <w:t xml:space="preserve">* In </w:t>
      </w:r>
      <w:r>
        <w:rPr>
          <w:rFonts w:eastAsia="Times New Roman"/>
          <w:color w:val="3C291A"/>
          <w:spacing w:val="8"/>
          <w:sz w:val="16"/>
        </w:rPr>
        <w:t xml:space="preserve">one of his early books William Plomer had described Forster thus: </w:t>
      </w:r>
      <w:r>
        <w:rPr>
          <w:rFonts w:eastAsia="Times New Roman"/>
          <w:color w:val="3C291A"/>
          <w:spacing w:val="8"/>
          <w:sz w:val="18"/>
        </w:rPr>
        <w:t>"In ap</w:t>
      </w:r>
      <w:r>
        <w:rPr>
          <w:rFonts w:eastAsia="Times New Roman"/>
          <w:color w:val="3C291A"/>
          <w:spacing w:val="8"/>
          <w:sz w:val="18"/>
        </w:rPr>
        <w:softHyphen/>
        <w:t xml:space="preserve">pearance </w:t>
      </w:r>
      <w:r>
        <w:rPr>
          <w:rFonts w:eastAsia="Times New Roman"/>
          <w:color w:val="3C291A"/>
          <w:spacing w:val="8"/>
          <w:sz w:val="16"/>
        </w:rPr>
        <w:t xml:space="preserve">he was the reverse of a dandy. Incurious fellow passengers </w:t>
      </w:r>
      <w:r>
        <w:rPr>
          <w:rFonts w:eastAsia="Times New Roman"/>
          <w:color w:val="3C291A"/>
          <w:spacing w:val="8"/>
          <w:sz w:val="18"/>
        </w:rPr>
        <w:t xml:space="preserve">on a train, </w:t>
      </w:r>
      <w:r>
        <w:rPr>
          <w:rFonts w:eastAsia="Times New Roman"/>
          <w:color w:val="3C291A"/>
          <w:spacing w:val="8"/>
          <w:sz w:val="16"/>
        </w:rPr>
        <w:t xml:space="preserve">seeing him in a cheap cloth cap and a scruffy waterproof, and carrying the sort of little hag that might have been carried in 1890 by the man who came to wind the clocks, might have thought him a dim provincial of settled habits and taken no more notice of him." When Forster's mother read these words she remarked, "There! You see what Mr. Plomer says. How often have I told you, Morgan dear, that you really ought to brush your coat?" </w:t>
      </w:r>
      <w:r>
        <w:rPr>
          <w:rFonts w:eastAsia="Times New Roman"/>
          <w:i/>
          <w:color w:val="3C291A"/>
          <w:spacing w:val="8"/>
          <w:sz w:val="16"/>
        </w:rPr>
        <w:t xml:space="preserve">At Home </w:t>
      </w:r>
      <w:r>
        <w:rPr>
          <w:rFonts w:eastAsia="Times New Roman"/>
          <w:color w:val="3C291A"/>
          <w:spacing w:val="8"/>
          <w:sz w:val="16"/>
        </w:rPr>
        <w:t>(London, 1958), pp. 107-8.</w:t>
      </w:r>
    </w:p>
    <w:p w14:paraId="19FF1B07" w14:textId="77777777" w:rsidR="000A0D18" w:rsidRDefault="00000000">
      <w:pPr>
        <w:spacing w:before="9" w:line="202" w:lineRule="exact"/>
        <w:ind w:left="72" w:right="72" w:firstLine="144"/>
        <w:jc w:val="both"/>
        <w:textAlignment w:val="baseline"/>
        <w:rPr>
          <w:rFonts w:eastAsia="Times New Roman"/>
          <w:color w:val="3C291A"/>
          <w:spacing w:val="7"/>
          <w:sz w:val="16"/>
        </w:rPr>
      </w:pPr>
      <w:r>
        <w:rPr>
          <w:rFonts w:eastAsia="Times New Roman"/>
          <w:color w:val="3C291A"/>
          <w:spacing w:val="7"/>
          <w:sz w:val="16"/>
        </w:rPr>
        <w:t>Forster's dislike of a father whom he never knew is a mystery for Forster's biog</w:t>
      </w:r>
      <w:r>
        <w:rPr>
          <w:rFonts w:eastAsia="Times New Roman"/>
          <w:color w:val="3C291A"/>
          <w:spacing w:val="7"/>
          <w:sz w:val="16"/>
        </w:rPr>
        <w:softHyphen/>
        <w:t xml:space="preserve">rapher to solve, but that it was in large part instilled by the mother seems beyond question. The attack on the father in </w:t>
      </w:r>
      <w:r>
        <w:rPr>
          <w:rFonts w:eastAsia="Times New Roman"/>
          <w:i/>
          <w:color w:val="3C291A"/>
          <w:spacing w:val="7"/>
          <w:sz w:val="16"/>
        </w:rPr>
        <w:t xml:space="preserve">The Longest </w:t>
      </w:r>
      <w:r>
        <w:rPr>
          <w:rFonts w:eastAsia="Times New Roman"/>
          <w:color w:val="3C291A"/>
          <w:spacing w:val="7"/>
          <w:sz w:val="16"/>
        </w:rPr>
        <w:t xml:space="preserve">Journey is based partly on the father's lack of taste. This same point is made in </w:t>
      </w:r>
      <w:r>
        <w:rPr>
          <w:rFonts w:eastAsia="Times New Roman"/>
          <w:i/>
          <w:color w:val="3C291A"/>
          <w:spacing w:val="7"/>
          <w:sz w:val="16"/>
        </w:rPr>
        <w:t xml:space="preserve">Marianne Thornton. </w:t>
      </w:r>
      <w:r>
        <w:rPr>
          <w:rFonts w:eastAsia="Times New Roman"/>
          <w:color w:val="3C291A"/>
          <w:spacing w:val="7"/>
          <w:sz w:val="16"/>
        </w:rPr>
        <w:t>Eddie For</w:t>
      </w:r>
      <w:r>
        <w:rPr>
          <w:rFonts w:eastAsia="Times New Roman"/>
          <w:color w:val="3C291A"/>
          <w:spacing w:val="7"/>
          <w:sz w:val="16"/>
        </w:rPr>
        <w:softHyphen/>
        <w:t xml:space="preserve">ster had studied under Arthur Blomfield, the same architect who taught Thomas Hardy. Forster writes: "It is one of life's little ironies that I should have got to know Mr. Hardy and stayed with him at Max Gate, and should have never known my father, seven years his junior. My father ... went abroad, and my treasured relics of him are the architectural sketches he made of churches </w:t>
      </w:r>
      <w:r>
        <w:rPr>
          <w:rFonts w:eastAsia="Times New Roman"/>
          <w:color w:val="3C291A"/>
          <w:spacing w:val="7"/>
          <w:sz w:val="18"/>
        </w:rPr>
        <w:t>in France and</w:t>
      </w:r>
    </w:p>
    <w:p w14:paraId="6ABC9BAE" w14:textId="77777777" w:rsidR="000A0D18" w:rsidRDefault="000A0D18">
      <w:pPr>
        <w:sectPr w:rsidR="000A0D18">
          <w:pgSz w:w="7603" w:h="12082"/>
          <w:pgMar w:top="260" w:right="386" w:bottom="1406" w:left="1097" w:header="720" w:footer="720" w:gutter="0"/>
          <w:cols w:space="720"/>
        </w:sectPr>
      </w:pPr>
    </w:p>
    <w:p w14:paraId="60AD4EA1" w14:textId="77777777" w:rsidR="000A0D18" w:rsidRDefault="00000000">
      <w:pPr>
        <w:tabs>
          <w:tab w:val="right" w:pos="6048"/>
        </w:tabs>
        <w:spacing w:before="23" w:line="207" w:lineRule="exact"/>
        <w:ind w:left="72"/>
        <w:jc w:val="both"/>
        <w:textAlignment w:val="baseline"/>
        <w:rPr>
          <w:rFonts w:ascii="Garamond" w:eastAsia="Garamond" w:hAnsi="Garamond"/>
          <w:color w:val="23160D"/>
          <w:sz w:val="18"/>
        </w:rPr>
      </w:pPr>
      <w:r>
        <w:lastRenderedPageBreak/>
        <w:pict w14:anchorId="2BAED7E7">
          <v:shape id="_x0000_s1609" type="#_x0000_t202" style="position:absolute;left:0;text-align:left;margin-left:0;margin-top:0;width:382.55pt;height:602.4pt;z-index:-251922944;mso-position-horizontal-relative:page;mso-position-vertical-relative:page" fillcolor="#e5d9b9" stroked="f">
            <v:textbox>
              <w:txbxContent>
                <w:p w14:paraId="4D5D3052" w14:textId="77777777" w:rsidR="00000000" w:rsidRDefault="00000000"/>
              </w:txbxContent>
            </v:textbox>
            <w10:wrap anchorx="page" anchory="page"/>
          </v:shape>
        </w:pict>
      </w:r>
      <w:r>
        <w:rPr>
          <w:rFonts w:ascii="Garamond" w:eastAsia="Garamond" w:hAnsi="Garamond"/>
          <w:color w:val="23160D"/>
          <w:sz w:val="18"/>
        </w:rPr>
        <w:t>CLAPHAM: THE FATHER'S HOUSE</w:t>
      </w:r>
      <w:r>
        <w:rPr>
          <w:rFonts w:ascii="Garamond" w:eastAsia="Garamond" w:hAnsi="Garamond"/>
          <w:color w:val="23160D"/>
          <w:sz w:val="18"/>
        </w:rPr>
        <w:tab/>
        <w:t>31</w:t>
      </w:r>
    </w:p>
    <w:p w14:paraId="73AE7052" w14:textId="77777777" w:rsidR="000A0D18" w:rsidRDefault="00000000">
      <w:pPr>
        <w:spacing w:before="93" w:line="255" w:lineRule="exact"/>
        <w:ind w:left="72" w:right="72"/>
        <w:jc w:val="both"/>
        <w:textAlignment w:val="baseline"/>
        <w:rPr>
          <w:rFonts w:ascii="Garamond" w:eastAsia="Garamond" w:hAnsi="Garamond"/>
          <w:color w:val="23160D"/>
        </w:rPr>
      </w:pPr>
      <w:r>
        <w:rPr>
          <w:rFonts w:ascii="Garamond" w:eastAsia="Garamond" w:hAnsi="Garamond"/>
          <w:color w:val="23160D"/>
        </w:rPr>
        <w:t>in his advanced years his mother would muffle him in scarves and coats, and there can be little doubt that the following conversation is, in essentials, remembered from life:</w:t>
      </w:r>
    </w:p>
    <w:p w14:paraId="0617E0F8" w14:textId="77777777" w:rsidR="000A0D18" w:rsidRDefault="00000000">
      <w:pPr>
        <w:spacing w:before="138" w:line="228" w:lineRule="exact"/>
        <w:ind w:left="216"/>
        <w:textAlignment w:val="baseline"/>
        <w:rPr>
          <w:rFonts w:ascii="Garamond" w:eastAsia="Garamond" w:hAnsi="Garamond"/>
          <w:color w:val="23160D"/>
          <w:spacing w:val="-5"/>
        </w:rPr>
      </w:pPr>
      <w:r>
        <w:rPr>
          <w:rFonts w:ascii="Garamond" w:eastAsia="Garamond" w:hAnsi="Garamond"/>
          <w:color w:val="23160D"/>
          <w:spacing w:val="-5"/>
        </w:rPr>
        <w:t>"Put on your greatcoat, dearest," she said to him.</w:t>
      </w:r>
    </w:p>
    <w:p w14:paraId="5D1E4237" w14:textId="77777777" w:rsidR="000A0D18" w:rsidRDefault="00000000">
      <w:pPr>
        <w:spacing w:line="219" w:lineRule="exact"/>
        <w:ind w:left="216"/>
        <w:textAlignment w:val="baseline"/>
        <w:rPr>
          <w:rFonts w:ascii="Garamond" w:eastAsia="Garamond" w:hAnsi="Garamond"/>
          <w:color w:val="23160D"/>
          <w:spacing w:val="-6"/>
        </w:rPr>
      </w:pPr>
      <w:r>
        <w:rPr>
          <w:rFonts w:ascii="Garamond" w:eastAsia="Garamond" w:hAnsi="Garamond"/>
          <w:color w:val="23160D"/>
          <w:spacing w:val="-6"/>
        </w:rPr>
        <w:t>"I don't think I want it," answered Rickie, remembering that he was now</w:t>
      </w:r>
    </w:p>
    <w:p w14:paraId="6CDF13B1" w14:textId="77777777" w:rsidR="000A0D18" w:rsidRDefault="00000000">
      <w:pPr>
        <w:spacing w:line="211" w:lineRule="exact"/>
        <w:ind w:left="72"/>
        <w:textAlignment w:val="baseline"/>
        <w:rPr>
          <w:rFonts w:ascii="Garamond" w:eastAsia="Garamond" w:hAnsi="Garamond"/>
          <w:color w:val="23160D"/>
          <w:spacing w:val="-8"/>
        </w:rPr>
      </w:pPr>
      <w:r>
        <w:rPr>
          <w:rFonts w:ascii="Garamond" w:eastAsia="Garamond" w:hAnsi="Garamond"/>
          <w:color w:val="23160D"/>
          <w:spacing w:val="-8"/>
        </w:rPr>
        <w:t>fifteen.</w:t>
      </w:r>
    </w:p>
    <w:p w14:paraId="450353BA" w14:textId="77777777" w:rsidR="000A0D18" w:rsidRDefault="00000000">
      <w:pPr>
        <w:spacing w:line="246" w:lineRule="exact"/>
        <w:ind w:left="216"/>
        <w:textAlignment w:val="baseline"/>
        <w:rPr>
          <w:rFonts w:ascii="Garamond" w:eastAsia="Garamond" w:hAnsi="Garamond"/>
          <w:color w:val="23160D"/>
          <w:spacing w:val="-7"/>
        </w:rPr>
      </w:pPr>
      <w:r>
        <w:rPr>
          <w:rFonts w:ascii="Garamond" w:eastAsia="Garamond" w:hAnsi="Garamond"/>
          <w:color w:val="23160D"/>
          <w:spacing w:val="-7"/>
        </w:rPr>
        <w:t>"The wind is bitter. You ought to put it on."</w:t>
      </w:r>
    </w:p>
    <w:p w14:paraId="2BAFEC1A" w14:textId="77777777" w:rsidR="000A0D18" w:rsidRDefault="00000000">
      <w:pPr>
        <w:spacing w:line="212" w:lineRule="exact"/>
        <w:ind w:left="216"/>
        <w:textAlignment w:val="baseline"/>
        <w:rPr>
          <w:rFonts w:ascii="Garamond" w:eastAsia="Garamond" w:hAnsi="Garamond"/>
          <w:color w:val="23160D"/>
          <w:spacing w:val="-7"/>
        </w:rPr>
      </w:pPr>
      <w:r>
        <w:rPr>
          <w:rFonts w:ascii="Garamond" w:eastAsia="Garamond" w:hAnsi="Garamond"/>
          <w:color w:val="23160D"/>
          <w:spacing w:val="-7"/>
        </w:rPr>
        <w:t>"But it's so heavy."</w:t>
      </w:r>
    </w:p>
    <w:p w14:paraId="170159A5" w14:textId="77777777" w:rsidR="000A0D18" w:rsidRDefault="00000000">
      <w:pPr>
        <w:spacing w:line="215" w:lineRule="exact"/>
        <w:ind w:left="216"/>
        <w:textAlignment w:val="baseline"/>
        <w:rPr>
          <w:rFonts w:ascii="Garamond" w:eastAsia="Garamond" w:hAnsi="Garamond"/>
          <w:color w:val="23160D"/>
          <w:spacing w:val="-8"/>
        </w:rPr>
      </w:pPr>
      <w:r>
        <w:rPr>
          <w:rFonts w:ascii="Garamond" w:eastAsia="Garamond" w:hAnsi="Garamond"/>
          <w:color w:val="23160D"/>
          <w:spacing w:val="-8"/>
        </w:rPr>
        <w:t>"Do put it on dear."</w:t>
      </w:r>
    </w:p>
    <w:p w14:paraId="29D8CB43" w14:textId="77777777" w:rsidR="000A0D18" w:rsidRDefault="00000000">
      <w:pPr>
        <w:spacing w:line="225" w:lineRule="exact"/>
        <w:ind w:left="72"/>
        <w:textAlignment w:val="baseline"/>
        <w:rPr>
          <w:rFonts w:ascii="Garamond" w:eastAsia="Garamond" w:hAnsi="Garamond"/>
          <w:color w:val="23160D"/>
          <w:spacing w:val="-7"/>
        </w:rPr>
      </w:pPr>
      <w:r>
        <w:rPr>
          <w:rFonts w:ascii="Garamond" w:eastAsia="Garamond" w:hAnsi="Garamond"/>
          <w:color w:val="23160D"/>
          <w:spacing w:val="-7"/>
        </w:rPr>
        <w:t>He was not very often irritable or rude, but he answered, "Oh I shan't catch</w:t>
      </w:r>
    </w:p>
    <w:p w14:paraId="7CFA8547" w14:textId="77777777" w:rsidR="000A0D18" w:rsidRDefault="00000000">
      <w:pPr>
        <w:spacing w:line="236" w:lineRule="exact"/>
        <w:ind w:left="72"/>
        <w:textAlignment w:val="baseline"/>
        <w:rPr>
          <w:rFonts w:ascii="Garamond" w:eastAsia="Garamond" w:hAnsi="Garamond"/>
          <w:color w:val="23160D"/>
          <w:spacing w:val="-6"/>
        </w:rPr>
      </w:pPr>
      <w:r>
        <w:rPr>
          <w:rFonts w:ascii="Garamond" w:eastAsia="Garamond" w:hAnsi="Garamond"/>
          <w:color w:val="23160D"/>
          <w:spacing w:val="-6"/>
        </w:rPr>
        <w:t>cold. I do wish you wouldn't keep on bothering." (L,J, 35-36.)</w:t>
      </w:r>
    </w:p>
    <w:p w14:paraId="31D800FC" w14:textId="77777777" w:rsidR="000A0D18" w:rsidRDefault="00000000">
      <w:pPr>
        <w:spacing w:before="282" w:line="255" w:lineRule="exact"/>
        <w:ind w:left="72" w:right="72"/>
        <w:jc w:val="both"/>
        <w:textAlignment w:val="baseline"/>
        <w:rPr>
          <w:rFonts w:ascii="Garamond" w:eastAsia="Garamond" w:hAnsi="Garamond"/>
          <w:color w:val="23160D"/>
        </w:rPr>
      </w:pPr>
      <w:r>
        <w:rPr>
          <w:rFonts w:ascii="Garamond" w:eastAsia="Garamond" w:hAnsi="Garamond"/>
          <w:color w:val="23160D"/>
        </w:rPr>
        <w:t>Immediately after this in the novel, with no preparation, the mother dies—and the undutiful son suffers remorse. (Rickie did not tell his friends about the greatcoat, "for he could not have spoken of it with</w:t>
      </w:r>
      <w:r>
        <w:rPr>
          <w:rFonts w:ascii="Garamond" w:eastAsia="Garamond" w:hAnsi="Garamond"/>
          <w:color w:val="23160D"/>
        </w:rPr>
        <w:softHyphen/>
        <w:t>out tears.") In order to find any familial love, Forster has to skip a whole generation to his maternal grandmother. Maternal love, like the paternal strength, is something distant, to be found by moving toward the past—but here at least it is unqualified: "How I adored my grandmother!—we played for hours together. In later life I became highminded and critical, but we remained friends, and it is with her —with them—that my heart lies." (MT, 25o.)</w:t>
      </w:r>
    </w:p>
    <w:p w14:paraId="46AA97B1" w14:textId="77777777" w:rsidR="000A0D18" w:rsidRDefault="00000000">
      <w:pPr>
        <w:spacing w:before="43" w:after="216" w:line="255" w:lineRule="exact"/>
        <w:ind w:left="72" w:right="72" w:firstLine="144"/>
        <w:jc w:val="both"/>
        <w:textAlignment w:val="baseline"/>
        <w:rPr>
          <w:rFonts w:ascii="Garamond" w:eastAsia="Garamond" w:hAnsi="Garamond"/>
          <w:color w:val="23160D"/>
        </w:rPr>
      </w:pPr>
      <w:r>
        <w:rPr>
          <w:rFonts w:ascii="Garamond" w:eastAsia="Garamond" w:hAnsi="Garamond"/>
          <w:color w:val="23160D"/>
        </w:rPr>
        <w:t>Forster's mother, a Whichelo, "did not belong to Thornton circles" (MT, 249), and was never allowed by Marianne to forget her lower so</w:t>
      </w:r>
      <w:r>
        <w:rPr>
          <w:rFonts w:ascii="Garamond" w:eastAsia="Garamond" w:hAnsi="Garamond"/>
          <w:color w:val="23160D"/>
        </w:rPr>
        <w:softHyphen/>
        <w:t>cial station. She moved to Hertfordshire immediately following her husband's death—and did her best to stay away from Clapham after this move. It was not "an easy family to marry into," and in his book Forster tells of one "poor little bride" (possibly his mother) who de</w:t>
      </w:r>
      <w:r>
        <w:rPr>
          <w:rFonts w:ascii="Garamond" w:eastAsia="Garamond" w:hAnsi="Garamond"/>
          <w:color w:val="23160D"/>
        </w:rPr>
        <w:softHyphen/>
        <w:t>clared that "If there was a spot upon the glorious Sun himself, the Thorntons would notice it."</w:t>
      </w:r>
      <w:r>
        <w:rPr>
          <w:rFonts w:ascii="Garamond" w:eastAsia="Garamond" w:hAnsi="Garamond"/>
          <w:color w:val="23160D"/>
          <w:vertAlign w:val="superscript"/>
        </w:rPr>
        <w:t>24</w:t>
      </w:r>
      <w:r>
        <w:rPr>
          <w:rFonts w:ascii="Garamond" w:eastAsia="Garamond" w:hAnsi="Garamond"/>
          <w:color w:val="23160D"/>
        </w:rPr>
        <w:t xml:space="preserve"> Clapham was of the great world, and Forster was proud of his connections. But if Clapham fed his pride,</w:t>
      </w:r>
    </w:p>
    <w:p w14:paraId="198A3A78" w14:textId="77777777" w:rsidR="000A0D18" w:rsidRDefault="00000000">
      <w:pPr>
        <w:spacing w:before="123" w:line="207" w:lineRule="exact"/>
        <w:ind w:left="72" w:right="72"/>
        <w:jc w:val="both"/>
        <w:textAlignment w:val="baseline"/>
        <w:rPr>
          <w:rFonts w:ascii="Garamond" w:eastAsia="Garamond" w:hAnsi="Garamond"/>
          <w:color w:val="23160D"/>
          <w:sz w:val="18"/>
        </w:rPr>
      </w:pPr>
      <w:r>
        <w:rPr>
          <w:rFonts w:ascii="Garamond" w:eastAsia="Garamond" w:hAnsi="Garamond"/>
          <w:color w:val="23160D"/>
          <w:sz w:val="18"/>
        </w:rPr>
        <w:t>Italy. He developed a charming niggling pencil; the further up a spire a detail is, the more clearly it shows.... Whatever the merit of the sketches, they certainly stimulate one to visit the church portrayed, and I have never paid such a visit without disappointment—the church has been neither as gigantic nor as delicate as I hoped." (MT, ass.)</w:t>
      </w:r>
    </w:p>
    <w:p w14:paraId="66F1C6E9" w14:textId="77777777" w:rsidR="000A0D18" w:rsidRDefault="00000000">
      <w:pPr>
        <w:spacing w:line="203" w:lineRule="exact"/>
        <w:ind w:left="72" w:right="72" w:firstLine="144"/>
        <w:jc w:val="both"/>
        <w:textAlignment w:val="baseline"/>
        <w:rPr>
          <w:rFonts w:ascii="Garamond" w:eastAsia="Garamond" w:hAnsi="Garamond"/>
          <w:color w:val="23160D"/>
          <w:sz w:val="18"/>
        </w:rPr>
      </w:pPr>
      <w:r>
        <w:rPr>
          <w:rFonts w:ascii="Garamond" w:eastAsia="Garamond" w:hAnsi="Garamond"/>
          <w:color w:val="23160D"/>
          <w:sz w:val="18"/>
        </w:rPr>
        <w:t>Forster was happy to grant me permission to reproduce photographs of his mother, but not of his father.</w:t>
      </w:r>
    </w:p>
    <w:p w14:paraId="6468D71F" w14:textId="77777777" w:rsidR="000A0D18" w:rsidRDefault="000A0D18">
      <w:pPr>
        <w:sectPr w:rsidR="000A0D18">
          <w:pgSz w:w="7651" w:h="12048"/>
          <w:pgMar w:top="380" w:right="1175" w:bottom="1292" w:left="356" w:header="720" w:footer="720" w:gutter="0"/>
          <w:cols w:space="720"/>
        </w:sectPr>
      </w:pPr>
    </w:p>
    <w:p w14:paraId="2511B17B" w14:textId="77777777" w:rsidR="000A0D18" w:rsidRDefault="00000000">
      <w:pPr>
        <w:spacing w:before="55" w:line="223" w:lineRule="exact"/>
        <w:ind w:left="72" w:right="72"/>
        <w:textAlignment w:val="baseline"/>
        <w:rPr>
          <w:rFonts w:ascii="Garamond" w:eastAsia="Garamond" w:hAnsi="Garamond"/>
          <w:color w:val="000000"/>
          <w:spacing w:val="-21"/>
          <w:sz w:val="21"/>
        </w:rPr>
      </w:pPr>
      <w:r>
        <w:lastRenderedPageBreak/>
        <w:pict w14:anchorId="6D9D7469">
          <v:shape id="_x0000_s1608" type="#_x0000_t202" style="position:absolute;left:0;text-align:left;margin-left:0;margin-top:0;width:378.5pt;height:606.5pt;z-index:-251921920;mso-position-horizontal-relative:page;mso-position-vertical-relative:page" fillcolor="#e6d9ba" stroked="f">
            <v:textbox>
              <w:txbxContent>
                <w:p w14:paraId="0C9FB04C" w14:textId="77777777" w:rsidR="00000000" w:rsidRDefault="00000000"/>
              </w:txbxContent>
            </v:textbox>
            <w10:wrap anchorx="page" anchory="page"/>
          </v:shape>
        </w:pict>
      </w:r>
      <w:r>
        <w:pict w14:anchorId="4C87C286">
          <v:shape id="_x0000_s1607" type="#_x0000_t202" style="position:absolute;left:0;text-align:left;margin-left:68.15pt;margin-top:15pt;width:294.4pt;height:17.15pt;z-index:251325952;mso-wrap-distance-left:0;mso-wrap-distance-right:0;mso-position-horizontal-relative:page;mso-position-vertical-relative:page" filled="f" stroked="f">
            <v:textbox inset="0,0,0,0">
              <w:txbxContent>
                <w:p w14:paraId="24CAE5D2" w14:textId="77777777" w:rsidR="000A0D18" w:rsidRDefault="00000000">
                  <w:pPr>
                    <w:spacing w:before="14" w:after="147" w:line="172" w:lineRule="exact"/>
                    <w:ind w:right="36"/>
                    <w:jc w:val="right"/>
                    <w:textAlignment w:val="baseline"/>
                    <w:rPr>
                      <w:rFonts w:ascii="Garamond" w:eastAsia="Garamond" w:hAnsi="Garamond"/>
                      <w:color w:val="000000"/>
                      <w:spacing w:val="17"/>
                      <w:sz w:val="16"/>
                    </w:rPr>
                  </w:pPr>
                  <w:r>
                    <w:rPr>
                      <w:rFonts w:ascii="Garamond" w:eastAsia="Garamond" w:hAnsi="Garamond"/>
                      <w:color w:val="000000"/>
                      <w:spacing w:val="17"/>
                      <w:sz w:val="16"/>
                    </w:rPr>
                    <w:t>THE CAVE AND THE MOUNTAIN</w:t>
                  </w:r>
                </w:p>
              </w:txbxContent>
            </v:textbox>
            <w10:wrap anchorx="page" anchory="page"/>
          </v:shape>
        </w:pict>
      </w:r>
      <w:r>
        <w:rPr>
          <w:rFonts w:ascii="Garamond" w:eastAsia="Garamond" w:hAnsi="Garamond"/>
          <w:color w:val="000000"/>
          <w:spacing w:val="-21"/>
          <w:sz w:val="21"/>
        </w:rPr>
        <w:t>32</w:t>
      </w:r>
    </w:p>
    <w:p w14:paraId="32D280C5" w14:textId="77777777" w:rsidR="000A0D18" w:rsidRDefault="00000000">
      <w:pPr>
        <w:spacing w:before="58" w:line="261" w:lineRule="exact"/>
        <w:ind w:left="72" w:right="72"/>
        <w:jc w:val="both"/>
        <w:textAlignment w:val="baseline"/>
        <w:rPr>
          <w:rFonts w:ascii="Garamond" w:eastAsia="Garamond" w:hAnsi="Garamond"/>
          <w:color w:val="000000"/>
          <w:spacing w:val="4"/>
          <w:sz w:val="21"/>
        </w:rPr>
      </w:pPr>
      <w:r>
        <w:rPr>
          <w:rFonts w:ascii="Garamond" w:eastAsia="Garamond" w:hAnsi="Garamond"/>
          <w:color w:val="000000"/>
          <w:spacing w:val="4"/>
          <w:sz w:val="21"/>
        </w:rPr>
        <w:t>anti-Clapham fed his affections, for the Whichelos—easygoing, unor</w:t>
      </w:r>
      <w:r>
        <w:rPr>
          <w:rFonts w:ascii="Garamond" w:eastAsia="Garamond" w:hAnsi="Garamond"/>
          <w:color w:val="000000"/>
          <w:spacing w:val="4"/>
          <w:sz w:val="21"/>
        </w:rPr>
        <w:softHyphen/>
        <w:t>ganized, untidy—were everything the Thorntons were not: "They had no enthusiasm for work, they were devoid of public spirit, and they were averse to piety and quick to detect the falsity sometimes accom</w:t>
      </w:r>
      <w:r>
        <w:rPr>
          <w:rFonts w:ascii="Garamond" w:eastAsia="Garamond" w:hAnsi="Garamond"/>
          <w:color w:val="000000"/>
          <w:spacing w:val="4"/>
          <w:sz w:val="21"/>
        </w:rPr>
        <w:softHyphen/>
        <w:t>panying it." (MT, 250.) Forster, like Dickens, always associates such qualities with warmth and humanity.</w:t>
      </w:r>
    </w:p>
    <w:p w14:paraId="50A2CB2D" w14:textId="77777777" w:rsidR="000A0D18" w:rsidRDefault="00000000">
      <w:pPr>
        <w:spacing w:line="253" w:lineRule="exact"/>
        <w:ind w:left="72" w:right="72" w:firstLine="144"/>
        <w:jc w:val="both"/>
        <w:textAlignment w:val="baseline"/>
        <w:rPr>
          <w:rFonts w:ascii="Garamond" w:eastAsia="Garamond" w:hAnsi="Garamond"/>
          <w:color w:val="000000"/>
          <w:spacing w:val="3"/>
          <w:sz w:val="21"/>
        </w:rPr>
      </w:pPr>
      <w:r>
        <w:rPr>
          <w:rFonts w:ascii="Garamond" w:eastAsia="Garamond" w:hAnsi="Garamond"/>
          <w:color w:val="000000"/>
          <w:spacing w:val="3"/>
          <w:sz w:val="21"/>
        </w:rPr>
        <w:t>Still, the Whichelos offered him little protection against a threaten</w:t>
      </w:r>
      <w:r>
        <w:rPr>
          <w:rFonts w:ascii="Garamond" w:eastAsia="Garamond" w:hAnsi="Garamond"/>
          <w:color w:val="000000"/>
          <w:spacing w:val="3"/>
          <w:sz w:val="21"/>
        </w:rPr>
        <w:softHyphen/>
        <w:t>ing world. They "muddled through," yet the word "muddle" occurs again and again in Forster's work as a fearful thing, and only rarely as something pleasant. He loves their casual irreverence, but that does not help much in the pinches. He is partisan to their poverty, yet the money he inherited from the Thornton fortune gave him the freedom he needed to become a writer.</w:t>
      </w:r>
    </w:p>
    <w:p w14:paraId="10594D60" w14:textId="77777777" w:rsidR="000A0D18" w:rsidRDefault="00000000">
      <w:pPr>
        <w:spacing w:line="256" w:lineRule="exact"/>
        <w:ind w:left="72" w:right="72" w:firstLine="144"/>
        <w:jc w:val="both"/>
        <w:textAlignment w:val="baseline"/>
        <w:rPr>
          <w:rFonts w:ascii="Garamond" w:eastAsia="Garamond" w:hAnsi="Garamond"/>
          <w:color w:val="000000"/>
          <w:spacing w:val="4"/>
          <w:sz w:val="21"/>
        </w:rPr>
      </w:pPr>
      <w:r>
        <w:rPr>
          <w:rFonts w:ascii="Garamond" w:eastAsia="Garamond" w:hAnsi="Garamond"/>
          <w:color w:val="000000"/>
          <w:spacing w:val="4"/>
          <w:sz w:val="21"/>
        </w:rPr>
        <w:t>The whole conflict is another phase of that fundamental problem: how can one lay up both treasure upon earth and treasure in heaven? How can one connect love and power, joy and order? The contention is symbolized by the two women, the great-aunt with the military voice and the kind, gentle, fearful, conforming mother. "I hope in the next world," declared Forster's mother, "there will be a compartment labelled `Thornton' and that it won't be anywhere near me." (MT, 253.) Forster made the same separation in his values, if not in his al</w:t>
      </w:r>
      <w:r>
        <w:rPr>
          <w:rFonts w:ascii="Garamond" w:eastAsia="Garamond" w:hAnsi="Garamond"/>
          <w:color w:val="000000"/>
          <w:spacing w:val="4"/>
          <w:sz w:val="21"/>
        </w:rPr>
        <w:softHyphen/>
        <w:t xml:space="preserve">legiances; and the statement about money at the end of </w:t>
      </w:r>
      <w:r>
        <w:rPr>
          <w:rFonts w:ascii="Garamond" w:eastAsia="Garamond" w:hAnsi="Garamond"/>
          <w:i/>
          <w:color w:val="000000"/>
          <w:spacing w:val="4"/>
          <w:sz w:val="21"/>
        </w:rPr>
        <w:t xml:space="preserve">Marianne Thornton </w:t>
      </w:r>
      <w:r>
        <w:rPr>
          <w:rFonts w:ascii="Garamond" w:eastAsia="Garamond" w:hAnsi="Garamond"/>
          <w:color w:val="000000"/>
          <w:spacing w:val="4"/>
          <w:sz w:val="21"/>
        </w:rPr>
        <w:t>is the nub of a conflict that nagged him throughout his career.</w:t>
      </w:r>
    </w:p>
    <w:p w14:paraId="4CFA0F0D" w14:textId="77777777" w:rsidR="000A0D18" w:rsidRDefault="00000000">
      <w:pPr>
        <w:spacing w:before="123" w:line="220" w:lineRule="exact"/>
        <w:ind w:left="72" w:right="72"/>
        <w:jc w:val="both"/>
        <w:textAlignment w:val="baseline"/>
        <w:rPr>
          <w:rFonts w:ascii="Garamond" w:eastAsia="Garamond" w:hAnsi="Garamond"/>
          <w:color w:val="000000"/>
          <w:spacing w:val="-3"/>
          <w:sz w:val="21"/>
        </w:rPr>
      </w:pPr>
      <w:r>
        <w:rPr>
          <w:rFonts w:ascii="Garamond" w:eastAsia="Garamond" w:hAnsi="Garamond"/>
          <w:color w:val="000000"/>
          <w:spacing w:val="-3"/>
          <w:sz w:val="21"/>
        </w:rPr>
        <w:t xml:space="preserve">This </w:t>
      </w:r>
      <w:r>
        <w:rPr>
          <w:rFonts w:ascii="Garamond" w:eastAsia="Garamond" w:hAnsi="Garamond"/>
          <w:i/>
          <w:color w:val="000000"/>
          <w:spacing w:val="-3"/>
          <w:sz w:val="21"/>
        </w:rPr>
        <w:t xml:space="preserve">£8000 </w:t>
      </w:r>
      <w:r>
        <w:rPr>
          <w:rFonts w:ascii="Garamond" w:eastAsia="Garamond" w:hAnsi="Garamond"/>
          <w:color w:val="000000"/>
          <w:spacing w:val="-3"/>
          <w:sz w:val="21"/>
        </w:rPr>
        <w:t>has been the financial salvation of my life. Thanks to it, I was able to go to Cambridge—impossible otherwise, for I failed to win scholar</w:t>
      </w:r>
      <w:r>
        <w:rPr>
          <w:rFonts w:ascii="Garamond" w:eastAsia="Garamond" w:hAnsi="Garamond"/>
          <w:color w:val="000000"/>
          <w:spacing w:val="-3"/>
          <w:sz w:val="21"/>
        </w:rPr>
        <w:softHyphen/>
        <w:t>ships. After Cambridge I was able to travel for a couple of years, and travel</w:t>
      </w:r>
      <w:r>
        <w:rPr>
          <w:rFonts w:ascii="Garamond" w:eastAsia="Garamond" w:hAnsi="Garamond"/>
          <w:color w:val="000000"/>
          <w:spacing w:val="-3"/>
          <w:sz w:val="21"/>
        </w:rPr>
        <w:softHyphen/>
        <w:t>ling inclined me to write. After my first visit to India [1912] and after the first world war the value of the £8000 began to diminish, and later on it practically vanished. But by then my writings had begun to sell, and I have been able to live on them instead. Whether—in so stormy an age as ours—this is a reputable sequence I do not know. Still less do I know how the sequence and all sequences will end, with the storms increasing. But I am thankful so far, and thankful to Marianne Thornton; for she and no one else made my career as a writer possible, and her love, in a most tangible sense, followed me beyond the grave. (MT, 289.)</w:t>
      </w:r>
    </w:p>
    <w:p w14:paraId="302041E3" w14:textId="77777777" w:rsidR="000A0D18" w:rsidRDefault="00000000">
      <w:pPr>
        <w:spacing w:before="137" w:line="260" w:lineRule="exact"/>
        <w:ind w:left="72" w:right="72" w:firstLine="144"/>
        <w:jc w:val="both"/>
        <w:textAlignment w:val="baseline"/>
        <w:rPr>
          <w:rFonts w:ascii="Garamond" w:eastAsia="Garamond" w:hAnsi="Garamond"/>
          <w:color w:val="000000"/>
          <w:spacing w:val="7"/>
          <w:sz w:val="21"/>
        </w:rPr>
      </w:pPr>
      <w:r>
        <w:rPr>
          <w:rFonts w:ascii="Garamond" w:eastAsia="Garamond" w:hAnsi="Garamond"/>
          <w:color w:val="000000"/>
          <w:spacing w:val="7"/>
          <w:sz w:val="21"/>
        </w:rPr>
        <w:t>Forster refuses to be decorous about money, for it financed his richest spiritual opportunities. He talks about it bluntly, naming sums, as if to show that he has nothing to hide. But it worries him.</w:t>
      </w:r>
    </w:p>
    <w:p w14:paraId="608C64F9" w14:textId="77777777" w:rsidR="000A0D18" w:rsidRDefault="000A0D18">
      <w:pPr>
        <w:sectPr w:rsidR="000A0D18">
          <w:pgSz w:w="7570" w:h="12130"/>
          <w:pgMar w:top="300" w:right="319" w:bottom="1234" w:left="1131" w:header="720" w:footer="720" w:gutter="0"/>
          <w:cols w:space="720"/>
        </w:sectPr>
      </w:pPr>
    </w:p>
    <w:p w14:paraId="050A978D" w14:textId="77777777" w:rsidR="000A0D18" w:rsidRDefault="00000000">
      <w:pPr>
        <w:tabs>
          <w:tab w:val="right" w:pos="6048"/>
        </w:tabs>
        <w:spacing w:line="228" w:lineRule="exact"/>
        <w:ind w:left="72"/>
        <w:jc w:val="both"/>
        <w:textAlignment w:val="baseline"/>
        <w:rPr>
          <w:rFonts w:eastAsia="Times New Roman"/>
          <w:color w:val="000000"/>
          <w:sz w:val="16"/>
        </w:rPr>
      </w:pPr>
      <w:r>
        <w:lastRenderedPageBreak/>
        <w:pict w14:anchorId="0F3E7B8E">
          <v:shape id="_x0000_s1606" type="#_x0000_t202" style="position:absolute;left:0;text-align:left;margin-left:0;margin-top:0;width:381.6pt;height:604.1pt;z-index:-251920896;mso-position-horizontal-relative:page;mso-position-vertical-relative:page" fillcolor="#e4d8b9" stroked="f">
            <v:textbox>
              <w:txbxContent>
                <w:p w14:paraId="158E737E" w14:textId="77777777" w:rsidR="00000000" w:rsidRDefault="00000000"/>
              </w:txbxContent>
            </v:textbox>
            <w10:wrap anchorx="page" anchory="page"/>
          </v:shape>
        </w:pict>
      </w:r>
      <w:r>
        <w:rPr>
          <w:rFonts w:eastAsia="Times New Roman"/>
          <w:color w:val="000000"/>
          <w:sz w:val="16"/>
        </w:rPr>
        <w:t>CLAPHAM: THE FATHER'S HOUSE</w:t>
      </w:r>
      <w:r>
        <w:rPr>
          <w:rFonts w:eastAsia="Times New Roman"/>
          <w:color w:val="000000"/>
          <w:sz w:val="16"/>
        </w:rPr>
        <w:tab/>
      </w:r>
      <w:r>
        <w:rPr>
          <w:rFonts w:eastAsia="Times New Roman"/>
          <w:color w:val="000000"/>
          <w:sz w:val="18"/>
        </w:rPr>
        <w:t>33</w:t>
      </w:r>
    </w:p>
    <w:p w14:paraId="0264AFB4" w14:textId="77777777" w:rsidR="000A0D18" w:rsidRDefault="00000000">
      <w:pPr>
        <w:spacing w:before="98" w:line="258" w:lineRule="exact"/>
        <w:ind w:left="72" w:right="72"/>
        <w:jc w:val="both"/>
        <w:textAlignment w:val="baseline"/>
        <w:rPr>
          <w:rFonts w:eastAsia="Times New Roman"/>
          <w:color w:val="000000"/>
          <w:spacing w:val="14"/>
          <w:sz w:val="18"/>
        </w:rPr>
      </w:pPr>
      <w:r>
        <w:rPr>
          <w:rFonts w:eastAsia="Times New Roman"/>
          <w:color w:val="000000"/>
          <w:spacing w:val="14"/>
          <w:sz w:val="18"/>
        </w:rPr>
        <w:t>One of his most subtle and serious questions is an inversion of the orthodox Christian ethic: "Will it really profit us so much if we save</w:t>
      </w:r>
    </w:p>
    <w:p w14:paraId="6BB537B2" w14:textId="77777777" w:rsidR="000A0D18" w:rsidRDefault="00000000">
      <w:pPr>
        <w:spacing w:line="255" w:lineRule="exact"/>
        <w:ind w:left="72" w:right="72"/>
        <w:jc w:val="both"/>
        <w:textAlignment w:val="baseline"/>
        <w:rPr>
          <w:rFonts w:eastAsia="Times New Roman"/>
          <w:color w:val="000000"/>
          <w:spacing w:val="17"/>
          <w:sz w:val="18"/>
        </w:rPr>
      </w:pPr>
      <w:r>
        <w:rPr>
          <w:rFonts w:eastAsia="Times New Roman"/>
          <w:color w:val="000000"/>
          <w:spacing w:val="17"/>
          <w:sz w:val="18"/>
        </w:rPr>
        <w:t>our souls and lose the whole world?" (r.j, 256.) The answer is No. Treasure upon earth and treasure in heaven are both needed and</w:t>
      </w:r>
    </w:p>
    <w:p w14:paraId="2226A76C" w14:textId="77777777" w:rsidR="000A0D18" w:rsidRDefault="00000000">
      <w:pPr>
        <w:spacing w:before="15" w:line="258" w:lineRule="exact"/>
        <w:ind w:left="72" w:right="72"/>
        <w:jc w:val="both"/>
        <w:textAlignment w:val="baseline"/>
        <w:rPr>
          <w:rFonts w:eastAsia="Times New Roman"/>
          <w:color w:val="000000"/>
          <w:spacing w:val="13"/>
          <w:sz w:val="18"/>
        </w:rPr>
      </w:pPr>
      <w:r>
        <w:rPr>
          <w:rFonts w:eastAsia="Times New Roman"/>
          <w:color w:val="000000"/>
          <w:spacing w:val="13"/>
          <w:sz w:val="18"/>
        </w:rPr>
        <w:t>needed together. Forster is fascinated by the possibility that Caesar's coin might be transmuted into the spirit's wealth—an alchemy at-</w:t>
      </w:r>
      <w:r>
        <w:rPr>
          <w:rFonts w:eastAsia="Times New Roman"/>
          <w:color w:val="000000"/>
          <w:sz w:val="24"/>
        </w:rPr>
        <w:t xml:space="preserve"> </w:t>
      </w:r>
    </w:p>
    <w:p w14:paraId="3FF19919" w14:textId="77777777" w:rsidR="000A0D18" w:rsidRDefault="00000000">
      <w:pPr>
        <w:spacing w:line="257" w:lineRule="exact"/>
        <w:ind w:left="72" w:right="72"/>
        <w:jc w:val="both"/>
        <w:textAlignment w:val="baseline"/>
        <w:rPr>
          <w:rFonts w:eastAsia="Times New Roman"/>
          <w:color w:val="000000"/>
          <w:spacing w:val="14"/>
          <w:sz w:val="18"/>
        </w:rPr>
      </w:pPr>
      <w:r>
        <w:rPr>
          <w:rFonts w:eastAsia="Times New Roman"/>
          <w:color w:val="000000"/>
          <w:spacing w:val="14"/>
          <w:sz w:val="18"/>
        </w:rPr>
        <w:t xml:space="preserve">tempted in </w:t>
      </w:r>
      <w:r>
        <w:rPr>
          <w:rFonts w:eastAsia="Times New Roman"/>
          <w:i/>
          <w:color w:val="000000"/>
          <w:spacing w:val="14"/>
          <w:sz w:val="18"/>
        </w:rPr>
        <w:t xml:space="preserve">Howards End. </w:t>
      </w:r>
      <w:r>
        <w:rPr>
          <w:rFonts w:eastAsia="Times New Roman"/>
          <w:color w:val="000000"/>
          <w:spacing w:val="14"/>
          <w:sz w:val="18"/>
        </w:rPr>
        <w:t>But can one take such coin without being corrupted? Clapham itself did not escape the defiling pitch:</w:t>
      </w:r>
    </w:p>
    <w:p w14:paraId="328B3D22" w14:textId="77777777" w:rsidR="000A0D18" w:rsidRDefault="00000000">
      <w:pPr>
        <w:spacing w:before="139" w:line="219" w:lineRule="exact"/>
        <w:ind w:left="72" w:right="72"/>
        <w:jc w:val="both"/>
        <w:textAlignment w:val="baseline"/>
        <w:rPr>
          <w:rFonts w:eastAsia="Times New Roman"/>
          <w:color w:val="000000"/>
          <w:spacing w:val="6"/>
          <w:sz w:val="18"/>
        </w:rPr>
      </w:pPr>
      <w:r>
        <w:rPr>
          <w:rFonts w:eastAsia="Times New Roman"/>
          <w:color w:val="000000"/>
          <w:spacing w:val="6"/>
          <w:sz w:val="18"/>
        </w:rPr>
        <w:t>Thanks to the economic conditions of the times, wealth rushed down these worthy people's throats from morn to eve, and not being psychologists they thought it would have no effect upon their souls if they purged themselves promptly. The devil is subtler than that. He, like Christ, understands the deceitfulness of riches: the deceitfulness which many a bitter example now brings to the light. Wealth always fattens the person who swallows it, no matter how promptly he purges.</w:t>
      </w:r>
      <w:r>
        <w:rPr>
          <w:rFonts w:eastAsia="Times New Roman"/>
          <w:color w:val="000000"/>
          <w:spacing w:val="6"/>
          <w:sz w:val="18"/>
          <w:vertAlign w:val="superscript"/>
        </w:rPr>
        <w:t>25</w:t>
      </w:r>
      <w:r>
        <w:rPr>
          <w:rFonts w:eastAsia="Times New Roman"/>
          <w:color w:val="000000"/>
          <w:spacing w:val="6"/>
          <w:sz w:val="18"/>
        </w:rPr>
        <w:t xml:space="preserve"> </w:t>
      </w:r>
    </w:p>
    <w:p w14:paraId="22B50E28" w14:textId="77777777" w:rsidR="000A0D18" w:rsidRDefault="00000000">
      <w:pPr>
        <w:spacing w:before="162" w:line="234" w:lineRule="exact"/>
        <w:ind w:left="72"/>
        <w:jc w:val="both"/>
        <w:textAlignment w:val="baseline"/>
        <w:rPr>
          <w:rFonts w:eastAsia="Times New Roman"/>
          <w:color w:val="000000"/>
          <w:spacing w:val="14"/>
          <w:sz w:val="18"/>
        </w:rPr>
      </w:pPr>
      <w:r>
        <w:rPr>
          <w:rFonts w:eastAsia="Times New Roman"/>
          <w:color w:val="000000"/>
          <w:spacing w:val="14"/>
          <w:sz w:val="18"/>
        </w:rPr>
        <w:t>It is by no means an easy alchemy. Forster is certain that poverty of</w:t>
      </w:r>
    </w:p>
    <w:p w14:paraId="16ECCEFA" w14:textId="77777777" w:rsidR="000A0D18" w:rsidRDefault="00000000">
      <w:pPr>
        <w:spacing w:line="256" w:lineRule="exact"/>
        <w:ind w:left="72" w:right="72"/>
        <w:jc w:val="both"/>
        <w:textAlignment w:val="baseline"/>
        <w:rPr>
          <w:rFonts w:eastAsia="Times New Roman"/>
          <w:color w:val="000000"/>
          <w:spacing w:val="12"/>
          <w:sz w:val="18"/>
        </w:rPr>
      </w:pPr>
      <w:r>
        <w:rPr>
          <w:rFonts w:eastAsia="Times New Roman"/>
          <w:color w:val="000000"/>
          <w:spacing w:val="12"/>
          <w:sz w:val="18"/>
        </w:rPr>
        <w:t>pocket is related to poverty of spirit, that salvation is inseparable from the health and leisure and dignity that money buys. He would be en</w:t>
      </w:r>
      <w:r>
        <w:rPr>
          <w:rFonts w:eastAsia="Times New Roman"/>
          <w:color w:val="000000"/>
          <w:spacing w:val="12"/>
          <w:sz w:val="18"/>
        </w:rPr>
        <w:softHyphen/>
        <w:t>tirely with Becky Sharp when she said, "I think I could be a good woman if I had five thousand a year." Still he does not like either the</w:t>
      </w:r>
    </w:p>
    <w:p w14:paraId="15CD1A60" w14:textId="77777777" w:rsidR="000A0D18" w:rsidRDefault="00000000">
      <w:pPr>
        <w:spacing w:before="2" w:line="258" w:lineRule="exact"/>
        <w:ind w:left="72" w:right="72"/>
        <w:jc w:val="both"/>
        <w:textAlignment w:val="baseline"/>
        <w:rPr>
          <w:rFonts w:eastAsia="Times New Roman"/>
          <w:color w:val="000000"/>
          <w:spacing w:val="11"/>
          <w:sz w:val="18"/>
        </w:rPr>
      </w:pPr>
      <w:r>
        <w:rPr>
          <w:rFonts w:eastAsia="Times New Roman"/>
          <w:color w:val="000000"/>
          <w:spacing w:val="11"/>
          <w:sz w:val="18"/>
        </w:rPr>
        <w:t xml:space="preserve">makers or the making of money, and he is harder than anyone else on his own ancestors. Witness Rickie and Anse11 in </w:t>
      </w:r>
      <w:r>
        <w:rPr>
          <w:rFonts w:eastAsia="Times New Roman"/>
          <w:i/>
          <w:color w:val="000000"/>
          <w:spacing w:val="11"/>
          <w:sz w:val="18"/>
        </w:rPr>
        <w:t>The Longest Journey,</w:t>
      </w:r>
    </w:p>
    <w:p w14:paraId="78798846" w14:textId="77777777" w:rsidR="000A0D18" w:rsidRDefault="00000000">
      <w:pPr>
        <w:spacing w:before="32" w:line="229" w:lineRule="exact"/>
        <w:ind w:left="72"/>
        <w:textAlignment w:val="baseline"/>
        <w:rPr>
          <w:rFonts w:eastAsia="Times New Roman"/>
          <w:color w:val="000000"/>
          <w:spacing w:val="13"/>
          <w:sz w:val="18"/>
        </w:rPr>
      </w:pPr>
      <w:r>
        <w:rPr>
          <w:rFonts w:eastAsia="Times New Roman"/>
          <w:color w:val="000000"/>
          <w:spacing w:val="13"/>
          <w:sz w:val="18"/>
        </w:rPr>
        <w:t>listening to Ansell's father's cash register:</w:t>
      </w:r>
    </w:p>
    <w:p w14:paraId="696DD67F" w14:textId="77777777" w:rsidR="000A0D18" w:rsidRDefault="00000000">
      <w:pPr>
        <w:spacing w:before="91" w:line="229" w:lineRule="exact"/>
        <w:ind w:left="216"/>
        <w:textAlignment w:val="baseline"/>
        <w:rPr>
          <w:rFonts w:eastAsia="Times New Roman"/>
          <w:color w:val="000000"/>
          <w:spacing w:val="5"/>
          <w:sz w:val="18"/>
        </w:rPr>
      </w:pPr>
      <w:r>
        <w:rPr>
          <w:rFonts w:eastAsia="Times New Roman"/>
          <w:color w:val="000000"/>
          <w:spacing w:val="5"/>
          <w:sz w:val="18"/>
        </w:rPr>
        <w:t>"Listen to your money!" said Rickie. "I wish I could hear mine. I wish my</w:t>
      </w:r>
    </w:p>
    <w:p w14:paraId="35CAA3B9" w14:textId="77777777" w:rsidR="000A0D18" w:rsidRDefault="00000000">
      <w:pPr>
        <w:spacing w:line="222" w:lineRule="exact"/>
        <w:ind w:left="72"/>
        <w:textAlignment w:val="baseline"/>
        <w:rPr>
          <w:rFonts w:eastAsia="Times New Roman"/>
          <w:color w:val="000000"/>
          <w:sz w:val="18"/>
        </w:rPr>
      </w:pPr>
      <w:r>
        <w:rPr>
          <w:rFonts w:eastAsia="Times New Roman"/>
          <w:color w:val="000000"/>
          <w:sz w:val="18"/>
        </w:rPr>
        <w:t>money was alive."</w:t>
      </w:r>
    </w:p>
    <w:p w14:paraId="39F7C507" w14:textId="77777777" w:rsidR="000A0D18" w:rsidRDefault="00000000">
      <w:pPr>
        <w:spacing w:line="222" w:lineRule="exact"/>
        <w:ind w:left="216"/>
        <w:textAlignment w:val="baseline"/>
        <w:rPr>
          <w:rFonts w:eastAsia="Times New Roman"/>
          <w:color w:val="000000"/>
          <w:spacing w:val="8"/>
          <w:sz w:val="18"/>
        </w:rPr>
      </w:pPr>
      <w:r>
        <w:rPr>
          <w:rFonts w:eastAsia="Times New Roman"/>
          <w:color w:val="000000"/>
          <w:spacing w:val="8"/>
          <w:sz w:val="18"/>
        </w:rPr>
        <w:t>"I don't understand."</w:t>
      </w:r>
    </w:p>
    <w:p w14:paraId="714E68B2" w14:textId="77777777" w:rsidR="000A0D18" w:rsidRDefault="00000000">
      <w:pPr>
        <w:spacing w:line="213" w:lineRule="exact"/>
        <w:ind w:left="216"/>
        <w:textAlignment w:val="baseline"/>
        <w:rPr>
          <w:rFonts w:eastAsia="Times New Roman"/>
          <w:color w:val="000000"/>
          <w:spacing w:val="10"/>
          <w:sz w:val="18"/>
        </w:rPr>
      </w:pPr>
      <w:r>
        <w:rPr>
          <w:rFonts w:eastAsia="Times New Roman"/>
          <w:color w:val="000000"/>
          <w:spacing w:val="10"/>
          <w:sz w:val="18"/>
        </w:rPr>
        <w:t>"Mine's dead money. It's come to me through about six dead people—</w:t>
      </w:r>
      <w:r>
        <w:rPr>
          <w:rFonts w:eastAsia="Times New Roman"/>
          <w:color w:val="000000"/>
          <w:sz w:val="24"/>
        </w:rPr>
        <w:t xml:space="preserve"> </w:t>
      </w:r>
    </w:p>
    <w:p w14:paraId="6813559F" w14:textId="77777777" w:rsidR="000A0D18" w:rsidRDefault="00000000">
      <w:pPr>
        <w:spacing w:before="9" w:line="222" w:lineRule="exact"/>
        <w:ind w:left="72"/>
        <w:textAlignment w:val="baseline"/>
        <w:rPr>
          <w:rFonts w:eastAsia="Times New Roman"/>
          <w:color w:val="000000"/>
          <w:sz w:val="18"/>
        </w:rPr>
      </w:pPr>
      <w:r>
        <w:rPr>
          <w:rFonts w:eastAsia="Times New Roman"/>
          <w:color w:val="000000"/>
          <w:sz w:val="18"/>
        </w:rPr>
        <w:t>silently."</w:t>
      </w:r>
    </w:p>
    <w:p w14:paraId="48C89066" w14:textId="77777777" w:rsidR="000A0D18" w:rsidRDefault="00000000">
      <w:pPr>
        <w:spacing w:line="210" w:lineRule="exact"/>
        <w:ind w:left="216"/>
        <w:textAlignment w:val="baseline"/>
        <w:rPr>
          <w:rFonts w:eastAsia="Times New Roman"/>
          <w:color w:val="000000"/>
          <w:spacing w:val="9"/>
          <w:sz w:val="18"/>
        </w:rPr>
      </w:pPr>
      <w:r>
        <w:rPr>
          <w:rFonts w:eastAsia="Times New Roman"/>
          <w:color w:val="000000"/>
          <w:spacing w:val="9"/>
          <w:sz w:val="18"/>
        </w:rPr>
        <w:t>"Getting a little smaller and a little more respectable each time, on ac-</w:t>
      </w:r>
      <w:r>
        <w:rPr>
          <w:rFonts w:eastAsia="Times New Roman"/>
          <w:color w:val="000000"/>
          <w:sz w:val="24"/>
        </w:rPr>
        <w:t xml:space="preserve"> </w:t>
      </w:r>
    </w:p>
    <w:p w14:paraId="51587883" w14:textId="77777777" w:rsidR="000A0D18" w:rsidRDefault="00000000">
      <w:pPr>
        <w:spacing w:before="10" w:line="222" w:lineRule="exact"/>
        <w:ind w:left="72"/>
        <w:textAlignment w:val="baseline"/>
        <w:rPr>
          <w:rFonts w:eastAsia="Times New Roman"/>
          <w:color w:val="000000"/>
          <w:spacing w:val="7"/>
          <w:sz w:val="18"/>
        </w:rPr>
      </w:pPr>
      <w:r>
        <w:rPr>
          <w:rFonts w:eastAsia="Times New Roman"/>
          <w:color w:val="000000"/>
          <w:spacing w:val="7"/>
          <w:sz w:val="18"/>
        </w:rPr>
        <w:t>count of the death-duties."</w:t>
      </w:r>
    </w:p>
    <w:p w14:paraId="4A14232A" w14:textId="77777777" w:rsidR="000A0D18" w:rsidRDefault="00000000">
      <w:pPr>
        <w:spacing w:line="221" w:lineRule="exact"/>
        <w:ind w:left="216"/>
        <w:textAlignment w:val="baseline"/>
        <w:rPr>
          <w:rFonts w:eastAsia="Times New Roman"/>
          <w:color w:val="000000"/>
          <w:spacing w:val="5"/>
          <w:sz w:val="18"/>
        </w:rPr>
      </w:pPr>
      <w:r>
        <w:rPr>
          <w:rFonts w:eastAsia="Times New Roman"/>
          <w:color w:val="000000"/>
          <w:spacing w:val="5"/>
          <w:sz w:val="18"/>
        </w:rPr>
        <w:t>"It needed to get respectable."</w:t>
      </w:r>
    </w:p>
    <w:p w14:paraId="0195D97A" w14:textId="77777777" w:rsidR="000A0D18" w:rsidRDefault="00000000">
      <w:pPr>
        <w:spacing w:line="219" w:lineRule="exact"/>
        <w:ind w:left="216"/>
        <w:textAlignment w:val="baseline"/>
        <w:rPr>
          <w:rFonts w:eastAsia="Times New Roman"/>
          <w:color w:val="000000"/>
          <w:spacing w:val="3"/>
          <w:sz w:val="18"/>
        </w:rPr>
      </w:pPr>
      <w:r>
        <w:rPr>
          <w:rFonts w:eastAsia="Times New Roman"/>
          <w:color w:val="000000"/>
          <w:spacing w:val="3"/>
          <w:sz w:val="18"/>
        </w:rPr>
        <w:t>"Why? Did your people, too, once keep a shop?"</w:t>
      </w:r>
    </w:p>
    <w:p w14:paraId="6CC4E147" w14:textId="77777777" w:rsidR="000A0D18" w:rsidRDefault="00000000">
      <w:pPr>
        <w:spacing w:line="209" w:lineRule="exact"/>
        <w:ind w:left="216"/>
        <w:textAlignment w:val="baseline"/>
        <w:rPr>
          <w:rFonts w:eastAsia="Times New Roman"/>
          <w:color w:val="000000"/>
          <w:spacing w:val="7"/>
          <w:sz w:val="18"/>
        </w:rPr>
      </w:pPr>
      <w:r>
        <w:rPr>
          <w:rFonts w:eastAsia="Times New Roman"/>
          <w:color w:val="000000"/>
          <w:spacing w:val="7"/>
          <w:sz w:val="18"/>
        </w:rPr>
        <w:t>"Oh, not as bad as that! They only swindled. About a hundred years ago</w:t>
      </w:r>
    </w:p>
    <w:p w14:paraId="58035754" w14:textId="77777777" w:rsidR="000A0D18" w:rsidRDefault="00000000">
      <w:pPr>
        <w:spacing w:before="1" w:line="222" w:lineRule="exact"/>
        <w:ind w:left="72"/>
        <w:textAlignment w:val="baseline"/>
        <w:rPr>
          <w:rFonts w:eastAsia="Times New Roman"/>
          <w:color w:val="000000"/>
          <w:spacing w:val="7"/>
          <w:sz w:val="18"/>
        </w:rPr>
      </w:pPr>
      <w:r>
        <w:rPr>
          <w:rFonts w:eastAsia="Times New Roman"/>
          <w:color w:val="000000"/>
          <w:spacing w:val="7"/>
          <w:sz w:val="18"/>
        </w:rPr>
        <w:t>an Elliot did something shady and founded the fortunes of our house."</w:t>
      </w:r>
    </w:p>
    <w:p w14:paraId="133A2489" w14:textId="77777777" w:rsidR="000A0D18" w:rsidRDefault="00000000">
      <w:pPr>
        <w:spacing w:before="4" w:line="222" w:lineRule="exact"/>
        <w:ind w:left="216"/>
        <w:textAlignment w:val="baseline"/>
        <w:rPr>
          <w:rFonts w:eastAsia="Times New Roman"/>
          <w:color w:val="000000"/>
          <w:spacing w:val="4"/>
          <w:sz w:val="18"/>
        </w:rPr>
      </w:pPr>
      <w:r>
        <w:rPr>
          <w:rFonts w:eastAsia="Times New Roman"/>
          <w:color w:val="000000"/>
          <w:spacing w:val="4"/>
          <w:sz w:val="18"/>
        </w:rPr>
        <w:t>"I never knew any one so relentless to his ancestors. You make up for your</w:t>
      </w:r>
    </w:p>
    <w:p w14:paraId="38984847" w14:textId="77777777" w:rsidR="000A0D18" w:rsidRDefault="00000000">
      <w:pPr>
        <w:spacing w:before="13" w:line="222" w:lineRule="exact"/>
        <w:ind w:left="72"/>
        <w:textAlignment w:val="baseline"/>
        <w:rPr>
          <w:rFonts w:eastAsia="Times New Roman"/>
          <w:color w:val="000000"/>
          <w:spacing w:val="5"/>
          <w:sz w:val="18"/>
        </w:rPr>
      </w:pPr>
      <w:r>
        <w:rPr>
          <w:rFonts w:eastAsia="Times New Roman"/>
          <w:color w:val="000000"/>
          <w:spacing w:val="5"/>
          <w:sz w:val="18"/>
        </w:rPr>
        <w:t>soapiness towards the living." (LJ, 39.)</w:t>
      </w:r>
    </w:p>
    <w:p w14:paraId="4519A196" w14:textId="77777777" w:rsidR="000A0D18" w:rsidRDefault="00000000">
      <w:pPr>
        <w:spacing w:before="144" w:line="258" w:lineRule="exact"/>
        <w:ind w:left="72" w:right="72" w:firstLine="144"/>
        <w:jc w:val="both"/>
        <w:textAlignment w:val="baseline"/>
        <w:rPr>
          <w:rFonts w:eastAsia="Times New Roman"/>
          <w:color w:val="000000"/>
          <w:spacing w:val="12"/>
          <w:sz w:val="18"/>
        </w:rPr>
      </w:pPr>
      <w:r>
        <w:rPr>
          <w:rFonts w:eastAsia="Times New Roman"/>
          <w:color w:val="000000"/>
          <w:spacing w:val="12"/>
          <w:sz w:val="18"/>
        </w:rPr>
        <w:t xml:space="preserve">In a confusing but provocative short chapter of </w:t>
      </w:r>
      <w:r>
        <w:rPr>
          <w:rFonts w:eastAsia="Times New Roman"/>
          <w:i/>
          <w:color w:val="000000"/>
          <w:spacing w:val="12"/>
          <w:sz w:val="18"/>
        </w:rPr>
        <w:t>The Longest Jour</w:t>
      </w:r>
      <w:r>
        <w:rPr>
          <w:rFonts w:eastAsia="Times New Roman"/>
          <w:i/>
          <w:color w:val="000000"/>
          <w:spacing w:val="12"/>
          <w:sz w:val="18"/>
        </w:rPr>
        <w:softHyphen/>
        <w:t xml:space="preserve">ney </w:t>
      </w:r>
      <w:r>
        <w:rPr>
          <w:rFonts w:eastAsia="Times New Roman"/>
          <w:color w:val="000000"/>
          <w:spacing w:val="12"/>
          <w:sz w:val="18"/>
        </w:rPr>
        <w:t>Forster plays with a metaphor of two kinds of currency—the soul's and not the soul's. The first is "spiritual coinage," which we stamp</w:t>
      </w:r>
    </w:p>
    <w:p w14:paraId="0358D083" w14:textId="77777777" w:rsidR="000A0D18" w:rsidRDefault="000A0D18">
      <w:pPr>
        <w:sectPr w:rsidR="000A0D18">
          <w:pgSz w:w="7632" w:h="12082"/>
          <w:pgMar w:top="420" w:right="1262" w:bottom="1086" w:left="250" w:header="720" w:footer="720" w:gutter="0"/>
          <w:cols w:space="720"/>
        </w:sectPr>
      </w:pPr>
    </w:p>
    <w:p w14:paraId="0143DCFA" w14:textId="77777777" w:rsidR="000A0D18" w:rsidRDefault="00000000">
      <w:pPr>
        <w:tabs>
          <w:tab w:val="right" w:pos="6048"/>
        </w:tabs>
        <w:spacing w:before="44" w:line="257" w:lineRule="exact"/>
        <w:ind w:right="72"/>
        <w:jc w:val="both"/>
        <w:textAlignment w:val="baseline"/>
        <w:rPr>
          <w:rFonts w:eastAsia="Times New Roman"/>
          <w:color w:val="321E0A"/>
          <w:sz w:val="20"/>
        </w:rPr>
      </w:pPr>
      <w:r>
        <w:lastRenderedPageBreak/>
        <w:pict w14:anchorId="6B16A723">
          <v:shape id="_x0000_s1605" type="#_x0000_t202" style="position:absolute;left:0;text-align:left;margin-left:0;margin-top:0;width:378.5pt;height:606.5pt;z-index:-251919872;mso-position-horizontal-relative:page;mso-position-vertical-relative:page" fillcolor="#e6d9ba" stroked="f">
            <v:textbox>
              <w:txbxContent>
                <w:p w14:paraId="0DF36C51" w14:textId="77777777" w:rsidR="00000000" w:rsidRDefault="00000000"/>
              </w:txbxContent>
            </v:textbox>
            <w10:wrap anchorx="page" anchory="page"/>
          </v:shape>
        </w:pict>
      </w:r>
      <w:r>
        <w:rPr>
          <w:rFonts w:eastAsia="Times New Roman"/>
          <w:color w:val="321E0A"/>
          <w:sz w:val="20"/>
        </w:rPr>
        <w:t>34</w:t>
      </w:r>
      <w:r>
        <w:rPr>
          <w:rFonts w:eastAsia="Times New Roman"/>
          <w:color w:val="321E0A"/>
          <w:sz w:val="20"/>
        </w:rPr>
        <w:tab/>
      </w:r>
      <w:r>
        <w:rPr>
          <w:rFonts w:eastAsia="Times New Roman"/>
          <w:color w:val="321E0A"/>
          <w:sz w:val="17"/>
        </w:rPr>
        <w:t>THE CAVE AND THE MOUNTAIN</w:t>
      </w:r>
    </w:p>
    <w:p w14:paraId="23811CD1" w14:textId="77777777" w:rsidR="000A0D18" w:rsidRDefault="00000000">
      <w:pPr>
        <w:spacing w:before="88" w:line="257" w:lineRule="exact"/>
        <w:ind w:right="72"/>
        <w:jc w:val="both"/>
        <w:textAlignment w:val="baseline"/>
        <w:rPr>
          <w:rFonts w:eastAsia="Times New Roman"/>
          <w:color w:val="321E0A"/>
          <w:spacing w:val="5"/>
          <w:sz w:val="20"/>
        </w:rPr>
      </w:pPr>
      <w:r>
        <w:rPr>
          <w:rFonts w:eastAsia="Times New Roman"/>
          <w:color w:val="321E0A"/>
          <w:spacing w:val="5"/>
          <w:sz w:val="20"/>
        </w:rPr>
        <w:t>"with the image of some beloved face" (in this case Rickie's mother), some human ancestor that time and weak memory have made divine. But the soul can have her "bankruptcies," and we "but shift responsi</w:t>
      </w:r>
      <w:r>
        <w:rPr>
          <w:rFonts w:eastAsia="Times New Roman"/>
          <w:color w:val="321E0A"/>
          <w:spacing w:val="5"/>
          <w:sz w:val="20"/>
        </w:rPr>
        <w:softHyphen/>
        <w:t>bility by making a standard of the dead" (Li</w:t>
      </w:r>
      <w:r>
        <w:rPr>
          <w:rFonts w:eastAsia="Times New Roman"/>
          <w:color w:val="321E0A"/>
          <w:spacing w:val="5"/>
          <w:sz w:val="20"/>
          <w:vertAlign w:val="superscript"/>
        </w:rPr>
        <w:t>-</w:t>
      </w:r>
      <w:r>
        <w:rPr>
          <w:rFonts w:eastAsia="Times New Roman"/>
          <w:color w:val="321E0A"/>
          <w:spacing w:val="5"/>
          <w:sz w:val="20"/>
        </w:rPr>
        <w:t>, 255), for we may find that the dead are not divine or infallible after all. We can meet this emergency by replacing man's image by God's (so the metaphor runs) and therefore make the coinage utterly incorruptible and trustworthy. But if this will purchase the soul's needs, it will by no means purchase the body's. This coinage "cannot give us friends, or the embrace of a lover, or the touch of children, for with our fellow-mortals it has no concern. It cannot even give the joys we call trivial—fine weather, the pleasures of meat and drink, bathing and the hot sand afterwards, running, dreamless sleep. Have we learnt the true discipline of a bank</w:t>
      </w:r>
      <w:r>
        <w:rPr>
          <w:rFonts w:eastAsia="Times New Roman"/>
          <w:color w:val="321E0A"/>
          <w:spacing w:val="5"/>
          <w:sz w:val="20"/>
        </w:rPr>
        <w:softHyphen/>
        <w:t>ruptcy if we turn to such coinage as this?" (r.j, 256.)</w:t>
      </w:r>
    </w:p>
    <w:p w14:paraId="2B3B4808" w14:textId="77777777" w:rsidR="000A0D18" w:rsidRDefault="00000000">
      <w:pPr>
        <w:spacing w:before="1" w:line="257" w:lineRule="exact"/>
        <w:ind w:right="72" w:firstLine="216"/>
        <w:jc w:val="both"/>
        <w:textAlignment w:val="baseline"/>
        <w:rPr>
          <w:rFonts w:eastAsia="Times New Roman"/>
          <w:color w:val="321E0A"/>
          <w:spacing w:val="6"/>
          <w:sz w:val="20"/>
        </w:rPr>
      </w:pPr>
      <w:r>
        <w:rPr>
          <w:rFonts w:eastAsia="Times New Roman"/>
          <w:color w:val="321E0A"/>
          <w:spacing w:val="6"/>
          <w:sz w:val="20"/>
        </w:rPr>
        <w:t>This is the humanist's refusal to turn to God just because people let him down, the refusal to sacrifice the human relative to the divine absolute. It is another way of asking the question: Should one gather treasure in heaven or treasure upon earth? For Forster that problem is inseparable from the problem of his own inheritance, for the anxiety to join the two kinds of treasure is fundamentally an anxiety about continuance. Neither the dead past nor the dead God can alone serve the bankrupt individual; he must mint his own living coinage if he is in turn to make his own bequests.</w:t>
      </w:r>
    </w:p>
    <w:p w14:paraId="1C47328A" w14:textId="77777777" w:rsidR="000A0D18" w:rsidRDefault="00000000">
      <w:pPr>
        <w:spacing w:before="41" w:line="257" w:lineRule="exact"/>
        <w:ind w:right="72" w:firstLine="216"/>
        <w:jc w:val="both"/>
        <w:textAlignment w:val="baseline"/>
        <w:rPr>
          <w:rFonts w:eastAsia="Times New Roman"/>
          <w:color w:val="321E0A"/>
          <w:spacing w:val="6"/>
          <w:sz w:val="20"/>
        </w:rPr>
      </w:pPr>
      <w:r>
        <w:rPr>
          <w:rFonts w:eastAsia="Times New Roman"/>
          <w:color w:val="321E0A"/>
          <w:spacing w:val="6"/>
          <w:sz w:val="20"/>
        </w:rPr>
        <w:t>Forster again and again uses a commercial vocabulary in dealing with spiritual problems.* Clapham, too, borrowed its language of de</w:t>
      </w:r>
      <w:r>
        <w:rPr>
          <w:rFonts w:eastAsia="Times New Roman"/>
          <w:color w:val="321E0A"/>
          <w:spacing w:val="6"/>
          <w:sz w:val="20"/>
        </w:rPr>
        <w:softHyphen/>
        <w:t>votion from the marketplace: "to close the deal with God," "to close with the offer of God in Christ," and "to acquire a saving interest in the Blood of Jesus" are representative Clapham metaphors.</w:t>
      </w:r>
      <w:r>
        <w:rPr>
          <w:rFonts w:eastAsia="Times New Roman"/>
          <w:color w:val="321E0A"/>
          <w:spacing w:val="6"/>
          <w:sz w:val="20"/>
          <w:vertAlign w:val="superscript"/>
        </w:rPr>
        <w:t>26</w:t>
      </w:r>
      <w:r>
        <w:rPr>
          <w:rFonts w:eastAsia="Times New Roman"/>
          <w:color w:val="321E0A"/>
          <w:spacing w:val="6"/>
          <w:sz w:val="20"/>
        </w:rPr>
        <w:t xml:space="preserve"> But to Clapham the language of business connoted something good, a moral and character-building enterprise, whereas to Forster "commercial</w:t>
      </w:r>
      <w:r>
        <w:rPr>
          <w:rFonts w:eastAsia="Times New Roman"/>
          <w:color w:val="321E0A"/>
          <w:spacing w:val="6"/>
          <w:sz w:val="20"/>
        </w:rPr>
        <w:softHyphen/>
        <w:t>ism" is a curse-word. His use of such language, therefore, is touched with irony—or at least with a deliberate down-to-earthness that in it</w:t>
      </w:r>
      <w:r>
        <w:rPr>
          <w:rFonts w:eastAsia="Times New Roman"/>
          <w:color w:val="321E0A"/>
          <w:spacing w:val="6"/>
          <w:sz w:val="20"/>
        </w:rPr>
        <w:softHyphen/>
        <w:t>self marks the wide distance between himself and Clapham. Forster belongs to the same culture that advised the young Edith Wharton: "Never talk about money, and think about it as little as possible."</w:t>
      </w:r>
      <w:r>
        <w:rPr>
          <w:rFonts w:eastAsia="Times New Roman"/>
          <w:color w:val="321E0A"/>
          <w:spacing w:val="6"/>
          <w:sz w:val="20"/>
          <w:vertAlign w:val="superscript"/>
        </w:rPr>
        <w:t>27</w:t>
      </w:r>
      <w:r>
        <w:rPr>
          <w:rFonts w:eastAsia="Times New Roman"/>
          <w:color w:val="321E0A"/>
          <w:spacing w:val="6"/>
          <w:sz w:val="20"/>
        </w:rPr>
        <w:t xml:space="preserve"> </w:t>
      </w:r>
    </w:p>
    <w:p w14:paraId="726A88DF" w14:textId="77777777" w:rsidR="000A0D18" w:rsidRDefault="00000000">
      <w:pPr>
        <w:numPr>
          <w:ilvl w:val="0"/>
          <w:numId w:val="5"/>
        </w:numPr>
        <w:spacing w:before="179" w:line="196" w:lineRule="exact"/>
        <w:ind w:right="72" w:firstLine="216"/>
        <w:jc w:val="both"/>
        <w:textAlignment w:val="baseline"/>
        <w:rPr>
          <w:rFonts w:eastAsia="Times New Roman"/>
          <w:color w:val="321E0A"/>
          <w:sz w:val="17"/>
        </w:rPr>
      </w:pPr>
      <w:r>
        <w:rPr>
          <w:rFonts w:eastAsia="Times New Roman"/>
          <w:color w:val="321E0A"/>
          <w:sz w:val="17"/>
        </w:rPr>
        <w:t xml:space="preserve">The father of the Schlegel sisters in </w:t>
      </w:r>
      <w:r>
        <w:rPr>
          <w:rFonts w:eastAsia="Times New Roman"/>
          <w:color w:val="321E0A"/>
          <w:sz w:val="14"/>
        </w:rPr>
        <w:t xml:space="preserve">HE, </w:t>
      </w:r>
      <w:r>
        <w:rPr>
          <w:rFonts w:eastAsia="Times New Roman"/>
          <w:color w:val="321E0A"/>
          <w:sz w:val="17"/>
        </w:rPr>
        <w:t>for example, speaks of paying "rent to the ideal, to his own faith in human nature" (p. 44).</w:t>
      </w:r>
    </w:p>
    <w:p w14:paraId="7C11C610" w14:textId="77777777" w:rsidR="000A0D18" w:rsidRDefault="000A0D18">
      <w:pPr>
        <w:sectPr w:rsidR="000A0D18">
          <w:pgSz w:w="7570" w:h="12130"/>
          <w:pgMar w:top="280" w:right="322" w:bottom="1434" w:left="1128" w:header="720" w:footer="720" w:gutter="0"/>
          <w:cols w:space="720"/>
        </w:sectPr>
      </w:pPr>
    </w:p>
    <w:p w14:paraId="50E83D63" w14:textId="77777777" w:rsidR="000A0D18" w:rsidRDefault="00000000">
      <w:pPr>
        <w:tabs>
          <w:tab w:val="right" w:pos="6120"/>
        </w:tabs>
        <w:spacing w:line="244" w:lineRule="exact"/>
        <w:ind w:left="72"/>
        <w:textAlignment w:val="baseline"/>
        <w:rPr>
          <w:rFonts w:eastAsia="Times New Roman"/>
          <w:color w:val="392619"/>
          <w:sz w:val="18"/>
        </w:rPr>
      </w:pPr>
      <w:r>
        <w:lastRenderedPageBreak/>
        <w:pict w14:anchorId="5F16DE87">
          <v:shape id="_x0000_s1604" type="#_x0000_t202" style="position:absolute;left:0;text-align:left;margin-left:0;margin-top:0;width:381.6pt;height:603.35pt;z-index:-251918848;mso-position-horizontal-relative:page;mso-position-vertical-relative:page" fillcolor="#e5d9b8" stroked="f">
            <v:textbox>
              <w:txbxContent>
                <w:p w14:paraId="63506884" w14:textId="77777777" w:rsidR="00000000" w:rsidRDefault="00000000"/>
              </w:txbxContent>
            </v:textbox>
            <w10:wrap anchorx="page" anchory="page"/>
          </v:shape>
        </w:pict>
      </w:r>
      <w:r>
        <w:rPr>
          <w:rFonts w:eastAsia="Times New Roman"/>
          <w:color w:val="392619"/>
          <w:sz w:val="18"/>
        </w:rPr>
        <w:t>CLAPHAM: THE FATHER'S HOUSE</w:t>
      </w:r>
      <w:r>
        <w:rPr>
          <w:rFonts w:eastAsia="Times New Roman"/>
          <w:color w:val="392619"/>
          <w:sz w:val="18"/>
        </w:rPr>
        <w:tab/>
      </w:r>
      <w:r>
        <w:rPr>
          <w:rFonts w:eastAsia="Times New Roman"/>
          <w:color w:val="392619"/>
          <w:sz w:val="20"/>
        </w:rPr>
        <w:t>35</w:t>
      </w:r>
    </w:p>
    <w:p w14:paraId="7887D641" w14:textId="77777777" w:rsidR="000A0D18" w:rsidRDefault="00000000">
      <w:pPr>
        <w:spacing w:before="71" w:line="260" w:lineRule="exact"/>
        <w:ind w:left="72" w:right="72"/>
        <w:jc w:val="both"/>
        <w:textAlignment w:val="baseline"/>
        <w:rPr>
          <w:rFonts w:eastAsia="Times New Roman"/>
          <w:color w:val="392619"/>
          <w:spacing w:val="3"/>
          <w:sz w:val="20"/>
        </w:rPr>
      </w:pPr>
      <w:r>
        <w:rPr>
          <w:rFonts w:eastAsia="Times New Roman"/>
          <w:color w:val="392619"/>
          <w:spacing w:val="3"/>
          <w:sz w:val="20"/>
        </w:rPr>
        <w:t>"In came the nice fat dividends, up rose the lofty thoughts, and we did not realise that all the time we were exploiting the poor of our own country and the backward races abroad, and getting bigger profits from our investments than we should. We refused to face this unpal</w:t>
      </w:r>
      <w:r>
        <w:rPr>
          <w:rFonts w:eastAsia="Times New Roman"/>
          <w:color w:val="392619"/>
          <w:spacing w:val="3"/>
          <w:sz w:val="20"/>
        </w:rPr>
        <w:softHyphen/>
        <w:t>atable truth. I remember being told as a small boy, 'Dear, don't talk about money, it's ugly'—a good example, that, of Victorian defence mechanism." (Tc, 12o.) Forster broke with that canon of taste in the name of honesty. Clapham, however, knew no such squeamishness, sensed no irony between its wealth and the squalor of the working classes.</w:t>
      </w:r>
    </w:p>
    <w:p w14:paraId="0E336CE9" w14:textId="77777777" w:rsidR="000A0D18" w:rsidRDefault="00000000">
      <w:pPr>
        <w:spacing w:before="10" w:line="260" w:lineRule="exact"/>
        <w:ind w:left="72" w:right="72" w:firstLine="144"/>
        <w:jc w:val="both"/>
        <w:textAlignment w:val="baseline"/>
        <w:rPr>
          <w:rFonts w:eastAsia="Times New Roman"/>
          <w:color w:val="392619"/>
          <w:spacing w:val="6"/>
          <w:sz w:val="20"/>
        </w:rPr>
      </w:pPr>
      <w:r>
        <w:rPr>
          <w:rFonts w:eastAsia="Times New Roman"/>
          <w:color w:val="392619"/>
          <w:spacing w:val="6"/>
          <w:sz w:val="20"/>
        </w:rPr>
        <w:t>Indeed, that squalor—when they were aware of it—stirred thankful</w:t>
      </w:r>
      <w:r>
        <w:rPr>
          <w:rFonts w:eastAsia="Times New Roman"/>
          <w:color w:val="392619"/>
          <w:spacing w:val="6"/>
          <w:sz w:val="20"/>
        </w:rPr>
        <w:softHyphen/>
        <w:t>ness rather than guilt. These are the words of Henry Thornton to Charles Grant after visiting some factories:</w:t>
      </w:r>
    </w:p>
    <w:p w14:paraId="65E5CC55" w14:textId="77777777" w:rsidR="000A0D18" w:rsidRDefault="00000000">
      <w:pPr>
        <w:spacing w:before="185" w:line="216" w:lineRule="exact"/>
        <w:ind w:left="72" w:right="72"/>
        <w:jc w:val="both"/>
        <w:textAlignment w:val="baseline"/>
        <w:rPr>
          <w:rFonts w:eastAsia="Times New Roman"/>
          <w:color w:val="392619"/>
          <w:spacing w:val="6"/>
          <w:sz w:val="18"/>
        </w:rPr>
      </w:pPr>
      <w:r>
        <w:rPr>
          <w:rFonts w:eastAsia="Times New Roman"/>
          <w:color w:val="392619"/>
          <w:spacing w:val="6"/>
          <w:sz w:val="18"/>
        </w:rPr>
        <w:t>We have ... gone together to see a variety of Manufactures and have been learning to feel for those who dig in Mines, who toil in Quarries, perspire in Salt works, wear out their Eyes in looking at Furnaces, or pass their morn</w:t>
      </w:r>
      <w:r>
        <w:rPr>
          <w:rFonts w:eastAsia="Times New Roman"/>
          <w:color w:val="392619"/>
          <w:spacing w:val="6"/>
          <w:sz w:val="18"/>
        </w:rPr>
        <w:softHyphen/>
        <w:t xml:space="preserve">ing noon and Even in the limited Employment of putting on the head of a Pin, or drawing over and over the same pattern on a piece of China. I fear that the less pleasant part of Education has been neglected. I trust however that seeing the world in this sense will prove very useful. It has also not a little entertained Mrs. T. </w:t>
      </w:r>
      <w:r>
        <w:rPr>
          <w:rFonts w:eastAsia="Times New Roman"/>
          <w:i/>
          <w:color w:val="392619"/>
          <w:spacing w:val="6"/>
          <w:sz w:val="18"/>
        </w:rPr>
        <w:t xml:space="preserve">&amp; </w:t>
      </w:r>
      <w:r>
        <w:rPr>
          <w:rFonts w:eastAsia="Times New Roman"/>
          <w:color w:val="392619"/>
          <w:spacing w:val="6"/>
          <w:sz w:val="18"/>
        </w:rPr>
        <w:t>I trust that the View which we have taken of our fellow creatures has inspired some thankfulness for the temporal as well as spiritual Advantages of our condition. (MT, 53-54.)</w:t>
      </w:r>
    </w:p>
    <w:p w14:paraId="3BDCC0BB" w14:textId="77777777" w:rsidR="000A0D18" w:rsidRDefault="00000000">
      <w:pPr>
        <w:spacing w:before="145" w:line="260" w:lineRule="exact"/>
        <w:ind w:left="72" w:right="72"/>
        <w:jc w:val="both"/>
        <w:textAlignment w:val="baseline"/>
        <w:rPr>
          <w:rFonts w:eastAsia="Times New Roman"/>
          <w:color w:val="392619"/>
          <w:spacing w:val="4"/>
          <w:sz w:val="20"/>
        </w:rPr>
      </w:pPr>
      <w:r>
        <w:rPr>
          <w:rFonts w:eastAsia="Times New Roman"/>
          <w:color w:val="392619"/>
          <w:spacing w:val="4"/>
          <w:sz w:val="20"/>
        </w:rPr>
        <w:t>The "final question" with Clapham "always passed from material con</w:t>
      </w:r>
      <w:r>
        <w:rPr>
          <w:rFonts w:eastAsia="Times New Roman"/>
          <w:color w:val="392619"/>
          <w:spacing w:val="4"/>
          <w:sz w:val="20"/>
        </w:rPr>
        <w:softHyphen/>
        <w:t>siderations to spiritual,"</w:t>
      </w:r>
      <w:r>
        <w:rPr>
          <w:rFonts w:eastAsia="Times New Roman"/>
          <w:color w:val="392619"/>
          <w:spacing w:val="4"/>
          <w:sz w:val="20"/>
          <w:vertAlign w:val="superscript"/>
        </w:rPr>
        <w:t>28</w:t>
      </w:r>
      <w:r>
        <w:rPr>
          <w:rFonts w:eastAsia="Times New Roman"/>
          <w:color w:val="392619"/>
          <w:spacing w:val="4"/>
          <w:sz w:val="20"/>
        </w:rPr>
        <w:t xml:space="preserve"> but the process often involved, as above, the evasion of embarrassing questions, the censoring of speculation that might lead to revolutionary conclusions. Negro slavery was an atrocity to be abolished, but factory slavery </w:t>
      </w:r>
      <w:r>
        <w:rPr>
          <w:rFonts w:eastAsia="Times New Roman"/>
          <w:color w:val="392619"/>
          <w:spacing w:val="4"/>
          <w:sz w:val="18"/>
        </w:rPr>
        <w:t xml:space="preserve">was </w:t>
      </w:r>
      <w:r>
        <w:rPr>
          <w:rFonts w:eastAsia="Times New Roman"/>
          <w:color w:val="392619"/>
          <w:spacing w:val="4"/>
          <w:sz w:val="20"/>
        </w:rPr>
        <w:t>a law of life, and it took a generation stirred by Dickens and the horror-stories of Parlia</w:t>
      </w:r>
      <w:r>
        <w:rPr>
          <w:rFonts w:eastAsia="Times New Roman"/>
          <w:color w:val="392619"/>
          <w:spacing w:val="4"/>
          <w:sz w:val="20"/>
        </w:rPr>
        <w:softHyphen/>
        <w:t>mentary investigating committees before conservative Evangelicals turned seriously to the charities needed at home.*</w:t>
      </w:r>
    </w:p>
    <w:p w14:paraId="1EDA9656" w14:textId="77777777" w:rsidR="000A0D18" w:rsidRDefault="00000000">
      <w:pPr>
        <w:spacing w:before="3" w:line="260" w:lineRule="exact"/>
        <w:ind w:left="216"/>
        <w:jc w:val="both"/>
        <w:textAlignment w:val="baseline"/>
        <w:rPr>
          <w:rFonts w:eastAsia="Times New Roman"/>
          <w:color w:val="392619"/>
          <w:spacing w:val="6"/>
          <w:sz w:val="20"/>
        </w:rPr>
      </w:pPr>
      <w:r>
        <w:rPr>
          <w:rFonts w:eastAsia="Times New Roman"/>
          <w:color w:val="392619"/>
          <w:spacing w:val="6"/>
          <w:sz w:val="20"/>
        </w:rPr>
        <w:t xml:space="preserve">"The very poor," writes Forster in </w:t>
      </w:r>
      <w:r>
        <w:rPr>
          <w:rFonts w:eastAsia="Times New Roman"/>
          <w:i/>
          <w:color w:val="392619"/>
          <w:spacing w:val="6"/>
          <w:sz w:val="20"/>
        </w:rPr>
        <w:t xml:space="preserve">Howards End, </w:t>
      </w:r>
      <w:r>
        <w:rPr>
          <w:rFonts w:eastAsia="Times New Roman"/>
          <w:color w:val="392619"/>
          <w:spacing w:val="6"/>
          <w:sz w:val="20"/>
        </w:rPr>
        <w:t>"are unthinkable,</w:t>
      </w:r>
    </w:p>
    <w:p w14:paraId="42C610E6" w14:textId="77777777" w:rsidR="000A0D18" w:rsidRDefault="00000000">
      <w:pPr>
        <w:spacing w:before="206" w:line="216" w:lineRule="exact"/>
        <w:ind w:left="72"/>
        <w:textAlignment w:val="baseline"/>
        <w:rPr>
          <w:rFonts w:eastAsia="Times New Roman"/>
          <w:color w:val="392619"/>
          <w:sz w:val="18"/>
        </w:rPr>
      </w:pPr>
      <w:r>
        <w:rPr>
          <w:rFonts w:eastAsia="Times New Roman"/>
          <w:color w:val="392619"/>
          <w:sz w:val="18"/>
        </w:rPr>
        <w:t>* Ebenezer Elliott was one contemporary who noted these contradictions:</w:t>
      </w:r>
    </w:p>
    <w:p w14:paraId="43830F1C" w14:textId="77777777" w:rsidR="000A0D18" w:rsidRDefault="00000000">
      <w:pPr>
        <w:spacing w:line="202" w:lineRule="exact"/>
        <w:ind w:left="72"/>
        <w:jc w:val="center"/>
        <w:textAlignment w:val="baseline"/>
        <w:rPr>
          <w:rFonts w:eastAsia="Times New Roman"/>
          <w:color w:val="392619"/>
          <w:spacing w:val="-2"/>
          <w:sz w:val="18"/>
        </w:rPr>
      </w:pPr>
      <w:r>
        <w:rPr>
          <w:rFonts w:eastAsia="Times New Roman"/>
          <w:color w:val="392619"/>
          <w:spacing w:val="-2"/>
          <w:sz w:val="18"/>
        </w:rPr>
        <w:t>Their lofty souls have telescopic eyes,</w:t>
      </w:r>
    </w:p>
    <w:p w14:paraId="15E790EC" w14:textId="77777777" w:rsidR="000A0D18" w:rsidRDefault="00000000">
      <w:pPr>
        <w:spacing w:line="201" w:lineRule="exact"/>
        <w:ind w:left="72"/>
        <w:jc w:val="center"/>
        <w:textAlignment w:val="baseline"/>
        <w:rPr>
          <w:rFonts w:eastAsia="Times New Roman"/>
          <w:color w:val="392619"/>
          <w:spacing w:val="-1"/>
          <w:sz w:val="18"/>
        </w:rPr>
      </w:pPr>
      <w:r>
        <w:rPr>
          <w:rFonts w:eastAsia="Times New Roman"/>
          <w:color w:val="392619"/>
          <w:spacing w:val="-1"/>
          <w:sz w:val="18"/>
        </w:rPr>
        <w:t>Which see the smallest speck of distant pain,</w:t>
      </w:r>
    </w:p>
    <w:p w14:paraId="6FAF68DA" w14:textId="77777777" w:rsidR="000A0D18" w:rsidRDefault="00000000">
      <w:pPr>
        <w:spacing w:line="204" w:lineRule="exact"/>
        <w:ind w:left="72"/>
        <w:jc w:val="center"/>
        <w:textAlignment w:val="baseline"/>
        <w:rPr>
          <w:rFonts w:eastAsia="Times New Roman"/>
          <w:color w:val="392619"/>
          <w:sz w:val="18"/>
        </w:rPr>
      </w:pPr>
      <w:r>
        <w:rPr>
          <w:rFonts w:eastAsia="Times New Roman"/>
          <w:color w:val="392619"/>
          <w:sz w:val="18"/>
        </w:rPr>
        <w:t>While, at their feet, a world of agonies,</w:t>
      </w:r>
    </w:p>
    <w:p w14:paraId="37565919" w14:textId="77777777" w:rsidR="000A0D18" w:rsidRDefault="00000000">
      <w:pPr>
        <w:spacing w:line="202" w:lineRule="exact"/>
        <w:ind w:left="72"/>
        <w:jc w:val="center"/>
        <w:textAlignment w:val="baseline"/>
        <w:rPr>
          <w:rFonts w:eastAsia="Times New Roman"/>
          <w:color w:val="392619"/>
          <w:sz w:val="18"/>
        </w:rPr>
      </w:pPr>
      <w:r>
        <w:rPr>
          <w:rFonts w:eastAsia="Times New Roman"/>
          <w:color w:val="392619"/>
          <w:sz w:val="18"/>
        </w:rPr>
        <w:t>Unseen, unheard, unheeded, writhes in vain.</w:t>
      </w:r>
    </w:p>
    <w:p w14:paraId="06A4EF20" w14:textId="77777777" w:rsidR="000A0D18" w:rsidRDefault="00000000">
      <w:pPr>
        <w:spacing w:line="207" w:lineRule="exact"/>
        <w:ind w:left="72"/>
        <w:textAlignment w:val="baseline"/>
        <w:rPr>
          <w:rFonts w:eastAsia="Times New Roman"/>
          <w:color w:val="392619"/>
          <w:sz w:val="18"/>
        </w:rPr>
      </w:pPr>
      <w:r>
        <w:rPr>
          <w:rFonts w:eastAsia="Times New Roman"/>
          <w:color w:val="392619"/>
          <w:sz w:val="18"/>
        </w:rPr>
        <w:t xml:space="preserve">"The Ranter," </w:t>
      </w:r>
      <w:r>
        <w:rPr>
          <w:rFonts w:eastAsia="Times New Roman"/>
          <w:i/>
          <w:color w:val="392619"/>
          <w:sz w:val="18"/>
        </w:rPr>
        <w:t xml:space="preserve">The Poetical Works of Ebenezer Elliott </w:t>
      </w:r>
      <w:r>
        <w:rPr>
          <w:rFonts w:eastAsia="Times New Roman"/>
          <w:color w:val="392619"/>
          <w:sz w:val="18"/>
        </w:rPr>
        <w:t>(London, 1876), I, 369.</w:t>
      </w:r>
    </w:p>
    <w:p w14:paraId="00764657" w14:textId="77777777" w:rsidR="000A0D18" w:rsidRDefault="000A0D18">
      <w:pPr>
        <w:sectPr w:rsidR="000A0D18">
          <w:pgSz w:w="7632" w:h="12067"/>
          <w:pgMar w:top="380" w:right="1243" w:bottom="1271" w:left="269" w:header="720" w:footer="720" w:gutter="0"/>
          <w:cols w:space="720"/>
        </w:sectPr>
      </w:pPr>
    </w:p>
    <w:p w14:paraId="5475356C" w14:textId="77777777" w:rsidR="000A0D18" w:rsidRDefault="00000000">
      <w:pPr>
        <w:tabs>
          <w:tab w:val="right" w:pos="6048"/>
        </w:tabs>
        <w:spacing w:before="12" w:line="266" w:lineRule="exact"/>
        <w:ind w:left="72" w:right="72"/>
        <w:jc w:val="both"/>
        <w:textAlignment w:val="baseline"/>
        <w:rPr>
          <w:rFonts w:ascii="Garamond" w:eastAsia="Garamond" w:hAnsi="Garamond"/>
          <w:color w:val="332719"/>
          <w:sz w:val="18"/>
        </w:rPr>
      </w:pPr>
      <w:r>
        <w:lastRenderedPageBreak/>
        <w:pict w14:anchorId="0B63C1C7">
          <v:shape id="_x0000_s1603" type="#_x0000_t202" style="position:absolute;left:0;text-align:left;margin-left:0;margin-top:0;width:378.5pt;height:604.1pt;z-index:-251917824;mso-position-horizontal-relative:page;mso-position-vertical-relative:page" fillcolor="#e5d9ba" stroked="f">
            <v:textbox>
              <w:txbxContent>
                <w:p w14:paraId="417B6CE1" w14:textId="77777777" w:rsidR="00000000" w:rsidRDefault="00000000"/>
              </w:txbxContent>
            </v:textbox>
            <w10:wrap anchorx="page" anchory="page"/>
          </v:shape>
        </w:pict>
      </w:r>
      <w:r>
        <w:rPr>
          <w:rFonts w:ascii="Garamond" w:eastAsia="Garamond" w:hAnsi="Garamond"/>
          <w:color w:val="332719"/>
          <w:sz w:val="18"/>
        </w:rPr>
        <w:t>36</w:t>
      </w:r>
      <w:r>
        <w:rPr>
          <w:rFonts w:ascii="Garamond" w:eastAsia="Garamond" w:hAnsi="Garamond"/>
          <w:color w:val="332719"/>
          <w:sz w:val="18"/>
        </w:rPr>
        <w:tab/>
        <w:t>THE CAVE AND THE MOUNTAIN</w:t>
      </w:r>
    </w:p>
    <w:p w14:paraId="2F8F4475" w14:textId="77777777" w:rsidR="000A0D18" w:rsidRDefault="00000000">
      <w:pPr>
        <w:spacing w:before="70" w:line="258" w:lineRule="exact"/>
        <w:ind w:left="72" w:right="72"/>
        <w:jc w:val="both"/>
        <w:textAlignment w:val="baseline"/>
        <w:rPr>
          <w:rFonts w:ascii="Garamond" w:eastAsia="Garamond" w:hAnsi="Garamond"/>
          <w:color w:val="332719"/>
          <w:spacing w:val="4"/>
          <w:sz w:val="21"/>
        </w:rPr>
      </w:pPr>
      <w:r>
        <w:rPr>
          <w:rFonts w:ascii="Garamond" w:eastAsia="Garamond" w:hAnsi="Garamond"/>
          <w:color w:val="332719"/>
          <w:spacing w:val="4"/>
          <w:sz w:val="21"/>
        </w:rPr>
        <w:t>and only to be approached by the statistician or the poet." (HE, 47.) The position is close to Clapham's. It does not mean that Forster refuses to think about the poor, but only that he cannot accommo</w:t>
      </w:r>
      <w:r>
        <w:rPr>
          <w:rFonts w:ascii="Garamond" w:eastAsia="Garamond" w:hAnsi="Garamond"/>
          <w:color w:val="332719"/>
          <w:spacing w:val="4"/>
          <w:sz w:val="21"/>
        </w:rPr>
        <w:softHyphen/>
        <w:t>date them in his art. His art is concerned with the creation of a spir</w:t>
      </w:r>
      <w:r>
        <w:rPr>
          <w:rFonts w:ascii="Garamond" w:eastAsia="Garamond" w:hAnsi="Garamond"/>
          <w:color w:val="332719"/>
          <w:spacing w:val="4"/>
          <w:sz w:val="21"/>
        </w:rPr>
        <w:softHyphen/>
        <w:t>itual aristocracy, not a welfare state, and the "very poor" are be</w:t>
      </w:r>
      <w:r>
        <w:rPr>
          <w:rFonts w:ascii="Garamond" w:eastAsia="Garamond" w:hAnsi="Garamond"/>
          <w:color w:val="332719"/>
          <w:spacing w:val="4"/>
          <w:sz w:val="21"/>
        </w:rPr>
        <w:softHyphen/>
        <w:t>yond his imaginative reach. On the whole he has clung to his class and his prerogatives, not so much from selfishness as from the con</w:t>
      </w:r>
      <w:r>
        <w:rPr>
          <w:rFonts w:ascii="Garamond" w:eastAsia="Garamond" w:hAnsi="Garamond"/>
          <w:color w:val="332719"/>
          <w:spacing w:val="4"/>
          <w:sz w:val="21"/>
        </w:rPr>
        <w:softHyphen/>
        <w:t>viction that only the well-off can attend to spiritual concerns, and that it is better to have some so occupied than none at all. His view is not, after all, so very different from Wilberforce's when he said: "I de</w:t>
      </w:r>
      <w:r>
        <w:rPr>
          <w:rFonts w:ascii="Garamond" w:eastAsia="Garamond" w:hAnsi="Garamond"/>
          <w:color w:val="332719"/>
          <w:spacing w:val="4"/>
          <w:sz w:val="21"/>
        </w:rPr>
        <w:softHyphen/>
        <w:t>clare my greatest cause of difference with the democrats, is their lay</w:t>
      </w:r>
      <w:r>
        <w:rPr>
          <w:rFonts w:ascii="Garamond" w:eastAsia="Garamond" w:hAnsi="Garamond"/>
          <w:color w:val="332719"/>
          <w:spacing w:val="4"/>
          <w:sz w:val="21"/>
        </w:rPr>
        <w:softHyphen/>
        <w:t>ing, and causing people to lay, so great a stress on the concerns of this world, as to occupy their whole minds and hearts, and to leave a few scanty and lukewarm thoughts for the heavenly treasure."</w:t>
      </w:r>
      <w:r>
        <w:rPr>
          <w:rFonts w:ascii="Garamond" w:eastAsia="Garamond" w:hAnsi="Garamond"/>
          <w:color w:val="332719"/>
          <w:spacing w:val="4"/>
          <w:sz w:val="21"/>
          <w:vertAlign w:val="superscript"/>
        </w:rPr>
        <w:t>29</w:t>
      </w:r>
      <w:r>
        <w:rPr>
          <w:rFonts w:ascii="Garamond" w:eastAsia="Garamond" w:hAnsi="Garamond"/>
          <w:color w:val="332719"/>
          <w:spacing w:val="4"/>
          <w:sz w:val="21"/>
        </w:rPr>
        <w:t xml:space="preserve"> </w:t>
      </w:r>
    </w:p>
    <w:p w14:paraId="264201BD" w14:textId="77777777" w:rsidR="000A0D18" w:rsidRDefault="00000000">
      <w:pPr>
        <w:spacing w:line="257" w:lineRule="exact"/>
        <w:ind w:left="72" w:right="72" w:firstLine="144"/>
        <w:jc w:val="both"/>
        <w:textAlignment w:val="baseline"/>
        <w:rPr>
          <w:rFonts w:ascii="Garamond" w:eastAsia="Garamond" w:hAnsi="Garamond"/>
          <w:color w:val="332719"/>
          <w:spacing w:val="4"/>
          <w:sz w:val="21"/>
        </w:rPr>
      </w:pPr>
      <w:r>
        <w:rPr>
          <w:rFonts w:ascii="Garamond" w:eastAsia="Garamond" w:hAnsi="Garamond"/>
          <w:color w:val="332719"/>
          <w:spacing w:val="4"/>
          <w:sz w:val="21"/>
        </w:rPr>
        <w:t>In the world of practical politics and economics, however, the dif</w:t>
      </w:r>
      <w:r>
        <w:rPr>
          <w:rFonts w:ascii="Garamond" w:eastAsia="Garamond" w:hAnsi="Garamond"/>
          <w:color w:val="332719"/>
          <w:spacing w:val="4"/>
          <w:sz w:val="18"/>
        </w:rPr>
        <w:t>-</w:t>
      </w:r>
      <w:r>
        <w:rPr>
          <w:rFonts w:ascii="Garamond" w:eastAsia="Garamond" w:hAnsi="Garamond"/>
          <w:color w:val="332719"/>
          <w:spacing w:val="4"/>
          <w:sz w:val="21"/>
        </w:rPr>
        <w:t>ferences between Clapham and Bloomsbury were immense. Clapham was fundamentally Utilitarian; its leaders believed, with Adam Smith and Ricardo and Malthus, that any interference with the free market or the iron law of wages was bound to be pernicious.* Bloomsbury, led mainly by John Maynard Keynes, was ardently anti-Utilitarian; its goal was the planned society. Clapham had never doubted that the poor you have always with you; Keynes was the architect of full em</w:t>
      </w:r>
      <w:r>
        <w:rPr>
          <w:rFonts w:ascii="Garamond" w:eastAsia="Garamond" w:hAnsi="Garamond"/>
          <w:color w:val="332719"/>
          <w:spacing w:val="4"/>
          <w:sz w:val="21"/>
        </w:rPr>
        <w:softHyphen/>
        <w:t>ployment. Clapham had engaged in private charity; Keynes made charity a function of the state. Perhaps most revolutionary of all, the Utilitarian ethic called for thrift; Keynes called for spending. Forster, adapting his convictions to Keynes's, took a position that would have horrified Henry Thornton:</w:t>
      </w:r>
    </w:p>
    <w:p w14:paraId="4D498334" w14:textId="77777777" w:rsidR="000A0D18" w:rsidRDefault="00000000">
      <w:pPr>
        <w:spacing w:before="221" w:after="162" w:line="220" w:lineRule="exact"/>
        <w:ind w:left="72" w:right="72"/>
        <w:jc w:val="both"/>
        <w:textAlignment w:val="baseline"/>
        <w:rPr>
          <w:rFonts w:ascii="Garamond" w:eastAsia="Garamond" w:hAnsi="Garamond"/>
          <w:color w:val="332719"/>
          <w:spacing w:val="-3"/>
          <w:sz w:val="21"/>
        </w:rPr>
      </w:pPr>
      <w:r>
        <w:rPr>
          <w:rFonts w:ascii="Garamond" w:eastAsia="Garamond" w:hAnsi="Garamond"/>
          <w:color w:val="332719"/>
          <w:spacing w:val="-3"/>
          <w:sz w:val="21"/>
        </w:rPr>
        <w:t>It is childish to save; thrift was only a virtue so long as it paid, which it has ceased to do. And it is fantastic to spend too much on charity; all the money in England could not stay the world's misery now, or even solve the refugee problem. Spending on art has this advantage, apart from the pleasure to be gained from it; it does maintain an artistic framework which may come in useful in the future; it is connected with a positive hope.</w:t>
      </w:r>
      <w:r>
        <w:rPr>
          <w:rFonts w:ascii="Garamond" w:eastAsia="Garamond" w:hAnsi="Garamond"/>
          <w:color w:val="332719"/>
          <w:spacing w:val="-3"/>
          <w:sz w:val="21"/>
          <w:vertAlign w:val="superscript"/>
        </w:rPr>
        <w:t>30</w:t>
      </w:r>
      <w:r>
        <w:rPr>
          <w:rFonts w:ascii="Garamond" w:eastAsia="Garamond" w:hAnsi="Garamond"/>
          <w:color w:val="332719"/>
          <w:spacing w:val="-3"/>
          <w:sz w:val="21"/>
        </w:rPr>
        <w:t xml:space="preserve"> </w:t>
      </w:r>
    </w:p>
    <w:p w14:paraId="183B500A" w14:textId="77777777" w:rsidR="000A0D18" w:rsidRDefault="00000000">
      <w:pPr>
        <w:spacing w:before="114" w:line="200" w:lineRule="exact"/>
        <w:ind w:left="72" w:right="72"/>
        <w:jc w:val="both"/>
        <w:textAlignment w:val="baseline"/>
        <w:rPr>
          <w:rFonts w:ascii="Garamond" w:eastAsia="Garamond" w:hAnsi="Garamond"/>
          <w:color w:val="332719"/>
          <w:sz w:val="18"/>
        </w:rPr>
      </w:pPr>
      <w:r>
        <w:rPr>
          <w:rFonts w:ascii="Garamond" w:eastAsia="Garamond" w:hAnsi="Garamond"/>
          <w:color w:val="332719"/>
          <w:sz w:val="18"/>
        </w:rPr>
        <w:t xml:space="preserve">* Although they were, of course, opposed to Utilitarian freethinking. Wilberforce writes in 183o: "The Westminster Review, of which [James] Mill is a principal support, is a very mischievous publication, and this Review will be a death-blow to </w:t>
      </w:r>
      <w:r>
        <w:rPr>
          <w:rFonts w:ascii="Garamond" w:eastAsia="Garamond" w:hAnsi="Garamond"/>
          <w:color w:val="332719"/>
          <w:sz w:val="21"/>
        </w:rPr>
        <w:t xml:space="preserve">Mill as a reasoner." </w:t>
      </w:r>
      <w:r>
        <w:rPr>
          <w:rFonts w:ascii="Garamond" w:eastAsia="Garamond" w:hAnsi="Garamond"/>
          <w:i/>
          <w:color w:val="332719"/>
          <w:sz w:val="18"/>
        </w:rPr>
        <w:t xml:space="preserve">Life of Wilberforce, </w:t>
      </w:r>
      <w:r>
        <w:rPr>
          <w:rFonts w:ascii="Garamond" w:eastAsia="Garamond" w:hAnsi="Garamond"/>
          <w:color w:val="332719"/>
          <w:sz w:val="18"/>
        </w:rPr>
        <w:t>V, 315.</w:t>
      </w:r>
    </w:p>
    <w:p w14:paraId="367A438F" w14:textId="77777777" w:rsidR="000A0D18" w:rsidRDefault="000A0D18">
      <w:pPr>
        <w:sectPr w:rsidR="000A0D18">
          <w:pgSz w:w="7570" w:h="12082"/>
          <w:pgMar w:top="240" w:right="188" w:bottom="1486" w:left="1262" w:header="720" w:footer="720" w:gutter="0"/>
          <w:cols w:space="720"/>
        </w:sectPr>
      </w:pPr>
    </w:p>
    <w:p w14:paraId="0B7E9A12" w14:textId="77777777" w:rsidR="000A0D18" w:rsidRDefault="00000000">
      <w:pPr>
        <w:tabs>
          <w:tab w:val="right" w:pos="6120"/>
        </w:tabs>
        <w:spacing w:line="245" w:lineRule="exact"/>
        <w:ind w:left="72" w:right="72"/>
        <w:jc w:val="both"/>
        <w:textAlignment w:val="baseline"/>
        <w:rPr>
          <w:rFonts w:eastAsia="Times New Roman"/>
          <w:color w:val="000000"/>
          <w:sz w:val="16"/>
        </w:rPr>
      </w:pPr>
      <w:r>
        <w:lastRenderedPageBreak/>
        <w:pict w14:anchorId="0D0DB5E1">
          <v:shape id="_x0000_s1602" type="#_x0000_t202" style="position:absolute;left:0;text-align:left;margin-left:0;margin-top:0;width:379.2pt;height:606.5pt;z-index:-251916800;mso-position-horizontal-relative:page;mso-position-vertical-relative:page" fillcolor="#e5d9b8" stroked="f">
            <v:textbox>
              <w:txbxContent>
                <w:p w14:paraId="7E6E9882" w14:textId="77777777" w:rsidR="00000000" w:rsidRDefault="00000000"/>
              </w:txbxContent>
            </v:textbox>
            <w10:wrap anchorx="page" anchory="page"/>
          </v:shape>
        </w:pict>
      </w:r>
      <w:r>
        <w:rPr>
          <w:rFonts w:eastAsia="Times New Roman"/>
          <w:color w:val="000000"/>
          <w:sz w:val="16"/>
        </w:rPr>
        <w:t>CLAPHAM: THE FATHER'S HOUSE</w:t>
      </w:r>
      <w:r>
        <w:rPr>
          <w:rFonts w:eastAsia="Times New Roman"/>
          <w:color w:val="000000"/>
          <w:sz w:val="16"/>
        </w:rPr>
        <w:tab/>
      </w:r>
      <w:r>
        <w:rPr>
          <w:rFonts w:eastAsia="Times New Roman"/>
          <w:color w:val="000000"/>
          <w:sz w:val="20"/>
        </w:rPr>
        <w:t>37</w:t>
      </w:r>
    </w:p>
    <w:p w14:paraId="12E96535" w14:textId="77777777" w:rsidR="000A0D18" w:rsidRDefault="00000000">
      <w:pPr>
        <w:spacing w:before="95" w:line="258" w:lineRule="exact"/>
        <w:ind w:left="72" w:right="72"/>
        <w:jc w:val="both"/>
        <w:textAlignment w:val="baseline"/>
        <w:rPr>
          <w:rFonts w:eastAsia="Times New Roman"/>
          <w:color w:val="000000"/>
          <w:spacing w:val="2"/>
          <w:sz w:val="20"/>
        </w:rPr>
      </w:pPr>
      <w:r>
        <w:rPr>
          <w:rFonts w:eastAsia="Times New Roman"/>
          <w:color w:val="000000"/>
          <w:spacing w:val="2"/>
          <w:sz w:val="20"/>
        </w:rPr>
        <w:t>In the days just before the Second World War, spending became for Forster not only a moral expedient but a psychological need: "Sensi</w:t>
      </w:r>
      <w:r>
        <w:rPr>
          <w:rFonts w:eastAsia="Times New Roman"/>
          <w:color w:val="000000"/>
          <w:spacing w:val="2"/>
          <w:sz w:val="20"/>
        </w:rPr>
        <w:softHyphen/>
        <w:t>tive people" who have money, he recommends, "should start spending it at once—spending quiets the nerves—and should spend it as if civili</w:t>
      </w:r>
      <w:r>
        <w:rPr>
          <w:rFonts w:eastAsia="Times New Roman"/>
          <w:color w:val="000000"/>
          <w:spacing w:val="2"/>
          <w:sz w:val="20"/>
        </w:rPr>
        <w:softHyphen/>
        <w:t>sation is permanent."</w:t>
      </w:r>
      <w:r>
        <w:rPr>
          <w:rFonts w:eastAsia="Times New Roman"/>
          <w:color w:val="000000"/>
          <w:spacing w:val="2"/>
          <w:sz w:val="20"/>
          <w:vertAlign w:val="superscript"/>
        </w:rPr>
        <w:t>31</w:t>
      </w:r>
      <w:r>
        <w:rPr>
          <w:rFonts w:eastAsia="Times New Roman"/>
          <w:color w:val="000000"/>
          <w:spacing w:val="2"/>
          <w:sz w:val="20"/>
        </w:rPr>
        <w:t xml:space="preserve"> Money, for Forster, is never entirely unassoci-ated with guilt, but for Clapham it was the mark of God's favor.</w:t>
      </w:r>
    </w:p>
    <w:p w14:paraId="1EDC4C5E" w14:textId="77777777" w:rsidR="000A0D18" w:rsidRDefault="00000000">
      <w:pPr>
        <w:spacing w:before="12" w:line="258" w:lineRule="exact"/>
        <w:ind w:left="72" w:right="72" w:firstLine="144"/>
        <w:jc w:val="both"/>
        <w:textAlignment w:val="baseline"/>
        <w:rPr>
          <w:rFonts w:eastAsia="Times New Roman"/>
          <w:color w:val="000000"/>
          <w:spacing w:val="5"/>
          <w:sz w:val="20"/>
        </w:rPr>
      </w:pPr>
      <w:r>
        <w:rPr>
          <w:rFonts w:eastAsia="Times New Roman"/>
          <w:color w:val="000000"/>
          <w:spacing w:val="5"/>
          <w:sz w:val="20"/>
        </w:rPr>
        <w:t>It may seem strange that Keynes, who helped create the welfare state, should be on the same side as a man who makes "personal rela</w:t>
      </w:r>
      <w:r>
        <w:rPr>
          <w:rFonts w:eastAsia="Times New Roman"/>
          <w:color w:val="000000"/>
          <w:spacing w:val="5"/>
          <w:sz w:val="20"/>
        </w:rPr>
        <w:softHyphen/>
        <w:t>tions" the center of his creed and despises the esthetic and spiritual results of leveling. In fact, however, personal relations are valuable to Forster partly because of the bankruptcy of individualism in the Utili</w:t>
      </w:r>
      <w:r>
        <w:rPr>
          <w:rFonts w:eastAsia="Times New Roman"/>
          <w:color w:val="000000"/>
          <w:spacing w:val="5"/>
          <w:sz w:val="20"/>
        </w:rPr>
        <w:softHyphen/>
        <w:t>tarian sense.* The individualism he prizes, as he indicates in "The Challenge of Our Time," is exclusively personal and spiritual:</w:t>
      </w:r>
    </w:p>
    <w:p w14:paraId="046A68C6" w14:textId="77777777" w:rsidR="000A0D18" w:rsidRDefault="00000000">
      <w:pPr>
        <w:spacing w:before="168" w:line="219" w:lineRule="exact"/>
        <w:ind w:left="72" w:right="72"/>
        <w:jc w:val="both"/>
        <w:textAlignment w:val="baseline"/>
        <w:rPr>
          <w:rFonts w:eastAsia="Times New Roman"/>
          <w:color w:val="000000"/>
          <w:spacing w:val="7"/>
          <w:sz w:val="18"/>
        </w:rPr>
      </w:pPr>
      <w:r>
        <w:rPr>
          <w:rFonts w:eastAsia="Times New Roman"/>
          <w:color w:val="000000"/>
          <w:spacing w:val="7"/>
          <w:sz w:val="18"/>
        </w:rPr>
        <w:t xml:space="preserve">The doctrine of </w:t>
      </w:r>
      <w:r>
        <w:rPr>
          <w:rFonts w:eastAsia="Times New Roman"/>
          <w:i/>
          <w:color w:val="000000"/>
          <w:spacing w:val="7"/>
          <w:sz w:val="16"/>
        </w:rPr>
        <w:t xml:space="preserve">laissez-faire </w:t>
      </w:r>
      <w:r>
        <w:rPr>
          <w:rFonts w:eastAsia="Times New Roman"/>
          <w:color w:val="000000"/>
          <w:spacing w:val="7"/>
          <w:sz w:val="18"/>
        </w:rPr>
        <w:t xml:space="preserve">will not work in the material world. It has led to the black market and the capitalist jungle. We must have planning and ration books and controls, or millions of people will have nowhere to live and nothing to eat. On the other hand, the doctrine of </w:t>
      </w:r>
      <w:r>
        <w:rPr>
          <w:rFonts w:eastAsia="Times New Roman"/>
          <w:i/>
          <w:color w:val="000000"/>
          <w:spacing w:val="7"/>
          <w:sz w:val="16"/>
        </w:rPr>
        <w:t xml:space="preserve">laissez-faire </w:t>
      </w:r>
      <w:r>
        <w:rPr>
          <w:rFonts w:eastAsia="Times New Roman"/>
          <w:color w:val="000000"/>
          <w:spacing w:val="7"/>
          <w:sz w:val="18"/>
        </w:rPr>
        <w:t>is the only one that seems to work in the world of the spirit; if you plan and con</w:t>
      </w:r>
      <w:r>
        <w:rPr>
          <w:rFonts w:eastAsia="Times New Roman"/>
          <w:color w:val="000000"/>
          <w:spacing w:val="7"/>
          <w:sz w:val="18"/>
        </w:rPr>
        <w:softHyphen/>
        <w:t xml:space="preserve">trol men's minds you stunt them, you get the censorship, the secret. police, the road to serfdom,t the community of slaves ... [We are told] that when all people are properly fed and housed, they will have an outlook which will be right, because they are the people. I cannot swallow that. I have no mystic faith in the people. I have in the individual. He seems to me </w:t>
      </w:r>
      <w:r>
        <w:rPr>
          <w:rFonts w:eastAsia="Times New Roman"/>
          <w:color w:val="000000"/>
          <w:spacing w:val="7"/>
          <w:sz w:val="16"/>
        </w:rPr>
        <w:t>a divine achievement and I mistrust any view which belittles him.</w:t>
      </w:r>
      <w:r>
        <w:rPr>
          <w:rFonts w:eastAsia="Times New Roman"/>
          <w:color w:val="000000"/>
          <w:spacing w:val="7"/>
          <w:sz w:val="16"/>
          <w:vertAlign w:val="superscript"/>
        </w:rPr>
        <w:t>32</w:t>
      </w:r>
      <w:r>
        <w:rPr>
          <w:rFonts w:eastAsia="Times New Roman"/>
          <w:color w:val="000000"/>
          <w:spacing w:val="7"/>
          <w:sz w:val="16"/>
        </w:rPr>
        <w:t xml:space="preserve"> </w:t>
      </w:r>
    </w:p>
    <w:p w14:paraId="0142375F" w14:textId="77777777" w:rsidR="000A0D18" w:rsidRDefault="00000000">
      <w:pPr>
        <w:spacing w:before="183" w:line="258" w:lineRule="exact"/>
        <w:ind w:left="72" w:right="72" w:firstLine="144"/>
        <w:jc w:val="both"/>
        <w:textAlignment w:val="baseline"/>
        <w:rPr>
          <w:rFonts w:eastAsia="Times New Roman"/>
          <w:color w:val="000000"/>
          <w:sz w:val="16"/>
        </w:rPr>
      </w:pPr>
      <w:r>
        <w:rPr>
          <w:rFonts w:eastAsia="Times New Roman"/>
          <w:color w:val="000000"/>
          <w:sz w:val="16"/>
        </w:rPr>
        <w:t xml:space="preserve">Finally, </w:t>
      </w:r>
      <w:r>
        <w:rPr>
          <w:rFonts w:eastAsia="Times New Roman"/>
          <w:color w:val="000000"/>
          <w:sz w:val="20"/>
        </w:rPr>
        <w:t xml:space="preserve">both Clapham and Bloomsbury made a passage to India—but with what a difference! Clapham found Hindu </w:t>
      </w:r>
      <w:r>
        <w:rPr>
          <w:rFonts w:eastAsia="Times New Roman"/>
          <w:color w:val="000000"/>
          <w:sz w:val="18"/>
        </w:rPr>
        <w:t xml:space="preserve">society loathsome </w:t>
      </w:r>
      <w:r>
        <w:rPr>
          <w:rFonts w:eastAsia="Times New Roman"/>
          <w:color w:val="000000"/>
          <w:sz w:val="20"/>
        </w:rPr>
        <w:t>and unclean. Wilberforce described the Hindu Gods as "absolute</w:t>
      </w:r>
    </w:p>
    <w:p w14:paraId="6452D6E8" w14:textId="77777777" w:rsidR="000A0D18" w:rsidRDefault="00000000">
      <w:pPr>
        <w:spacing w:before="241" w:line="210" w:lineRule="exact"/>
        <w:ind w:left="72" w:right="72"/>
        <w:jc w:val="both"/>
        <w:textAlignment w:val="baseline"/>
        <w:rPr>
          <w:rFonts w:eastAsia="Times New Roman"/>
          <w:color w:val="000000"/>
          <w:spacing w:val="8"/>
          <w:sz w:val="16"/>
        </w:rPr>
      </w:pPr>
      <w:r>
        <w:rPr>
          <w:rFonts w:eastAsia="Times New Roman"/>
          <w:color w:val="000000"/>
          <w:spacing w:val="8"/>
          <w:sz w:val="16"/>
        </w:rPr>
        <w:t xml:space="preserve">*Thus Meacham, in </w:t>
      </w:r>
      <w:r>
        <w:rPr>
          <w:rFonts w:eastAsia="Times New Roman"/>
          <w:i/>
          <w:color w:val="000000"/>
          <w:spacing w:val="8"/>
          <w:sz w:val="16"/>
        </w:rPr>
        <w:t xml:space="preserve">Henry Thornton of Clapham </w:t>
      </w:r>
      <w:r>
        <w:rPr>
          <w:rFonts w:eastAsia="Times New Roman"/>
          <w:color w:val="000000"/>
          <w:spacing w:val="8"/>
          <w:sz w:val="16"/>
        </w:rPr>
        <w:t>(p. 65): "Convinced that only private morality could bring public virtue, the Evangelicals saw it their duty to enter Parliament." Forster shared this conviction, but took an exactly opposite course.</w:t>
      </w:r>
    </w:p>
    <w:p w14:paraId="590B603E" w14:textId="77777777" w:rsidR="000A0D18" w:rsidRDefault="00000000">
      <w:pPr>
        <w:spacing w:before="3" w:line="205" w:lineRule="exact"/>
        <w:ind w:left="72" w:right="72"/>
        <w:jc w:val="both"/>
        <w:textAlignment w:val="baseline"/>
        <w:rPr>
          <w:rFonts w:eastAsia="Times New Roman"/>
          <w:color w:val="000000"/>
          <w:spacing w:val="8"/>
          <w:sz w:val="16"/>
        </w:rPr>
      </w:pPr>
      <w:r>
        <w:rPr>
          <w:rFonts w:eastAsia="Times New Roman"/>
          <w:color w:val="000000"/>
          <w:spacing w:val="8"/>
          <w:sz w:val="16"/>
        </w:rPr>
        <w:t xml:space="preserve">t </w:t>
      </w:r>
      <w:r>
        <w:rPr>
          <w:rFonts w:eastAsia="Times New Roman"/>
          <w:i/>
          <w:color w:val="000000"/>
          <w:spacing w:val="8"/>
          <w:sz w:val="16"/>
        </w:rPr>
        <w:t xml:space="preserve">The Road to Serfdom </w:t>
      </w:r>
      <w:r>
        <w:rPr>
          <w:rFonts w:eastAsia="Times New Roman"/>
          <w:color w:val="000000"/>
          <w:spacing w:val="8"/>
          <w:sz w:val="16"/>
        </w:rPr>
        <w:t xml:space="preserve">is the title of a book (published in 1944) by Friedrich Hayek, who edited Thornton's book on </w:t>
      </w:r>
      <w:r>
        <w:rPr>
          <w:rFonts w:eastAsia="Times New Roman"/>
          <w:i/>
          <w:color w:val="000000"/>
          <w:spacing w:val="8"/>
          <w:sz w:val="16"/>
        </w:rPr>
        <w:t xml:space="preserve">Paper Credit. </w:t>
      </w:r>
      <w:r>
        <w:rPr>
          <w:rFonts w:eastAsia="Times New Roman"/>
          <w:color w:val="000000"/>
          <w:spacing w:val="8"/>
          <w:sz w:val="16"/>
        </w:rPr>
        <w:t>Hayek lived in London when "The Challenge of Our Time" appeared in 1946, and has taught at the Lon</w:t>
      </w:r>
      <w:r>
        <w:rPr>
          <w:rFonts w:eastAsia="Times New Roman"/>
          <w:color w:val="000000"/>
          <w:spacing w:val="8"/>
          <w:sz w:val="16"/>
        </w:rPr>
        <w:softHyphen/>
        <w:t xml:space="preserve">don School of Economics since 1931. The book is a kind of anti-planning tract advocating free competition in a capitalist society. Forster is half on his side, but criticizes him for not emphasizing the "importance" of love in his book. "A Clash of Authority," </w:t>
      </w:r>
      <w:r>
        <w:rPr>
          <w:rFonts w:eastAsia="Times New Roman"/>
          <w:i/>
          <w:color w:val="000000"/>
          <w:spacing w:val="8"/>
          <w:sz w:val="16"/>
        </w:rPr>
        <w:t xml:space="preserve">The Listener, </w:t>
      </w:r>
      <w:r>
        <w:rPr>
          <w:rFonts w:eastAsia="Times New Roman"/>
          <w:color w:val="000000"/>
          <w:spacing w:val="8"/>
          <w:sz w:val="16"/>
        </w:rPr>
        <w:t xml:space="preserve">XXXI (1944), 686. (Review of Hayek and of Harold Laski, </w:t>
      </w:r>
      <w:r>
        <w:rPr>
          <w:rFonts w:eastAsia="Times New Roman"/>
          <w:i/>
          <w:color w:val="000000"/>
          <w:spacing w:val="8"/>
          <w:sz w:val="16"/>
        </w:rPr>
        <w:t>Faith, Reason, and Civilisation.)</w:t>
      </w:r>
    </w:p>
    <w:p w14:paraId="24780749" w14:textId="77777777" w:rsidR="000A0D18" w:rsidRDefault="000A0D18">
      <w:pPr>
        <w:sectPr w:rsidR="000A0D18">
          <w:pgSz w:w="7584" w:h="12130"/>
          <w:pgMar w:top="480" w:right="1233" w:bottom="1274" w:left="231" w:header="720" w:footer="720" w:gutter="0"/>
          <w:cols w:space="720"/>
        </w:sectPr>
      </w:pPr>
    </w:p>
    <w:p w14:paraId="2BBC506A" w14:textId="77777777" w:rsidR="000A0D18" w:rsidRDefault="00000000">
      <w:pPr>
        <w:tabs>
          <w:tab w:val="right" w:pos="6048"/>
        </w:tabs>
        <w:spacing w:before="14" w:line="235" w:lineRule="exact"/>
        <w:ind w:left="72" w:right="72"/>
        <w:jc w:val="both"/>
        <w:textAlignment w:val="baseline"/>
        <w:rPr>
          <w:rFonts w:ascii="Garamond" w:eastAsia="Garamond" w:hAnsi="Garamond"/>
          <w:color w:val="2C1D0A"/>
          <w:sz w:val="16"/>
        </w:rPr>
      </w:pPr>
      <w:r>
        <w:lastRenderedPageBreak/>
        <w:pict w14:anchorId="62073042">
          <v:shape id="_x0000_s1601" type="#_x0000_t202" style="position:absolute;left:0;text-align:left;margin-left:0;margin-top:0;width:379.2pt;height:601.7pt;z-index:-251915776;mso-position-horizontal-relative:page;mso-position-vertical-relative:page" fillcolor="#e6d9ba" stroked="f">
            <v:textbox>
              <w:txbxContent>
                <w:p w14:paraId="19172D48" w14:textId="77777777" w:rsidR="00000000" w:rsidRDefault="00000000"/>
              </w:txbxContent>
            </v:textbox>
            <w10:wrap anchorx="page" anchory="page"/>
          </v:shape>
        </w:pict>
      </w:r>
      <w:r>
        <w:rPr>
          <w:rFonts w:ascii="Garamond" w:eastAsia="Garamond" w:hAnsi="Garamond"/>
          <w:color w:val="2C1D0A"/>
          <w:sz w:val="16"/>
        </w:rPr>
        <w:t>3</w:t>
      </w:r>
      <w:r>
        <w:rPr>
          <w:rFonts w:ascii="Garamond" w:eastAsia="Garamond" w:hAnsi="Garamond"/>
          <w:color w:val="2C1D0A"/>
          <w:sz w:val="16"/>
          <w:vertAlign w:val="superscript"/>
        </w:rPr>
        <w:t>8</w:t>
      </w:r>
      <w:r>
        <w:rPr>
          <w:rFonts w:ascii="Garamond" w:eastAsia="Garamond" w:hAnsi="Garamond"/>
          <w:color w:val="2C1D0A"/>
          <w:sz w:val="16"/>
        </w:rPr>
        <w:tab/>
        <w:t>THE CAVE AND THE MOUNTAIN</w:t>
      </w:r>
    </w:p>
    <w:p w14:paraId="7265C4A0" w14:textId="77777777" w:rsidR="000A0D18" w:rsidRDefault="00000000">
      <w:pPr>
        <w:spacing w:before="60" w:line="258" w:lineRule="exact"/>
        <w:ind w:left="72" w:right="72"/>
        <w:jc w:val="both"/>
        <w:textAlignment w:val="baseline"/>
        <w:rPr>
          <w:rFonts w:ascii="Garamond" w:eastAsia="Garamond" w:hAnsi="Garamond"/>
          <w:color w:val="2C1D0A"/>
          <w:spacing w:val="4"/>
          <w:sz w:val="21"/>
        </w:rPr>
      </w:pPr>
      <w:r>
        <w:rPr>
          <w:rFonts w:ascii="Garamond" w:eastAsia="Garamond" w:hAnsi="Garamond"/>
          <w:color w:val="2C1D0A"/>
          <w:spacing w:val="4"/>
          <w:sz w:val="21"/>
        </w:rPr>
        <w:t>monsters of lust, injustice, wickedness and cruelty," and India's reli</w:t>
      </w:r>
      <w:r>
        <w:rPr>
          <w:rFonts w:ascii="Garamond" w:eastAsia="Garamond" w:hAnsi="Garamond"/>
          <w:color w:val="2C1D0A"/>
          <w:spacing w:val="4"/>
          <w:sz w:val="21"/>
        </w:rPr>
        <w:softHyphen/>
        <w:t>gious system as "one grand abomination."</w:t>
      </w:r>
      <w:r>
        <w:rPr>
          <w:rFonts w:ascii="Garamond" w:eastAsia="Garamond" w:hAnsi="Garamond"/>
          <w:color w:val="2C1D0A"/>
          <w:spacing w:val="4"/>
          <w:sz w:val="21"/>
          <w:vertAlign w:val="superscript"/>
        </w:rPr>
        <w:t>33</w:t>
      </w:r>
      <w:r>
        <w:rPr>
          <w:rFonts w:ascii="Garamond" w:eastAsia="Garamond" w:hAnsi="Garamond"/>
          <w:color w:val="2C1D0A"/>
          <w:spacing w:val="4"/>
          <w:sz w:val="21"/>
        </w:rPr>
        <w:t xml:space="preserve"> The Evangelical mission was nothing less than a "direct assault" on the Hindu mind in order to redeem it from outer darkness and, incidentally, add to British rev</w:t>
      </w:r>
      <w:r>
        <w:rPr>
          <w:rFonts w:ascii="Garamond" w:eastAsia="Garamond" w:hAnsi="Garamond"/>
          <w:color w:val="2C1D0A"/>
          <w:spacing w:val="4"/>
          <w:sz w:val="21"/>
        </w:rPr>
        <w:softHyphen/>
        <w:t>enue. The two missions are typically mixed in Charles Grant's earnest summary of why God had smiled upon the expansion of the Empire: "Is it not necessary to conclude that [new territories] were given to us, not merely that we might draw an annual profit from them, but that we might diffuse among their inhabitants, long sunk in darkness, vice, and misery, the light and benign influence of the truth, the blessings of well-regulated society, the improvements and comforts of active in</w:t>
      </w:r>
      <w:r>
        <w:rPr>
          <w:rFonts w:ascii="Garamond" w:eastAsia="Garamond" w:hAnsi="Garamond"/>
          <w:color w:val="2C1D0A"/>
          <w:spacing w:val="4"/>
          <w:sz w:val="21"/>
        </w:rPr>
        <w:softHyphen/>
        <w:t xml:space="preserve">dustry?" </w:t>
      </w:r>
      <w:r>
        <w:rPr>
          <w:rFonts w:ascii="Garamond" w:eastAsia="Garamond" w:hAnsi="Garamond"/>
          <w:color w:val="2C1D0A"/>
          <w:spacing w:val="4"/>
          <w:sz w:val="21"/>
          <w:vertAlign w:val="superscript"/>
        </w:rPr>
        <w:t>84</w:t>
      </w:r>
      <w:r>
        <w:rPr>
          <w:rFonts w:ascii="Garamond" w:eastAsia="Garamond" w:hAnsi="Garamond"/>
          <w:color w:val="2C1D0A"/>
          <w:spacing w:val="4"/>
          <w:sz w:val="21"/>
        </w:rPr>
        <w:t xml:space="preserve"> English clergymen continued to be shocked by the im</w:t>
      </w:r>
      <w:r>
        <w:rPr>
          <w:rFonts w:ascii="Garamond" w:eastAsia="Garamond" w:hAnsi="Garamond"/>
          <w:color w:val="2C1D0A"/>
          <w:spacing w:val="4"/>
          <w:sz w:val="21"/>
        </w:rPr>
        <w:softHyphen/>
        <w:t xml:space="preserve">morality of Indian deities well into the twentieth century, as Forster indicated in a review of </w:t>
      </w:r>
      <w:r>
        <w:rPr>
          <w:rFonts w:ascii="Garamond" w:eastAsia="Garamond" w:hAnsi="Garamond"/>
          <w:i/>
          <w:color w:val="2C1D0A"/>
          <w:spacing w:val="4"/>
          <w:sz w:val="21"/>
        </w:rPr>
        <w:t xml:space="preserve">The Gods of India </w:t>
      </w:r>
      <w:r>
        <w:rPr>
          <w:rFonts w:ascii="Garamond" w:eastAsia="Garamond" w:hAnsi="Garamond"/>
          <w:color w:val="2C1D0A"/>
          <w:spacing w:val="4"/>
          <w:sz w:val="21"/>
        </w:rPr>
        <w:t>by the Reverend E. 0. Martin: "Deity after deity is summoned before the tribunal of Wes-leyanism, and dismissed with no uncertain voice. Krishna stole butter as a baby, and worse later. Jagganath is a goggle-eyed log. Brahama `has an unenviable moral record,' and his head was once cut off by the thumbnail of Siva's left hand. `What a scene is this for the wonder of the world!' Mr. Martin cries."</w:t>
      </w:r>
      <w:r>
        <w:rPr>
          <w:rFonts w:ascii="Garamond" w:eastAsia="Garamond" w:hAnsi="Garamond"/>
          <w:color w:val="2C1D0A"/>
          <w:spacing w:val="4"/>
          <w:sz w:val="21"/>
          <w:vertAlign w:val="superscript"/>
        </w:rPr>
        <w:t>35</w:t>
      </w:r>
      <w:r>
        <w:rPr>
          <w:rFonts w:ascii="Garamond" w:eastAsia="Garamond" w:hAnsi="Garamond"/>
          <w:color w:val="2C1D0A"/>
          <w:spacing w:val="4"/>
          <w:sz w:val="21"/>
        </w:rPr>
        <w:t xml:space="preserve"> Forster, by contrast, went to India to be taught, not to teach; to appreciate, not to condemn. Moreover, he went not as an Englishman or a ruler or a missionary, but as an in</w:t>
      </w:r>
      <w:r>
        <w:rPr>
          <w:rFonts w:ascii="Garamond" w:eastAsia="Garamond" w:hAnsi="Garamond"/>
          <w:color w:val="2C1D0A"/>
          <w:spacing w:val="4"/>
          <w:sz w:val="21"/>
        </w:rPr>
        <w:softHyphen/>
        <w:t>dividual without vested interests or preconceptions—an individual quite willing to assume foreign costume if it proved more comfortable or sensible or beautiful. He went not to bring light, but to see if the darkness held secrets and mysteries worth knowing.</w:t>
      </w:r>
    </w:p>
    <w:p w14:paraId="45353153" w14:textId="77777777" w:rsidR="000A0D18" w:rsidRDefault="00000000">
      <w:pPr>
        <w:spacing w:before="7" w:line="258" w:lineRule="exact"/>
        <w:ind w:left="72" w:right="72" w:firstLine="144"/>
        <w:jc w:val="both"/>
        <w:textAlignment w:val="baseline"/>
        <w:rPr>
          <w:rFonts w:ascii="Garamond" w:eastAsia="Garamond" w:hAnsi="Garamond"/>
          <w:color w:val="2C1D0A"/>
          <w:sz w:val="21"/>
        </w:rPr>
      </w:pPr>
      <w:r>
        <w:rPr>
          <w:rFonts w:ascii="Garamond" w:eastAsia="Garamond" w:hAnsi="Garamond"/>
          <w:color w:val="2C1D0A"/>
          <w:sz w:val="21"/>
        </w:rPr>
        <w:t>And this brings us to Forster's one unqualified criticism of his Clap</w:t>
      </w:r>
      <w:r>
        <w:rPr>
          <w:rFonts w:ascii="Garamond" w:eastAsia="Garamond" w:hAnsi="Garamond"/>
          <w:color w:val="2C1D0A"/>
          <w:sz w:val="21"/>
        </w:rPr>
        <w:softHyphen/>
        <w:t>ham sires: they had no taste for mystery, for ambiguity, for poetry:</w:t>
      </w:r>
    </w:p>
    <w:p w14:paraId="24B21917" w14:textId="77777777" w:rsidR="000A0D18" w:rsidRDefault="00000000">
      <w:pPr>
        <w:spacing w:before="186" w:line="219" w:lineRule="exact"/>
        <w:ind w:left="72" w:right="72"/>
        <w:jc w:val="both"/>
        <w:textAlignment w:val="baseline"/>
        <w:rPr>
          <w:rFonts w:ascii="Garamond" w:eastAsia="Garamond" w:hAnsi="Garamond"/>
          <w:color w:val="2C1D0A"/>
          <w:spacing w:val="-4"/>
          <w:sz w:val="21"/>
        </w:rPr>
      </w:pPr>
      <w:r>
        <w:rPr>
          <w:rFonts w:ascii="Garamond" w:eastAsia="Garamond" w:hAnsi="Garamond"/>
          <w:color w:val="2C1D0A"/>
          <w:spacing w:val="-4"/>
          <w:sz w:val="21"/>
        </w:rPr>
        <w:t>This indifference to the unseen seems to me the great defect in my great-grandfather's set, and the reason why they have not made a bigger name in history. It came out in everything—in the books they collected, in the letters my great-aunts wrote to one another, and in the comments which they made upon life, which are surprisingly dry for people so pious. Poetry, mystery, passion, ecstasy, music, don't count.</w:t>
      </w:r>
      <w:r>
        <w:rPr>
          <w:rFonts w:ascii="Garamond" w:eastAsia="Garamond" w:hAnsi="Garamond"/>
          <w:color w:val="2C1D0A"/>
          <w:spacing w:val="-4"/>
          <w:sz w:val="21"/>
          <w:vertAlign w:val="superscript"/>
        </w:rPr>
        <w:t>3</w:t>
      </w:r>
      <w:r>
        <w:rPr>
          <w:rFonts w:ascii="Garamond" w:eastAsia="Garamond" w:hAnsi="Garamond"/>
          <w:color w:val="2C1D0A"/>
          <w:spacing w:val="-4"/>
          <w:sz w:val="21"/>
        </w:rPr>
        <w:t>e</w:t>
      </w:r>
    </w:p>
    <w:p w14:paraId="5F795C53" w14:textId="77777777" w:rsidR="000A0D18" w:rsidRDefault="00000000">
      <w:pPr>
        <w:spacing w:before="293" w:line="258" w:lineRule="exact"/>
        <w:ind w:left="72" w:right="72" w:firstLine="144"/>
        <w:jc w:val="both"/>
        <w:textAlignment w:val="baseline"/>
        <w:rPr>
          <w:rFonts w:ascii="Garamond" w:eastAsia="Garamond" w:hAnsi="Garamond"/>
          <w:color w:val="2C1D0A"/>
          <w:sz w:val="21"/>
        </w:rPr>
      </w:pPr>
      <w:r>
        <w:rPr>
          <w:rFonts w:ascii="Garamond" w:eastAsia="Garamond" w:hAnsi="Garamond"/>
          <w:color w:val="2C1D0A"/>
          <w:sz w:val="21"/>
        </w:rPr>
        <w:t>Those five things, for Forster, do count, and his difference with Clapham on this score is final and beyond negotiation. Clapham never</w:t>
      </w:r>
    </w:p>
    <w:p w14:paraId="4DD7B53E" w14:textId="77777777" w:rsidR="000A0D18" w:rsidRDefault="000A0D18">
      <w:pPr>
        <w:sectPr w:rsidR="000A0D18">
          <w:pgSz w:w="7584" w:h="12034"/>
          <w:pgMar w:top="380" w:right="220" w:bottom="1398" w:left="1244" w:header="720" w:footer="720" w:gutter="0"/>
          <w:cols w:space="720"/>
        </w:sectPr>
      </w:pPr>
    </w:p>
    <w:p w14:paraId="6750E43D" w14:textId="77777777" w:rsidR="000A0D18" w:rsidRDefault="00000000">
      <w:pPr>
        <w:tabs>
          <w:tab w:val="right" w:pos="6048"/>
        </w:tabs>
        <w:spacing w:before="13" w:line="227" w:lineRule="exact"/>
        <w:ind w:left="72"/>
        <w:jc w:val="both"/>
        <w:textAlignment w:val="baseline"/>
        <w:rPr>
          <w:rFonts w:eastAsia="Times New Roman"/>
          <w:color w:val="000000"/>
          <w:sz w:val="16"/>
        </w:rPr>
      </w:pPr>
      <w:r>
        <w:lastRenderedPageBreak/>
        <w:pict w14:anchorId="48D344AB">
          <v:shape id="_x0000_s1600" type="#_x0000_t202" style="position:absolute;left:0;text-align:left;margin-left:0;margin-top:0;width:381.6pt;height:603.35pt;z-index:-251914752;mso-position-horizontal-relative:page;mso-position-vertical-relative:page" fillcolor="#e4d8b7" stroked="f">
            <v:textbox>
              <w:txbxContent>
                <w:p w14:paraId="54FF6FFC" w14:textId="77777777" w:rsidR="00000000" w:rsidRDefault="00000000"/>
              </w:txbxContent>
            </v:textbox>
            <w10:wrap anchorx="page" anchory="page"/>
          </v:shape>
        </w:pict>
      </w:r>
      <w:r>
        <w:rPr>
          <w:rFonts w:eastAsia="Times New Roman"/>
          <w:color w:val="000000"/>
          <w:sz w:val="16"/>
        </w:rPr>
        <w:t>CLAPHAM: THE FATHER'S HOUSE</w:t>
      </w:r>
      <w:r>
        <w:rPr>
          <w:rFonts w:eastAsia="Times New Roman"/>
          <w:color w:val="000000"/>
          <w:sz w:val="16"/>
        </w:rPr>
        <w:tab/>
      </w:r>
      <w:r>
        <w:rPr>
          <w:rFonts w:eastAsia="Times New Roman"/>
          <w:color w:val="000000"/>
          <w:sz w:val="20"/>
        </w:rPr>
        <w:t>39</w:t>
      </w:r>
    </w:p>
    <w:p w14:paraId="2550D466" w14:textId="77777777" w:rsidR="000A0D18" w:rsidRDefault="00000000">
      <w:pPr>
        <w:spacing w:before="96" w:after="4852" w:line="260" w:lineRule="exact"/>
        <w:ind w:left="72" w:right="72"/>
        <w:jc w:val="both"/>
        <w:textAlignment w:val="baseline"/>
        <w:rPr>
          <w:rFonts w:eastAsia="Times New Roman"/>
          <w:color w:val="000000"/>
          <w:spacing w:val="7"/>
          <w:sz w:val="20"/>
        </w:rPr>
      </w:pPr>
      <w:r>
        <w:rPr>
          <w:rFonts w:eastAsia="Times New Roman"/>
          <w:color w:val="000000"/>
          <w:spacing w:val="7"/>
          <w:sz w:val="20"/>
        </w:rPr>
        <w:t>felt the need of being lifted into "a region outside money." Forster—and most of Bloomsbury—put this need above all others. Clapham, when all is said and done, was unacceptable not because it was too rich or too political or too authoritarian, but because it was not re</w:t>
      </w:r>
      <w:r>
        <w:rPr>
          <w:rFonts w:eastAsia="Times New Roman"/>
          <w:color w:val="000000"/>
          <w:spacing w:val="7"/>
          <w:sz w:val="20"/>
        </w:rPr>
        <w:softHyphen/>
        <w:t>ligious enough.</w:t>
      </w:r>
    </w:p>
    <w:p w14:paraId="28F11789" w14:textId="77777777" w:rsidR="000A0D18" w:rsidRDefault="000A0D18">
      <w:pPr>
        <w:spacing w:before="96" w:after="4852" w:line="260" w:lineRule="exact"/>
        <w:sectPr w:rsidR="000A0D18">
          <w:pgSz w:w="7632" w:h="12067"/>
          <w:pgMar w:top="380" w:right="1248" w:bottom="0" w:left="264" w:header="720" w:footer="720" w:gutter="0"/>
          <w:cols w:space="720"/>
        </w:sectPr>
      </w:pPr>
    </w:p>
    <w:p w14:paraId="4420AB60" w14:textId="77777777" w:rsidR="000A0D18" w:rsidRDefault="00000000">
      <w:pPr>
        <w:textAlignment w:val="baseline"/>
      </w:pPr>
      <w:r>
        <w:rPr>
          <w:noProof/>
        </w:rPr>
        <w:drawing>
          <wp:inline distT="0" distB="0" distL="0" distR="0" wp14:anchorId="6BFE3527" wp14:editId="1249FBA0">
            <wp:extent cx="4837430" cy="329755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16"/>
                    <a:stretch>
                      <a:fillRect/>
                    </a:stretch>
                  </pic:blipFill>
                  <pic:spPr>
                    <a:xfrm>
                      <a:off x="0" y="0"/>
                      <a:ext cx="4837430" cy="3297555"/>
                    </a:xfrm>
                    <a:prstGeom prst="rect">
                      <a:avLst/>
                    </a:prstGeom>
                  </pic:spPr>
                </pic:pic>
              </a:graphicData>
            </a:graphic>
          </wp:inline>
        </w:drawing>
      </w:r>
    </w:p>
    <w:p w14:paraId="345B5C17" w14:textId="77777777" w:rsidR="000A0D18" w:rsidRDefault="000A0D18">
      <w:pPr>
        <w:sectPr w:rsidR="000A0D18">
          <w:type w:val="continuous"/>
          <w:pgSz w:w="7632" w:h="12067"/>
          <w:pgMar w:top="380" w:right="0" w:bottom="0" w:left="14" w:header="720" w:footer="720" w:gutter="0"/>
          <w:cols w:space="720"/>
        </w:sectPr>
      </w:pPr>
    </w:p>
    <w:p w14:paraId="2FE8AC82" w14:textId="77777777" w:rsidR="000A0D18" w:rsidRDefault="00000000">
      <w:pPr>
        <w:spacing w:before="21" w:line="235" w:lineRule="exact"/>
        <w:ind w:left="360"/>
        <w:textAlignment w:val="baseline"/>
        <w:rPr>
          <w:rFonts w:eastAsia="Times New Roman"/>
          <w:i/>
          <w:color w:val="2B2219"/>
          <w:sz w:val="20"/>
        </w:rPr>
      </w:pPr>
      <w:r>
        <w:lastRenderedPageBreak/>
        <w:pict w14:anchorId="3B46F6AD">
          <v:shape id="_x0000_s1599" type="#_x0000_t202" style="position:absolute;left:0;text-align:left;margin-left:0;margin-top:0;width:379.2pt;height:603.35pt;z-index:-251913728;mso-position-horizontal-relative:page;mso-position-vertical-relative:page" fillcolor="#e6daba" stroked="f">
            <v:textbox>
              <w:txbxContent>
                <w:p w14:paraId="222B5931" w14:textId="77777777" w:rsidR="00000000" w:rsidRDefault="00000000"/>
              </w:txbxContent>
            </v:textbox>
            <w10:wrap anchorx="page" anchory="page"/>
          </v:shape>
        </w:pict>
      </w:r>
      <w:r>
        <w:rPr>
          <w:rFonts w:eastAsia="Times New Roman"/>
          <w:i/>
          <w:color w:val="2B2219"/>
          <w:sz w:val="20"/>
        </w:rPr>
        <w:t>Chapter three</w:t>
      </w:r>
    </w:p>
    <w:p w14:paraId="0C2EBC04" w14:textId="77777777" w:rsidR="000A0D18" w:rsidRDefault="00000000">
      <w:pPr>
        <w:spacing w:before="251" w:line="367" w:lineRule="exact"/>
        <w:ind w:left="360"/>
        <w:textAlignment w:val="baseline"/>
        <w:rPr>
          <w:rFonts w:eastAsia="Times New Roman"/>
          <w:color w:val="2B2219"/>
          <w:spacing w:val="-1"/>
          <w:sz w:val="30"/>
        </w:rPr>
      </w:pPr>
      <w:r>
        <w:rPr>
          <w:rFonts w:eastAsia="Times New Roman"/>
          <w:color w:val="2B2219"/>
          <w:spacing w:val="-1"/>
          <w:sz w:val="30"/>
        </w:rPr>
        <w:t>The Apostolic Ring</w:t>
      </w:r>
    </w:p>
    <w:p w14:paraId="77EF8F2F" w14:textId="77777777" w:rsidR="000A0D18" w:rsidRDefault="00000000">
      <w:pPr>
        <w:spacing w:before="905" w:line="219" w:lineRule="exact"/>
        <w:ind w:left="360" w:right="1656"/>
        <w:jc w:val="both"/>
        <w:textAlignment w:val="baseline"/>
        <w:rPr>
          <w:rFonts w:eastAsia="Times New Roman"/>
          <w:color w:val="2B2219"/>
          <w:sz w:val="17"/>
        </w:rPr>
      </w:pPr>
      <w:r>
        <w:rPr>
          <w:rFonts w:eastAsia="Times New Roman"/>
          <w:color w:val="2B2219"/>
          <w:sz w:val="17"/>
        </w:rPr>
        <w:t>0 spare Cambridge! Is not the city a little one? Is she not unparalleled?</w:t>
      </w:r>
    </w:p>
    <w:p w14:paraId="3C5504F2" w14:textId="77777777" w:rsidR="000A0D18" w:rsidRDefault="00000000">
      <w:pPr>
        <w:spacing w:before="208" w:line="181" w:lineRule="exact"/>
        <w:ind w:left="360"/>
        <w:textAlignment w:val="baseline"/>
        <w:rPr>
          <w:rFonts w:eastAsia="Times New Roman"/>
          <w:color w:val="2B2219"/>
          <w:sz w:val="17"/>
        </w:rPr>
      </w:pPr>
      <w:r>
        <w:rPr>
          <w:rFonts w:eastAsia="Times New Roman"/>
          <w:color w:val="2B2219"/>
          <w:sz w:val="17"/>
        </w:rPr>
        <w:t>The strong are so stupid.</w:t>
      </w:r>
    </w:p>
    <w:p w14:paraId="24AB8FF5" w14:textId="77777777" w:rsidR="000A0D18" w:rsidRDefault="00000000">
      <w:pPr>
        <w:spacing w:line="178" w:lineRule="exact"/>
        <w:ind w:left="3384"/>
        <w:textAlignment w:val="baseline"/>
        <w:rPr>
          <w:rFonts w:eastAsia="Times New Roman"/>
          <w:i/>
          <w:color w:val="2B2219"/>
          <w:spacing w:val="-1"/>
          <w:sz w:val="17"/>
        </w:rPr>
      </w:pPr>
      <w:r>
        <w:rPr>
          <w:rFonts w:eastAsia="Times New Roman"/>
          <w:i/>
          <w:color w:val="2B2219"/>
          <w:spacing w:val="-1"/>
          <w:sz w:val="17"/>
        </w:rPr>
        <w:t>—E. M. Forster</w:t>
      </w:r>
    </w:p>
    <w:p w14:paraId="64BE6DE3" w14:textId="77777777" w:rsidR="000A0D18" w:rsidRDefault="00000000">
      <w:pPr>
        <w:spacing w:before="1148" w:line="259" w:lineRule="exact"/>
        <w:ind w:right="72"/>
        <w:jc w:val="both"/>
        <w:textAlignment w:val="baseline"/>
        <w:rPr>
          <w:rFonts w:eastAsia="Times New Roman"/>
          <w:color w:val="2B2219"/>
          <w:spacing w:val="6"/>
          <w:sz w:val="20"/>
        </w:rPr>
      </w:pPr>
      <w:r>
        <w:rPr>
          <w:rFonts w:eastAsia="Times New Roman"/>
          <w:color w:val="2B2219"/>
          <w:spacing w:val="6"/>
          <w:sz w:val="20"/>
        </w:rPr>
        <w:t>At a time when the Clapham Sect was close to the height of its strength and influence, another little English subculture, which repre</w:t>
      </w:r>
      <w:r>
        <w:rPr>
          <w:rFonts w:eastAsia="Times New Roman"/>
          <w:color w:val="2B2219"/>
          <w:spacing w:val="6"/>
          <w:sz w:val="20"/>
        </w:rPr>
        <w:softHyphen/>
        <w:t>sented an almost antithetical set of values, appeared. This was "the Apostles," a secret discussion society' organized around 182o at St. John's College by George Tomlinson (later Bishop of Gibraltar)</w:t>
      </w:r>
      <w:r>
        <w:rPr>
          <w:rFonts w:eastAsia="Times New Roman"/>
          <w:color w:val="2B2219"/>
          <w:spacing w:val="6"/>
          <w:sz w:val="20"/>
          <w:vertAlign w:val="superscript"/>
        </w:rPr>
        <w:t>2</w:t>
      </w:r>
      <w:r>
        <w:rPr>
          <w:rFonts w:eastAsia="Times New Roman"/>
          <w:color w:val="2B2219"/>
          <w:spacing w:val="6"/>
          <w:sz w:val="20"/>
        </w:rPr>
        <w:t xml:space="preserve"> and originally called the "Cambridge ConversaLione Society"—or just "the Society." In 1824 the Society moved to Trinity, where most of its "best talents" dwelt, and it has remained there or at neighboring King's ever since,</w:t>
      </w:r>
      <w:r>
        <w:rPr>
          <w:rFonts w:eastAsia="Times New Roman"/>
          <w:color w:val="2B2219"/>
          <w:spacing w:val="6"/>
          <w:sz w:val="20"/>
          <w:vertAlign w:val="superscript"/>
        </w:rPr>
        <w:t>3</w:t>
      </w:r>
      <w:r>
        <w:rPr>
          <w:rFonts w:eastAsia="Times New Roman"/>
          <w:color w:val="2B2219"/>
          <w:spacing w:val="6"/>
          <w:sz w:val="20"/>
        </w:rPr>
        <w:t xml:space="preserve"> numbering in its ranks some of the most distinguished British thinkers of the nineteenth and twentieth centuries. Three stages are evident in the Society's evolution: the original pre-Victor</w:t>
      </w:r>
      <w:r>
        <w:rPr>
          <w:rFonts w:eastAsia="Times New Roman"/>
          <w:color w:val="2B2219"/>
          <w:spacing w:val="6"/>
          <w:sz w:val="20"/>
        </w:rPr>
        <w:softHyphen/>
        <w:t>ian gathering; a midcentury stage beginning at the time of Henry Sidgwick; and a third stage beginning around the turn of the century —just after Forster's Cambridge years (1897-1901). Frances Brookfield, writing in 1906, puts the heyday of the Society between 182o and 1840, when it could boast such members as Alfred and Frederick Tennyson, Arthur Hallam, F. D. Maurice, Connop Thirlwall, Monckton Milnes, John Kemble, and William Whewell. But the names on the fin-de-siecle roster arc even more impressive. Among the dons and fellows of that time were G. Lowes Dickinson, Roger Fry, J. M. E. McTaggart, G. E. Moore, Bertrand Russell, Nathaniel Wedd, and Alfred North Whitehead; among the undergraduates were Forster, John Maynard Keynes, Desmond MacCarthy, Thoby Stephen, Lytton Strachey, and Leonard Woolf.</w:t>
      </w:r>
    </w:p>
    <w:p w14:paraId="788A8D08" w14:textId="77777777" w:rsidR="000A0D18" w:rsidRDefault="000A0D18">
      <w:pPr>
        <w:sectPr w:rsidR="000A0D18">
          <w:pgSz w:w="7584" w:h="12067"/>
          <w:pgMar w:top="240" w:right="271" w:bottom="1271" w:left="1193" w:header="720" w:footer="720" w:gutter="0"/>
          <w:cols w:space="720"/>
        </w:sectPr>
      </w:pPr>
    </w:p>
    <w:p w14:paraId="76515780" w14:textId="77777777" w:rsidR="000A0D18" w:rsidRDefault="00000000">
      <w:pPr>
        <w:tabs>
          <w:tab w:val="right" w:pos="6120"/>
        </w:tabs>
        <w:spacing w:before="36" w:line="221" w:lineRule="exact"/>
        <w:ind w:left="72" w:right="72"/>
        <w:textAlignment w:val="baseline"/>
        <w:rPr>
          <w:rFonts w:ascii="Garamond" w:eastAsia="Garamond" w:hAnsi="Garamond"/>
          <w:color w:val="000000"/>
          <w:sz w:val="18"/>
        </w:rPr>
      </w:pPr>
      <w:r>
        <w:lastRenderedPageBreak/>
        <w:pict w14:anchorId="2C72249D">
          <v:shape id="_x0000_s1598" type="#_x0000_t202" style="position:absolute;left:0;text-align:left;margin-left:0;margin-top:0;width:380.9pt;height:601.7pt;z-index:-251912704;mso-position-horizontal-relative:page;mso-position-vertical-relative:page" fillcolor="#e5d9b9" stroked="f">
            <v:textbox>
              <w:txbxContent>
                <w:p w14:paraId="2857831A" w14:textId="77777777" w:rsidR="00000000" w:rsidRDefault="00000000"/>
              </w:txbxContent>
            </v:textbox>
            <w10:wrap anchorx="page" anchory="page"/>
          </v:shape>
        </w:pict>
      </w:r>
      <w:r>
        <w:rPr>
          <w:rFonts w:ascii="Garamond" w:eastAsia="Garamond" w:hAnsi="Garamond"/>
          <w:color w:val="000000"/>
          <w:sz w:val="18"/>
        </w:rPr>
        <w:t>THE APOSTOLIC RING</w:t>
      </w:r>
      <w:r>
        <w:rPr>
          <w:rFonts w:ascii="Garamond" w:eastAsia="Garamond" w:hAnsi="Garamond"/>
          <w:color w:val="000000"/>
          <w:sz w:val="18"/>
        </w:rPr>
        <w:tab/>
        <w:t>4</w:t>
      </w:r>
      <w:r>
        <w:rPr>
          <w:rFonts w:ascii="Garamond" w:eastAsia="Garamond" w:hAnsi="Garamond"/>
          <w:color w:val="000000"/>
          <w:sz w:val="18"/>
          <w:vertAlign w:val="superscript"/>
        </w:rPr>
        <w:t>1</w:t>
      </w:r>
      <w:r>
        <w:rPr>
          <w:rFonts w:ascii="Garamond" w:eastAsia="Garamond" w:hAnsi="Garamond"/>
          <w:color w:val="000000"/>
          <w:sz w:val="18"/>
        </w:rPr>
        <w:t xml:space="preserve"> </w:t>
      </w:r>
    </w:p>
    <w:p w14:paraId="2996C369" w14:textId="77777777" w:rsidR="000A0D18" w:rsidRDefault="00000000">
      <w:pPr>
        <w:spacing w:before="112" w:line="256" w:lineRule="exact"/>
        <w:ind w:left="72" w:right="72" w:firstLine="216"/>
        <w:jc w:val="both"/>
        <w:textAlignment w:val="baseline"/>
        <w:rPr>
          <w:rFonts w:ascii="Garamond" w:eastAsia="Garamond" w:hAnsi="Garamond"/>
          <w:color w:val="000000"/>
        </w:rPr>
      </w:pPr>
      <w:r>
        <w:rPr>
          <w:rFonts w:ascii="Garamond" w:eastAsia="Garamond" w:hAnsi="Garamond"/>
          <w:color w:val="000000"/>
        </w:rPr>
        <w:t>The original Bloomsbury Group—with almost the sole exceptions of Clive Bell and its famous women, Virginia and Vanessa Stephen—belonged to this brotherhood, and even these ladies have been de</w:t>
      </w:r>
      <w:r>
        <w:rPr>
          <w:rFonts w:ascii="Garamond" w:eastAsia="Garamond" w:hAnsi="Garamond"/>
          <w:color w:val="000000"/>
        </w:rPr>
        <w:softHyphen/>
        <w:t>scribed as "Apostles to the fingertips."</w:t>
      </w:r>
      <w:r>
        <w:rPr>
          <w:rFonts w:ascii="Garamond" w:eastAsia="Garamond" w:hAnsi="Garamond"/>
          <w:color w:val="000000"/>
          <w:vertAlign w:val="superscript"/>
        </w:rPr>
        <w:t>4</w:t>
      </w:r>
      <w:r>
        <w:rPr>
          <w:rFonts w:ascii="Garamond" w:eastAsia="Garamond" w:hAnsi="Garamond"/>
          <w:color w:val="000000"/>
        </w:rPr>
        <w:t xml:space="preserve"> But Forster, as we have noted, was something of a fringe Bloomsburian; he came up to King's in 1897, almost four years before those other young men, and Keynes, Woolf, and Strachey* all testify to the irregularity of his attendance at Bloomsbury gatherings after his graduation in 1901.</w:t>
      </w:r>
      <w:r>
        <w:rPr>
          <w:rFonts w:ascii="Garamond" w:eastAsia="Garamond" w:hAnsi="Garamond"/>
          <w:color w:val="000000"/>
          <w:vertAlign w:val="superscript"/>
        </w:rPr>
        <w:t>5</w:t>
      </w:r>
      <w:r>
        <w:rPr>
          <w:rFonts w:ascii="Garamond" w:eastAsia="Garamond" w:hAnsi="Garamond"/>
          <w:color w:val="000000"/>
        </w:rPr>
        <w:t xml:space="preserve"> </w:t>
      </w:r>
    </w:p>
    <w:p w14:paraId="17D35B01" w14:textId="77777777" w:rsidR="000A0D18" w:rsidRDefault="00000000">
      <w:pPr>
        <w:spacing w:before="21" w:line="256" w:lineRule="exact"/>
        <w:ind w:left="72" w:right="72" w:firstLine="216"/>
        <w:jc w:val="both"/>
        <w:textAlignment w:val="baseline"/>
        <w:rPr>
          <w:rFonts w:ascii="Garamond" w:eastAsia="Garamond" w:hAnsi="Garamond"/>
          <w:color w:val="000000"/>
        </w:rPr>
      </w:pPr>
      <w:r>
        <w:rPr>
          <w:rFonts w:ascii="Garamond" w:eastAsia="Garamond" w:hAnsi="Garamond"/>
          <w:color w:val="000000"/>
        </w:rPr>
        <w:t>Forster was only slightly touched by the influences that so over</w:t>
      </w:r>
      <w:r>
        <w:rPr>
          <w:rFonts w:ascii="Garamond" w:eastAsia="Garamond" w:hAnsi="Garamond"/>
          <w:color w:val="000000"/>
        </w:rPr>
        <w:softHyphen/>
        <w:t xml:space="preserve">whelmed the others. He cannot remember having read Moore's </w:t>
      </w:r>
      <w:r>
        <w:rPr>
          <w:rFonts w:ascii="Garamond" w:eastAsia="Garamond" w:hAnsi="Garamond"/>
          <w:i/>
          <w:color w:val="000000"/>
        </w:rPr>
        <w:t xml:space="preserve">Prin-cipia Ethica, </w:t>
      </w:r>
      <w:r>
        <w:rPr>
          <w:rFonts w:ascii="Garamond" w:eastAsia="Garamond" w:hAnsi="Garamond"/>
          <w:color w:val="000000"/>
        </w:rPr>
        <w:t>the appearance of which in 1903 caused Keynes to her</w:t>
      </w:r>
      <w:r>
        <w:rPr>
          <w:rFonts w:ascii="Garamond" w:eastAsia="Garamond" w:hAnsi="Garamond"/>
          <w:color w:val="000000"/>
        </w:rPr>
        <w:softHyphen/>
        <w:t>ald "the opening of a new heaven on a new earth" and Strachey to exclaim, "The age of reason has come!"</w:t>
      </w:r>
      <w:r>
        <w:rPr>
          <w:rFonts w:ascii="Garamond" w:eastAsia="Garamond" w:hAnsi="Garamond"/>
          <w:color w:val="000000"/>
          <w:vertAlign w:val="superscript"/>
        </w:rPr>
        <w:t>6</w:t>
      </w:r>
      <w:r>
        <w:rPr>
          <w:rFonts w:ascii="Garamond" w:eastAsia="Garamond" w:hAnsi="Garamond"/>
          <w:color w:val="000000"/>
        </w:rPr>
        <w:t xml:space="preserve"> Instead of the </w:t>
      </w:r>
      <w:r>
        <w:rPr>
          <w:rFonts w:ascii="Garamond" w:eastAsia="Garamond" w:hAnsi="Garamond"/>
          <w:i/>
          <w:color w:val="000000"/>
        </w:rPr>
        <w:t xml:space="preserve">Principia </w:t>
      </w:r>
      <w:r>
        <w:rPr>
          <w:rFonts w:ascii="Garamond" w:eastAsia="Garamond" w:hAnsi="Garamond"/>
          <w:color w:val="000000"/>
        </w:rPr>
        <w:t xml:space="preserve">he had fed on Dickinson's </w:t>
      </w:r>
      <w:r>
        <w:rPr>
          <w:rFonts w:ascii="Garamond" w:eastAsia="Garamond" w:hAnsi="Garamond"/>
          <w:i/>
          <w:color w:val="000000"/>
        </w:rPr>
        <w:t xml:space="preserve">The Meaning of Good </w:t>
      </w:r>
      <w:r>
        <w:rPr>
          <w:rFonts w:ascii="Garamond" w:eastAsia="Garamond" w:hAnsi="Garamond"/>
          <w:color w:val="000000"/>
        </w:rPr>
        <w:t>(1901), a far more ama</w:t>
      </w:r>
      <w:r>
        <w:rPr>
          <w:rFonts w:ascii="Garamond" w:eastAsia="Garamond" w:hAnsi="Garamond"/>
          <w:color w:val="000000"/>
        </w:rPr>
        <w:softHyphen/>
        <w:t>teur work, which Moore's totally overshadowed.t If Forster knew any particular renaissance in 1903, it doubtless owed more to Samuel But</w:t>
      </w:r>
      <w:r>
        <w:rPr>
          <w:rFonts w:ascii="Garamond" w:eastAsia="Garamond" w:hAnsi="Garamond"/>
          <w:color w:val="000000"/>
        </w:rPr>
        <w:softHyphen/>
        <w:t xml:space="preserve">ler's </w:t>
      </w:r>
      <w:r>
        <w:rPr>
          <w:rFonts w:ascii="Garamond" w:eastAsia="Garamond" w:hAnsi="Garamond"/>
          <w:i/>
          <w:color w:val="000000"/>
        </w:rPr>
        <w:t xml:space="preserve">The Way of All Flesh, </w:t>
      </w:r>
      <w:r>
        <w:rPr>
          <w:rFonts w:ascii="Garamond" w:eastAsia="Garamond" w:hAnsi="Garamond"/>
          <w:color w:val="000000"/>
        </w:rPr>
        <w:t>which appeared posthumously in that year, than to the standard Bloomsbury gospels. He partook of an alto</w:t>
      </w:r>
      <w:r>
        <w:rPr>
          <w:rFonts w:ascii="Garamond" w:eastAsia="Garamond" w:hAnsi="Garamond"/>
          <w:color w:val="000000"/>
        </w:rPr>
        <w:softHyphen/>
        <w:t>gether milder and more gentle intellectual climate.</w:t>
      </w:r>
    </w:p>
    <w:p w14:paraId="2256F042" w14:textId="77777777" w:rsidR="000A0D18" w:rsidRDefault="00000000">
      <w:pPr>
        <w:spacing w:before="28" w:line="256" w:lineRule="exact"/>
        <w:ind w:left="72" w:right="72" w:firstLine="216"/>
        <w:jc w:val="both"/>
        <w:textAlignment w:val="baseline"/>
        <w:rPr>
          <w:rFonts w:ascii="Garamond" w:eastAsia="Garamond" w:hAnsi="Garamond"/>
          <w:color w:val="000000"/>
          <w:spacing w:val="-2"/>
        </w:rPr>
      </w:pPr>
      <w:r>
        <w:rPr>
          <w:rFonts w:ascii="Garamond" w:eastAsia="Garamond" w:hAnsi="Garamond"/>
          <w:color w:val="000000"/>
          <w:spacing w:val="-2"/>
        </w:rPr>
        <w:t>To understand Forster we do not go primarily to Bloomsbury, or to the Moorean renaissance that helped cement the interests and friendships forming that coterie; we go—as Clive Bell has suggested—to the Apostles.? It was through this society of friends that Forster en</w:t>
      </w:r>
      <w:r>
        <w:rPr>
          <w:rFonts w:ascii="Garamond" w:eastAsia="Garamond" w:hAnsi="Garamond"/>
          <w:color w:val="000000"/>
          <w:spacing w:val="-2"/>
        </w:rPr>
        <w:softHyphen/>
        <w:t xml:space="preserve">tered Bloomsbury, insofar as he did so, and it was largely his fortuitous acceptance by the Apostles that made his coming to Cambridge such an epiphany. His biography of Dickinson is dedicated </w:t>
      </w:r>
      <w:r>
        <w:rPr>
          <w:rFonts w:ascii="Garamond" w:eastAsia="Garamond" w:hAnsi="Garamond"/>
          <w:i/>
          <w:color w:val="000000"/>
          <w:spacing w:val="-2"/>
        </w:rPr>
        <w:t xml:space="preserve">Fratrum So-cietati, </w:t>
      </w:r>
      <w:r>
        <w:rPr>
          <w:rFonts w:ascii="Garamond" w:eastAsia="Garamond" w:hAnsi="Garamond"/>
          <w:color w:val="000000"/>
          <w:spacing w:val="-2"/>
        </w:rPr>
        <w:t>and the joys Forster attributes to Dickinson upon arrival at Cambridge were his own as well:</w:t>
      </w:r>
    </w:p>
    <w:p w14:paraId="7C4BE4F8" w14:textId="77777777" w:rsidR="000A0D18" w:rsidRDefault="00000000">
      <w:pPr>
        <w:spacing w:before="247" w:after="239" w:line="220" w:lineRule="exact"/>
        <w:ind w:left="72" w:right="72"/>
        <w:jc w:val="both"/>
        <w:textAlignment w:val="baseline"/>
        <w:rPr>
          <w:rFonts w:ascii="Garamond" w:eastAsia="Garamond" w:hAnsi="Garamond"/>
          <w:color w:val="000000"/>
          <w:spacing w:val="10"/>
          <w:sz w:val="18"/>
        </w:rPr>
      </w:pPr>
      <w:r>
        <w:rPr>
          <w:rFonts w:ascii="Garamond" w:eastAsia="Garamond" w:hAnsi="Garamond"/>
          <w:color w:val="000000"/>
          <w:spacing w:val="10"/>
          <w:sz w:val="18"/>
        </w:rPr>
        <w:t>As Cambridge filled up with friends it acquired a magic quality. Body and spirit, reason and emotion, work and play, architecture and scenery, laugh-</w:t>
      </w:r>
      <w:r>
        <w:rPr>
          <w:rFonts w:ascii="Garamond" w:eastAsia="Garamond" w:hAnsi="Garamond"/>
          <w:color w:val="000000"/>
          <w:sz w:val="24"/>
        </w:rPr>
        <w:t xml:space="preserve"> </w:t>
      </w:r>
    </w:p>
    <w:p w14:paraId="069C0BDD" w14:textId="77777777" w:rsidR="000A0D18" w:rsidRDefault="00000000">
      <w:pPr>
        <w:spacing w:before="78" w:line="207" w:lineRule="exact"/>
        <w:ind w:left="72" w:right="72"/>
        <w:jc w:val="both"/>
        <w:textAlignment w:val="baseline"/>
        <w:rPr>
          <w:rFonts w:ascii="Garamond" w:eastAsia="Garamond" w:hAnsi="Garamond"/>
          <w:color w:val="000000"/>
          <w:sz w:val="18"/>
        </w:rPr>
      </w:pPr>
      <w:r>
        <w:rPr>
          <w:rFonts w:ascii="Garamond" w:eastAsia="Garamond" w:hAnsi="Garamond"/>
          <w:color w:val="000000"/>
          <w:sz w:val="18"/>
        </w:rPr>
        <w:t>* Strachey was as eminent in Bloomsbury as Forster was retiring. It says a great deal for the power of Strachey's personality that, although he published little be</w:t>
      </w:r>
      <w:r>
        <w:rPr>
          <w:rFonts w:ascii="Garamond" w:eastAsia="Garamond" w:hAnsi="Garamond"/>
          <w:color w:val="000000"/>
          <w:sz w:val="18"/>
        </w:rPr>
        <w:softHyphen/>
        <w:t xml:space="preserve">fore </w:t>
      </w:r>
      <w:r>
        <w:rPr>
          <w:rFonts w:ascii="Garamond" w:eastAsia="Garamond" w:hAnsi="Garamond"/>
          <w:i/>
          <w:color w:val="000000"/>
          <w:sz w:val="18"/>
        </w:rPr>
        <w:t xml:space="preserve">Landmarks of French Literature </w:t>
      </w:r>
      <w:r>
        <w:rPr>
          <w:rFonts w:ascii="Garamond" w:eastAsia="Garamond" w:hAnsi="Garamond"/>
          <w:color w:val="000000"/>
          <w:sz w:val="18"/>
        </w:rPr>
        <w:t xml:space="preserve">in </w:t>
      </w:r>
      <w:r>
        <w:rPr>
          <w:rFonts w:ascii="Garamond" w:eastAsia="Garamond" w:hAnsi="Garamond"/>
          <w:b/>
          <w:color w:val="000000"/>
          <w:sz w:val="13"/>
        </w:rPr>
        <w:t xml:space="preserve">1912, </w:t>
      </w:r>
      <w:r>
        <w:rPr>
          <w:rFonts w:ascii="Garamond" w:eastAsia="Garamond" w:hAnsi="Garamond"/>
          <w:color w:val="000000"/>
          <w:sz w:val="18"/>
        </w:rPr>
        <w:t>Bloomsbury had from the beginning accepted him as their arbiter.</w:t>
      </w:r>
    </w:p>
    <w:p w14:paraId="2B7FC3E0" w14:textId="77777777" w:rsidR="000A0D18" w:rsidRDefault="00000000">
      <w:pPr>
        <w:spacing w:line="200" w:lineRule="exact"/>
        <w:ind w:left="72" w:right="72"/>
        <w:jc w:val="both"/>
        <w:textAlignment w:val="baseline"/>
        <w:rPr>
          <w:rFonts w:ascii="Garamond" w:eastAsia="Garamond" w:hAnsi="Garamond"/>
          <w:color w:val="000000"/>
          <w:sz w:val="18"/>
        </w:rPr>
      </w:pPr>
      <w:r>
        <w:rPr>
          <w:rFonts w:ascii="Garamond" w:eastAsia="Garamond" w:hAnsi="Garamond"/>
          <w:color w:val="000000"/>
          <w:sz w:val="18"/>
        </w:rPr>
        <w:t xml:space="preserve">t In </w:t>
      </w:r>
      <w:r>
        <w:rPr>
          <w:rFonts w:ascii="Garamond" w:eastAsia="Garamond" w:hAnsi="Garamond"/>
          <w:color w:val="000000"/>
          <w:sz w:val="13"/>
        </w:rPr>
        <w:t xml:space="preserve">GLD </w:t>
      </w:r>
      <w:r>
        <w:rPr>
          <w:rFonts w:ascii="Garamond" w:eastAsia="Garamond" w:hAnsi="Garamond"/>
          <w:color w:val="000000"/>
          <w:sz w:val="18"/>
        </w:rPr>
        <w:t xml:space="preserve">Forster erroneously fixed the publication date of </w:t>
      </w:r>
      <w:r>
        <w:rPr>
          <w:rFonts w:ascii="Garamond" w:eastAsia="Garamond" w:hAnsi="Garamond"/>
          <w:i/>
          <w:color w:val="000000"/>
          <w:sz w:val="18"/>
        </w:rPr>
        <w:t xml:space="preserve">Principia Ethica </w:t>
      </w:r>
      <w:r>
        <w:rPr>
          <w:rFonts w:ascii="Garamond" w:eastAsia="Garamond" w:hAnsi="Garamond"/>
          <w:color w:val="000000"/>
          <w:sz w:val="18"/>
        </w:rPr>
        <w:t>as 1901, when Dickinson's book was in proof.</w:t>
      </w:r>
    </w:p>
    <w:p w14:paraId="5F8A30C1" w14:textId="77777777" w:rsidR="000A0D18" w:rsidRDefault="00000000">
      <w:pPr>
        <w:spacing w:line="200" w:lineRule="exact"/>
        <w:ind w:left="72" w:right="72"/>
        <w:jc w:val="both"/>
        <w:textAlignment w:val="baseline"/>
        <w:rPr>
          <w:rFonts w:ascii="Garamond" w:eastAsia="Garamond" w:hAnsi="Garamond"/>
          <w:color w:val="000000"/>
          <w:sz w:val="18"/>
        </w:rPr>
      </w:pPr>
      <w:r>
        <w:rPr>
          <w:rFonts w:ascii="Garamond" w:eastAsia="Garamond" w:hAnsi="Garamond"/>
          <w:color w:val="000000"/>
          <w:sz w:val="18"/>
        </w:rPr>
        <w:t>T. Forster thinks he joined the Apostles in 1897, the year he came up to Cambridge. Conversation with Forster, March 10, 1965.</w:t>
      </w:r>
    </w:p>
    <w:p w14:paraId="537D47C9" w14:textId="77777777" w:rsidR="000A0D18" w:rsidRDefault="000A0D18">
      <w:pPr>
        <w:sectPr w:rsidR="000A0D18">
          <w:pgSz w:w="7618" w:h="12034"/>
          <w:pgMar w:top="300" w:right="1272" w:bottom="1098" w:left="226" w:header="720" w:footer="720" w:gutter="0"/>
          <w:cols w:space="720"/>
        </w:sectPr>
      </w:pPr>
    </w:p>
    <w:p w14:paraId="0837C489" w14:textId="77777777" w:rsidR="000A0D18" w:rsidRDefault="00000000">
      <w:pPr>
        <w:spacing w:before="92" w:line="219" w:lineRule="exact"/>
        <w:ind w:left="72" w:right="72"/>
        <w:textAlignment w:val="baseline"/>
        <w:rPr>
          <w:rFonts w:eastAsia="Times New Roman"/>
          <w:color w:val="311D0A"/>
          <w:spacing w:val="-8"/>
          <w:sz w:val="18"/>
        </w:rPr>
      </w:pPr>
      <w:r>
        <w:lastRenderedPageBreak/>
        <w:pict w14:anchorId="31F365BD">
          <v:shape id="_x0000_s1597" type="#_x0000_t202" style="position:absolute;left:0;text-align:left;margin-left:0;margin-top:0;width:379.2pt;height:604.1pt;z-index:-251911680;mso-position-horizontal-relative:page;mso-position-vertical-relative:page" fillcolor="#e5d8ba" stroked="f">
            <v:textbox>
              <w:txbxContent>
                <w:p w14:paraId="706D11C7" w14:textId="77777777" w:rsidR="00000000" w:rsidRDefault="00000000"/>
              </w:txbxContent>
            </v:textbox>
            <w10:wrap anchorx="page" anchory="page"/>
          </v:shape>
        </w:pict>
      </w:r>
      <w:r>
        <w:pict w14:anchorId="6192E12B">
          <v:shape id="_x0000_s1596" type="#_x0000_t202" style="position:absolute;left:0;text-align:left;margin-left:74.15pt;margin-top:13pt;width:293.4pt;height:17.5pt;z-index:251326976;mso-wrap-distance-left:0;mso-wrap-distance-right:0;mso-position-horizontal-relative:page;mso-position-vertical-relative:page" filled="f" stroked="f">
            <v:textbox inset="0,0,0,0">
              <w:txbxContent>
                <w:p w14:paraId="4CB95786" w14:textId="77777777" w:rsidR="000A0D18" w:rsidRDefault="00000000">
                  <w:pPr>
                    <w:spacing w:before="22" w:after="138" w:line="184" w:lineRule="exact"/>
                    <w:jc w:val="right"/>
                    <w:textAlignment w:val="baseline"/>
                    <w:rPr>
                      <w:rFonts w:eastAsia="Times New Roman"/>
                      <w:b/>
                      <w:color w:val="311D0A"/>
                      <w:spacing w:val="21"/>
                      <w:sz w:val="15"/>
                    </w:rPr>
                  </w:pPr>
                  <w:r>
                    <w:rPr>
                      <w:rFonts w:eastAsia="Times New Roman"/>
                      <w:b/>
                      <w:color w:val="311D0A"/>
                      <w:spacing w:val="21"/>
                      <w:sz w:val="15"/>
                    </w:rPr>
                    <w:t>THE CAVE AND THE MOUNTAIN</w:t>
                  </w:r>
                </w:p>
              </w:txbxContent>
            </v:textbox>
            <w10:wrap anchorx="page" anchory="page"/>
          </v:shape>
        </w:pict>
      </w:r>
      <w:r>
        <w:rPr>
          <w:rFonts w:eastAsia="Times New Roman"/>
          <w:color w:val="311D0A"/>
          <w:spacing w:val="-8"/>
          <w:sz w:val="18"/>
        </w:rPr>
        <w:t>4</w:t>
      </w:r>
      <w:r>
        <w:rPr>
          <w:rFonts w:eastAsia="Times New Roman"/>
          <w:color w:val="311D0A"/>
          <w:spacing w:val="-8"/>
          <w:sz w:val="18"/>
          <w:vertAlign w:val="superscript"/>
        </w:rPr>
        <w:t>2</w:t>
      </w:r>
      <w:r>
        <w:rPr>
          <w:rFonts w:eastAsia="Times New Roman"/>
          <w:color w:val="311D0A"/>
          <w:spacing w:val="-8"/>
          <w:sz w:val="18"/>
        </w:rPr>
        <w:t xml:space="preserve"> </w:t>
      </w:r>
    </w:p>
    <w:p w14:paraId="5E7B7F6E" w14:textId="77777777" w:rsidR="000A0D18" w:rsidRDefault="00000000">
      <w:pPr>
        <w:spacing w:before="66" w:line="219" w:lineRule="exact"/>
        <w:ind w:left="72" w:right="72"/>
        <w:jc w:val="both"/>
        <w:textAlignment w:val="baseline"/>
        <w:rPr>
          <w:rFonts w:eastAsia="Times New Roman"/>
          <w:color w:val="311D0A"/>
          <w:spacing w:val="5"/>
          <w:sz w:val="18"/>
        </w:rPr>
      </w:pPr>
      <w:r>
        <w:rPr>
          <w:rFonts w:eastAsia="Times New Roman"/>
          <w:color w:val="311D0A"/>
          <w:spacing w:val="5"/>
          <w:sz w:val="18"/>
        </w:rPr>
        <w:t>ter and seriousness, life and art—these pairs which are elsewhere contrasted were there fused into one. People and books reinforced one another, intelli</w:t>
      </w:r>
      <w:r>
        <w:rPr>
          <w:rFonts w:eastAsia="Times New Roman"/>
          <w:color w:val="311D0A"/>
          <w:spacing w:val="5"/>
          <w:sz w:val="18"/>
        </w:rPr>
        <w:softHyphen/>
        <w:t>gence joined hands with affection, speculation became a passion, and discus</w:t>
      </w:r>
      <w:r>
        <w:rPr>
          <w:rFonts w:eastAsia="Times New Roman"/>
          <w:color w:val="311D0A"/>
          <w:spacing w:val="5"/>
          <w:sz w:val="18"/>
        </w:rPr>
        <w:softHyphen/>
        <w:t>sion was made profound by love. When Goldie [Dickinson] speaks of this magic fusion he illumines more careers than his own, and he seems not only to epitomise Cambridge but to amplify it, and to make it the heritage of many who will never go there in the flesh. (oLn, 35.)</w:t>
      </w:r>
    </w:p>
    <w:p w14:paraId="42D479A0" w14:textId="77777777" w:rsidR="000A0D18" w:rsidRDefault="00000000">
      <w:pPr>
        <w:spacing w:before="173" w:line="254" w:lineRule="exact"/>
        <w:ind w:left="72" w:right="72"/>
        <w:jc w:val="both"/>
        <w:textAlignment w:val="baseline"/>
        <w:rPr>
          <w:rFonts w:eastAsia="Times New Roman"/>
          <w:color w:val="311D0A"/>
          <w:spacing w:val="12"/>
          <w:sz w:val="18"/>
        </w:rPr>
      </w:pPr>
      <w:r>
        <w:rPr>
          <w:rFonts w:eastAsia="Times New Roman"/>
          <w:color w:val="311D0A"/>
          <w:spacing w:val="12"/>
          <w:sz w:val="18"/>
        </w:rPr>
        <w:t>When Forster writes lovingly of the intellectual life of the societies at Cambridge, the importance of the Apostles in distilling the essential</w:t>
      </w:r>
    </w:p>
    <w:p w14:paraId="6C4AC0B8" w14:textId="77777777" w:rsidR="000A0D18" w:rsidRDefault="00000000">
      <w:pPr>
        <w:spacing w:before="5" w:line="254" w:lineRule="exact"/>
        <w:ind w:left="72" w:right="72"/>
        <w:textAlignment w:val="baseline"/>
        <w:rPr>
          <w:rFonts w:eastAsia="Times New Roman"/>
          <w:color w:val="311D0A"/>
          <w:spacing w:val="16"/>
          <w:sz w:val="18"/>
        </w:rPr>
      </w:pPr>
      <w:r>
        <w:rPr>
          <w:rFonts w:eastAsia="Times New Roman"/>
          <w:color w:val="311D0A"/>
          <w:spacing w:val="16"/>
          <w:sz w:val="18"/>
        </w:rPr>
        <w:t>Cambridge for himself and for Dickinson is plain:</w:t>
      </w:r>
    </w:p>
    <w:p w14:paraId="0AD04BA2" w14:textId="77777777" w:rsidR="000A0D18" w:rsidRDefault="00000000">
      <w:pPr>
        <w:spacing w:before="116" w:line="221" w:lineRule="exact"/>
        <w:ind w:left="72" w:right="72"/>
        <w:jc w:val="both"/>
        <w:textAlignment w:val="baseline"/>
        <w:rPr>
          <w:rFonts w:eastAsia="Times New Roman"/>
          <w:color w:val="311D0A"/>
          <w:spacing w:val="4"/>
          <w:sz w:val="18"/>
        </w:rPr>
      </w:pPr>
      <w:r>
        <w:rPr>
          <w:rFonts w:eastAsia="Times New Roman"/>
          <w:color w:val="311D0A"/>
          <w:spacing w:val="4"/>
          <w:sz w:val="18"/>
        </w:rPr>
        <w:t>The young men seek truth rather than victory, they are willing to abjure art opinion when it is proved untenable, they do not try to score off one an</w:t>
      </w:r>
      <w:r>
        <w:rPr>
          <w:rFonts w:eastAsia="Times New Roman"/>
          <w:color w:val="311D0A"/>
          <w:spacing w:val="4"/>
          <w:sz w:val="18"/>
        </w:rPr>
        <w:softHyphen/>
        <w:t>other, they do not feel diffidence too high a price to pay for integrity.... Certainly these societies represent the very antithesis of the rotarian spirit. No one who has once felt their power will ever become a good mixer or a yes-man. Their influence, when it goes wrong, leads to self-consciousness and superciliousness; when it goes right, the mind is sharpened, the judgment is strengthened, and the heart becomes less selfish. There is nothing specially academic about them, they exist in other places where intelligent youths are allowed to gather together unregimented, but in Cambridge they seem to generate a peculiar clean white light of their own which can remain service</w:t>
      </w:r>
      <w:r>
        <w:rPr>
          <w:rFonts w:eastAsia="Times New Roman"/>
          <w:color w:val="311D0A"/>
          <w:spacing w:val="4"/>
          <w:sz w:val="18"/>
        </w:rPr>
        <w:softHyphen/>
        <w:t xml:space="preserve">able right on into middle age. </w:t>
      </w:r>
      <w:r>
        <w:rPr>
          <w:rFonts w:eastAsia="Times New Roman"/>
          <w:b/>
          <w:color w:val="311D0A"/>
          <w:spacing w:val="4"/>
          <w:sz w:val="15"/>
        </w:rPr>
        <w:t xml:space="preserve">(GLD, </w:t>
      </w:r>
      <w:r>
        <w:rPr>
          <w:rFonts w:eastAsia="Times New Roman"/>
          <w:color w:val="311D0A"/>
          <w:spacing w:val="4"/>
          <w:sz w:val="18"/>
        </w:rPr>
        <w:t>66.)</w:t>
      </w:r>
    </w:p>
    <w:p w14:paraId="73F231D5" w14:textId="77777777" w:rsidR="000A0D18" w:rsidRDefault="00000000">
      <w:pPr>
        <w:spacing w:before="235" w:line="254" w:lineRule="exact"/>
        <w:ind w:left="72" w:right="72" w:firstLine="144"/>
        <w:jc w:val="both"/>
        <w:textAlignment w:val="baseline"/>
        <w:rPr>
          <w:rFonts w:eastAsia="Times New Roman"/>
          <w:color w:val="311D0A"/>
          <w:spacing w:val="20"/>
          <w:sz w:val="18"/>
        </w:rPr>
      </w:pPr>
      <w:r>
        <w:rPr>
          <w:rFonts w:eastAsia="Times New Roman"/>
          <w:color w:val="311D0A"/>
          <w:spacing w:val="20"/>
          <w:sz w:val="18"/>
        </w:rPr>
        <w:t xml:space="preserve">Could it have really been </w:t>
      </w:r>
      <w:r>
        <w:rPr>
          <w:rFonts w:eastAsia="Times New Roman"/>
          <w:i/>
          <w:color w:val="311D0A"/>
          <w:spacing w:val="20"/>
          <w:sz w:val="21"/>
        </w:rPr>
        <w:t xml:space="preserve">this </w:t>
      </w:r>
      <w:r>
        <w:rPr>
          <w:rFonts w:eastAsia="Times New Roman"/>
          <w:color w:val="311D0A"/>
          <w:spacing w:val="20"/>
          <w:sz w:val="18"/>
        </w:rPr>
        <w:t>good? Certainly it seemed so to Forster, and there is little doubt that here he found his essen-</w:t>
      </w:r>
      <w:r>
        <w:rPr>
          <w:rFonts w:eastAsia="Times New Roman"/>
          <w:color w:val="000000"/>
          <w:sz w:val="24"/>
        </w:rPr>
        <w:t xml:space="preserve"> </w:t>
      </w:r>
    </w:p>
    <w:p w14:paraId="2D6EAA1F" w14:textId="77777777" w:rsidR="000A0D18" w:rsidRDefault="00000000">
      <w:pPr>
        <w:spacing w:before="7" w:line="254" w:lineRule="exact"/>
        <w:ind w:left="72" w:right="72"/>
        <w:jc w:val="both"/>
        <w:textAlignment w:val="baseline"/>
        <w:rPr>
          <w:rFonts w:eastAsia="Times New Roman"/>
          <w:color w:val="311D0A"/>
          <w:spacing w:val="14"/>
          <w:sz w:val="18"/>
        </w:rPr>
      </w:pPr>
      <w:r>
        <w:rPr>
          <w:rFonts w:eastAsia="Times New Roman"/>
          <w:color w:val="311D0A"/>
          <w:spacing w:val="14"/>
          <w:sz w:val="18"/>
        </w:rPr>
        <w:t>tial home. (We get no hint here of the stridency sometimes heard in Bloomsbury discussions—where candor could be cruel—and there is</w:t>
      </w:r>
    </w:p>
    <w:p w14:paraId="098136EA" w14:textId="77777777" w:rsidR="000A0D18" w:rsidRDefault="00000000">
      <w:pPr>
        <w:spacing w:before="83" w:line="254" w:lineRule="exact"/>
        <w:ind w:left="72" w:right="72"/>
        <w:jc w:val="both"/>
        <w:textAlignment w:val="baseline"/>
        <w:rPr>
          <w:rFonts w:eastAsia="Times New Roman"/>
          <w:color w:val="311D0A"/>
          <w:spacing w:val="13"/>
          <w:sz w:val="18"/>
        </w:rPr>
      </w:pPr>
      <w:r>
        <w:rPr>
          <w:rFonts w:eastAsia="Times New Roman"/>
          <w:color w:val="311D0A"/>
          <w:spacing w:val="13"/>
          <w:sz w:val="18"/>
        </w:rPr>
        <w:t>every reason to suppose that Bloomsbury-in-Cambridge, away from the great world and its women, was a warmer enclave than the Lon</w:t>
      </w:r>
      <w:r>
        <w:rPr>
          <w:rFonts w:eastAsia="Times New Roman"/>
          <w:color w:val="311D0A"/>
          <w:spacing w:val="13"/>
          <w:sz w:val="18"/>
        </w:rPr>
        <w:softHyphen/>
        <w:t xml:space="preserve">don branch.) Here was the little society </w:t>
      </w:r>
      <w:r>
        <w:rPr>
          <w:rFonts w:eastAsia="Times New Roman"/>
          <w:i/>
          <w:color w:val="311D0A"/>
          <w:spacing w:val="13"/>
          <w:sz w:val="21"/>
        </w:rPr>
        <w:t xml:space="preserve">within </w:t>
      </w:r>
      <w:r>
        <w:rPr>
          <w:rFonts w:eastAsia="Times New Roman"/>
          <w:color w:val="311D0A"/>
          <w:spacing w:val="13"/>
          <w:sz w:val="18"/>
        </w:rPr>
        <w:t xml:space="preserve">the little society—the core of that holy entity called Cambridge. And here took place those lightly structured rituals by which the elect were renewed in spirit and came to think of themselves as one body—a "saving remnant," in Arnold's phrase—that was preparing in some ill-defined way to cast its clean white light into the dark world of the "Stumpfs."* As Rickie declares in </w:t>
      </w:r>
      <w:r>
        <w:rPr>
          <w:rFonts w:eastAsia="Times New Roman"/>
          <w:i/>
          <w:color w:val="311D0A"/>
          <w:spacing w:val="13"/>
          <w:sz w:val="21"/>
        </w:rPr>
        <w:t xml:space="preserve">The Longest Journey," </w:t>
      </w:r>
      <w:r>
        <w:rPr>
          <w:rFonts w:eastAsia="Times New Roman"/>
          <w:color w:val="311D0A"/>
          <w:spacing w:val="13"/>
          <w:sz w:val="18"/>
        </w:rPr>
        <w:t>'I'm certain one ought to be po</w:t>
      </w:r>
      <w:r>
        <w:rPr>
          <w:rFonts w:eastAsia="Times New Roman"/>
          <w:color w:val="311D0A"/>
          <w:spacing w:val="13"/>
          <w:sz w:val="18"/>
        </w:rPr>
        <w:softHyphen/>
        <w:t>lite, even to people who aren't saved.' (Not saved' was a phrase they applied just then to those whom they did not like or intimately</w:t>
      </w:r>
    </w:p>
    <w:p w14:paraId="3D2465B5" w14:textId="77777777" w:rsidR="000A0D18" w:rsidRDefault="00000000">
      <w:pPr>
        <w:numPr>
          <w:ilvl w:val="0"/>
          <w:numId w:val="6"/>
        </w:numPr>
        <w:tabs>
          <w:tab w:val="clear" w:pos="216"/>
          <w:tab w:val="left" w:pos="288"/>
        </w:tabs>
        <w:spacing w:before="215" w:line="209" w:lineRule="exact"/>
        <w:ind w:left="72" w:right="72"/>
        <w:textAlignment w:val="baseline"/>
        <w:rPr>
          <w:rFonts w:eastAsia="Times New Roman"/>
          <w:color w:val="311D0A"/>
          <w:spacing w:val="-1"/>
          <w:sz w:val="18"/>
        </w:rPr>
      </w:pPr>
      <w:r>
        <w:rPr>
          <w:rFonts w:eastAsia="Times New Roman"/>
          <w:color w:val="311D0A"/>
          <w:spacing w:val="-1"/>
          <w:sz w:val="18"/>
        </w:rPr>
        <w:t>An early apostolic term for philistines.</w:t>
      </w:r>
    </w:p>
    <w:p w14:paraId="385E9B29" w14:textId="77777777" w:rsidR="000A0D18" w:rsidRDefault="000A0D18">
      <w:pPr>
        <w:sectPr w:rsidR="000A0D18">
          <w:pgSz w:w="7584" w:h="12082"/>
          <w:pgMar w:top="260" w:right="233" w:bottom="1226" w:left="1231" w:header="720" w:footer="720" w:gutter="0"/>
          <w:cols w:space="720"/>
        </w:sectPr>
      </w:pPr>
    </w:p>
    <w:p w14:paraId="20733589" w14:textId="77777777" w:rsidR="000A0D18" w:rsidRDefault="00000000">
      <w:pPr>
        <w:tabs>
          <w:tab w:val="right" w:pos="6120"/>
        </w:tabs>
        <w:spacing w:line="246" w:lineRule="exact"/>
        <w:ind w:left="72" w:right="72"/>
        <w:jc w:val="both"/>
        <w:textAlignment w:val="baseline"/>
        <w:rPr>
          <w:rFonts w:eastAsia="Times New Roman"/>
          <w:b/>
          <w:color w:val="000000"/>
          <w:sz w:val="17"/>
        </w:rPr>
      </w:pPr>
      <w:r>
        <w:lastRenderedPageBreak/>
        <w:pict w14:anchorId="5AD522D5">
          <v:shape id="_x0000_s1595" type="#_x0000_t202" style="position:absolute;left:0;text-align:left;margin-left:0;margin-top:0;width:380.9pt;height:602.4pt;z-index:-251910656;mso-position-horizontal-relative:page;mso-position-vertical-relative:page" fillcolor="#e3d7b7" stroked="f">
            <v:textbox>
              <w:txbxContent>
                <w:p w14:paraId="56E35133" w14:textId="77777777" w:rsidR="00000000" w:rsidRDefault="00000000"/>
              </w:txbxContent>
            </v:textbox>
            <w10:wrap anchorx="page" anchory="page"/>
          </v:shape>
        </w:pict>
      </w:r>
      <w:r>
        <w:rPr>
          <w:rFonts w:eastAsia="Times New Roman"/>
          <w:b/>
          <w:color w:val="000000"/>
          <w:sz w:val="17"/>
        </w:rPr>
        <w:t>THE APOSTOLIC RING</w:t>
      </w:r>
      <w:r>
        <w:rPr>
          <w:rFonts w:eastAsia="Times New Roman"/>
          <w:b/>
          <w:color w:val="000000"/>
          <w:sz w:val="17"/>
        </w:rPr>
        <w:tab/>
      </w:r>
      <w:r>
        <w:rPr>
          <w:rFonts w:eastAsia="Times New Roman"/>
          <w:color w:val="000000"/>
          <w:sz w:val="20"/>
        </w:rPr>
        <w:t>43</w:t>
      </w:r>
    </w:p>
    <w:p w14:paraId="7ED980BD" w14:textId="77777777" w:rsidR="000A0D18" w:rsidRDefault="00000000">
      <w:pPr>
        <w:spacing w:before="113" w:line="259" w:lineRule="exact"/>
        <w:ind w:left="72" w:right="72"/>
        <w:jc w:val="both"/>
        <w:textAlignment w:val="baseline"/>
        <w:rPr>
          <w:rFonts w:eastAsia="Times New Roman"/>
          <w:color w:val="000000"/>
          <w:spacing w:val="5"/>
          <w:sz w:val="20"/>
        </w:rPr>
      </w:pPr>
      <w:r>
        <w:rPr>
          <w:rFonts w:eastAsia="Times New Roman"/>
          <w:color w:val="000000"/>
          <w:spacing w:val="5"/>
          <w:sz w:val="20"/>
        </w:rPr>
        <w:t>know.)" (p. 23.) One can think of more vigorous ways of casting one's light among men; but the problem for the Apostles, and more partic</w:t>
      </w:r>
      <w:r>
        <w:rPr>
          <w:rFonts w:eastAsia="Times New Roman"/>
          <w:color w:val="000000"/>
          <w:spacing w:val="5"/>
          <w:sz w:val="20"/>
        </w:rPr>
        <w:softHyphen/>
        <w:t>ularly for Forster, was how to enter the world without being con</w:t>
      </w:r>
      <w:r>
        <w:rPr>
          <w:rFonts w:eastAsia="Times New Roman"/>
          <w:color w:val="000000"/>
          <w:spacing w:val="5"/>
          <w:sz w:val="20"/>
        </w:rPr>
        <w:softHyphen/>
        <w:t>taminated by it. (Clapham's easy solution could no longer be enter</w:t>
      </w:r>
      <w:r>
        <w:rPr>
          <w:rFonts w:eastAsia="Times New Roman"/>
          <w:color w:val="000000"/>
          <w:spacing w:val="5"/>
          <w:sz w:val="20"/>
        </w:rPr>
        <w:softHyphen/>
        <w:t>tained.) Rickie wanted to end "sets" in the College, and his compan</w:t>
      </w:r>
      <w:r>
        <w:rPr>
          <w:rFonts w:eastAsia="Times New Roman"/>
          <w:color w:val="000000"/>
          <w:spacing w:val="5"/>
          <w:sz w:val="20"/>
        </w:rPr>
        <w:softHyphen/>
        <w:t>ions scoffed; he wanted to "love everybody" and they thought him a fool. Yet he persisted in dreaming that the great world could model itself on the little world of the Apostles instead of being, as he had been told it was, a magnified version of the public school.</w:t>
      </w:r>
    </w:p>
    <w:p w14:paraId="792CC6CC" w14:textId="77777777" w:rsidR="000A0D18" w:rsidRDefault="00000000">
      <w:pPr>
        <w:spacing w:line="258" w:lineRule="exact"/>
        <w:ind w:left="72" w:right="72" w:firstLine="144"/>
        <w:jc w:val="both"/>
        <w:textAlignment w:val="baseline"/>
        <w:rPr>
          <w:rFonts w:eastAsia="Times New Roman"/>
          <w:color w:val="000000"/>
          <w:spacing w:val="4"/>
          <w:sz w:val="20"/>
        </w:rPr>
      </w:pPr>
      <w:r>
        <w:rPr>
          <w:rFonts w:eastAsia="Times New Roman"/>
          <w:color w:val="000000"/>
          <w:spacing w:val="4"/>
          <w:sz w:val="20"/>
        </w:rPr>
        <w:t>Forster's extravagant thankfulness at being received in this com</w:t>
      </w:r>
      <w:r>
        <w:rPr>
          <w:rFonts w:eastAsia="Times New Roman"/>
          <w:color w:val="000000"/>
          <w:spacing w:val="4"/>
          <w:sz w:val="20"/>
        </w:rPr>
        <w:softHyphen/>
        <w:t>pany owes not a little to his unhappiness at school. His testimony dif</w:t>
      </w:r>
      <w:r>
        <w:rPr>
          <w:rFonts w:eastAsia="Times New Roman"/>
          <w:color w:val="000000"/>
          <w:spacing w:val="4"/>
          <w:sz w:val="17"/>
        </w:rPr>
        <w:t>-</w:t>
      </w:r>
      <w:r>
        <w:rPr>
          <w:rFonts w:eastAsia="Times New Roman"/>
          <w:color w:val="000000"/>
          <w:spacing w:val="4"/>
          <w:sz w:val="20"/>
        </w:rPr>
        <w:t>fers little from that of dozens of others, including Bertrand Russell and Leonard Woolf, who felt euphoric relief in escaping to Cam</w:t>
      </w:r>
      <w:r>
        <w:rPr>
          <w:rFonts w:eastAsia="Times New Roman"/>
          <w:color w:val="000000"/>
          <w:spacing w:val="4"/>
          <w:sz w:val="20"/>
        </w:rPr>
        <w:softHyphen/>
        <w:t>bridge (or Oxford) from the stupefying boredom of late-Victorian households and public schools. Russell speaks of the unbearable lone</w:t>
      </w:r>
      <w:r>
        <w:rPr>
          <w:rFonts w:eastAsia="Times New Roman"/>
          <w:color w:val="000000"/>
          <w:spacing w:val="4"/>
          <w:sz w:val="20"/>
        </w:rPr>
        <w:softHyphen/>
        <w:t>liness of a childhood spent "in a morbid atmosphere where an un</w:t>
      </w:r>
      <w:r>
        <w:rPr>
          <w:rFonts w:eastAsia="Times New Roman"/>
          <w:color w:val="000000"/>
          <w:spacing w:val="4"/>
          <w:sz w:val="20"/>
        </w:rPr>
        <w:softHyphen/>
        <w:t>wholesome kind of morality was encouraged to such an extent as to paralyse intelligence." Woolf calls the public school "the nursery of British philistinism," where "use of the mind, intellectual curiosity ... were violently condemned and persecuted"—by masters as well as by boys.</w:t>
      </w:r>
      <w:r>
        <w:rPr>
          <w:rFonts w:eastAsia="Times New Roman"/>
          <w:color w:val="000000"/>
          <w:spacing w:val="4"/>
          <w:sz w:val="20"/>
          <w:vertAlign w:val="superscript"/>
        </w:rPr>
        <w:t>9</w:t>
      </w:r>
      <w:r>
        <w:rPr>
          <w:rFonts w:eastAsia="Times New Roman"/>
          <w:color w:val="000000"/>
          <w:spacing w:val="4"/>
          <w:sz w:val="20"/>
        </w:rPr>
        <w:t xml:space="preserve"> Forster's school was Tonbridge, which appears as Sawston in </w:t>
      </w:r>
      <w:r>
        <w:rPr>
          <w:rFonts w:eastAsia="Times New Roman"/>
          <w:i/>
          <w:color w:val="000000"/>
          <w:spacing w:val="4"/>
          <w:sz w:val="20"/>
        </w:rPr>
        <w:t xml:space="preserve">The Longest Journey, </w:t>
      </w:r>
      <w:r>
        <w:rPr>
          <w:rFonts w:eastAsia="Times New Roman"/>
          <w:color w:val="000000"/>
          <w:spacing w:val="4"/>
          <w:sz w:val="20"/>
        </w:rPr>
        <w:t>and like most places with Forster, Sawston is a set of values as well as a place on a map.* The place is upper-middle-class suburbia, the stronghold of orthodoxy, convention, and chauvinism, and the school at its center told its inmates one great lie: that it was "the world in miniature" (1,j, 178).</w:t>
      </w:r>
      <w:r>
        <w:rPr>
          <w:rFonts w:eastAsia="Times New Roman"/>
          <w:color w:val="000000"/>
          <w:spacing w:val="4"/>
          <w:sz w:val="20"/>
          <w:vertAlign w:val="superscript"/>
        </w:rPr>
        <w:t>10</w:t>
      </w:r>
      <w:r>
        <w:rPr>
          <w:rFonts w:eastAsia="Times New Roman"/>
          <w:color w:val="000000"/>
          <w:spacing w:val="4"/>
          <w:sz w:val="20"/>
        </w:rPr>
        <w:t xml:space="preserve"> Years later Forster gave a mock public school commencement address: "School was the unhappiest time of my life.... For it hindered me from discovering how lovely and delightful and kind the world can be, and how much of it is intelligible. From this platform of middle age, this throne of experience, this altar of wisdom, this scaffold of character, this beacon of hope, this threshold of decay, my last words to you are: 'There's a better time coming.' "</w:t>
      </w:r>
      <w:r>
        <w:rPr>
          <w:rFonts w:eastAsia="Times New Roman"/>
          <w:color w:val="000000"/>
          <w:spacing w:val="4"/>
          <w:sz w:val="20"/>
          <w:vertAlign w:val="superscript"/>
        </w:rPr>
        <w:t>11</w:t>
      </w:r>
      <w:r>
        <w:rPr>
          <w:rFonts w:eastAsia="Times New Roman"/>
          <w:color w:val="000000"/>
          <w:spacing w:val="4"/>
          <w:sz w:val="20"/>
        </w:rPr>
        <w:t xml:space="preserve"> </w:t>
      </w:r>
    </w:p>
    <w:p w14:paraId="45D36EEE" w14:textId="77777777" w:rsidR="000A0D18" w:rsidRDefault="00000000">
      <w:pPr>
        <w:spacing w:before="15" w:line="235" w:lineRule="exact"/>
        <w:ind w:left="216" w:right="72"/>
        <w:jc w:val="both"/>
        <w:textAlignment w:val="baseline"/>
        <w:rPr>
          <w:rFonts w:eastAsia="Times New Roman"/>
          <w:color w:val="000000"/>
          <w:spacing w:val="4"/>
          <w:sz w:val="20"/>
        </w:rPr>
      </w:pPr>
      <w:r>
        <w:rPr>
          <w:rFonts w:eastAsia="Times New Roman"/>
          <w:color w:val="000000"/>
          <w:spacing w:val="4"/>
          <w:sz w:val="20"/>
        </w:rPr>
        <w:t>The Cambridge-Sawston opposition is one of those symbiotic dual-</w:t>
      </w:r>
      <w:r>
        <w:rPr>
          <w:rFonts w:eastAsia="Times New Roman"/>
          <w:color w:val="000000"/>
          <w:sz w:val="24"/>
        </w:rPr>
        <w:t xml:space="preserve"> </w:t>
      </w:r>
    </w:p>
    <w:p w14:paraId="5B536CD0" w14:textId="77777777" w:rsidR="000A0D18" w:rsidRDefault="00000000">
      <w:pPr>
        <w:numPr>
          <w:ilvl w:val="0"/>
          <w:numId w:val="6"/>
        </w:numPr>
        <w:spacing w:before="259" w:line="204" w:lineRule="exact"/>
        <w:ind w:left="72" w:right="72"/>
        <w:jc w:val="both"/>
        <w:textAlignment w:val="baseline"/>
        <w:rPr>
          <w:rFonts w:eastAsia="Times New Roman"/>
          <w:color w:val="000000"/>
          <w:sz w:val="17"/>
        </w:rPr>
      </w:pPr>
      <w:r>
        <w:rPr>
          <w:rFonts w:eastAsia="Times New Roman"/>
          <w:color w:val="000000"/>
          <w:sz w:val="17"/>
        </w:rPr>
        <w:t>Forster was at Tonbridge from 1893 to 1897 (ages 14-17). In retrospect, he re</w:t>
      </w:r>
      <w:r>
        <w:rPr>
          <w:rFonts w:eastAsia="Times New Roman"/>
          <w:color w:val="000000"/>
          <w:sz w:val="17"/>
        </w:rPr>
        <w:softHyphen/>
        <w:t xml:space="preserve">members his time at school as unpleasant </w:t>
      </w:r>
      <w:r>
        <w:rPr>
          <w:rFonts w:eastAsia="Times New Roman"/>
          <w:b/>
          <w:color w:val="000000"/>
          <w:sz w:val="17"/>
        </w:rPr>
        <w:t xml:space="preserve">but </w:t>
      </w:r>
      <w:r>
        <w:rPr>
          <w:rFonts w:eastAsia="Times New Roman"/>
          <w:color w:val="000000"/>
          <w:sz w:val="17"/>
        </w:rPr>
        <w:t xml:space="preserve">not tragic (conversation </w:t>
      </w:r>
      <w:r>
        <w:rPr>
          <w:rFonts w:eastAsia="Times New Roman"/>
          <w:b/>
          <w:color w:val="000000"/>
          <w:sz w:val="17"/>
        </w:rPr>
        <w:t>with For</w:t>
      </w:r>
      <w:r>
        <w:rPr>
          <w:rFonts w:eastAsia="Times New Roman"/>
          <w:b/>
          <w:color w:val="000000"/>
          <w:sz w:val="17"/>
        </w:rPr>
        <w:softHyphen/>
        <w:t xml:space="preserve">ster, </w:t>
      </w:r>
      <w:r>
        <w:rPr>
          <w:rFonts w:eastAsia="Times New Roman"/>
          <w:color w:val="000000"/>
          <w:sz w:val="17"/>
        </w:rPr>
        <w:t xml:space="preserve">March 8, 1965); and actually the Headmaster of Tonbridge </w:t>
      </w:r>
      <w:r>
        <w:rPr>
          <w:rFonts w:eastAsia="Times New Roman"/>
          <w:b/>
          <w:color w:val="000000"/>
          <w:sz w:val="17"/>
        </w:rPr>
        <w:t xml:space="preserve">let Forster go </w:t>
      </w:r>
      <w:r>
        <w:rPr>
          <w:rFonts w:eastAsia="Times New Roman"/>
          <w:color w:val="000000"/>
          <w:sz w:val="17"/>
        </w:rPr>
        <w:t xml:space="preserve">bicycle riding instead of making </w:t>
      </w:r>
      <w:r>
        <w:rPr>
          <w:rFonts w:eastAsia="Times New Roman"/>
          <w:b/>
          <w:color w:val="000000"/>
          <w:sz w:val="17"/>
        </w:rPr>
        <w:t xml:space="preserve">him </w:t>
      </w:r>
      <w:r>
        <w:rPr>
          <w:rFonts w:eastAsia="Times New Roman"/>
          <w:color w:val="000000"/>
          <w:sz w:val="17"/>
        </w:rPr>
        <w:t xml:space="preserve">take </w:t>
      </w:r>
      <w:r>
        <w:rPr>
          <w:rFonts w:eastAsia="Times New Roman"/>
          <w:b/>
          <w:color w:val="000000"/>
          <w:sz w:val="17"/>
        </w:rPr>
        <w:t xml:space="preserve">part </w:t>
      </w:r>
      <w:r>
        <w:rPr>
          <w:rFonts w:eastAsia="Times New Roman"/>
          <w:color w:val="000000"/>
          <w:sz w:val="17"/>
        </w:rPr>
        <w:t>in the required games.</w:t>
      </w:r>
    </w:p>
    <w:p w14:paraId="2A8244ED" w14:textId="77777777" w:rsidR="000A0D18" w:rsidRDefault="000A0D18">
      <w:pPr>
        <w:sectPr w:rsidR="000A0D18">
          <w:pgSz w:w="7618" w:h="12048"/>
          <w:pgMar w:top="320" w:right="1318" w:bottom="1052" w:left="180" w:header="720" w:footer="720" w:gutter="0"/>
          <w:cols w:space="720"/>
        </w:sectPr>
      </w:pPr>
    </w:p>
    <w:p w14:paraId="629AF802" w14:textId="77777777" w:rsidR="000A0D18" w:rsidRDefault="00000000">
      <w:pPr>
        <w:tabs>
          <w:tab w:val="right" w:pos="6048"/>
        </w:tabs>
        <w:spacing w:before="22" w:line="265" w:lineRule="exact"/>
        <w:ind w:left="72"/>
        <w:jc w:val="both"/>
        <w:textAlignment w:val="baseline"/>
        <w:rPr>
          <w:rFonts w:eastAsia="Times New Roman"/>
          <w:color w:val="2D2013"/>
          <w:sz w:val="20"/>
        </w:rPr>
      </w:pPr>
      <w:r>
        <w:lastRenderedPageBreak/>
        <w:pict w14:anchorId="3DA63B04">
          <v:shape id="_x0000_s1594" type="#_x0000_t202" style="position:absolute;left:0;text-align:left;margin-left:0;margin-top:0;width:378.5pt;height:606.5pt;z-index:-251909632;mso-position-horizontal-relative:page;mso-position-vertical-relative:page" fillcolor="#e6d9ba" stroked="f">
            <v:textbox>
              <w:txbxContent>
                <w:p w14:paraId="79B8A217" w14:textId="77777777" w:rsidR="00000000" w:rsidRDefault="00000000"/>
              </w:txbxContent>
            </v:textbox>
            <w10:wrap anchorx="page" anchory="page"/>
          </v:shape>
        </w:pict>
      </w:r>
      <w:r>
        <w:rPr>
          <w:rFonts w:eastAsia="Times New Roman"/>
          <w:color w:val="2D2013"/>
          <w:sz w:val="20"/>
        </w:rPr>
        <w:t>44</w:t>
      </w:r>
      <w:r>
        <w:rPr>
          <w:rFonts w:eastAsia="Times New Roman"/>
          <w:color w:val="2D2013"/>
          <w:sz w:val="20"/>
        </w:rPr>
        <w:tab/>
      </w:r>
      <w:r>
        <w:rPr>
          <w:rFonts w:eastAsia="Times New Roman"/>
          <w:color w:val="2D2013"/>
          <w:sz w:val="15"/>
        </w:rPr>
        <w:t>THE CAVE AND THE MOUNTAIN</w:t>
      </w:r>
    </w:p>
    <w:p w14:paraId="6E29629B" w14:textId="77777777" w:rsidR="000A0D18" w:rsidRDefault="00000000">
      <w:pPr>
        <w:spacing w:before="79" w:line="259" w:lineRule="exact"/>
        <w:ind w:left="72" w:right="72"/>
        <w:jc w:val="both"/>
        <w:textAlignment w:val="baseline"/>
        <w:rPr>
          <w:rFonts w:eastAsia="Times New Roman"/>
          <w:color w:val="2D2013"/>
          <w:spacing w:val="6"/>
          <w:sz w:val="20"/>
        </w:rPr>
      </w:pPr>
      <w:r>
        <w:rPr>
          <w:rFonts w:eastAsia="Times New Roman"/>
          <w:color w:val="2D2013"/>
          <w:spacing w:val="6"/>
          <w:sz w:val="20"/>
        </w:rPr>
        <w:t>isms in Forster's work. What he loves is intimately tied</w:t>
      </w:r>
      <w:r>
        <w:rPr>
          <w:rFonts w:eastAsia="Times New Roman"/>
          <w:color w:val="523924"/>
          <w:spacing w:val="6"/>
          <w:sz w:val="20"/>
        </w:rPr>
        <w:t xml:space="preserve"> to</w:t>
      </w:r>
      <w:r>
        <w:rPr>
          <w:rFonts w:eastAsia="Times New Roman"/>
          <w:color w:val="2D2013"/>
          <w:spacing w:val="6"/>
          <w:sz w:val="20"/>
        </w:rPr>
        <w:t xml:space="preserve"> and defined by what he hates. One whole phase</w:t>
      </w:r>
      <w:r>
        <w:rPr>
          <w:rFonts w:eastAsia="Times New Roman"/>
          <w:color w:val="523924"/>
          <w:spacing w:val="6"/>
          <w:sz w:val="20"/>
        </w:rPr>
        <w:t xml:space="preserve"> of his</w:t>
      </w:r>
      <w:r>
        <w:rPr>
          <w:rFonts w:eastAsia="Times New Roman"/>
          <w:color w:val="2D2013"/>
          <w:spacing w:val="6"/>
          <w:sz w:val="20"/>
        </w:rPr>
        <w:t xml:space="preserve"> moral position is</w:t>
      </w:r>
      <w:r>
        <w:rPr>
          <w:rFonts w:eastAsia="Times New Roman"/>
          <w:color w:val="523924"/>
          <w:spacing w:val="6"/>
          <w:sz w:val="20"/>
        </w:rPr>
        <w:t xml:space="preserve"> rooted </w:t>
      </w:r>
      <w:r>
        <w:rPr>
          <w:rFonts w:eastAsia="Times New Roman"/>
          <w:color w:val="2D2013"/>
          <w:spacing w:val="6"/>
          <w:sz w:val="20"/>
        </w:rPr>
        <w:t>in opposition, in</w:t>
      </w:r>
      <w:r>
        <w:rPr>
          <w:rFonts w:eastAsia="Times New Roman"/>
          <w:color w:val="523924"/>
          <w:spacing w:val="6"/>
          <w:sz w:val="20"/>
        </w:rPr>
        <w:t xml:space="preserve"> the</w:t>
      </w:r>
      <w:r>
        <w:rPr>
          <w:rFonts w:eastAsia="Times New Roman"/>
          <w:color w:val="2D2013"/>
          <w:spacing w:val="6"/>
          <w:sz w:val="20"/>
        </w:rPr>
        <w:t xml:space="preserve"> memory of private deprivations comparable to those Dickens suffered in the blacking warehouse, of</w:t>
      </w:r>
      <w:r>
        <w:rPr>
          <w:rFonts w:eastAsia="Times New Roman"/>
          <w:color w:val="523924"/>
          <w:spacing w:val="6"/>
          <w:sz w:val="20"/>
        </w:rPr>
        <w:t xml:space="preserve"> a</w:t>
      </w:r>
      <w:r>
        <w:rPr>
          <w:rFonts w:eastAsia="Times New Roman"/>
          <w:color w:val="2D2013"/>
          <w:spacing w:val="6"/>
          <w:sz w:val="20"/>
        </w:rPr>
        <w:t xml:space="preserve"> sense of lone</w:t>
      </w:r>
      <w:r>
        <w:rPr>
          <w:rFonts w:eastAsia="Times New Roman"/>
          <w:color w:val="2D2013"/>
          <w:spacing w:val="6"/>
          <w:sz w:val="20"/>
        </w:rPr>
        <w:softHyphen/>
        <w:t>liness and betrayal far more intense than the actual situation would seem to warrant. Although Forster can joke</w:t>
      </w:r>
      <w:r>
        <w:rPr>
          <w:rFonts w:eastAsia="Times New Roman"/>
          <w:color w:val="523924"/>
          <w:spacing w:val="6"/>
          <w:sz w:val="20"/>
        </w:rPr>
        <w:t xml:space="preserve"> about</w:t>
      </w:r>
      <w:r>
        <w:rPr>
          <w:rFonts w:eastAsia="Times New Roman"/>
          <w:color w:val="2D2013"/>
          <w:spacing w:val="6"/>
          <w:sz w:val="20"/>
        </w:rPr>
        <w:t xml:space="preserve"> Sawston-Tonbridge (or "Snobston" as he</w:t>
      </w:r>
      <w:r>
        <w:rPr>
          <w:rFonts w:eastAsia="Times New Roman"/>
          <w:color w:val="523924"/>
          <w:spacing w:val="6"/>
          <w:sz w:val="20"/>
        </w:rPr>
        <w:t xml:space="preserve"> sometimes tags it), the joking is</w:t>
      </w:r>
      <w:r>
        <w:rPr>
          <w:rFonts w:eastAsia="Times New Roman"/>
          <w:color w:val="2D2013"/>
          <w:spacing w:val="6"/>
          <w:sz w:val="20"/>
        </w:rPr>
        <w:t xml:space="preserve"> only</w:t>
      </w:r>
      <w:r>
        <w:rPr>
          <w:rFonts w:eastAsia="Times New Roman"/>
          <w:color w:val="523924"/>
          <w:spacing w:val="6"/>
          <w:sz w:val="20"/>
        </w:rPr>
        <w:t xml:space="preserve"> controlled </w:t>
      </w:r>
      <w:r>
        <w:rPr>
          <w:rFonts w:eastAsia="Times New Roman"/>
          <w:color w:val="2D2013"/>
          <w:spacing w:val="6"/>
          <w:sz w:val="20"/>
        </w:rPr>
        <w:t>contempt. A boy in</w:t>
      </w:r>
      <w:r>
        <w:rPr>
          <w:rFonts w:eastAsia="Times New Roman"/>
          <w:i/>
          <w:color w:val="523924"/>
          <w:spacing w:val="6"/>
          <w:sz w:val="20"/>
        </w:rPr>
        <w:t xml:space="preserve"> The Longest Journey </w:t>
      </w:r>
      <w:r>
        <w:rPr>
          <w:rFonts w:eastAsia="Times New Roman"/>
          <w:color w:val="523924"/>
          <w:spacing w:val="6"/>
          <w:sz w:val="20"/>
        </w:rPr>
        <w:t>would not learn</w:t>
      </w:r>
      <w:r>
        <w:rPr>
          <w:rFonts w:eastAsia="Times New Roman"/>
          <w:color w:val="2D2013"/>
          <w:spacing w:val="6"/>
          <w:sz w:val="20"/>
        </w:rPr>
        <w:t xml:space="preserve"> the</w:t>
      </w:r>
      <w:r>
        <w:rPr>
          <w:rFonts w:eastAsia="Times New Roman"/>
          <w:color w:val="523924"/>
          <w:spacing w:val="6"/>
          <w:sz w:val="20"/>
        </w:rPr>
        <w:t xml:space="preserve"> school </w:t>
      </w:r>
      <w:r>
        <w:rPr>
          <w:rFonts w:eastAsia="Times New Roman"/>
          <w:color w:val="2D2013"/>
          <w:spacing w:val="6"/>
          <w:sz w:val="20"/>
        </w:rPr>
        <w:t>anthem on the</w:t>
      </w:r>
      <w:r>
        <w:rPr>
          <w:rFonts w:eastAsia="Times New Roman"/>
          <w:color w:val="523924"/>
          <w:spacing w:val="6"/>
          <w:sz w:val="20"/>
        </w:rPr>
        <w:t xml:space="preserve"> grounds that "it</w:t>
      </w:r>
      <w:r>
        <w:rPr>
          <w:rFonts w:eastAsia="Times New Roman"/>
          <w:color w:val="2D2013"/>
          <w:spacing w:val="6"/>
          <w:sz w:val="20"/>
        </w:rPr>
        <w:t xml:space="preserve"> hurt</w:t>
      </w:r>
      <w:r>
        <w:rPr>
          <w:rFonts w:eastAsia="Times New Roman"/>
          <w:color w:val="523924"/>
          <w:spacing w:val="6"/>
          <w:sz w:val="20"/>
        </w:rPr>
        <w:t xml:space="preserve"> his throat" (p. 19o), and Forster, </w:t>
      </w:r>
      <w:r>
        <w:rPr>
          <w:rFonts w:eastAsia="Times New Roman"/>
          <w:color w:val="2D2013"/>
          <w:spacing w:val="6"/>
          <w:sz w:val="20"/>
        </w:rPr>
        <w:t>whether he was that boy or not,</w:t>
      </w:r>
      <w:r>
        <w:rPr>
          <w:rFonts w:eastAsia="Times New Roman"/>
          <w:color w:val="523924"/>
          <w:spacing w:val="6"/>
          <w:sz w:val="20"/>
        </w:rPr>
        <w:t xml:space="preserve"> had</w:t>
      </w:r>
      <w:r>
        <w:rPr>
          <w:rFonts w:eastAsia="Times New Roman"/>
          <w:color w:val="2D2013"/>
          <w:spacing w:val="6"/>
          <w:sz w:val="20"/>
        </w:rPr>
        <w:t xml:space="preserve"> no easier time trying to</w:t>
      </w:r>
      <w:r>
        <w:rPr>
          <w:rFonts w:eastAsia="Times New Roman"/>
          <w:color w:val="523924"/>
          <w:spacing w:val="6"/>
          <w:sz w:val="20"/>
        </w:rPr>
        <w:t xml:space="preserve"> swallow </w:t>
      </w:r>
      <w:r>
        <w:rPr>
          <w:rFonts w:eastAsia="Times New Roman"/>
          <w:color w:val="2D2013"/>
          <w:spacing w:val="6"/>
          <w:sz w:val="20"/>
        </w:rPr>
        <w:t>the belligerent and muscular</w:t>
      </w:r>
      <w:r>
        <w:rPr>
          <w:rFonts w:eastAsia="Times New Roman"/>
          <w:color w:val="523924"/>
          <w:spacing w:val="6"/>
          <w:sz w:val="20"/>
        </w:rPr>
        <w:t xml:space="preserve"> ideals</w:t>
      </w:r>
      <w:r>
        <w:rPr>
          <w:rFonts w:eastAsia="Times New Roman"/>
          <w:color w:val="2D2013"/>
          <w:spacing w:val="6"/>
          <w:sz w:val="20"/>
        </w:rPr>
        <w:t xml:space="preserve"> the song recommended. In later years he parodied it thus:</w:t>
      </w:r>
    </w:p>
    <w:p w14:paraId="44B8B424" w14:textId="77777777" w:rsidR="000A0D18" w:rsidRDefault="00000000">
      <w:pPr>
        <w:spacing w:before="92" w:line="219" w:lineRule="exact"/>
        <w:ind w:left="1224" w:right="1152"/>
        <w:textAlignment w:val="baseline"/>
        <w:rPr>
          <w:rFonts w:eastAsia="Times New Roman"/>
          <w:color w:val="523924"/>
          <w:sz w:val="20"/>
        </w:rPr>
      </w:pPr>
      <w:r>
        <w:rPr>
          <w:rFonts w:eastAsia="Times New Roman"/>
          <w:color w:val="523924"/>
          <w:sz w:val="20"/>
        </w:rPr>
        <w:t>Choose we for life's battle, harp or sword or pen, Perish every laggard, let us all be men.</w:t>
      </w:r>
    </w:p>
    <w:p w14:paraId="7CE3AF34" w14:textId="77777777" w:rsidR="000A0D18" w:rsidRDefault="00000000">
      <w:pPr>
        <w:spacing w:line="219" w:lineRule="exact"/>
        <w:ind w:left="1224"/>
        <w:textAlignment w:val="baseline"/>
        <w:rPr>
          <w:rFonts w:eastAsia="Times New Roman"/>
          <w:color w:val="523924"/>
          <w:spacing w:val="-4"/>
          <w:sz w:val="20"/>
        </w:rPr>
      </w:pPr>
      <w:r>
        <w:rPr>
          <w:rFonts w:eastAsia="Times New Roman"/>
          <w:color w:val="523924"/>
          <w:spacing w:val="-4"/>
          <w:sz w:val="20"/>
        </w:rPr>
        <w:t>So</w:t>
      </w:r>
      <w:r>
        <w:rPr>
          <w:rFonts w:eastAsia="Times New Roman"/>
          <w:color w:val="2D2013"/>
          <w:spacing w:val="-4"/>
          <w:sz w:val="20"/>
        </w:rPr>
        <w:t xml:space="preserve"> shall</w:t>
      </w:r>
      <w:r>
        <w:rPr>
          <w:rFonts w:eastAsia="Times New Roman"/>
          <w:color w:val="523924"/>
          <w:spacing w:val="-4"/>
          <w:sz w:val="20"/>
        </w:rPr>
        <w:t xml:space="preserve"> Snobston flourish, so shall England be</w:t>
      </w:r>
    </w:p>
    <w:p w14:paraId="45C54DD5" w14:textId="77777777" w:rsidR="000A0D18" w:rsidRDefault="00000000">
      <w:pPr>
        <w:spacing w:line="225" w:lineRule="exact"/>
        <w:ind w:left="1224"/>
        <w:textAlignment w:val="baseline"/>
        <w:rPr>
          <w:rFonts w:eastAsia="Times New Roman"/>
          <w:color w:val="2D2013"/>
          <w:spacing w:val="-4"/>
          <w:sz w:val="20"/>
        </w:rPr>
      </w:pPr>
      <w:r>
        <w:rPr>
          <w:rFonts w:eastAsia="Times New Roman"/>
          <w:color w:val="2D2013"/>
          <w:spacing w:val="-4"/>
          <w:sz w:val="20"/>
        </w:rPr>
        <w:t>Serving</w:t>
      </w:r>
      <w:r>
        <w:rPr>
          <w:rFonts w:eastAsia="Times New Roman"/>
          <w:color w:val="523924"/>
          <w:spacing w:val="-4"/>
          <w:sz w:val="20"/>
        </w:rPr>
        <w:t xml:space="preserve"> King and Country, ruling land and sea.</w:t>
      </w:r>
      <w:r>
        <w:rPr>
          <w:rFonts w:eastAsia="Times New Roman"/>
          <w:color w:val="523924"/>
          <w:spacing w:val="-4"/>
          <w:sz w:val="20"/>
          <w:vertAlign w:val="superscript"/>
        </w:rPr>
        <w:t>12</w:t>
      </w:r>
      <w:r>
        <w:rPr>
          <w:rFonts w:eastAsia="Times New Roman"/>
          <w:color w:val="523924"/>
          <w:spacing w:val="-4"/>
          <w:sz w:val="20"/>
        </w:rPr>
        <w:t xml:space="preserve"> </w:t>
      </w:r>
    </w:p>
    <w:p w14:paraId="3D47CC9B" w14:textId="77777777" w:rsidR="000A0D18" w:rsidRDefault="00000000">
      <w:pPr>
        <w:spacing w:before="133" w:line="258" w:lineRule="exact"/>
        <w:ind w:left="72" w:right="72" w:firstLine="144"/>
        <w:jc w:val="both"/>
        <w:textAlignment w:val="baseline"/>
        <w:rPr>
          <w:rFonts w:eastAsia="Times New Roman"/>
          <w:color w:val="2D2013"/>
          <w:spacing w:val="6"/>
          <w:sz w:val="20"/>
        </w:rPr>
      </w:pPr>
      <w:r>
        <w:rPr>
          <w:rFonts w:eastAsia="Times New Roman"/>
          <w:color w:val="2D2013"/>
          <w:spacing w:val="6"/>
          <w:sz w:val="20"/>
        </w:rPr>
        <w:t>In contrast, Cambridge seemed "too good to be</w:t>
      </w:r>
      <w:r>
        <w:rPr>
          <w:rFonts w:eastAsia="Times New Roman"/>
          <w:color w:val="523924"/>
          <w:spacing w:val="6"/>
          <w:sz w:val="20"/>
        </w:rPr>
        <w:t xml:space="preserve"> real,"</w:t>
      </w:r>
      <w:r>
        <w:rPr>
          <w:rFonts w:eastAsia="Times New Roman"/>
          <w:color w:val="2D2013"/>
          <w:spacing w:val="6"/>
          <w:sz w:val="20"/>
        </w:rPr>
        <w:t xml:space="preserve"> and there Forster learned "that there is something more</w:t>
      </w:r>
      <w:r>
        <w:rPr>
          <w:rFonts w:eastAsia="Times New Roman"/>
          <w:color w:val="523924"/>
          <w:spacing w:val="6"/>
          <w:sz w:val="20"/>
        </w:rPr>
        <w:t xml:space="preserve"> compelling</w:t>
      </w:r>
      <w:r>
        <w:rPr>
          <w:rFonts w:eastAsia="Times New Roman"/>
          <w:color w:val="2D2013"/>
          <w:spacing w:val="6"/>
          <w:sz w:val="20"/>
        </w:rPr>
        <w:t xml:space="preserve"> in life than team-work and more vital than cricket,</w:t>
      </w:r>
      <w:r>
        <w:rPr>
          <w:rFonts w:eastAsia="Times New Roman"/>
          <w:color w:val="523924"/>
          <w:spacing w:val="6"/>
          <w:sz w:val="20"/>
        </w:rPr>
        <w:t xml:space="preserve"> that firmness,</w:t>
      </w:r>
      <w:r>
        <w:rPr>
          <w:rFonts w:eastAsia="Times New Roman"/>
          <w:color w:val="2D2013"/>
          <w:spacing w:val="6"/>
          <w:sz w:val="20"/>
        </w:rPr>
        <w:t xml:space="preserve"> self-compla</w:t>
      </w:r>
      <w:r>
        <w:rPr>
          <w:rFonts w:eastAsia="Times New Roman"/>
          <w:color w:val="2D2013"/>
          <w:spacing w:val="6"/>
          <w:sz w:val="20"/>
        </w:rPr>
        <w:softHyphen/>
        <w:t>cency and fatuity do not between</w:t>
      </w:r>
      <w:r>
        <w:rPr>
          <w:rFonts w:eastAsia="Times New Roman"/>
          <w:color w:val="523924"/>
          <w:spacing w:val="6"/>
          <w:sz w:val="20"/>
        </w:rPr>
        <w:t xml:space="preserve"> them compose the whole armour </w:t>
      </w:r>
      <w:r>
        <w:rPr>
          <w:rFonts w:eastAsia="Times New Roman"/>
          <w:color w:val="2D2013"/>
          <w:spacing w:val="6"/>
          <w:sz w:val="20"/>
        </w:rPr>
        <w:t>of man, that lessons may have to do</w:t>
      </w:r>
      <w:r>
        <w:rPr>
          <w:rFonts w:eastAsia="Times New Roman"/>
          <w:color w:val="523924"/>
          <w:spacing w:val="6"/>
          <w:sz w:val="20"/>
        </w:rPr>
        <w:t xml:space="preserve"> with leisure and</w:t>
      </w:r>
      <w:r>
        <w:rPr>
          <w:rFonts w:eastAsia="Times New Roman"/>
          <w:color w:val="2D2013"/>
          <w:spacing w:val="6"/>
          <w:sz w:val="20"/>
        </w:rPr>
        <w:t xml:space="preserve"> grammar</w:t>
      </w:r>
      <w:r>
        <w:rPr>
          <w:rFonts w:eastAsia="Times New Roman"/>
          <w:color w:val="523924"/>
          <w:spacing w:val="6"/>
          <w:sz w:val="20"/>
        </w:rPr>
        <w:t xml:space="preserve"> with </w:t>
      </w:r>
      <w:r>
        <w:rPr>
          <w:rFonts w:eastAsia="Times New Roman"/>
          <w:color w:val="2D2013"/>
          <w:spacing w:val="6"/>
          <w:sz w:val="20"/>
        </w:rPr>
        <w:t>literature" (GLD, 26). Cambridge, as</w:t>
      </w:r>
      <w:r>
        <w:rPr>
          <w:rFonts w:eastAsia="Times New Roman"/>
          <w:color w:val="523924"/>
          <w:spacing w:val="6"/>
          <w:sz w:val="20"/>
        </w:rPr>
        <w:t xml:space="preserve"> Frank</w:t>
      </w:r>
      <w:r>
        <w:rPr>
          <w:rFonts w:eastAsia="Times New Roman"/>
          <w:color w:val="2D2013"/>
          <w:spacing w:val="6"/>
          <w:sz w:val="20"/>
        </w:rPr>
        <w:t xml:space="preserve"> Swinnerton</w:t>
      </w:r>
      <w:r>
        <w:rPr>
          <w:rFonts w:eastAsia="Times New Roman"/>
          <w:color w:val="523924"/>
          <w:spacing w:val="6"/>
          <w:sz w:val="20"/>
        </w:rPr>
        <w:t xml:space="preserve"> writes, was </w:t>
      </w:r>
      <w:r>
        <w:rPr>
          <w:rFonts w:eastAsia="Times New Roman"/>
          <w:color w:val="2D2013"/>
          <w:spacing w:val="6"/>
          <w:sz w:val="20"/>
        </w:rPr>
        <w:t>"the most wonderful thing that ever happened" to</w:t>
      </w:r>
      <w:r>
        <w:rPr>
          <w:rFonts w:eastAsia="Times New Roman"/>
          <w:color w:val="523924"/>
          <w:spacing w:val="6"/>
          <w:sz w:val="20"/>
        </w:rPr>
        <w:t xml:space="preserve"> Forster,</w:t>
      </w:r>
      <w:r>
        <w:rPr>
          <w:rFonts w:eastAsia="Times New Roman"/>
          <w:color w:val="523924"/>
          <w:spacing w:val="6"/>
          <w:sz w:val="20"/>
          <w:vertAlign w:val="superscript"/>
        </w:rPr>
        <w:t>13</w:t>
      </w:r>
      <w:r>
        <w:rPr>
          <w:rFonts w:eastAsia="Times New Roman"/>
          <w:color w:val="523924"/>
          <w:spacing w:val="6"/>
          <w:sz w:val="20"/>
        </w:rPr>
        <w:t xml:space="preserve"> and</w:t>
      </w:r>
      <w:r>
        <w:rPr>
          <w:rFonts w:eastAsia="Times New Roman"/>
          <w:color w:val="2D2013"/>
          <w:spacing w:val="6"/>
          <w:sz w:val="20"/>
        </w:rPr>
        <w:t xml:space="preserve"> he never got over it. It was the break, and after it Forster could never go home again, for this</w:t>
      </w:r>
      <w:r>
        <w:rPr>
          <w:rFonts w:eastAsia="Times New Roman"/>
          <w:color w:val="523924"/>
          <w:spacing w:val="6"/>
          <w:sz w:val="20"/>
        </w:rPr>
        <w:t xml:space="preserve"> was home.</w:t>
      </w:r>
    </w:p>
    <w:p w14:paraId="06812330" w14:textId="77777777" w:rsidR="000A0D18" w:rsidRDefault="00000000">
      <w:pPr>
        <w:spacing w:before="228" w:line="168" w:lineRule="exact"/>
        <w:ind w:left="72"/>
        <w:jc w:val="center"/>
        <w:textAlignment w:val="baseline"/>
        <w:rPr>
          <w:rFonts w:eastAsia="Times New Roman"/>
          <w:color w:val="523924"/>
          <w:sz w:val="15"/>
        </w:rPr>
      </w:pPr>
      <w:r>
        <w:rPr>
          <w:rFonts w:eastAsia="Times New Roman"/>
          <w:color w:val="523924"/>
          <w:sz w:val="15"/>
        </w:rPr>
        <w:t>2</w:t>
      </w:r>
    </w:p>
    <w:p w14:paraId="232FA9DA" w14:textId="77777777" w:rsidR="000A0D18" w:rsidRDefault="00000000">
      <w:pPr>
        <w:spacing w:before="70" w:line="257" w:lineRule="exact"/>
        <w:ind w:left="72" w:right="72"/>
        <w:jc w:val="both"/>
        <w:textAlignment w:val="baseline"/>
        <w:rPr>
          <w:rFonts w:eastAsia="Times New Roman"/>
          <w:color w:val="2D2013"/>
          <w:spacing w:val="4"/>
          <w:sz w:val="20"/>
        </w:rPr>
      </w:pPr>
      <w:r>
        <w:rPr>
          <w:rFonts w:eastAsia="Times New Roman"/>
          <w:color w:val="2D2013"/>
          <w:spacing w:val="4"/>
          <w:sz w:val="20"/>
        </w:rPr>
        <w:t>The Apostles displayed across the century an astonishing homoge</w:t>
      </w:r>
      <w:r>
        <w:rPr>
          <w:rFonts w:eastAsia="Times New Roman"/>
          <w:color w:val="2D2013"/>
          <w:spacing w:val="4"/>
          <w:sz w:val="20"/>
        </w:rPr>
        <w:softHyphen/>
        <w:t>neity of attitude and spirit. They</w:t>
      </w:r>
      <w:r>
        <w:rPr>
          <w:rFonts w:eastAsia="Times New Roman"/>
          <w:color w:val="523924"/>
          <w:spacing w:val="4"/>
          <w:sz w:val="20"/>
        </w:rPr>
        <w:t xml:space="preserve"> were a</w:t>
      </w:r>
      <w:r>
        <w:rPr>
          <w:rFonts w:eastAsia="Times New Roman"/>
          <w:color w:val="2D2013"/>
          <w:spacing w:val="4"/>
          <w:sz w:val="20"/>
        </w:rPr>
        <w:t xml:space="preserve"> single</w:t>
      </w:r>
      <w:r>
        <w:rPr>
          <w:rFonts w:eastAsia="Times New Roman"/>
          <w:color w:val="523924"/>
          <w:spacing w:val="4"/>
          <w:sz w:val="20"/>
        </w:rPr>
        <w:t xml:space="preserve"> communion, and</w:t>
      </w:r>
      <w:r>
        <w:rPr>
          <w:rFonts w:eastAsia="Times New Roman"/>
          <w:color w:val="2D2013"/>
          <w:spacing w:val="4"/>
          <w:sz w:val="20"/>
        </w:rPr>
        <w:t xml:space="preserve"> the forces binding them together were</w:t>
      </w:r>
      <w:r>
        <w:rPr>
          <w:rFonts w:eastAsia="Times New Roman"/>
          <w:color w:val="523924"/>
          <w:spacing w:val="4"/>
          <w:sz w:val="20"/>
        </w:rPr>
        <w:t xml:space="preserve"> far</w:t>
      </w:r>
      <w:r>
        <w:rPr>
          <w:rFonts w:eastAsia="Times New Roman"/>
          <w:color w:val="2D2013"/>
          <w:spacing w:val="4"/>
          <w:sz w:val="20"/>
        </w:rPr>
        <w:t xml:space="preserve"> stronger</w:t>
      </w:r>
      <w:r>
        <w:rPr>
          <w:rFonts w:eastAsia="Times New Roman"/>
          <w:color w:val="523924"/>
          <w:spacing w:val="4"/>
          <w:sz w:val="20"/>
        </w:rPr>
        <w:t xml:space="preserve"> than</w:t>
      </w:r>
      <w:r>
        <w:rPr>
          <w:rFonts w:eastAsia="Times New Roman"/>
          <w:color w:val="2D2013"/>
          <w:spacing w:val="4"/>
          <w:sz w:val="20"/>
        </w:rPr>
        <w:t xml:space="preserve"> any separating them. The reasons for this homogeneity are obvious. For one thing, Apostles were members for life and kept returning—the Society prided itself on bringing young and old together. For another, Apostles se</w:t>
      </w:r>
      <w:r>
        <w:rPr>
          <w:rFonts w:eastAsia="Times New Roman"/>
          <w:color w:val="2D2013"/>
          <w:spacing w:val="4"/>
          <w:sz w:val="20"/>
        </w:rPr>
        <w:softHyphen/>
        <w:t>lected Apostles, perpetuating a membership similar in taste, class, intelligence, and</w:t>
      </w:r>
      <w:r>
        <w:rPr>
          <w:rFonts w:eastAsia="Times New Roman"/>
          <w:color w:val="523924"/>
          <w:spacing w:val="4"/>
          <w:sz w:val="20"/>
        </w:rPr>
        <w:t xml:space="preserve"> breeding.</w:t>
      </w:r>
    </w:p>
    <w:p w14:paraId="7693D99F" w14:textId="77777777" w:rsidR="000A0D18" w:rsidRDefault="00000000">
      <w:pPr>
        <w:spacing w:before="8" w:line="265" w:lineRule="exact"/>
        <w:ind w:left="72" w:right="72" w:firstLine="144"/>
        <w:jc w:val="both"/>
        <w:textAlignment w:val="baseline"/>
        <w:rPr>
          <w:rFonts w:eastAsia="Times New Roman"/>
          <w:color w:val="2D2013"/>
          <w:spacing w:val="9"/>
          <w:sz w:val="20"/>
        </w:rPr>
      </w:pPr>
      <w:r>
        <w:rPr>
          <w:rFonts w:eastAsia="Times New Roman"/>
          <w:color w:val="2D2013"/>
          <w:spacing w:val="9"/>
          <w:sz w:val="20"/>
        </w:rPr>
        <w:t>Even the apostolic ritual remained relatively unchanged through</w:t>
      </w:r>
      <w:r>
        <w:rPr>
          <w:rFonts w:eastAsia="Times New Roman"/>
          <w:color w:val="2D2013"/>
          <w:spacing w:val="9"/>
          <w:sz w:val="20"/>
        </w:rPr>
        <w:softHyphen/>
        <w:t>out the years. The members would</w:t>
      </w:r>
      <w:r>
        <w:rPr>
          <w:rFonts w:eastAsia="Times New Roman"/>
          <w:color w:val="523924"/>
          <w:spacing w:val="9"/>
          <w:sz w:val="20"/>
        </w:rPr>
        <w:t xml:space="preserve"> gather</w:t>
      </w:r>
      <w:r>
        <w:rPr>
          <w:rFonts w:eastAsia="Times New Roman"/>
          <w:color w:val="2D2013"/>
          <w:spacing w:val="9"/>
          <w:sz w:val="20"/>
        </w:rPr>
        <w:t xml:space="preserve"> on Saturday evenings in</w:t>
      </w:r>
    </w:p>
    <w:p w14:paraId="2110A944" w14:textId="77777777" w:rsidR="000A0D18" w:rsidRDefault="000A0D18">
      <w:pPr>
        <w:sectPr w:rsidR="000A0D18">
          <w:pgSz w:w="7570" w:h="12130"/>
          <w:pgMar w:top="260" w:right="317" w:bottom="1494" w:left="1133" w:header="720" w:footer="720" w:gutter="0"/>
          <w:cols w:space="720"/>
        </w:sectPr>
      </w:pPr>
    </w:p>
    <w:p w14:paraId="173A5CF6" w14:textId="77777777" w:rsidR="000A0D18" w:rsidRDefault="00000000">
      <w:pPr>
        <w:tabs>
          <w:tab w:val="right" w:pos="6048"/>
        </w:tabs>
        <w:spacing w:line="224" w:lineRule="exact"/>
        <w:ind w:left="72" w:right="72"/>
        <w:jc w:val="both"/>
        <w:textAlignment w:val="baseline"/>
        <w:rPr>
          <w:rFonts w:ascii="Garamond" w:eastAsia="Garamond" w:hAnsi="Garamond"/>
          <w:b/>
          <w:color w:val="21170D"/>
          <w:sz w:val="15"/>
        </w:rPr>
      </w:pPr>
      <w:r>
        <w:lastRenderedPageBreak/>
        <w:pict w14:anchorId="2D32E90A">
          <v:shape id="_x0000_s1593" type="#_x0000_t202" style="position:absolute;left:0;text-align:left;margin-left:0;margin-top:0;width:378.5pt;height:605.75pt;z-index:-251908608;mso-position-horizontal-relative:page;mso-position-vertical-relative:page" fillcolor="#e5d9b9" stroked="f">
            <v:textbox>
              <w:txbxContent>
                <w:p w14:paraId="1D9C3E19" w14:textId="77777777" w:rsidR="00000000" w:rsidRDefault="00000000"/>
              </w:txbxContent>
            </v:textbox>
            <w10:wrap anchorx="page" anchory="page"/>
          </v:shape>
        </w:pict>
      </w:r>
      <w:r>
        <w:rPr>
          <w:rFonts w:ascii="Garamond" w:eastAsia="Garamond" w:hAnsi="Garamond"/>
          <w:b/>
          <w:color w:val="21170D"/>
          <w:sz w:val="15"/>
        </w:rPr>
        <w:t>THE APOSTOLIC RING</w:t>
      </w:r>
      <w:r>
        <w:rPr>
          <w:rFonts w:ascii="Garamond" w:eastAsia="Garamond" w:hAnsi="Garamond"/>
          <w:b/>
          <w:color w:val="21170D"/>
          <w:sz w:val="15"/>
        </w:rPr>
        <w:tab/>
      </w:r>
      <w:r>
        <w:rPr>
          <w:rFonts w:ascii="Garamond" w:eastAsia="Garamond" w:hAnsi="Garamond"/>
          <w:color w:val="21170D"/>
        </w:rPr>
        <w:t>45</w:t>
      </w:r>
    </w:p>
    <w:p w14:paraId="350D193E" w14:textId="77777777" w:rsidR="000A0D18" w:rsidRDefault="00000000">
      <w:pPr>
        <w:spacing w:before="108" w:line="258" w:lineRule="exact"/>
        <w:ind w:left="72" w:right="72"/>
        <w:jc w:val="both"/>
        <w:textAlignment w:val="baseline"/>
        <w:rPr>
          <w:rFonts w:ascii="Garamond" w:eastAsia="Garamond" w:hAnsi="Garamond"/>
          <w:color w:val="21170D"/>
          <w:spacing w:val="-1"/>
        </w:rPr>
      </w:pPr>
      <w:r>
        <w:rPr>
          <w:rFonts w:ascii="Garamond" w:eastAsia="Garamond" w:hAnsi="Garamond"/>
          <w:color w:val="21170D"/>
          <w:spacing w:val="-1"/>
        </w:rPr>
        <w:t>the rooms of one who was to read a paper or to present some views, the doors would be closed against the outside world, some light re</w:t>
      </w:r>
      <w:r>
        <w:rPr>
          <w:rFonts w:ascii="Garamond" w:eastAsia="Garamond" w:hAnsi="Garamond"/>
          <w:color w:val="21170D"/>
          <w:spacing w:val="-1"/>
        </w:rPr>
        <w:softHyphen/>
        <w:t>freshments would be handed round (usually coffee and "whales," or anchovies on toast), and the host would hold forth. When he finished "the others replied, agreed, disproved, criticized, as conscience or as humour dictated."</w:t>
      </w:r>
      <w:r>
        <w:rPr>
          <w:rFonts w:ascii="Garamond" w:eastAsia="Garamond" w:hAnsi="Garamond"/>
          <w:color w:val="21170D"/>
          <w:spacing w:val="-1"/>
          <w:vertAlign w:val="superscript"/>
        </w:rPr>
        <w:t>14</w:t>
      </w:r>
      <w:r>
        <w:rPr>
          <w:rFonts w:ascii="Garamond" w:eastAsia="Garamond" w:hAnsi="Garamond"/>
          <w:color w:val="21170D"/>
          <w:spacing w:val="-1"/>
        </w:rPr>
        <w:t xml:space="preserve"> In the earliest days, the gatherings were anything</w:t>
      </w:r>
    </w:p>
    <w:p w14:paraId="528E2B20" w14:textId="77777777" w:rsidR="000A0D18" w:rsidRDefault="00000000">
      <w:pPr>
        <w:spacing w:line="249" w:lineRule="exact"/>
        <w:ind w:left="72" w:right="72"/>
        <w:jc w:val="both"/>
        <w:textAlignment w:val="baseline"/>
        <w:rPr>
          <w:rFonts w:ascii="Garamond" w:eastAsia="Garamond" w:hAnsi="Garamond"/>
          <w:color w:val="21170D"/>
        </w:rPr>
      </w:pPr>
      <w:r>
        <w:rPr>
          <w:rFonts w:ascii="Garamond" w:eastAsia="Garamond" w:hAnsi="Garamond"/>
          <w:color w:val="21170D"/>
        </w:rPr>
        <w:t>but solemn, as Dean Merivale, whose Apostleship coincided with Tennyson's, recalled:</w:t>
      </w:r>
    </w:p>
    <w:p w14:paraId="33194F08" w14:textId="77777777" w:rsidR="000A0D18" w:rsidRDefault="00000000">
      <w:pPr>
        <w:spacing w:before="168" w:line="219" w:lineRule="exact"/>
        <w:ind w:left="72" w:right="72"/>
        <w:jc w:val="both"/>
        <w:textAlignment w:val="baseline"/>
        <w:rPr>
          <w:rFonts w:ascii="Garamond" w:eastAsia="Garamond" w:hAnsi="Garamond"/>
          <w:color w:val="21170D"/>
          <w:spacing w:val="4"/>
          <w:sz w:val="19"/>
        </w:rPr>
      </w:pPr>
      <w:r>
        <w:rPr>
          <w:rFonts w:ascii="Garamond" w:eastAsia="Garamond" w:hAnsi="Garamond"/>
          <w:color w:val="21170D"/>
          <w:spacing w:val="4"/>
          <w:sz w:val="19"/>
        </w:rPr>
        <w:t>It was with a vague idea that it should be our function to interpret the oracles of transcendental wisdom to the world of Philistines, or Stumpfs, as we designated them, and from time to time to call forth from this world the great souls who might be found capable of sympathizing with them, that we piqued ourselves on the name of the "Apostles"—a name given us, as we were sometimes told, by the envious and jeering vulgar, but to which we presumed that we had a legitimate claim, and gladly accepted it. We lived, as I said, in constant intercourse with one another... but every Saturday evening we held a more solemn sitting, when each member of the society, about twelve in number, delivered an essay on any subject, chosen by him</w:t>
      </w:r>
      <w:r>
        <w:rPr>
          <w:rFonts w:ascii="Garamond" w:eastAsia="Garamond" w:hAnsi="Garamond"/>
          <w:color w:val="21170D"/>
          <w:spacing w:val="4"/>
          <w:sz w:val="19"/>
        </w:rPr>
        <w:softHyphen/>
        <w:t>self, to be discussed and submitted to the vote of the whole number. Alas! alas! what reckless joyous evenings those were. What solemn things were said, pipe in hand; how much serious emotion was mingled with alternate bursts of laughter; how everyone hit his neighbour, intellectually, right and left, and was hit again, and no mark left on either side; how much sentiment was mingled with how much humour1</w:t>
      </w:r>
      <w:r>
        <w:rPr>
          <w:rFonts w:ascii="Garamond" w:eastAsia="Garamond" w:hAnsi="Garamond"/>
          <w:color w:val="21170D"/>
          <w:spacing w:val="4"/>
          <w:sz w:val="19"/>
          <w:vertAlign w:val="superscript"/>
        </w:rPr>
        <w:t>15</w:t>
      </w:r>
      <w:r>
        <w:rPr>
          <w:rFonts w:ascii="Garamond" w:eastAsia="Garamond" w:hAnsi="Garamond"/>
          <w:color w:val="21170D"/>
          <w:spacing w:val="4"/>
          <w:sz w:val="19"/>
        </w:rPr>
        <w:t xml:space="preserve"> </w:t>
      </w:r>
    </w:p>
    <w:p w14:paraId="6CF9A8AA" w14:textId="77777777" w:rsidR="000A0D18" w:rsidRDefault="00000000">
      <w:pPr>
        <w:spacing w:before="142" w:line="258" w:lineRule="exact"/>
        <w:ind w:left="72" w:right="72" w:firstLine="216"/>
        <w:jc w:val="both"/>
        <w:textAlignment w:val="baseline"/>
        <w:rPr>
          <w:rFonts w:ascii="Garamond" w:eastAsia="Garamond" w:hAnsi="Garamond"/>
          <w:color w:val="21170D"/>
          <w:spacing w:val="-1"/>
        </w:rPr>
      </w:pPr>
      <w:r>
        <w:rPr>
          <w:rFonts w:ascii="Garamond" w:eastAsia="Garamond" w:hAnsi="Garamond"/>
          <w:color w:val="21170D"/>
          <w:spacing w:val="-1"/>
        </w:rPr>
        <w:t>By midcentury the Society had acquired a somewhat more sober cast—with emphasis on "candor" and "sincerity"—though other qual-</w:t>
      </w:r>
      <w:r>
        <w:rPr>
          <w:rFonts w:ascii="Garamond" w:eastAsia="Garamond" w:hAnsi="Garamond"/>
          <w:color w:val="000000"/>
          <w:sz w:val="24"/>
        </w:rPr>
        <w:t xml:space="preserve"> </w:t>
      </w:r>
    </w:p>
    <w:p w14:paraId="40C87BE4" w14:textId="77777777" w:rsidR="000A0D18" w:rsidRDefault="00000000">
      <w:pPr>
        <w:spacing w:line="254" w:lineRule="exact"/>
        <w:ind w:left="72" w:right="72"/>
        <w:textAlignment w:val="baseline"/>
        <w:rPr>
          <w:rFonts w:ascii="Garamond" w:eastAsia="Garamond" w:hAnsi="Garamond"/>
          <w:color w:val="21170D"/>
        </w:rPr>
      </w:pPr>
      <w:r>
        <w:rPr>
          <w:rFonts w:ascii="Garamond" w:eastAsia="Garamond" w:hAnsi="Garamond"/>
          <w:color w:val="21170D"/>
        </w:rPr>
        <w:t>ities were unchanged. Henry Sidgwick, representing the serious Cam-</w:t>
      </w:r>
      <w:r>
        <w:rPr>
          <w:rFonts w:ascii="Garamond" w:eastAsia="Garamond" w:hAnsi="Garamond"/>
          <w:color w:val="000000"/>
          <w:sz w:val="24"/>
        </w:rPr>
        <w:t xml:space="preserve"> </w:t>
      </w:r>
    </w:p>
    <w:p w14:paraId="6645B6AA" w14:textId="77777777" w:rsidR="000A0D18" w:rsidRDefault="00000000">
      <w:pPr>
        <w:spacing w:line="257" w:lineRule="exact"/>
        <w:ind w:left="72" w:right="72"/>
        <w:jc w:val="both"/>
        <w:textAlignment w:val="baseline"/>
        <w:rPr>
          <w:rFonts w:ascii="Garamond" w:eastAsia="Garamond" w:hAnsi="Garamond"/>
          <w:color w:val="21170D"/>
          <w:spacing w:val="-1"/>
        </w:rPr>
      </w:pPr>
      <w:r>
        <w:rPr>
          <w:rFonts w:ascii="Garamond" w:eastAsia="Garamond" w:hAnsi="Garamond"/>
          <w:color w:val="21170D"/>
          <w:spacing w:val="-1"/>
        </w:rPr>
        <w:t>bridge so much admired by F. R. Leavis (who thinks Bloomsbury brought the downfall of that Cambridge), has left an illuminating account of the Society in 1856-57.* Questions of religious doubt were</w:t>
      </w:r>
    </w:p>
    <w:p w14:paraId="1B7D739F" w14:textId="77777777" w:rsidR="000A0D18" w:rsidRDefault="00000000">
      <w:pPr>
        <w:spacing w:before="23" w:line="258" w:lineRule="exact"/>
        <w:ind w:left="72" w:right="72"/>
        <w:jc w:val="both"/>
        <w:textAlignment w:val="baseline"/>
        <w:rPr>
          <w:rFonts w:ascii="Garamond" w:eastAsia="Garamond" w:hAnsi="Garamond"/>
          <w:color w:val="21170D"/>
        </w:rPr>
      </w:pPr>
      <w:r>
        <w:rPr>
          <w:rFonts w:ascii="Garamond" w:eastAsia="Garamond" w:hAnsi="Garamond"/>
          <w:color w:val="21170D"/>
        </w:rPr>
        <w:t>in the air, and Sidgwick resigned his Fellowship at Trinity rather than give assent to a Thirty-Nine Articles that he could no longer accept in good conscience. He is a kind of touchstone for Bloomsbury,</w:t>
      </w:r>
    </w:p>
    <w:p w14:paraId="36C968C3" w14:textId="77777777" w:rsidR="000A0D18" w:rsidRDefault="00000000">
      <w:pPr>
        <w:spacing w:before="179" w:line="203" w:lineRule="exact"/>
        <w:ind w:left="72" w:right="72"/>
        <w:jc w:val="both"/>
        <w:textAlignment w:val="baseline"/>
        <w:rPr>
          <w:rFonts w:ascii="Garamond" w:eastAsia="Garamond" w:hAnsi="Garamond"/>
          <w:color w:val="21170D"/>
          <w:spacing w:val="-1"/>
          <w:sz w:val="19"/>
        </w:rPr>
      </w:pPr>
      <w:r>
        <w:rPr>
          <w:rFonts w:ascii="Garamond" w:eastAsia="Garamond" w:hAnsi="Garamond"/>
          <w:color w:val="21170D"/>
          <w:spacing w:val="-1"/>
          <w:sz w:val="19"/>
        </w:rPr>
        <w:t>*Sidgwick became a kind of test case for the Leavises in their assaults on Blooms. bury. His moral seriousness, and his willingness to stand up and suffer for his be</w:t>
      </w:r>
      <w:r>
        <w:rPr>
          <w:rFonts w:ascii="Garamond" w:eastAsia="Garamond" w:hAnsi="Garamond"/>
          <w:color w:val="21170D"/>
          <w:spacing w:val="-1"/>
          <w:sz w:val="19"/>
        </w:rPr>
        <w:softHyphen/>
        <w:t xml:space="preserve">liefs, made him in their eyes a symbol of Cambridge at her best: "Cambridge was ... a place where it was possible to be a moral hero and find plenty of backers." Q. D. Leavis, "Henry Sidgwick's Cambridge," </w:t>
      </w:r>
      <w:r>
        <w:rPr>
          <w:rFonts w:ascii="Garamond" w:eastAsia="Garamond" w:hAnsi="Garamond"/>
          <w:i/>
          <w:color w:val="21170D"/>
          <w:spacing w:val="-1"/>
          <w:sz w:val="19"/>
        </w:rPr>
        <w:t xml:space="preserve">Scrutiny, </w:t>
      </w:r>
      <w:r>
        <w:rPr>
          <w:rFonts w:ascii="Garamond" w:eastAsia="Garamond" w:hAnsi="Garamond"/>
          <w:color w:val="21170D"/>
          <w:spacing w:val="-1"/>
          <w:sz w:val="19"/>
        </w:rPr>
        <w:t xml:space="preserve">XV (1947), 8. I am indebted in this review of the Apostles to Harrod, </w:t>
      </w:r>
      <w:r>
        <w:rPr>
          <w:rFonts w:ascii="Garamond" w:eastAsia="Garamond" w:hAnsi="Garamond"/>
          <w:i/>
          <w:color w:val="21170D"/>
          <w:spacing w:val="-1"/>
          <w:sz w:val="19"/>
        </w:rPr>
        <w:t xml:space="preserve">Keynes, </w:t>
      </w:r>
      <w:r>
        <w:rPr>
          <w:rFonts w:ascii="Garamond" w:eastAsia="Garamond" w:hAnsi="Garamond"/>
          <w:color w:val="21170D"/>
          <w:spacing w:val="-1"/>
          <w:sz w:val="19"/>
        </w:rPr>
        <w:t>pp. 69-75.</w:t>
      </w:r>
    </w:p>
    <w:p w14:paraId="67C4DE0C" w14:textId="77777777" w:rsidR="000A0D18" w:rsidRDefault="000A0D18">
      <w:pPr>
        <w:sectPr w:rsidR="000A0D18">
          <w:pgSz w:w="7570" w:h="12115"/>
          <w:pgMar w:top="520" w:right="1289" w:bottom="1259" w:left="161" w:header="720" w:footer="720" w:gutter="0"/>
          <w:cols w:space="720"/>
        </w:sectPr>
      </w:pPr>
    </w:p>
    <w:p w14:paraId="06877111" w14:textId="77777777" w:rsidR="000A0D18" w:rsidRDefault="00000000">
      <w:pPr>
        <w:tabs>
          <w:tab w:val="right" w:pos="6120"/>
        </w:tabs>
        <w:spacing w:line="238" w:lineRule="exact"/>
        <w:ind w:right="72"/>
        <w:jc w:val="both"/>
        <w:textAlignment w:val="baseline"/>
        <w:rPr>
          <w:rFonts w:eastAsia="Times New Roman"/>
          <w:b/>
          <w:color w:val="000000"/>
          <w:sz w:val="16"/>
        </w:rPr>
      </w:pPr>
      <w:r>
        <w:lastRenderedPageBreak/>
        <w:pict w14:anchorId="1522DD48">
          <v:shape id="_x0000_s1592" type="#_x0000_t202" style="position:absolute;left:0;text-align:left;margin-left:0;margin-top:0;width:379.2pt;height:605.75pt;z-index:-251907584;mso-position-horizontal-relative:page;mso-position-vertical-relative:page" fillcolor="#e5d8b9" stroked="f">
            <v:textbox>
              <w:txbxContent>
                <w:p w14:paraId="40C18659" w14:textId="77777777" w:rsidR="00000000" w:rsidRDefault="00000000"/>
              </w:txbxContent>
            </v:textbox>
            <w10:wrap anchorx="page" anchory="page"/>
          </v:shape>
        </w:pict>
      </w:r>
      <w:r>
        <w:rPr>
          <w:rFonts w:eastAsia="Times New Roman"/>
          <w:b/>
          <w:color w:val="000000"/>
          <w:sz w:val="16"/>
        </w:rPr>
        <w:t>4</w:t>
      </w:r>
      <w:r>
        <w:rPr>
          <w:rFonts w:eastAsia="Times New Roman"/>
          <w:b/>
          <w:color w:val="000000"/>
          <w:sz w:val="16"/>
          <w:vertAlign w:val="superscript"/>
        </w:rPr>
        <w:t>6</w:t>
      </w:r>
      <w:r>
        <w:rPr>
          <w:rFonts w:eastAsia="Times New Roman"/>
          <w:b/>
          <w:color w:val="000000"/>
          <w:sz w:val="16"/>
        </w:rPr>
        <w:tab/>
        <w:t>THE CAVE AND THE MOUNTAIN</w:t>
      </w:r>
    </w:p>
    <w:p w14:paraId="15095293" w14:textId="77777777" w:rsidR="000A0D18" w:rsidRDefault="00000000">
      <w:pPr>
        <w:spacing w:before="95" w:line="262" w:lineRule="exact"/>
        <w:ind w:right="72"/>
        <w:jc w:val="both"/>
        <w:textAlignment w:val="baseline"/>
        <w:rPr>
          <w:rFonts w:eastAsia="Times New Roman"/>
          <w:color w:val="000000"/>
          <w:spacing w:val="14"/>
          <w:sz w:val="18"/>
        </w:rPr>
      </w:pPr>
      <w:r>
        <w:rPr>
          <w:rFonts w:eastAsia="Times New Roman"/>
          <w:color w:val="000000"/>
          <w:spacing w:val="14"/>
          <w:sz w:val="18"/>
        </w:rPr>
        <w:t>for while those later Apostles admired his moral goodness, his solem</w:t>
      </w:r>
      <w:r>
        <w:rPr>
          <w:rFonts w:eastAsia="Times New Roman"/>
          <w:color w:val="000000"/>
          <w:spacing w:val="14"/>
          <w:sz w:val="18"/>
        </w:rPr>
        <w:softHyphen/>
        <w:t>nity and racked conscience were—at least for Strachey and Keynes—</w:t>
      </w:r>
      <w:r>
        <w:rPr>
          <w:rFonts w:eastAsia="Times New Roman"/>
          <w:color w:val="000000"/>
          <w:sz w:val="24"/>
        </w:rPr>
        <w:t xml:space="preserve"> </w:t>
      </w:r>
    </w:p>
    <w:p w14:paraId="21B18A20" w14:textId="77777777" w:rsidR="000A0D18" w:rsidRDefault="00000000">
      <w:pPr>
        <w:spacing w:line="245" w:lineRule="exact"/>
        <w:ind w:right="72"/>
        <w:jc w:val="both"/>
        <w:textAlignment w:val="baseline"/>
        <w:rPr>
          <w:rFonts w:eastAsia="Times New Roman"/>
          <w:color w:val="000000"/>
          <w:spacing w:val="15"/>
          <w:sz w:val="18"/>
        </w:rPr>
      </w:pPr>
      <w:r>
        <w:rPr>
          <w:rFonts w:eastAsia="Times New Roman"/>
          <w:color w:val="000000"/>
          <w:spacing w:val="15"/>
          <w:sz w:val="18"/>
        </w:rPr>
        <w:t>too reminiscent of a repudiated Victorianism to be palatable. "I have never found so dull a book so absorbing,"</w:t>
      </w:r>
      <w:r>
        <w:rPr>
          <w:rFonts w:eastAsia="Times New Roman"/>
          <w:color w:val="000000"/>
          <w:spacing w:val="15"/>
          <w:sz w:val="18"/>
          <w:vertAlign w:val="superscript"/>
        </w:rPr>
        <w:t>16</w:t>
      </w:r>
      <w:r>
        <w:rPr>
          <w:rFonts w:eastAsia="Times New Roman"/>
          <w:color w:val="000000"/>
          <w:spacing w:val="15"/>
          <w:sz w:val="18"/>
        </w:rPr>
        <w:t xml:space="preserve"> wrote Keynes of Sidg-</w:t>
      </w:r>
      <w:r>
        <w:rPr>
          <w:rFonts w:eastAsia="Times New Roman"/>
          <w:color w:val="000000"/>
          <w:sz w:val="24"/>
        </w:rPr>
        <w:t xml:space="preserve"> </w:t>
      </w:r>
    </w:p>
    <w:p w14:paraId="330CB45C" w14:textId="77777777" w:rsidR="000A0D18" w:rsidRDefault="00000000">
      <w:pPr>
        <w:spacing w:before="17" w:line="262" w:lineRule="exact"/>
        <w:ind w:right="72"/>
        <w:textAlignment w:val="baseline"/>
        <w:rPr>
          <w:rFonts w:eastAsia="Times New Roman"/>
          <w:color w:val="000000"/>
          <w:spacing w:val="6"/>
          <w:sz w:val="18"/>
        </w:rPr>
      </w:pPr>
      <w:r>
        <w:rPr>
          <w:rFonts w:eastAsia="Times New Roman"/>
          <w:color w:val="000000"/>
          <w:spacing w:val="6"/>
          <w:sz w:val="18"/>
        </w:rPr>
        <w:t xml:space="preserve">wick's </w:t>
      </w:r>
      <w:r>
        <w:rPr>
          <w:rFonts w:eastAsia="Times New Roman"/>
          <w:i/>
          <w:color w:val="000000"/>
          <w:spacing w:val="6"/>
          <w:sz w:val="21"/>
        </w:rPr>
        <w:t xml:space="preserve">Memoir </w:t>
      </w:r>
      <w:r>
        <w:rPr>
          <w:rFonts w:eastAsia="Times New Roman"/>
          <w:color w:val="000000"/>
          <w:spacing w:val="6"/>
          <w:sz w:val="18"/>
        </w:rPr>
        <w:t>in 1906.</w:t>
      </w:r>
    </w:p>
    <w:p w14:paraId="096FF2E2" w14:textId="77777777" w:rsidR="000A0D18" w:rsidRDefault="00000000">
      <w:pPr>
        <w:spacing w:before="90" w:line="220" w:lineRule="exact"/>
        <w:ind w:right="72"/>
        <w:jc w:val="both"/>
        <w:textAlignment w:val="baseline"/>
        <w:rPr>
          <w:rFonts w:eastAsia="Times New Roman"/>
          <w:color w:val="000000"/>
          <w:spacing w:val="8"/>
          <w:sz w:val="18"/>
        </w:rPr>
      </w:pPr>
      <w:r>
        <w:rPr>
          <w:rFonts w:eastAsia="Times New Roman"/>
          <w:color w:val="000000"/>
          <w:spacing w:val="8"/>
          <w:sz w:val="18"/>
        </w:rPr>
        <w:t>I wonder what he would have thought of us; and I wonder what we think of him. And then his conscience—incredible. There is no doubt about his moral goodness. And yet it is all so dreadfully depressing—no intimacy, no clear-cut crisp boldness. Oh, I suppose he was intimate but he didn't seem to have anything to be intimate about except his religious doubts. And he really ought to have got over that a little sooner; because he knew that the thing wasn't true perfectly well</w:t>
      </w:r>
      <w:r>
        <w:rPr>
          <w:rFonts w:eastAsia="Times New Roman"/>
          <w:color w:val="523F25"/>
          <w:spacing w:val="8"/>
          <w:sz w:val="18"/>
        </w:rPr>
        <w:t xml:space="preserve"> from</w:t>
      </w:r>
      <w:r>
        <w:rPr>
          <w:rFonts w:eastAsia="Times New Roman"/>
          <w:color w:val="000000"/>
          <w:spacing w:val="8"/>
          <w:sz w:val="18"/>
        </w:rPr>
        <w:t xml:space="preserve"> the beginning.</w:t>
      </w:r>
    </w:p>
    <w:p w14:paraId="26C58A31" w14:textId="77777777" w:rsidR="000A0D18" w:rsidRDefault="00000000">
      <w:pPr>
        <w:spacing w:before="137" w:line="262" w:lineRule="exact"/>
        <w:ind w:right="72" w:firstLine="216"/>
        <w:jc w:val="both"/>
        <w:textAlignment w:val="baseline"/>
        <w:rPr>
          <w:rFonts w:eastAsia="Times New Roman"/>
          <w:color w:val="000000"/>
          <w:spacing w:val="13"/>
          <w:sz w:val="18"/>
        </w:rPr>
      </w:pPr>
      <w:r>
        <w:rPr>
          <w:rFonts w:eastAsia="Times New Roman"/>
          <w:color w:val="000000"/>
          <w:spacing w:val="13"/>
          <w:sz w:val="18"/>
        </w:rPr>
        <w:t>But for all their misgivings about their mid-Victorian predecessors, the fin-de-siecle Apostles, especially those who formed the core of Bloomsbury, had a great deal in common with them*—and even with Clapham. No one has understood these persisting kinships better than Noel Annan:</w:t>
      </w:r>
    </w:p>
    <w:p w14:paraId="03533539" w14:textId="77777777" w:rsidR="000A0D18" w:rsidRDefault="00000000">
      <w:pPr>
        <w:spacing w:before="153" w:after="124" w:line="215" w:lineRule="exact"/>
        <w:ind w:right="72"/>
        <w:jc w:val="both"/>
        <w:textAlignment w:val="baseline"/>
        <w:rPr>
          <w:rFonts w:eastAsia="Times New Roman"/>
          <w:color w:val="000000"/>
          <w:spacing w:val="7"/>
          <w:sz w:val="18"/>
        </w:rPr>
      </w:pPr>
      <w:r>
        <w:rPr>
          <w:rFonts w:eastAsia="Times New Roman"/>
          <w:color w:val="000000"/>
          <w:spacing w:val="7"/>
          <w:sz w:val="18"/>
        </w:rPr>
        <w:t>On the surface there seems to be little to connect Leslie Stephen's daugh</w:t>
      </w:r>
      <w:r>
        <w:rPr>
          <w:rFonts w:eastAsia="Times New Roman"/>
          <w:color w:val="000000"/>
          <w:spacing w:val="7"/>
          <w:sz w:val="18"/>
        </w:rPr>
        <w:softHyphen/>
        <w:t>ters ... or Henry Thornton's great-grandson, E. M. Forster, with the Clap</w:t>
      </w:r>
      <w:r>
        <w:rPr>
          <w:rFonts w:eastAsia="Times New Roman"/>
          <w:color w:val="000000"/>
          <w:spacing w:val="7"/>
          <w:sz w:val="18"/>
        </w:rPr>
        <w:softHyphen/>
        <w:t>ham Sect. On the surface only. Bloomsbury, like Clapham, was a coterie. It was exclusive and clannish. It regarded outsiders as unconverted and</w:t>
      </w:r>
      <w:r>
        <w:rPr>
          <w:rFonts w:eastAsia="Times New Roman"/>
          <w:color w:val="523F25"/>
          <w:spacing w:val="7"/>
          <w:sz w:val="18"/>
        </w:rPr>
        <w:t xml:space="preserve"> was </w:t>
      </w:r>
      <w:r>
        <w:rPr>
          <w:rFonts w:eastAsia="Times New Roman"/>
          <w:color w:val="000000"/>
          <w:spacing w:val="7"/>
          <w:sz w:val="18"/>
        </w:rPr>
        <w:t>contemptuous of good form opinions. Remarks which did not show that grace had descended</w:t>
      </w:r>
      <w:r>
        <w:rPr>
          <w:rFonts w:eastAsia="Times New Roman"/>
          <w:color w:val="523F25"/>
          <w:spacing w:val="7"/>
          <w:sz w:val="18"/>
        </w:rPr>
        <w:t xml:space="preserve"> upon</w:t>
      </w:r>
      <w:r>
        <w:rPr>
          <w:rFonts w:eastAsia="Times New Roman"/>
          <w:color w:val="000000"/>
          <w:spacing w:val="7"/>
          <w:sz w:val="18"/>
        </w:rPr>
        <w:t xml:space="preserve"> their</w:t>
      </w:r>
      <w:r>
        <w:rPr>
          <w:rFonts w:eastAsia="Times New Roman"/>
          <w:color w:val="523F25"/>
          <w:spacing w:val="7"/>
          <w:sz w:val="18"/>
        </w:rPr>
        <w:t xml:space="preserve"> utterer were met with killing</w:t>
      </w:r>
      <w:r>
        <w:rPr>
          <w:rFonts w:eastAsia="Times New Roman"/>
          <w:color w:val="000000"/>
          <w:spacing w:val="7"/>
          <w:sz w:val="18"/>
        </w:rPr>
        <w:t xml:space="preserve"> silence. Like the Claphamites they criticised each other unsparingly but with affection. Like Clapham, Bloomsbury had discovered a</w:t>
      </w:r>
      <w:r>
        <w:rPr>
          <w:rFonts w:eastAsia="Times New Roman"/>
          <w:color w:val="523F25"/>
          <w:spacing w:val="7"/>
          <w:sz w:val="18"/>
        </w:rPr>
        <w:t xml:space="preserve"> new creed:</w:t>
      </w:r>
      <w:r>
        <w:rPr>
          <w:rFonts w:eastAsia="Times New Roman"/>
          <w:color w:val="000000"/>
          <w:spacing w:val="7"/>
          <w:sz w:val="18"/>
        </w:rPr>
        <w:t xml:space="preserve"> the</w:t>
      </w:r>
      <w:r>
        <w:rPr>
          <w:rFonts w:eastAsia="Times New Roman"/>
          <w:color w:val="523F25"/>
          <w:spacing w:val="7"/>
          <w:sz w:val="18"/>
        </w:rPr>
        <w:t xml:space="preserve"> same exhilara</w:t>
      </w:r>
      <w:r>
        <w:rPr>
          <w:rFonts w:eastAsia="Times New Roman"/>
          <w:color w:val="523F25"/>
          <w:spacing w:val="7"/>
          <w:sz w:val="18"/>
        </w:rPr>
        <w:softHyphen/>
      </w:r>
      <w:r>
        <w:rPr>
          <w:rFonts w:eastAsia="Times New Roman"/>
          <w:color w:val="000000"/>
          <w:spacing w:val="7"/>
          <w:sz w:val="18"/>
        </w:rPr>
        <w:t>tion filled the air, the same conviction that a new truth had been disclosed, a new Kingdom conquered. Bloomsbury</w:t>
      </w:r>
      <w:r>
        <w:rPr>
          <w:rFonts w:eastAsia="Times New Roman"/>
          <w:color w:val="523F25"/>
          <w:spacing w:val="7"/>
          <w:sz w:val="18"/>
        </w:rPr>
        <w:t xml:space="preserve"> assumed</w:t>
      </w:r>
      <w:r>
        <w:rPr>
          <w:rFonts w:eastAsia="Times New Roman"/>
          <w:color w:val="000000"/>
          <w:spacing w:val="7"/>
          <w:sz w:val="18"/>
        </w:rPr>
        <w:t xml:space="preserve"> that</w:t>
      </w:r>
      <w:r>
        <w:rPr>
          <w:rFonts w:eastAsia="Times New Roman"/>
          <w:color w:val="523F25"/>
          <w:spacing w:val="7"/>
          <w:sz w:val="18"/>
        </w:rPr>
        <w:t xml:space="preserve"> worldly values were </w:t>
      </w:r>
      <w:r>
        <w:rPr>
          <w:rFonts w:eastAsia="Times New Roman"/>
          <w:color w:val="000000"/>
          <w:spacing w:val="7"/>
          <w:sz w:val="18"/>
        </w:rPr>
        <w:t>grotesquely stupid and wicked. Its members despised wealth, power, popu</w:t>
      </w:r>
      <w:r>
        <w:rPr>
          <w:rFonts w:eastAsia="Times New Roman"/>
          <w:color w:val="000000"/>
          <w:spacing w:val="7"/>
          <w:sz w:val="18"/>
        </w:rPr>
        <w:softHyphen/>
        <w:t>larity and success and were sharp</w:t>
      </w:r>
      <w:r>
        <w:rPr>
          <w:rFonts w:eastAsia="Times New Roman"/>
          <w:color w:val="523F25"/>
          <w:spacing w:val="7"/>
          <w:sz w:val="18"/>
        </w:rPr>
        <w:t xml:space="preserve"> to</w:t>
      </w:r>
      <w:r>
        <w:rPr>
          <w:rFonts w:eastAsia="Times New Roman"/>
          <w:color w:val="000000"/>
          <w:spacing w:val="7"/>
          <w:sz w:val="18"/>
        </w:rPr>
        <w:t xml:space="preserve"> notice whether someone was on the make. For this reason both Clapham and Bloomsbury infuriated polite soci</w:t>
      </w:r>
      <w:r>
        <w:rPr>
          <w:rFonts w:eastAsia="Times New Roman"/>
          <w:color w:val="000000"/>
          <w:spacing w:val="7"/>
          <w:sz w:val="18"/>
        </w:rPr>
        <w:softHyphen/>
        <w:t>ety and drew upon themselves a good deal of envious spite. The two sets, of course, held very different views about laughter. The Claphamites were cheerful but only Wilberforce can be said to have known the meaning of</w:t>
      </w:r>
    </w:p>
    <w:p w14:paraId="2A2D80C2" w14:textId="77777777" w:rsidR="000A0D18" w:rsidRDefault="00000000">
      <w:pPr>
        <w:numPr>
          <w:ilvl w:val="0"/>
          <w:numId w:val="6"/>
        </w:numPr>
        <w:tabs>
          <w:tab w:val="left" w:pos="288"/>
        </w:tabs>
        <w:spacing w:before="122" w:line="199" w:lineRule="exact"/>
        <w:ind w:right="72" w:firstLine="144"/>
        <w:jc w:val="both"/>
        <w:textAlignment w:val="baseline"/>
        <w:rPr>
          <w:rFonts w:eastAsia="Times New Roman"/>
          <w:color w:val="000000"/>
          <w:sz w:val="18"/>
        </w:rPr>
      </w:pPr>
      <w:r>
        <w:rPr>
          <w:rFonts w:eastAsia="Times New Roman"/>
          <w:color w:val="000000"/>
          <w:sz w:val="18"/>
        </w:rPr>
        <w:t xml:space="preserve">Leonard Woolf is one who feels that there has been little change in the Apostles since Sidgwick's day: "I am writing today [196o] just over a century after the year in which Sidgwick was elected an Apostle, and looking back to the year 1903 I can say that our beliefs, our discussions, our intellectual behavior in 1903 were in every conceivable way exactly the same as those described by Sidgwick." </w:t>
      </w:r>
      <w:r>
        <w:rPr>
          <w:rFonts w:eastAsia="Times New Roman"/>
          <w:i/>
          <w:color w:val="000000"/>
          <w:sz w:val="18"/>
        </w:rPr>
        <w:t xml:space="preserve">Sowing, </w:t>
      </w:r>
      <w:r>
        <w:rPr>
          <w:rFonts w:eastAsia="Times New Roman"/>
          <w:color w:val="000000"/>
          <w:sz w:val="18"/>
        </w:rPr>
        <w:t>pp. 150-51.</w:t>
      </w:r>
    </w:p>
    <w:p w14:paraId="2EB15D09" w14:textId="77777777" w:rsidR="000A0D18" w:rsidRDefault="000A0D18">
      <w:pPr>
        <w:sectPr w:rsidR="000A0D18">
          <w:pgSz w:w="7584" w:h="12115"/>
          <w:pgMar w:top="420" w:right="237" w:bottom="1539" w:left="1227" w:header="720" w:footer="720" w:gutter="0"/>
          <w:cols w:space="720"/>
        </w:sectPr>
      </w:pPr>
    </w:p>
    <w:p w14:paraId="654AE27B" w14:textId="77777777" w:rsidR="000A0D18" w:rsidRDefault="00000000">
      <w:pPr>
        <w:tabs>
          <w:tab w:val="right" w:pos="6048"/>
        </w:tabs>
        <w:spacing w:line="235" w:lineRule="exact"/>
        <w:ind w:left="72" w:right="72"/>
        <w:jc w:val="both"/>
        <w:textAlignment w:val="baseline"/>
        <w:rPr>
          <w:rFonts w:ascii="Garamond" w:eastAsia="Garamond" w:hAnsi="Garamond"/>
          <w:b/>
          <w:color w:val="000000"/>
          <w:sz w:val="15"/>
        </w:rPr>
      </w:pPr>
      <w:r>
        <w:lastRenderedPageBreak/>
        <w:pict w14:anchorId="758FD2EB">
          <v:shape id="_x0000_s1591" type="#_x0000_t202" style="position:absolute;left:0;text-align:left;margin-left:0;margin-top:0;width:380.9pt;height:603.35pt;z-index:-251906560;mso-position-horizontal-relative:page;mso-position-vertical-relative:page" fillcolor="#e4d8b8" stroked="f">
            <v:textbox>
              <w:txbxContent>
                <w:p w14:paraId="08F02BA7" w14:textId="77777777" w:rsidR="00000000" w:rsidRDefault="00000000"/>
              </w:txbxContent>
            </v:textbox>
            <w10:wrap anchorx="page" anchory="page"/>
          </v:shape>
        </w:pict>
      </w:r>
      <w:r>
        <w:rPr>
          <w:rFonts w:ascii="Garamond" w:eastAsia="Garamond" w:hAnsi="Garamond"/>
          <w:b/>
          <w:color w:val="000000"/>
          <w:sz w:val="15"/>
        </w:rPr>
        <w:t>THE APOSTOLIC RING</w:t>
      </w:r>
      <w:r>
        <w:rPr>
          <w:rFonts w:ascii="Garamond" w:eastAsia="Garamond" w:hAnsi="Garamond"/>
          <w:b/>
          <w:color w:val="000000"/>
          <w:sz w:val="15"/>
        </w:rPr>
        <w:tab/>
      </w:r>
      <w:r>
        <w:rPr>
          <w:rFonts w:ascii="Garamond" w:eastAsia="Garamond" w:hAnsi="Garamond"/>
          <w:color w:val="000000"/>
        </w:rPr>
        <w:t>47</w:t>
      </w:r>
    </w:p>
    <w:p w14:paraId="04DF7C14" w14:textId="77777777" w:rsidR="000A0D18" w:rsidRDefault="00000000">
      <w:pPr>
        <w:spacing w:before="115" w:line="220" w:lineRule="exact"/>
        <w:ind w:left="72" w:right="72"/>
        <w:jc w:val="both"/>
        <w:textAlignment w:val="baseline"/>
        <w:rPr>
          <w:rFonts w:ascii="Garamond" w:eastAsia="Garamond" w:hAnsi="Garamond"/>
          <w:color w:val="000000"/>
          <w:spacing w:val="6"/>
          <w:sz w:val="19"/>
        </w:rPr>
      </w:pPr>
      <w:r>
        <w:rPr>
          <w:rFonts w:ascii="Garamond" w:eastAsia="Garamond" w:hAnsi="Garamond"/>
          <w:color w:val="000000"/>
          <w:spacing w:val="6"/>
          <w:sz w:val="19"/>
        </w:rPr>
        <w:t>the word humour. Bloomsbury's sense of humour was exceedingly highly developed.... But they combined extreme frivolity with extreme serious</w:t>
      </w:r>
      <w:r>
        <w:rPr>
          <w:rFonts w:ascii="Garamond" w:eastAsia="Garamond" w:hAnsi="Garamond"/>
          <w:color w:val="000000"/>
          <w:spacing w:val="6"/>
          <w:sz w:val="19"/>
        </w:rPr>
        <w:softHyphen/>
        <w:t>ness.... Finally, both Clapham and Bloomsbury were circles which influ</w:t>
      </w:r>
      <w:r>
        <w:rPr>
          <w:rFonts w:ascii="Garamond" w:eastAsia="Garamond" w:hAnsi="Garamond"/>
          <w:color w:val="000000"/>
          <w:spacing w:val="6"/>
          <w:sz w:val="19"/>
        </w:rPr>
        <w:softHyphen/>
        <w:t>enced the whole outlook of their generation. They were each in their time responsible for spreading the new ideas of "modern" morality.</w:t>
      </w:r>
      <w:r>
        <w:rPr>
          <w:rFonts w:ascii="Garamond" w:eastAsia="Garamond" w:hAnsi="Garamond"/>
          <w:color w:val="000000"/>
          <w:spacing w:val="6"/>
          <w:sz w:val="19"/>
          <w:vertAlign w:val="superscript"/>
        </w:rPr>
        <w:t>17</w:t>
      </w:r>
      <w:r>
        <w:rPr>
          <w:rFonts w:ascii="Garamond" w:eastAsia="Garamond" w:hAnsi="Garamond"/>
          <w:color w:val="000000"/>
          <w:spacing w:val="6"/>
          <w:sz w:val="19"/>
        </w:rPr>
        <w:t xml:space="preserve"> </w:t>
      </w:r>
    </w:p>
    <w:p w14:paraId="0CA7B441" w14:textId="77777777" w:rsidR="000A0D18" w:rsidRDefault="00000000">
      <w:pPr>
        <w:spacing w:before="145" w:line="258" w:lineRule="exact"/>
        <w:ind w:left="72" w:right="72" w:firstLine="144"/>
        <w:jc w:val="both"/>
        <w:textAlignment w:val="baseline"/>
        <w:rPr>
          <w:rFonts w:ascii="Garamond" w:eastAsia="Garamond" w:hAnsi="Garamond"/>
          <w:color w:val="000000"/>
          <w:spacing w:val="-2"/>
        </w:rPr>
      </w:pPr>
      <w:r>
        <w:rPr>
          <w:rFonts w:ascii="Garamond" w:eastAsia="Garamond" w:hAnsi="Garamond"/>
          <w:color w:val="000000"/>
          <w:spacing w:val="-2"/>
        </w:rPr>
        <w:t>However, to notice these similarities is not to ignore the profound differences between Clapham on the one hand and Bloomsbury and the Apostles on the other. The tradition of the Apostles, from the earliest days, was such as to give Forster a footing independent of Clap</w:t>
      </w:r>
      <w:r>
        <w:rPr>
          <w:rFonts w:ascii="Garamond" w:eastAsia="Garamond" w:hAnsi="Garamond"/>
          <w:color w:val="000000"/>
          <w:spacing w:val="-2"/>
        </w:rPr>
        <w:softHyphen/>
        <w:t>ham, upon which he could negotiate with those formidable ancestors. Indeed, the contrast between Clapham and the Apostles—dramatizing as it does that conflict between prose and poetry, Bentham and Cole</w:t>
      </w:r>
      <w:r>
        <w:rPr>
          <w:rFonts w:ascii="Garamond" w:eastAsia="Garamond" w:hAnsi="Garamond"/>
          <w:color w:val="000000"/>
          <w:spacing w:val="-2"/>
        </w:rPr>
        <w:softHyphen/>
        <w:t>ridge, with which we began—is crucial to an understanding of For-ster's intellectual and artistic development.</w:t>
      </w:r>
    </w:p>
    <w:p w14:paraId="18BAE2CE" w14:textId="77777777" w:rsidR="000A0D18" w:rsidRDefault="00000000">
      <w:pPr>
        <w:spacing w:before="222" w:line="234" w:lineRule="exact"/>
        <w:ind w:left="3024" w:right="72"/>
        <w:jc w:val="both"/>
        <w:textAlignment w:val="baseline"/>
        <w:rPr>
          <w:rFonts w:ascii="Garamond" w:eastAsia="Garamond" w:hAnsi="Garamond"/>
          <w:color w:val="000000"/>
        </w:rPr>
      </w:pPr>
      <w:r>
        <w:rPr>
          <w:rFonts w:ascii="Garamond" w:eastAsia="Garamond" w:hAnsi="Garamond"/>
          <w:color w:val="000000"/>
        </w:rPr>
        <w:t>3</w:t>
      </w:r>
    </w:p>
    <w:p w14:paraId="549BAD5C" w14:textId="77777777" w:rsidR="000A0D18" w:rsidRDefault="00000000">
      <w:pPr>
        <w:spacing w:before="43" w:line="258" w:lineRule="exact"/>
        <w:ind w:left="72" w:right="72"/>
        <w:jc w:val="both"/>
        <w:textAlignment w:val="baseline"/>
        <w:rPr>
          <w:rFonts w:ascii="Garamond" w:eastAsia="Garamond" w:hAnsi="Garamond"/>
          <w:color w:val="000000"/>
          <w:spacing w:val="-3"/>
        </w:rPr>
      </w:pPr>
      <w:r>
        <w:rPr>
          <w:rFonts w:ascii="Garamond" w:eastAsia="Garamond" w:hAnsi="Garamond"/>
          <w:color w:val="000000"/>
          <w:spacing w:val="-3"/>
        </w:rPr>
        <w:t>In the first place, Clapham and the Apostles showed marked differ</w:t>
      </w:r>
      <w:r>
        <w:rPr>
          <w:rFonts w:ascii="Garamond" w:eastAsia="Garamond" w:hAnsi="Garamond"/>
          <w:color w:val="000000"/>
          <w:spacing w:val="-3"/>
        </w:rPr>
        <w:softHyphen/>
        <w:t>ences in what might be called their spiritual taste, or religious tone. The motto of that Claphamite-in-Cambridge, Charles Simeon (a Fel</w:t>
      </w:r>
      <w:r>
        <w:rPr>
          <w:rFonts w:ascii="Garamond" w:eastAsia="Garamond" w:hAnsi="Garamond"/>
          <w:color w:val="000000"/>
          <w:spacing w:val="-3"/>
        </w:rPr>
        <w:softHyphen/>
        <w:t>low of King's and an incumbent of Holy Trinity for fifty-three years</w:t>
      </w:r>
      <w:r>
        <w:rPr>
          <w:rFonts w:ascii="Garamond" w:eastAsia="Garamond" w:hAnsi="Garamond"/>
          <w:color w:val="000000"/>
          <w:spacing w:val="-3"/>
          <w:sz w:val="19"/>
        </w:rPr>
        <w:t>-</w:t>
      </w:r>
      <w:r>
        <w:rPr>
          <w:rFonts w:ascii="Garamond" w:eastAsia="Garamond" w:hAnsi="Garamond"/>
          <w:color w:val="000000"/>
          <w:spacing w:val="-3"/>
        </w:rPr>
        <w:t>from 1783 until 1836), was "Be serious—be in earnest—don't trifle,"</w:t>
      </w:r>
      <w:r>
        <w:rPr>
          <w:rFonts w:ascii="Garamond" w:eastAsia="Garamond" w:hAnsi="Garamond"/>
          <w:color w:val="000000"/>
          <w:spacing w:val="-3"/>
          <w:vertAlign w:val="superscript"/>
        </w:rPr>
        <w:t>18</w:t>
      </w:r>
      <w:r>
        <w:rPr>
          <w:rFonts w:ascii="Garamond" w:eastAsia="Garamond" w:hAnsi="Garamond"/>
          <w:color w:val="000000"/>
          <w:spacing w:val="-3"/>
        </w:rPr>
        <w:t xml:space="preserve"> and he stirred up among the "Sims" (as his followers were called) an Evangelical revival paralleling in </w:t>
      </w:r>
      <w:r>
        <w:rPr>
          <w:rFonts w:ascii="Garamond" w:eastAsia="Garamond" w:hAnsi="Garamond"/>
          <w:color w:val="000000"/>
          <w:spacing w:val="-3"/>
          <w:sz w:val="19"/>
        </w:rPr>
        <w:t xml:space="preserve">intensity </w:t>
      </w:r>
      <w:r>
        <w:rPr>
          <w:rFonts w:ascii="Garamond" w:eastAsia="Garamond" w:hAnsi="Garamond"/>
          <w:color w:val="000000"/>
          <w:spacing w:val="-3"/>
        </w:rPr>
        <w:t xml:space="preserve">the one Newman aroused at Oxford. But the </w:t>
      </w:r>
      <w:r>
        <w:rPr>
          <w:rFonts w:ascii="Garamond" w:eastAsia="Garamond" w:hAnsi="Garamond"/>
          <w:color w:val="000000"/>
          <w:spacing w:val="-3"/>
          <w:sz w:val="19"/>
        </w:rPr>
        <w:t xml:space="preserve">Apostles </w:t>
      </w:r>
      <w:r>
        <w:rPr>
          <w:rFonts w:ascii="Garamond" w:eastAsia="Garamond" w:hAnsi="Garamond"/>
          <w:color w:val="000000"/>
          <w:spacing w:val="-3"/>
        </w:rPr>
        <w:t xml:space="preserve">could not stand him or his mannerisms.* As Monckton Milnes describes his preaching we are reminded of Strachey on Dr. Arnold (in </w:t>
      </w:r>
      <w:r>
        <w:rPr>
          <w:rFonts w:ascii="Garamond" w:eastAsia="Garamond" w:hAnsi="Garamond"/>
          <w:i/>
          <w:color w:val="000000"/>
          <w:spacing w:val="-3"/>
        </w:rPr>
        <w:t xml:space="preserve">Eminent Victorians): </w:t>
      </w:r>
      <w:r>
        <w:rPr>
          <w:rFonts w:ascii="Garamond" w:eastAsia="Garamond" w:hAnsi="Garamond"/>
          <w:color w:val="000000"/>
          <w:spacing w:val="-3"/>
        </w:rPr>
        <w:t>"He brandishes his spectacles when he talks of the terrible, and smirks and smiles when he offers consolation."</w:t>
      </w:r>
      <w:r>
        <w:rPr>
          <w:rFonts w:ascii="Garamond" w:eastAsia="Garamond" w:hAnsi="Garamond"/>
          <w:color w:val="000000"/>
          <w:spacing w:val="-3"/>
          <w:vertAlign w:val="superscript"/>
        </w:rPr>
        <w:t>18</w:t>
      </w:r>
      <w:r>
        <w:rPr>
          <w:rFonts w:ascii="Garamond" w:eastAsia="Garamond" w:hAnsi="Garamond"/>
          <w:color w:val="000000"/>
          <w:spacing w:val="-3"/>
        </w:rPr>
        <w:t xml:space="preserve"> Tennyson, the most famous Apostle of all,</w:t>
      </w:r>
    </w:p>
    <w:p w14:paraId="735688EC" w14:textId="77777777" w:rsidR="000A0D18" w:rsidRDefault="00000000">
      <w:pPr>
        <w:spacing w:before="236" w:line="201" w:lineRule="exact"/>
        <w:ind w:left="72" w:right="72"/>
        <w:jc w:val="both"/>
        <w:textAlignment w:val="baseline"/>
        <w:rPr>
          <w:rFonts w:ascii="Garamond" w:eastAsia="Garamond" w:hAnsi="Garamond"/>
          <w:color w:val="000000"/>
          <w:spacing w:val="-3"/>
          <w:sz w:val="19"/>
        </w:rPr>
      </w:pPr>
      <w:r>
        <w:rPr>
          <w:rFonts w:ascii="Garamond" w:eastAsia="Garamond" w:hAnsi="Garamond"/>
          <w:color w:val="000000"/>
          <w:spacing w:val="-3"/>
          <w:sz w:val="19"/>
        </w:rPr>
        <w:t>* Sir James Stephen thus describes him in 1844: "To a casual acquaintance he must frequently have appeared like some truant from the green-room, studying in clerical costume for the part of Mercutio, and doing it scandalously ill. Such ad</w:t>
      </w:r>
      <w:r>
        <w:rPr>
          <w:rFonts w:ascii="Garamond" w:eastAsia="Garamond" w:hAnsi="Garamond"/>
          <w:color w:val="000000"/>
          <w:spacing w:val="-3"/>
          <w:sz w:val="19"/>
        </w:rPr>
        <w:softHyphen/>
        <w:t>venturous attitudes, such a ceaseless play of the facial muscles, so seeming a con</w:t>
      </w:r>
      <w:r>
        <w:rPr>
          <w:rFonts w:ascii="Garamond" w:eastAsia="Garamond" w:hAnsi="Garamond"/>
          <w:color w:val="000000"/>
          <w:spacing w:val="-3"/>
          <w:sz w:val="19"/>
        </w:rPr>
        <w:softHyphen/>
        <w:t>sciousness of the advantages of his figure, with so seemingly an unconsciousness of the disadvantages of his carriage—a seat in the saddle so triumphant, badinage so ponderous, stories so exquisitely unbefitting him about the pedigree of his horses or the vintages of his cellar—the caricaturists must have been faithless to their call</w:t>
      </w:r>
      <w:r>
        <w:rPr>
          <w:rFonts w:ascii="Garamond" w:eastAsia="Garamond" w:hAnsi="Garamond"/>
          <w:color w:val="000000"/>
          <w:spacing w:val="-3"/>
          <w:sz w:val="19"/>
        </w:rPr>
        <w:softHyphen/>
        <w:t xml:space="preserve">ing, and the under-graduates false to their nature, if pencil, pen, and tongue had not made him their prey." "The Clapham Sect," </w:t>
      </w:r>
      <w:r>
        <w:rPr>
          <w:rFonts w:ascii="Garamond" w:eastAsia="Garamond" w:hAnsi="Garamond"/>
          <w:i/>
          <w:color w:val="000000"/>
          <w:spacing w:val="-3"/>
          <w:sz w:val="19"/>
        </w:rPr>
        <w:t xml:space="preserve">The Edinburgh Review, </w:t>
      </w:r>
      <w:r>
        <w:rPr>
          <w:rFonts w:ascii="Garamond" w:eastAsia="Garamond" w:hAnsi="Garamond"/>
          <w:color w:val="000000"/>
          <w:spacing w:val="-3"/>
          <w:sz w:val="19"/>
        </w:rPr>
        <w:t>LXXX</w:t>
      </w:r>
    </w:p>
    <w:p w14:paraId="59CFB228" w14:textId="77777777" w:rsidR="000A0D18" w:rsidRDefault="00000000">
      <w:pPr>
        <w:spacing w:before="39" w:line="208" w:lineRule="exact"/>
        <w:ind w:left="72" w:right="72"/>
        <w:textAlignment w:val="baseline"/>
        <w:rPr>
          <w:rFonts w:ascii="Garamond" w:eastAsia="Garamond" w:hAnsi="Garamond"/>
          <w:color w:val="000000"/>
          <w:spacing w:val="-4"/>
          <w:sz w:val="19"/>
        </w:rPr>
      </w:pPr>
      <w:r>
        <w:rPr>
          <w:rFonts w:ascii="Garamond" w:eastAsia="Garamond" w:hAnsi="Garamond"/>
          <w:color w:val="000000"/>
          <w:spacing w:val="-4"/>
          <w:sz w:val="19"/>
        </w:rPr>
        <w:t>(</w:t>
      </w:r>
      <w:r>
        <w:rPr>
          <w:rFonts w:ascii="Garamond" w:eastAsia="Garamond" w:hAnsi="Garamond"/>
          <w:color w:val="000000"/>
          <w:spacing w:val="-4"/>
          <w:sz w:val="19"/>
          <w:vertAlign w:val="superscript"/>
        </w:rPr>
        <w:t>18</w:t>
      </w:r>
      <w:r>
        <w:rPr>
          <w:rFonts w:ascii="Garamond" w:eastAsia="Garamond" w:hAnsi="Garamond"/>
          <w:color w:val="000000"/>
          <w:spacing w:val="-4"/>
          <w:sz w:val="19"/>
        </w:rPr>
        <w:t>44)</w:t>
      </w:r>
      <w:r>
        <w:rPr>
          <w:rFonts w:ascii="Garamond" w:eastAsia="Garamond" w:hAnsi="Garamond"/>
          <w:color w:val="000000"/>
          <w:spacing w:val="-4"/>
          <w:sz w:val="19"/>
          <w:vertAlign w:val="superscript"/>
        </w:rPr>
        <w:t>,</w:t>
      </w:r>
      <w:r>
        <w:rPr>
          <w:rFonts w:ascii="Garamond" w:eastAsia="Garamond" w:hAnsi="Garamond"/>
          <w:color w:val="000000"/>
          <w:spacing w:val="-4"/>
          <w:sz w:val="19"/>
        </w:rPr>
        <w:t xml:space="preserve"> 297-98.</w:t>
      </w:r>
    </w:p>
    <w:p w14:paraId="0FF27C14" w14:textId="77777777" w:rsidR="000A0D18" w:rsidRDefault="000A0D18">
      <w:pPr>
        <w:sectPr w:rsidR="000A0D18">
          <w:pgSz w:w="7618" w:h="12067"/>
          <w:pgMar w:top="480" w:right="1342" w:bottom="1131" w:left="156" w:header="720" w:footer="720" w:gutter="0"/>
          <w:cols w:space="720"/>
        </w:sectPr>
      </w:pPr>
    </w:p>
    <w:p w14:paraId="648ED30C" w14:textId="77777777" w:rsidR="000A0D18" w:rsidRDefault="00000000">
      <w:pPr>
        <w:tabs>
          <w:tab w:val="right" w:pos="6120"/>
        </w:tabs>
        <w:spacing w:before="23" w:line="255" w:lineRule="exact"/>
        <w:ind w:left="72"/>
        <w:textAlignment w:val="baseline"/>
        <w:rPr>
          <w:rFonts w:ascii="Garamond" w:eastAsia="Garamond" w:hAnsi="Garamond"/>
          <w:color w:val="42291A"/>
        </w:rPr>
      </w:pPr>
      <w:r>
        <w:lastRenderedPageBreak/>
        <w:pict w14:anchorId="299B7151">
          <v:shape id="_x0000_s1590" type="#_x0000_t202" style="position:absolute;left:0;text-align:left;margin-left:0;margin-top:0;width:378.5pt;height:608.15pt;z-index:-251905536;mso-position-horizontal-relative:page;mso-position-vertical-relative:page" fillcolor="#e6d9bb" stroked="f">
            <v:textbox>
              <w:txbxContent>
                <w:p w14:paraId="78BCA8BE" w14:textId="77777777" w:rsidR="00000000" w:rsidRDefault="00000000"/>
              </w:txbxContent>
            </v:textbox>
            <w10:wrap anchorx="page" anchory="page"/>
          </v:shape>
        </w:pict>
      </w:r>
      <w:r>
        <w:rPr>
          <w:rFonts w:ascii="Garamond" w:eastAsia="Garamond" w:hAnsi="Garamond"/>
          <w:color w:val="42291A"/>
        </w:rPr>
        <w:t>4</w:t>
      </w:r>
      <w:r>
        <w:rPr>
          <w:rFonts w:ascii="Garamond" w:eastAsia="Garamond" w:hAnsi="Garamond"/>
          <w:color w:val="42291A"/>
          <w:vertAlign w:val="superscript"/>
        </w:rPr>
        <w:t>8</w:t>
      </w:r>
      <w:r>
        <w:rPr>
          <w:rFonts w:ascii="Garamond" w:eastAsia="Garamond" w:hAnsi="Garamond"/>
          <w:color w:val="42291A"/>
        </w:rPr>
        <w:tab/>
      </w:r>
      <w:r>
        <w:rPr>
          <w:rFonts w:ascii="Garamond" w:eastAsia="Garamond" w:hAnsi="Garamond"/>
          <w:color w:val="42291A"/>
          <w:sz w:val="16"/>
        </w:rPr>
        <w:t>THE CAVE AND THE MOUNTAIN</w:t>
      </w:r>
    </w:p>
    <w:p w14:paraId="56434DA6" w14:textId="77777777" w:rsidR="000A0D18" w:rsidRDefault="00000000">
      <w:pPr>
        <w:spacing w:before="47" w:line="284" w:lineRule="exact"/>
        <w:ind w:left="72" w:right="72"/>
        <w:jc w:val="both"/>
        <w:textAlignment w:val="baseline"/>
        <w:rPr>
          <w:rFonts w:ascii="Garamond" w:eastAsia="Garamond" w:hAnsi="Garamond"/>
          <w:color w:val="42291A"/>
        </w:rPr>
      </w:pPr>
      <w:r>
        <w:rPr>
          <w:rFonts w:ascii="Garamond" w:eastAsia="Garamond" w:hAnsi="Garamond"/>
          <w:color w:val="42291A"/>
        </w:rPr>
        <w:t>doubtless had Simeon in mind as he caricatured that earlier saint, "St. Simeon Stylites":</w:t>
      </w:r>
    </w:p>
    <w:p w14:paraId="6F06AE6C" w14:textId="77777777" w:rsidR="000A0D18" w:rsidRDefault="00000000">
      <w:pPr>
        <w:spacing w:before="97" w:line="255" w:lineRule="exact"/>
        <w:ind w:left="72"/>
        <w:jc w:val="center"/>
        <w:textAlignment w:val="baseline"/>
        <w:rPr>
          <w:rFonts w:ascii="Garamond" w:eastAsia="Garamond" w:hAnsi="Garamond"/>
          <w:color w:val="42291A"/>
          <w:spacing w:val="-8"/>
        </w:rPr>
      </w:pPr>
      <w:r>
        <w:rPr>
          <w:rFonts w:ascii="Garamond" w:eastAsia="Garamond" w:hAnsi="Garamond"/>
          <w:color w:val="42291A"/>
          <w:spacing w:val="-8"/>
        </w:rPr>
        <w:t>Altho' I be the basest of mankind</w:t>
      </w:r>
    </w:p>
    <w:p w14:paraId="6E5E4C42" w14:textId="77777777" w:rsidR="000A0D18" w:rsidRDefault="00000000">
      <w:pPr>
        <w:spacing w:line="224" w:lineRule="exact"/>
        <w:ind w:left="72"/>
        <w:jc w:val="center"/>
        <w:textAlignment w:val="baseline"/>
        <w:rPr>
          <w:rFonts w:ascii="Garamond" w:eastAsia="Garamond" w:hAnsi="Garamond"/>
          <w:color w:val="42291A"/>
          <w:spacing w:val="-10"/>
        </w:rPr>
      </w:pPr>
      <w:r>
        <w:rPr>
          <w:rFonts w:ascii="Garamond" w:eastAsia="Garamond" w:hAnsi="Garamond"/>
          <w:color w:val="42291A"/>
          <w:spacing w:val="-10"/>
        </w:rPr>
        <w:t>From scalp to sole one slough and crust of sin,</w:t>
      </w:r>
    </w:p>
    <w:p w14:paraId="32A076E4" w14:textId="77777777" w:rsidR="000A0D18" w:rsidRDefault="00000000">
      <w:pPr>
        <w:spacing w:line="214" w:lineRule="exact"/>
        <w:ind w:left="72"/>
        <w:jc w:val="center"/>
        <w:textAlignment w:val="baseline"/>
        <w:rPr>
          <w:rFonts w:ascii="Garamond" w:eastAsia="Garamond" w:hAnsi="Garamond"/>
          <w:color w:val="42291A"/>
          <w:spacing w:val="-8"/>
        </w:rPr>
      </w:pPr>
      <w:r>
        <w:rPr>
          <w:rFonts w:ascii="Garamond" w:eastAsia="Garamond" w:hAnsi="Garamond"/>
          <w:color w:val="42291A"/>
          <w:spacing w:val="-8"/>
        </w:rPr>
        <w:t>Unfit for earth, unfit for heaven, scarce meet</w:t>
      </w:r>
    </w:p>
    <w:p w14:paraId="50FDC67E" w14:textId="77777777" w:rsidR="000A0D18" w:rsidRDefault="00000000">
      <w:pPr>
        <w:spacing w:line="227" w:lineRule="exact"/>
        <w:ind w:left="72"/>
        <w:jc w:val="center"/>
        <w:textAlignment w:val="baseline"/>
        <w:rPr>
          <w:rFonts w:ascii="Garamond" w:eastAsia="Garamond" w:hAnsi="Garamond"/>
          <w:color w:val="42291A"/>
          <w:spacing w:val="-9"/>
        </w:rPr>
      </w:pPr>
      <w:r>
        <w:rPr>
          <w:rFonts w:ascii="Garamond" w:eastAsia="Garamond" w:hAnsi="Garamond"/>
          <w:color w:val="42291A"/>
          <w:spacing w:val="-9"/>
        </w:rPr>
        <w:t>For troops of devils, mad with blasphemy,</w:t>
      </w:r>
    </w:p>
    <w:p w14:paraId="32B4BC6C" w14:textId="77777777" w:rsidR="000A0D18" w:rsidRDefault="00000000">
      <w:pPr>
        <w:spacing w:line="217" w:lineRule="exact"/>
        <w:ind w:left="72"/>
        <w:jc w:val="center"/>
        <w:textAlignment w:val="baseline"/>
        <w:rPr>
          <w:rFonts w:ascii="Garamond" w:eastAsia="Garamond" w:hAnsi="Garamond"/>
          <w:color w:val="42291A"/>
          <w:spacing w:val="-9"/>
        </w:rPr>
      </w:pPr>
      <w:r>
        <w:rPr>
          <w:rFonts w:ascii="Garamond" w:eastAsia="Garamond" w:hAnsi="Garamond"/>
          <w:color w:val="42291A"/>
          <w:spacing w:val="-9"/>
        </w:rPr>
        <w:t>I will not cease to grasp the hope I hold</w:t>
      </w:r>
    </w:p>
    <w:p w14:paraId="5AAD3D3F" w14:textId="77777777" w:rsidR="000A0D18" w:rsidRDefault="00000000">
      <w:pPr>
        <w:spacing w:line="217" w:lineRule="exact"/>
        <w:ind w:left="72"/>
        <w:jc w:val="center"/>
        <w:textAlignment w:val="baseline"/>
        <w:rPr>
          <w:rFonts w:ascii="Garamond" w:eastAsia="Garamond" w:hAnsi="Garamond"/>
          <w:color w:val="42291A"/>
          <w:spacing w:val="-9"/>
        </w:rPr>
      </w:pPr>
      <w:r>
        <w:rPr>
          <w:rFonts w:ascii="Garamond" w:eastAsia="Garamond" w:hAnsi="Garamond"/>
          <w:color w:val="42291A"/>
          <w:spacing w:val="-9"/>
        </w:rPr>
        <w:t>Of Saintdom, and to clamour, mourn, and sob,</w:t>
      </w:r>
    </w:p>
    <w:p w14:paraId="431374B3" w14:textId="77777777" w:rsidR="000A0D18" w:rsidRDefault="00000000">
      <w:pPr>
        <w:spacing w:line="229" w:lineRule="exact"/>
        <w:ind w:left="72"/>
        <w:jc w:val="center"/>
        <w:textAlignment w:val="baseline"/>
        <w:rPr>
          <w:rFonts w:ascii="Garamond" w:eastAsia="Garamond" w:hAnsi="Garamond"/>
          <w:color w:val="42291A"/>
          <w:spacing w:val="-8"/>
        </w:rPr>
      </w:pPr>
      <w:r>
        <w:rPr>
          <w:rFonts w:ascii="Garamond" w:eastAsia="Garamond" w:hAnsi="Garamond"/>
          <w:color w:val="42291A"/>
          <w:spacing w:val="-8"/>
        </w:rPr>
        <w:t>Battering the gates of heaven with storms of prayer,</w:t>
      </w:r>
    </w:p>
    <w:p w14:paraId="5C70D68F" w14:textId="77777777" w:rsidR="000A0D18" w:rsidRDefault="00000000">
      <w:pPr>
        <w:spacing w:line="216" w:lineRule="exact"/>
        <w:ind w:left="72"/>
        <w:jc w:val="center"/>
        <w:textAlignment w:val="baseline"/>
        <w:rPr>
          <w:rFonts w:ascii="Garamond" w:eastAsia="Garamond" w:hAnsi="Garamond"/>
          <w:color w:val="42291A"/>
          <w:spacing w:val="-8"/>
        </w:rPr>
      </w:pPr>
      <w:r>
        <w:rPr>
          <w:rFonts w:ascii="Garamond" w:eastAsia="Garamond" w:hAnsi="Garamond"/>
          <w:color w:val="42291A"/>
          <w:spacing w:val="-8"/>
        </w:rPr>
        <w:t>Have mercy, Lord, and take away my sinl</w:t>
      </w:r>
    </w:p>
    <w:p w14:paraId="6FE41C7D" w14:textId="77777777" w:rsidR="000A0D18" w:rsidRDefault="00000000">
      <w:pPr>
        <w:spacing w:before="190" w:line="255" w:lineRule="exact"/>
        <w:ind w:left="72" w:right="72"/>
        <w:jc w:val="both"/>
        <w:textAlignment w:val="baseline"/>
        <w:rPr>
          <w:rFonts w:ascii="Garamond" w:eastAsia="Garamond" w:hAnsi="Garamond"/>
          <w:color w:val="42291A"/>
        </w:rPr>
      </w:pPr>
      <w:r>
        <w:rPr>
          <w:rFonts w:ascii="Garamond" w:eastAsia="Garamond" w:hAnsi="Garamond"/>
          <w:color w:val="42291A"/>
        </w:rPr>
        <w:t>On his deathbed Simeon grandiloquently called himself "the chief of sinners and the greatest monument of God's mercy,"</w:t>
      </w:r>
      <w:r>
        <w:rPr>
          <w:rFonts w:ascii="Garamond" w:eastAsia="Garamond" w:hAnsi="Garamond"/>
          <w:color w:val="42291A"/>
          <w:vertAlign w:val="superscript"/>
        </w:rPr>
        <w:t>20</w:t>
      </w:r>
      <w:r>
        <w:rPr>
          <w:rFonts w:ascii="Garamond" w:eastAsia="Garamond" w:hAnsi="Garamond"/>
          <w:color w:val="42291A"/>
        </w:rPr>
        <w:t xml:space="preserve"> and some of this self-confidence apparently washed off on his disciples. Samuel</w:t>
      </w:r>
    </w:p>
    <w:p w14:paraId="1D25E0DF" w14:textId="77777777" w:rsidR="000A0D18" w:rsidRDefault="00000000">
      <w:pPr>
        <w:spacing w:before="1" w:line="255" w:lineRule="exact"/>
        <w:ind w:left="72" w:right="72"/>
        <w:jc w:val="both"/>
        <w:textAlignment w:val="baseline"/>
        <w:rPr>
          <w:rFonts w:ascii="Garamond" w:eastAsia="Garamond" w:hAnsi="Garamond"/>
          <w:color w:val="42291A"/>
        </w:rPr>
      </w:pPr>
      <w:r>
        <w:rPr>
          <w:rFonts w:ascii="Garamond" w:eastAsia="Garamond" w:hAnsi="Garamond"/>
          <w:color w:val="42291A"/>
        </w:rPr>
        <w:t xml:space="preserve">Butler (one of Forster's favorites) has fun with the Sims in </w:t>
      </w:r>
      <w:r>
        <w:rPr>
          <w:rFonts w:ascii="Garamond" w:eastAsia="Garamond" w:hAnsi="Garamond"/>
          <w:i/>
          <w:color w:val="42291A"/>
        </w:rPr>
        <w:t xml:space="preserve">The Way of All Flesh </w:t>
      </w:r>
      <w:r>
        <w:rPr>
          <w:rFonts w:ascii="Garamond" w:eastAsia="Garamond" w:hAnsi="Garamond"/>
          <w:color w:val="42291A"/>
        </w:rPr>
        <w:t>when Ernest Pontifex parodies a Simeonite tract by taking</w:t>
      </w:r>
    </w:p>
    <w:p w14:paraId="51308F6C" w14:textId="77777777" w:rsidR="000A0D18" w:rsidRDefault="00000000">
      <w:pPr>
        <w:spacing w:line="249" w:lineRule="exact"/>
        <w:ind w:left="72"/>
        <w:jc w:val="both"/>
        <w:textAlignment w:val="baseline"/>
        <w:rPr>
          <w:rFonts w:ascii="Garamond" w:eastAsia="Garamond" w:hAnsi="Garamond"/>
          <w:color w:val="42291A"/>
          <w:spacing w:val="5"/>
        </w:rPr>
      </w:pPr>
      <w:r>
        <w:rPr>
          <w:rFonts w:ascii="Garamond" w:eastAsia="Garamond" w:hAnsi="Garamond"/>
          <w:color w:val="42291A"/>
          <w:spacing w:val="5"/>
        </w:rPr>
        <w:t>"Personal Cleanliness" as his theme and exhorting the Sims to "a</w:t>
      </w:r>
    </w:p>
    <w:p w14:paraId="4EFAF5DB" w14:textId="77777777" w:rsidR="000A0D18" w:rsidRDefault="00000000">
      <w:pPr>
        <w:spacing w:before="10" w:line="255" w:lineRule="exact"/>
        <w:ind w:left="72"/>
        <w:textAlignment w:val="baseline"/>
        <w:rPr>
          <w:rFonts w:ascii="Garamond" w:eastAsia="Garamond" w:hAnsi="Garamond"/>
          <w:color w:val="42291A"/>
        </w:rPr>
      </w:pPr>
      <w:r>
        <w:rPr>
          <w:rFonts w:ascii="Garamond" w:eastAsia="Garamond" w:hAnsi="Garamond"/>
          <w:color w:val="42291A"/>
        </w:rPr>
        <w:t>freer use of the tub."</w:t>
      </w:r>
      <w:r>
        <w:rPr>
          <w:rFonts w:ascii="Garamond" w:eastAsia="Garamond" w:hAnsi="Garamond"/>
          <w:color w:val="42291A"/>
          <w:vertAlign w:val="superscript"/>
        </w:rPr>
        <w:t>21</w:t>
      </w:r>
      <w:r>
        <w:rPr>
          <w:rFonts w:ascii="Garamond" w:eastAsia="Garamond" w:hAnsi="Garamond"/>
          <w:color w:val="42291A"/>
        </w:rPr>
        <w:t xml:space="preserve"> </w:t>
      </w:r>
    </w:p>
    <w:p w14:paraId="0CB6A150" w14:textId="77777777" w:rsidR="000A0D18" w:rsidRDefault="00000000">
      <w:pPr>
        <w:spacing w:before="11" w:line="255" w:lineRule="exact"/>
        <w:ind w:left="72"/>
        <w:jc w:val="right"/>
        <w:textAlignment w:val="baseline"/>
        <w:rPr>
          <w:rFonts w:ascii="Garamond" w:eastAsia="Garamond" w:hAnsi="Garamond"/>
          <w:color w:val="42291A"/>
        </w:rPr>
      </w:pPr>
      <w:r>
        <w:rPr>
          <w:rFonts w:ascii="Garamond" w:eastAsia="Garamond" w:hAnsi="Garamond"/>
          <w:color w:val="42291A"/>
        </w:rPr>
        <w:t>Yet the early Apostles, although they mocked clergymen, respected</w:t>
      </w:r>
    </w:p>
    <w:p w14:paraId="555729DE" w14:textId="77777777" w:rsidR="000A0D18" w:rsidRDefault="00000000">
      <w:pPr>
        <w:spacing w:line="255" w:lineRule="exact"/>
        <w:ind w:left="72"/>
        <w:textAlignment w:val="baseline"/>
        <w:rPr>
          <w:rFonts w:ascii="Garamond" w:eastAsia="Garamond" w:hAnsi="Garamond"/>
          <w:color w:val="42291A"/>
          <w:spacing w:val="1"/>
        </w:rPr>
      </w:pPr>
      <w:r>
        <w:rPr>
          <w:rFonts w:ascii="Garamond" w:eastAsia="Garamond" w:hAnsi="Garamond"/>
          <w:color w:val="42291A"/>
          <w:spacing w:val="1"/>
        </w:rPr>
        <w:t>what they felt to be true religion—and their successors retained this</w:t>
      </w:r>
    </w:p>
    <w:p w14:paraId="0BEDFF25" w14:textId="77777777" w:rsidR="000A0D18" w:rsidRDefault="00000000">
      <w:pPr>
        <w:spacing w:before="3" w:line="255" w:lineRule="exact"/>
        <w:ind w:left="72" w:right="72"/>
        <w:jc w:val="both"/>
        <w:textAlignment w:val="baseline"/>
        <w:rPr>
          <w:rFonts w:ascii="Garamond" w:eastAsia="Garamond" w:hAnsi="Garamond"/>
          <w:color w:val="42291A"/>
        </w:rPr>
      </w:pPr>
      <w:r>
        <w:rPr>
          <w:rFonts w:ascii="Garamond" w:eastAsia="Garamond" w:hAnsi="Garamond"/>
          <w:color w:val="42291A"/>
        </w:rPr>
        <w:t xml:space="preserve">respect. John Sterling, that eminent apostate whose </w:t>
      </w:r>
      <w:r>
        <w:rPr>
          <w:rFonts w:ascii="Garamond" w:eastAsia="Garamond" w:hAnsi="Garamond"/>
          <w:i/>
          <w:color w:val="42291A"/>
        </w:rPr>
        <w:t xml:space="preserve">Life </w:t>
      </w:r>
      <w:r>
        <w:rPr>
          <w:rFonts w:ascii="Garamond" w:eastAsia="Garamond" w:hAnsi="Garamond"/>
          <w:color w:val="42291A"/>
        </w:rPr>
        <w:t>was written by Carlyle, writes to a fellow-Apostle asking to be commended to the</w:t>
      </w:r>
    </w:p>
    <w:p w14:paraId="4461EB95" w14:textId="77777777" w:rsidR="000A0D18" w:rsidRDefault="00000000">
      <w:pPr>
        <w:spacing w:before="9" w:line="255" w:lineRule="exact"/>
        <w:ind w:left="72" w:right="72"/>
        <w:jc w:val="both"/>
        <w:textAlignment w:val="baseline"/>
        <w:rPr>
          <w:rFonts w:ascii="Garamond" w:eastAsia="Garamond" w:hAnsi="Garamond"/>
          <w:color w:val="42291A"/>
        </w:rPr>
      </w:pPr>
      <w:r>
        <w:rPr>
          <w:rFonts w:ascii="Garamond" w:eastAsia="Garamond" w:hAnsi="Garamond"/>
          <w:color w:val="42291A"/>
        </w:rPr>
        <w:t>brethren, "who, I trust, are waxing daily in religion and radical-ism."</w:t>
      </w:r>
      <w:r>
        <w:rPr>
          <w:rFonts w:ascii="Garamond" w:eastAsia="Garamond" w:hAnsi="Garamond"/>
          <w:color w:val="42291A"/>
          <w:vertAlign w:val="superscript"/>
        </w:rPr>
        <w:t>22</w:t>
      </w:r>
      <w:r>
        <w:rPr>
          <w:rFonts w:ascii="Garamond" w:eastAsia="Garamond" w:hAnsi="Garamond"/>
          <w:color w:val="42291A"/>
        </w:rPr>
        <w:t xml:space="preserve"> The two words belong together, but the Apostles' religious</w:t>
      </w:r>
    </w:p>
    <w:p w14:paraId="7B97955B" w14:textId="77777777" w:rsidR="000A0D18" w:rsidRDefault="00000000">
      <w:pPr>
        <w:spacing w:before="8" w:line="255" w:lineRule="exact"/>
        <w:ind w:left="72" w:right="72"/>
        <w:jc w:val="both"/>
        <w:textAlignment w:val="baseline"/>
        <w:rPr>
          <w:rFonts w:ascii="Garamond" w:eastAsia="Garamond" w:hAnsi="Garamond"/>
          <w:color w:val="42291A"/>
        </w:rPr>
      </w:pPr>
      <w:r>
        <w:rPr>
          <w:rFonts w:ascii="Garamond" w:eastAsia="Garamond" w:hAnsi="Garamond"/>
          <w:color w:val="42291A"/>
        </w:rPr>
        <w:t>radicalism bore no similarity to the atheism or anticlericalism of the Benthamites (to whom religion was an opiate), or to such organized</w:t>
      </w:r>
    </w:p>
    <w:p w14:paraId="0149C949" w14:textId="77777777" w:rsidR="000A0D18" w:rsidRDefault="00000000">
      <w:pPr>
        <w:spacing w:before="65" w:line="255" w:lineRule="exact"/>
        <w:ind w:left="72" w:right="72"/>
        <w:jc w:val="both"/>
        <w:textAlignment w:val="baseline"/>
        <w:rPr>
          <w:rFonts w:ascii="Garamond" w:eastAsia="Garamond" w:hAnsi="Garamond"/>
          <w:color w:val="42291A"/>
        </w:rPr>
      </w:pPr>
      <w:r>
        <w:rPr>
          <w:rFonts w:ascii="Garamond" w:eastAsia="Garamond" w:hAnsi="Garamond"/>
          <w:color w:val="42291A"/>
        </w:rPr>
        <w:t>secularism of the later century as that of Bradlaugh. They were, in</w:t>
      </w:r>
      <w:r>
        <w:rPr>
          <w:rFonts w:ascii="Garamond" w:eastAsia="Garamond" w:hAnsi="Garamond"/>
          <w:color w:val="42291A"/>
        </w:rPr>
        <w:softHyphen/>
        <w:t>stead, in the tradition of philosophic idealism, schooled in Goethe, Kant, and (later) Hegel, and deeply read in the English Romantics, who sought divinity in nature and man, apart from revelation. They were discovering, as T. H. Huxley did after them, how "a deep sense of religion was compatible with the entire absence of theology."</w:t>
      </w:r>
      <w:r>
        <w:rPr>
          <w:rFonts w:ascii="Garamond" w:eastAsia="Garamond" w:hAnsi="Garamond"/>
          <w:color w:val="42291A"/>
          <w:vertAlign w:val="superscript"/>
        </w:rPr>
        <w:t>23</w:t>
      </w:r>
      <w:r>
        <w:rPr>
          <w:rFonts w:ascii="Garamond" w:eastAsia="Garamond" w:hAnsi="Garamond"/>
          <w:color w:val="42291A"/>
        </w:rPr>
        <w:t xml:space="preserve"> And they led an English generation that was beginning to see the Truth as "no longer absolute, ... static, revealed once and for all, but as relative, genetic, and evolutionary. The birth of Christ became not </w:t>
      </w:r>
      <w:r>
        <w:rPr>
          <w:rFonts w:ascii="Garamond" w:eastAsia="Garamond" w:hAnsi="Garamond"/>
          <w:i/>
          <w:color w:val="42291A"/>
        </w:rPr>
        <w:t xml:space="preserve">the </w:t>
      </w:r>
      <w:r>
        <w:rPr>
          <w:rFonts w:ascii="Garamond" w:eastAsia="Garamond" w:hAnsi="Garamond"/>
          <w:color w:val="42291A"/>
        </w:rPr>
        <w:t>event in history, but an event on a globe in which Man was a transitory being."</w:t>
      </w:r>
      <w:r>
        <w:rPr>
          <w:rFonts w:ascii="Garamond" w:eastAsia="Garamond" w:hAnsi="Garamond"/>
          <w:color w:val="42291A"/>
          <w:vertAlign w:val="superscript"/>
        </w:rPr>
        <w:t>24</w:t>
      </w:r>
      <w:r>
        <w:rPr>
          <w:rFonts w:ascii="Garamond" w:eastAsia="Garamond" w:hAnsi="Garamond"/>
          <w:color w:val="42291A"/>
        </w:rPr>
        <w:t xml:space="preserve"> The Word of God for the Apostles was writ as large in the literature of human history, and in the private soul, as</w:t>
      </w:r>
    </w:p>
    <w:p w14:paraId="06BBA780" w14:textId="77777777" w:rsidR="000A0D18" w:rsidRDefault="000A0D18">
      <w:pPr>
        <w:sectPr w:rsidR="000A0D18">
          <w:pgSz w:w="7570" w:h="12163"/>
          <w:pgMar w:top="360" w:right="183" w:bottom="1427" w:left="1267" w:header="720" w:footer="720" w:gutter="0"/>
          <w:cols w:space="720"/>
        </w:sectPr>
      </w:pPr>
    </w:p>
    <w:p w14:paraId="681592E5" w14:textId="77777777" w:rsidR="000A0D18" w:rsidRDefault="00000000">
      <w:pPr>
        <w:tabs>
          <w:tab w:val="right" w:pos="6120"/>
        </w:tabs>
        <w:spacing w:before="2" w:line="258" w:lineRule="exact"/>
        <w:ind w:left="72" w:right="72"/>
        <w:jc w:val="both"/>
        <w:textAlignment w:val="baseline"/>
        <w:rPr>
          <w:rFonts w:eastAsia="Times New Roman"/>
          <w:color w:val="0E100C"/>
          <w:sz w:val="17"/>
        </w:rPr>
      </w:pPr>
      <w:r>
        <w:lastRenderedPageBreak/>
        <w:pict w14:anchorId="4B56F24A">
          <v:shape id="_x0000_s1589" type="#_x0000_t202" style="position:absolute;left:0;text-align:left;margin-left:0;margin-top:0;width:380.9pt;height:603.35pt;z-index:-251904512;mso-position-horizontal-relative:page;mso-position-vertical-relative:page" fillcolor="#e5d8ba" stroked="f">
            <v:textbox>
              <w:txbxContent>
                <w:p w14:paraId="0C0B1962" w14:textId="77777777" w:rsidR="00000000" w:rsidRDefault="00000000"/>
              </w:txbxContent>
            </v:textbox>
            <w10:wrap anchorx="page" anchory="page"/>
          </v:shape>
        </w:pict>
      </w:r>
      <w:r>
        <w:rPr>
          <w:rFonts w:eastAsia="Times New Roman"/>
          <w:color w:val="0E100C"/>
          <w:sz w:val="17"/>
        </w:rPr>
        <w:t>THE APOSTOLIC RING</w:t>
      </w:r>
      <w:r>
        <w:rPr>
          <w:rFonts w:eastAsia="Times New Roman"/>
          <w:color w:val="0E100C"/>
          <w:sz w:val="17"/>
        </w:rPr>
        <w:tab/>
      </w:r>
      <w:r>
        <w:rPr>
          <w:rFonts w:eastAsia="Times New Roman"/>
          <w:color w:val="0E100C"/>
          <w:sz w:val="20"/>
        </w:rPr>
        <w:t>49</w:t>
      </w:r>
    </w:p>
    <w:p w14:paraId="1EB145C7" w14:textId="77777777" w:rsidR="000A0D18" w:rsidRDefault="00000000">
      <w:pPr>
        <w:spacing w:before="83" w:line="258" w:lineRule="exact"/>
        <w:ind w:left="72" w:right="72"/>
        <w:jc w:val="both"/>
        <w:textAlignment w:val="baseline"/>
        <w:rPr>
          <w:rFonts w:eastAsia="Times New Roman"/>
          <w:color w:val="0E100C"/>
          <w:spacing w:val="8"/>
          <w:sz w:val="20"/>
        </w:rPr>
      </w:pPr>
      <w:r>
        <w:rPr>
          <w:rFonts w:eastAsia="Times New Roman"/>
          <w:color w:val="0E100C"/>
          <w:spacing w:val="8"/>
          <w:sz w:val="20"/>
        </w:rPr>
        <w:t>in the Bible—a far cry from the Bible Christianity of the Clapham Sect, which, for all its spiritual individualism, would have been shocked at such apostolic exploration in the world of experience. It took the Apostle Tennyson to say, "There lives more faith in honest doubt/Believe me, than in half the creeds."</w:t>
      </w:r>
    </w:p>
    <w:p w14:paraId="11CEB8B7" w14:textId="77777777" w:rsidR="000A0D18" w:rsidRDefault="00000000">
      <w:pPr>
        <w:spacing w:before="17" w:line="258" w:lineRule="exact"/>
        <w:ind w:left="72" w:right="72" w:firstLine="216"/>
        <w:jc w:val="both"/>
        <w:textAlignment w:val="baseline"/>
        <w:rPr>
          <w:rFonts w:eastAsia="Times New Roman"/>
          <w:color w:val="0E100C"/>
          <w:spacing w:val="4"/>
          <w:sz w:val="20"/>
        </w:rPr>
      </w:pPr>
      <w:r>
        <w:rPr>
          <w:rFonts w:eastAsia="Times New Roman"/>
          <w:color w:val="0E100C"/>
          <w:spacing w:val="4"/>
          <w:sz w:val="20"/>
        </w:rPr>
        <w:t>Furthermore, the Apostles differed from Clapham in being anti-Utilitarian, opposing not just Benthamism but Paleyism. Richard Trench, an early Apostle who had "never quite liked" the Society, re</w:t>
      </w:r>
      <w:r>
        <w:rPr>
          <w:rFonts w:eastAsia="Times New Roman"/>
          <w:color w:val="0E100C"/>
          <w:spacing w:val="4"/>
          <w:sz w:val="20"/>
        </w:rPr>
        <w:softHyphen/>
        <w:t>ferred derisively to "the whole band of Platonico-Wordsworthian-Coleridgean-anti-Utilitarians"</w:t>
      </w:r>
      <w:r>
        <w:rPr>
          <w:rFonts w:eastAsia="Times New Roman"/>
          <w:color w:val="0E100C"/>
          <w:spacing w:val="4"/>
          <w:sz w:val="20"/>
          <w:vertAlign w:val="superscript"/>
        </w:rPr>
        <w:t>25</w:t>
      </w:r>
      <w:r>
        <w:rPr>
          <w:rFonts w:eastAsia="Times New Roman"/>
          <w:color w:val="0E100C"/>
          <w:spacing w:val="4"/>
          <w:sz w:val="20"/>
        </w:rPr>
        <w:t xml:space="preserve"> who opposed not only Benthamite social and economic theories but also Archdeacon Paley, the orthodox "moralist of utility." That this opposition was fundamental is evi</w:t>
      </w:r>
      <w:r>
        <w:rPr>
          <w:rFonts w:eastAsia="Times New Roman"/>
          <w:color w:val="0E100C"/>
          <w:spacing w:val="4"/>
          <w:sz w:val="20"/>
        </w:rPr>
        <w:softHyphen/>
        <w:t>dent from Keynes's assertion a century later that he regards "the Ben-thamite tradition ... as the worm which has been gnawing at the in</w:t>
      </w:r>
      <w:r>
        <w:rPr>
          <w:rFonts w:eastAsia="Times New Roman"/>
          <w:color w:val="0E100C"/>
          <w:spacing w:val="4"/>
          <w:sz w:val="20"/>
        </w:rPr>
        <w:softHyphen/>
        <w:t>sides of modern civilisation and is responsible for its present moral decay."</w:t>
      </w:r>
      <w:r>
        <w:rPr>
          <w:rFonts w:eastAsia="Times New Roman"/>
          <w:color w:val="0E100C"/>
          <w:spacing w:val="4"/>
          <w:sz w:val="20"/>
          <w:vertAlign w:val="superscript"/>
        </w:rPr>
        <w:t>26</w:t>
      </w:r>
      <w:r>
        <w:rPr>
          <w:rFonts w:eastAsia="Times New Roman"/>
          <w:color w:val="0E100C"/>
          <w:spacing w:val="4"/>
          <w:sz w:val="20"/>
        </w:rPr>
        <w:t xml:space="preserve"> In </w:t>
      </w:r>
      <w:r>
        <w:rPr>
          <w:rFonts w:eastAsia="Times New Roman"/>
          <w:i/>
          <w:color w:val="0E100C"/>
          <w:spacing w:val="4"/>
          <w:sz w:val="20"/>
        </w:rPr>
        <w:t xml:space="preserve">Evidences of Christianity </w:t>
      </w:r>
      <w:r>
        <w:rPr>
          <w:rFonts w:eastAsia="Times New Roman"/>
          <w:color w:val="0E100C"/>
          <w:spacing w:val="4"/>
          <w:sz w:val="20"/>
        </w:rPr>
        <w:t>(1794)—a book still set as an examination subject for admission to Cambridge as late as 1921</w:t>
      </w:r>
      <w:r>
        <w:rPr>
          <w:rFonts w:eastAsia="Times New Roman"/>
          <w:color w:val="0E100C"/>
          <w:spacing w:val="4"/>
          <w:sz w:val="20"/>
          <w:vertAlign w:val="superscript"/>
        </w:rPr>
        <w:t>27</w:t>
      </w:r>
      <w:r>
        <w:rPr>
          <w:rFonts w:eastAsia="Times New Roman"/>
          <w:color w:val="0E100C"/>
          <w:spacing w:val="4"/>
          <w:sz w:val="20"/>
        </w:rPr>
        <w:t>—Paley maintains that "the truths of religion are akin to scientific truths and defensible by the same methods," arguing for the dogmas of the Church "with the quiet efficiency of a mathematical demonstra-tion."</w:t>
      </w:r>
      <w:r>
        <w:rPr>
          <w:rFonts w:eastAsia="Times New Roman"/>
          <w:color w:val="0E100C"/>
          <w:spacing w:val="4"/>
          <w:sz w:val="20"/>
          <w:vertAlign w:val="superscript"/>
        </w:rPr>
        <w:t>29</w:t>
      </w:r>
      <w:r>
        <w:rPr>
          <w:rFonts w:eastAsia="Times New Roman"/>
          <w:color w:val="0E100C"/>
          <w:spacing w:val="4"/>
          <w:sz w:val="20"/>
        </w:rPr>
        <w:t xml:space="preserve"> Such cool complacency toward religion was, of course, as anti</w:t>
      </w:r>
      <w:r>
        <w:rPr>
          <w:rFonts w:eastAsia="Times New Roman"/>
          <w:color w:val="0E100C"/>
          <w:spacing w:val="4"/>
          <w:sz w:val="20"/>
        </w:rPr>
        <w:softHyphen/>
        <w:t>pathetic to the Claphamites as to the Apostles, for the Evangelical could not dissociate religion from what fired it, "that caloric—the vital heat of the soul itself."</w:t>
      </w:r>
      <w:r>
        <w:rPr>
          <w:rFonts w:eastAsia="Times New Roman"/>
          <w:color w:val="0E100C"/>
          <w:spacing w:val="4"/>
          <w:sz w:val="20"/>
          <w:vertAlign w:val="superscript"/>
        </w:rPr>
        <w:t>29</w:t>
      </w:r>
      <w:r>
        <w:rPr>
          <w:rFonts w:eastAsia="Times New Roman"/>
          <w:color w:val="0E100C"/>
          <w:spacing w:val="4"/>
          <w:sz w:val="20"/>
        </w:rPr>
        <w:t xml:space="preserve"> But Paley's argument from design, par</w:t>
      </w:r>
      <w:r>
        <w:rPr>
          <w:rFonts w:eastAsia="Times New Roman"/>
          <w:color w:val="0E100C"/>
          <w:spacing w:val="4"/>
          <w:sz w:val="20"/>
        </w:rPr>
        <w:softHyphen/>
        <w:t>ticularly as it touched on the social order, was Clapham's very own:* "If these rules [of property] sometimes throw an excessive or dispro</w:t>
      </w:r>
      <w:r>
        <w:rPr>
          <w:rFonts w:eastAsia="Times New Roman"/>
          <w:color w:val="0E100C"/>
          <w:spacing w:val="4"/>
          <w:sz w:val="20"/>
        </w:rPr>
        <w:softHyphen/>
        <w:t>portionate share to one man's lot, who can help it? It is much better that it should be so, than that the rules themselves be broken up."</w:t>
      </w:r>
      <w:r>
        <w:rPr>
          <w:rFonts w:eastAsia="Times New Roman"/>
          <w:color w:val="0E100C"/>
          <w:spacing w:val="4"/>
          <w:sz w:val="20"/>
          <w:vertAlign w:val="superscript"/>
        </w:rPr>
        <w:t>3</w:t>
      </w:r>
      <w:r>
        <w:rPr>
          <w:rFonts w:eastAsia="Times New Roman"/>
          <w:color w:val="0E100C"/>
          <w:spacing w:val="4"/>
          <w:sz w:val="20"/>
        </w:rPr>
        <w:t>0 The Apostles were by no means political radicals, but they rejected Paley for the same reason they rejected Bentham: they could not swal</w:t>
      </w:r>
      <w:r>
        <w:rPr>
          <w:rFonts w:eastAsia="Times New Roman"/>
          <w:color w:val="0E100C"/>
          <w:spacing w:val="4"/>
          <w:sz w:val="20"/>
        </w:rPr>
        <w:softHyphen/>
        <w:t>low an ethic of expediency and self-interest, they could not dissociate</w:t>
      </w:r>
    </w:p>
    <w:p w14:paraId="4290FAA7" w14:textId="77777777" w:rsidR="000A0D18" w:rsidRDefault="00000000">
      <w:pPr>
        <w:spacing w:before="188" w:line="202" w:lineRule="exact"/>
        <w:ind w:left="72" w:right="72"/>
        <w:jc w:val="both"/>
        <w:textAlignment w:val="baseline"/>
        <w:rPr>
          <w:rFonts w:eastAsia="Times New Roman"/>
          <w:color w:val="0E100C"/>
          <w:spacing w:val="5"/>
          <w:sz w:val="17"/>
        </w:rPr>
      </w:pPr>
      <w:r>
        <w:rPr>
          <w:rFonts w:eastAsia="Times New Roman"/>
          <w:color w:val="0E100C"/>
          <w:spacing w:val="5"/>
          <w:sz w:val="17"/>
        </w:rPr>
        <w:t>* Standish Meacham tells how Henry Thornton drew the lesson "How beautiful is the order of society" from the Fifth Commandment: "...when every person adorns the station in which GOD has placed him; when the inferior pays willing honour to the superior; and when the superior is diligently occupied in the duties of his trust ... when minister and people, when young and old, high and low, rich and poor, instead of each intruding into the place of others, sit down, each satis</w:t>
      </w:r>
      <w:r>
        <w:rPr>
          <w:rFonts w:eastAsia="Times New Roman"/>
          <w:color w:val="0E100C"/>
          <w:spacing w:val="5"/>
          <w:sz w:val="17"/>
        </w:rPr>
        <w:softHyphen/>
        <w:t xml:space="preserve">fied with his own condition." </w:t>
      </w:r>
      <w:r>
        <w:rPr>
          <w:rFonts w:eastAsia="Times New Roman"/>
          <w:i/>
          <w:color w:val="0E100C"/>
          <w:spacing w:val="5"/>
          <w:sz w:val="17"/>
        </w:rPr>
        <w:t xml:space="preserve">Henry Thornton, </w:t>
      </w:r>
      <w:r>
        <w:rPr>
          <w:rFonts w:eastAsia="Times New Roman"/>
          <w:b/>
          <w:color w:val="0E100C"/>
          <w:spacing w:val="5"/>
          <w:sz w:val="15"/>
        </w:rPr>
        <w:t>p. 141.</w:t>
      </w:r>
    </w:p>
    <w:p w14:paraId="4EECBF05" w14:textId="77777777" w:rsidR="000A0D18" w:rsidRDefault="000A0D18">
      <w:pPr>
        <w:sectPr w:rsidR="000A0D18">
          <w:pgSz w:w="7618" w:h="12067"/>
          <w:pgMar w:top="340" w:right="1296" w:bottom="1331" w:left="202" w:header="720" w:footer="720" w:gutter="0"/>
          <w:cols w:space="720"/>
        </w:sectPr>
      </w:pPr>
    </w:p>
    <w:p w14:paraId="6B69014C" w14:textId="77777777" w:rsidR="000A0D18" w:rsidRDefault="00000000">
      <w:pPr>
        <w:tabs>
          <w:tab w:val="right" w:pos="6048"/>
        </w:tabs>
        <w:spacing w:before="5" w:line="256" w:lineRule="exact"/>
        <w:ind w:left="72"/>
        <w:jc w:val="both"/>
        <w:textAlignment w:val="baseline"/>
        <w:rPr>
          <w:rFonts w:eastAsia="Times New Roman"/>
          <w:color w:val="000000"/>
          <w:sz w:val="19"/>
        </w:rPr>
      </w:pPr>
      <w:r>
        <w:lastRenderedPageBreak/>
        <w:pict w14:anchorId="6199CDC2">
          <v:shape id="_x0000_s1588" type="#_x0000_t202" style="position:absolute;left:0;text-align:left;margin-left:0;margin-top:0;width:378.5pt;height:606.5pt;z-index:-251903488;mso-position-horizontal-relative:page;mso-position-vertical-relative:page" fillcolor="#e4d7b8" stroked="f">
            <v:textbox>
              <w:txbxContent>
                <w:p w14:paraId="4FFD7EAA" w14:textId="77777777" w:rsidR="00000000" w:rsidRDefault="00000000"/>
              </w:txbxContent>
            </v:textbox>
            <w10:wrap anchorx="page" anchory="page"/>
          </v:shape>
        </w:pict>
      </w:r>
      <w:r>
        <w:rPr>
          <w:rFonts w:eastAsia="Times New Roman"/>
          <w:color w:val="000000"/>
          <w:sz w:val="19"/>
        </w:rPr>
        <w:t>50</w:t>
      </w:r>
      <w:r>
        <w:rPr>
          <w:rFonts w:eastAsia="Times New Roman"/>
          <w:color w:val="000000"/>
          <w:sz w:val="19"/>
        </w:rPr>
        <w:tab/>
        <w:t>THE CAVE AND THE MOUNTAIN</w:t>
      </w:r>
    </w:p>
    <w:p w14:paraId="3663C2B0" w14:textId="77777777" w:rsidR="000A0D18" w:rsidRDefault="00000000">
      <w:pPr>
        <w:spacing w:before="114" w:line="256" w:lineRule="exact"/>
        <w:ind w:left="72" w:right="72"/>
        <w:jc w:val="both"/>
        <w:textAlignment w:val="baseline"/>
        <w:rPr>
          <w:rFonts w:eastAsia="Times New Roman"/>
          <w:color w:val="000000"/>
          <w:spacing w:val="8"/>
          <w:sz w:val="19"/>
        </w:rPr>
      </w:pPr>
      <w:r>
        <w:rPr>
          <w:rFonts w:eastAsia="Times New Roman"/>
          <w:color w:val="000000"/>
          <w:spacing w:val="8"/>
          <w:sz w:val="19"/>
        </w:rPr>
        <w:t>religion from poetry, they could not reduce evil to a matter of "false moral arithmetic."</w:t>
      </w:r>
      <w:r>
        <w:rPr>
          <w:rFonts w:eastAsia="Times New Roman"/>
          <w:color w:val="000000"/>
          <w:spacing w:val="8"/>
          <w:sz w:val="19"/>
          <w:vertAlign w:val="superscript"/>
        </w:rPr>
        <w:t>31</w:t>
      </w:r>
      <w:r>
        <w:rPr>
          <w:rFonts w:eastAsia="Times New Roman"/>
          <w:color w:val="000000"/>
          <w:spacing w:val="8"/>
          <w:sz w:val="19"/>
        </w:rPr>
        <w:t xml:space="preserve"> William Whewell, a midcentury Apostle and clergyman-scientist who tried to mend the split between science and religion, compared Paley with that very different defender of the faith, Bishop Butler: * "Paley makes virtue depend upon the conse</w:t>
      </w:r>
      <w:r>
        <w:rPr>
          <w:rFonts w:eastAsia="Times New Roman"/>
          <w:color w:val="000000"/>
          <w:spacing w:val="8"/>
          <w:sz w:val="19"/>
        </w:rPr>
        <w:softHyphen/>
        <w:t>quences of our actions; Butler makes it depend upon the due opera</w:t>
      </w:r>
      <w:r>
        <w:rPr>
          <w:rFonts w:eastAsia="Times New Roman"/>
          <w:color w:val="000000"/>
          <w:spacing w:val="8"/>
          <w:sz w:val="19"/>
        </w:rPr>
        <w:softHyphen/>
        <w:t>tion of our moral constitution. Paley is the moralist of utility; Butler of conscience."</w:t>
      </w:r>
      <w:r>
        <w:rPr>
          <w:rFonts w:eastAsia="Times New Roman"/>
          <w:color w:val="000000"/>
          <w:spacing w:val="8"/>
          <w:sz w:val="19"/>
          <w:vertAlign w:val="superscript"/>
        </w:rPr>
        <w:t>92</w:t>
      </w:r>
      <w:r>
        <w:rPr>
          <w:rFonts w:eastAsia="Times New Roman"/>
          <w:color w:val="000000"/>
          <w:spacing w:val="8"/>
          <w:sz w:val="19"/>
        </w:rPr>
        <w:t xml:space="preserve"> Coleridge, as anti-Paley as he is anti-Bentham, voices a disgust that the Apostles fully shared: "Evidences of Christianity! I am weary of the word. Make a man feel the want of it, rouse him, if you can, to the self-knowledge, of his need of it; and you may safely trust it to its own evidence."</w:t>
      </w:r>
      <w:r>
        <w:rPr>
          <w:rFonts w:eastAsia="Times New Roman"/>
          <w:color w:val="000000"/>
          <w:spacing w:val="8"/>
          <w:sz w:val="19"/>
          <w:vertAlign w:val="superscript"/>
        </w:rPr>
        <w:t>33</w:t>
      </w:r>
      <w:r>
        <w:rPr>
          <w:rFonts w:eastAsia="Times New Roman"/>
          <w:color w:val="000000"/>
          <w:spacing w:val="8"/>
          <w:sz w:val="19"/>
        </w:rPr>
        <w:t xml:space="preserve"> And Utilitarians like Malthus roused him to furious denunciation:</w:t>
      </w:r>
    </w:p>
    <w:p w14:paraId="2C309A01" w14:textId="77777777" w:rsidR="000A0D18" w:rsidRDefault="00000000">
      <w:pPr>
        <w:spacing w:before="120" w:line="219" w:lineRule="exact"/>
        <w:ind w:left="72" w:right="72"/>
        <w:jc w:val="both"/>
        <w:textAlignment w:val="baseline"/>
        <w:rPr>
          <w:rFonts w:eastAsia="Times New Roman"/>
          <w:color w:val="000000"/>
          <w:spacing w:val="2"/>
          <w:sz w:val="19"/>
        </w:rPr>
      </w:pPr>
      <w:r>
        <w:rPr>
          <w:rFonts w:eastAsia="Times New Roman"/>
          <w:color w:val="000000"/>
          <w:spacing w:val="2"/>
          <w:sz w:val="19"/>
        </w:rPr>
        <w:t>Is it not lamentable—is it not even marvellous--that the monstrous practical sophism of Malthus should now have gotten complete possession of the lead</w:t>
      </w:r>
      <w:r>
        <w:rPr>
          <w:rFonts w:eastAsia="Times New Roman"/>
          <w:color w:val="000000"/>
          <w:spacing w:val="2"/>
          <w:sz w:val="19"/>
        </w:rPr>
        <w:softHyphen/>
        <w:t>ing men of the kingdom! Such an essential lie in morals—such a practical lie in fact.... I solemnly declare that I do not believe that all the heresies, and sects, and factions which the ignorance, and the weakness, and the wick</w:t>
      </w:r>
      <w:r>
        <w:rPr>
          <w:rFonts w:eastAsia="Times New Roman"/>
          <w:color w:val="000000"/>
          <w:spacing w:val="2"/>
          <w:sz w:val="19"/>
        </w:rPr>
        <w:softHyphen/>
        <w:t>edness of man have ever given birth to, were altogether so disgraceful, to man as a Christian, a philosopher, a statesman, or citizen, as this abominable tenet.S</w:t>
      </w:r>
      <w:r>
        <w:rPr>
          <w:rFonts w:eastAsia="Times New Roman"/>
          <w:color w:val="000000"/>
          <w:spacing w:val="2"/>
          <w:sz w:val="19"/>
          <w:vertAlign w:val="superscript"/>
        </w:rPr>
        <w:t>4</w:t>
      </w:r>
      <w:r>
        <w:rPr>
          <w:rFonts w:eastAsia="Times New Roman"/>
          <w:color w:val="000000"/>
          <w:spacing w:val="2"/>
          <w:sz w:val="19"/>
        </w:rPr>
        <w:t xml:space="preserve"> </w:t>
      </w:r>
    </w:p>
    <w:p w14:paraId="5F90D774" w14:textId="77777777" w:rsidR="000A0D18" w:rsidRDefault="00000000">
      <w:pPr>
        <w:spacing w:before="161" w:line="256" w:lineRule="exact"/>
        <w:ind w:left="72" w:right="72"/>
        <w:jc w:val="both"/>
        <w:textAlignment w:val="baseline"/>
        <w:rPr>
          <w:rFonts w:eastAsia="Times New Roman"/>
          <w:color w:val="000000"/>
          <w:spacing w:val="9"/>
          <w:sz w:val="19"/>
        </w:rPr>
      </w:pPr>
      <w:r>
        <w:rPr>
          <w:rFonts w:eastAsia="Times New Roman"/>
          <w:color w:val="000000"/>
          <w:spacing w:val="9"/>
          <w:sz w:val="19"/>
        </w:rPr>
        <w:t>The latter-day apostolic commitment to individualism and personal relations rendered the Apostles all but impervious to the appeal of "economic bogus-faiths" peddled as substitutes for Christianity—espe</w:t>
      </w:r>
      <w:r>
        <w:rPr>
          <w:rFonts w:eastAsia="Times New Roman"/>
          <w:color w:val="000000"/>
          <w:spacing w:val="9"/>
          <w:sz w:val="19"/>
        </w:rPr>
        <w:softHyphen/>
        <w:t xml:space="preserve">cially, as Keynes said, to "the final </w:t>
      </w:r>
      <w:r>
        <w:rPr>
          <w:rFonts w:eastAsia="Times New Roman"/>
          <w:i/>
          <w:color w:val="000000"/>
          <w:spacing w:val="9"/>
          <w:sz w:val="19"/>
        </w:rPr>
        <w:t xml:space="preserve">reductio ad absurdum </w:t>
      </w:r>
      <w:r>
        <w:rPr>
          <w:rFonts w:eastAsia="Times New Roman"/>
          <w:color w:val="000000"/>
          <w:spacing w:val="9"/>
          <w:sz w:val="19"/>
        </w:rPr>
        <w:t>of Bentham-ism known as Marxism."</w:t>
      </w:r>
      <w:r>
        <w:rPr>
          <w:rFonts w:eastAsia="Times New Roman"/>
          <w:color w:val="000000"/>
          <w:spacing w:val="9"/>
          <w:sz w:val="19"/>
          <w:vertAlign w:val="superscript"/>
        </w:rPr>
        <w:t>35</w:t>
      </w:r>
      <w:r>
        <w:rPr>
          <w:rFonts w:eastAsia="Times New Roman"/>
          <w:color w:val="000000"/>
          <w:spacing w:val="9"/>
          <w:sz w:val="19"/>
        </w:rPr>
        <w:t xml:space="preserve"> Clapham had been Utilitarian in a practi</w:t>
      </w:r>
      <w:r>
        <w:rPr>
          <w:rFonts w:eastAsia="Times New Roman"/>
          <w:color w:val="000000"/>
          <w:spacing w:val="9"/>
          <w:sz w:val="19"/>
        </w:rPr>
        <w:softHyphen/>
        <w:t>cal rather than in a doctrinaire sense, waxing prosperous in a free market which seemed scarcely distinguishable from the hand of God;</w:t>
      </w:r>
      <w:r>
        <w:rPr>
          <w:rFonts w:eastAsia="Times New Roman"/>
          <w:color w:val="000000"/>
          <w:spacing w:val="9"/>
          <w:sz w:val="19"/>
          <w:vertAlign w:val="superscript"/>
        </w:rPr>
        <w:t>36</w:t>
      </w:r>
      <w:r>
        <w:rPr>
          <w:rFonts w:eastAsia="Times New Roman"/>
          <w:color w:val="000000"/>
          <w:spacing w:val="9"/>
          <w:sz w:val="19"/>
        </w:rPr>
        <w:t xml:space="preserve"> but Bloomsbury, at the other end of the century, though still living on some of the profits, had lost all faith in the market's divine sanctions.</w:t>
      </w:r>
    </w:p>
    <w:p w14:paraId="52A654BB" w14:textId="77777777" w:rsidR="000A0D18" w:rsidRDefault="00000000">
      <w:pPr>
        <w:spacing w:before="246" w:line="225" w:lineRule="exact"/>
        <w:ind w:left="72"/>
        <w:jc w:val="center"/>
        <w:textAlignment w:val="baseline"/>
        <w:rPr>
          <w:rFonts w:eastAsia="Times New Roman"/>
          <w:color w:val="000000"/>
          <w:sz w:val="19"/>
        </w:rPr>
      </w:pPr>
      <w:r>
        <w:rPr>
          <w:rFonts w:eastAsia="Times New Roman"/>
          <w:color w:val="000000"/>
          <w:sz w:val="19"/>
        </w:rPr>
        <w:t>4</w:t>
      </w:r>
    </w:p>
    <w:p w14:paraId="520D70BC" w14:textId="77777777" w:rsidR="000A0D18" w:rsidRDefault="00000000">
      <w:pPr>
        <w:spacing w:before="66" w:line="226" w:lineRule="exact"/>
        <w:ind w:left="72"/>
        <w:textAlignment w:val="baseline"/>
        <w:rPr>
          <w:rFonts w:eastAsia="Times New Roman"/>
          <w:color w:val="000000"/>
          <w:spacing w:val="14"/>
          <w:sz w:val="19"/>
        </w:rPr>
      </w:pPr>
      <w:r>
        <w:rPr>
          <w:rFonts w:eastAsia="Times New Roman"/>
          <w:color w:val="000000"/>
          <w:spacing w:val="14"/>
          <w:sz w:val="19"/>
        </w:rPr>
        <w:t>Clapham and the Apostles also differ in their attitudes toward ac-</w:t>
      </w:r>
      <w:r>
        <w:rPr>
          <w:rFonts w:eastAsia="Times New Roman"/>
          <w:color w:val="000000"/>
          <w:sz w:val="24"/>
        </w:rPr>
        <w:t xml:space="preserve"> </w:t>
      </w:r>
    </w:p>
    <w:p w14:paraId="68AABE3A" w14:textId="77777777" w:rsidR="000A0D18" w:rsidRDefault="00000000">
      <w:pPr>
        <w:spacing w:before="32" w:line="225" w:lineRule="exact"/>
        <w:ind w:left="72"/>
        <w:textAlignment w:val="baseline"/>
        <w:rPr>
          <w:rFonts w:eastAsia="Times New Roman"/>
          <w:color w:val="000000"/>
          <w:spacing w:val="11"/>
          <w:sz w:val="19"/>
        </w:rPr>
      </w:pPr>
      <w:r>
        <w:rPr>
          <w:rFonts w:eastAsia="Times New Roman"/>
          <w:color w:val="000000"/>
          <w:spacing w:val="11"/>
          <w:sz w:val="19"/>
        </w:rPr>
        <w:t>tion. Although many Apostles became eminent in church, state, and</w:t>
      </w:r>
    </w:p>
    <w:p w14:paraId="7950A06B" w14:textId="77777777" w:rsidR="000A0D18" w:rsidRDefault="00000000">
      <w:pPr>
        <w:numPr>
          <w:ilvl w:val="0"/>
          <w:numId w:val="6"/>
        </w:numPr>
        <w:tabs>
          <w:tab w:val="clear" w:pos="216"/>
          <w:tab w:val="left" w:pos="288"/>
        </w:tabs>
        <w:spacing w:before="198" w:line="195" w:lineRule="exact"/>
        <w:ind w:left="72" w:right="72"/>
        <w:jc w:val="both"/>
        <w:textAlignment w:val="baseline"/>
        <w:rPr>
          <w:rFonts w:eastAsia="Times New Roman"/>
          <w:color w:val="000000"/>
          <w:spacing w:val="-4"/>
          <w:sz w:val="19"/>
        </w:rPr>
      </w:pPr>
      <w:r>
        <w:rPr>
          <w:rFonts w:eastAsia="Times New Roman"/>
          <w:color w:val="000000"/>
          <w:spacing w:val="-4"/>
          <w:sz w:val="19"/>
        </w:rPr>
        <w:t xml:space="preserve">From whom Moore borrowed the epigraph for </w:t>
      </w:r>
      <w:r>
        <w:rPr>
          <w:rFonts w:eastAsia="Times New Roman"/>
          <w:i/>
          <w:color w:val="000000"/>
          <w:spacing w:val="-4"/>
          <w:sz w:val="19"/>
        </w:rPr>
        <w:t xml:space="preserve">Principia Ethica, </w:t>
      </w:r>
      <w:r>
        <w:rPr>
          <w:rFonts w:eastAsia="Times New Roman"/>
          <w:color w:val="000000"/>
          <w:spacing w:val="-4"/>
          <w:sz w:val="19"/>
        </w:rPr>
        <w:t>"Everything is what it is, and not another thing."</w:t>
      </w:r>
    </w:p>
    <w:p w14:paraId="2527118C" w14:textId="77777777" w:rsidR="000A0D18" w:rsidRDefault="000A0D18">
      <w:pPr>
        <w:sectPr w:rsidR="000A0D18">
          <w:pgSz w:w="7570" w:h="12130"/>
          <w:pgMar w:top="320" w:right="315" w:bottom="1494" w:left="1135" w:header="720" w:footer="720" w:gutter="0"/>
          <w:cols w:space="720"/>
        </w:sectPr>
      </w:pPr>
    </w:p>
    <w:p w14:paraId="66D8F841" w14:textId="77777777" w:rsidR="000A0D18" w:rsidRDefault="00000000">
      <w:pPr>
        <w:tabs>
          <w:tab w:val="right" w:pos="6048"/>
        </w:tabs>
        <w:spacing w:before="25" w:line="216" w:lineRule="exact"/>
        <w:ind w:left="72" w:right="72"/>
        <w:jc w:val="both"/>
        <w:textAlignment w:val="baseline"/>
        <w:rPr>
          <w:rFonts w:eastAsia="Times New Roman"/>
          <w:color w:val="1F1911"/>
          <w:sz w:val="18"/>
        </w:rPr>
      </w:pPr>
      <w:r>
        <w:lastRenderedPageBreak/>
        <w:pict w14:anchorId="64777340">
          <v:shape id="_x0000_s1587" type="#_x0000_t202" style="position:absolute;left:0;text-align:left;margin-left:0;margin-top:0;width:380.9pt;height:603.35pt;z-index:-251902464;mso-position-horizontal-relative:page;mso-position-vertical-relative:page" fillcolor="#e3d7b7" stroked="f">
            <v:textbox>
              <w:txbxContent>
                <w:p w14:paraId="1EA391EE" w14:textId="77777777" w:rsidR="00000000" w:rsidRDefault="00000000"/>
              </w:txbxContent>
            </v:textbox>
            <w10:wrap anchorx="page" anchory="page"/>
          </v:shape>
        </w:pict>
      </w:r>
      <w:r>
        <w:rPr>
          <w:rFonts w:eastAsia="Times New Roman"/>
          <w:color w:val="1F1911"/>
          <w:sz w:val="18"/>
        </w:rPr>
        <w:t>THE APOSTOLIC RING</w:t>
      </w:r>
      <w:r>
        <w:rPr>
          <w:rFonts w:eastAsia="Times New Roman"/>
          <w:color w:val="1F1911"/>
          <w:sz w:val="18"/>
        </w:rPr>
        <w:tab/>
        <w:t>51</w:t>
      </w:r>
    </w:p>
    <w:p w14:paraId="2CB8D1FF" w14:textId="77777777" w:rsidR="000A0D18" w:rsidRDefault="00000000">
      <w:pPr>
        <w:spacing w:before="105" w:line="258" w:lineRule="exact"/>
        <w:ind w:left="72" w:right="72"/>
        <w:jc w:val="both"/>
        <w:textAlignment w:val="baseline"/>
        <w:rPr>
          <w:rFonts w:eastAsia="Times New Roman"/>
          <w:color w:val="1F1911"/>
          <w:spacing w:val="4"/>
          <w:sz w:val="20"/>
        </w:rPr>
      </w:pPr>
      <w:r>
        <w:rPr>
          <w:rFonts w:eastAsia="Times New Roman"/>
          <w:color w:val="1F1911"/>
          <w:spacing w:val="4"/>
          <w:sz w:val="20"/>
        </w:rPr>
        <w:t>academy, they tended to be men of ideas rather than social and politi</w:t>
      </w:r>
      <w:r>
        <w:rPr>
          <w:rFonts w:eastAsia="Times New Roman"/>
          <w:color w:val="1F1911"/>
          <w:spacing w:val="4"/>
          <w:sz w:val="20"/>
        </w:rPr>
        <w:softHyphen/>
        <w:t>cal activists. When Sterling, Hallam, and Tennyson engaged in a Spanish revolutionary enterprise, it was behavior as distinctly un-apostolic as Julian Bell's participation in the Spanish Civil War more than a century later.* The Apostles' emphasis was on the inner con</w:t>
      </w:r>
      <w:r>
        <w:rPr>
          <w:rFonts w:eastAsia="Times New Roman"/>
          <w:color w:val="1F1911"/>
          <w:spacing w:val="4"/>
          <w:sz w:val="20"/>
        </w:rPr>
        <w:softHyphen/>
        <w:t>dition of the individual—on the dictates of conscience and right rea</w:t>
      </w:r>
      <w:r>
        <w:rPr>
          <w:rFonts w:eastAsia="Times New Roman"/>
          <w:color w:val="1F1911"/>
          <w:spacing w:val="4"/>
          <w:sz w:val="20"/>
        </w:rPr>
        <w:softHyphen/>
        <w:t>son over convention or law—and Keynes's statement (though it slight</w:t>
      </w:r>
      <w:r>
        <w:rPr>
          <w:rFonts w:eastAsia="Times New Roman"/>
          <w:color w:val="1F1911"/>
          <w:spacing w:val="4"/>
          <w:sz w:val="20"/>
        </w:rPr>
        <w:softHyphen/>
        <w:t>ly misrepresents Moore) that "nothing mattered except states of mind ... [that] were not associated with action or achievement or with con</w:t>
      </w:r>
      <w:r>
        <w:rPr>
          <w:rFonts w:eastAsia="Times New Roman"/>
          <w:color w:val="1F1911"/>
          <w:spacing w:val="4"/>
          <w:sz w:val="20"/>
        </w:rPr>
        <w:softHyphen/>
        <w:t>sequences" indicates the persistence of that emphasis.</w:t>
      </w:r>
      <w:r>
        <w:rPr>
          <w:rFonts w:eastAsia="Times New Roman"/>
          <w:color w:val="1F1911"/>
          <w:spacing w:val="4"/>
          <w:sz w:val="20"/>
          <w:vertAlign w:val="superscript"/>
        </w:rPr>
        <w:t>37</w:t>
      </w:r>
      <w:r>
        <w:rPr>
          <w:rFonts w:eastAsia="Times New Roman"/>
          <w:color w:val="1F1911"/>
          <w:spacing w:val="4"/>
          <w:sz w:val="20"/>
        </w:rPr>
        <w:t xml:space="preserve"> It was Cole</w:t>
      </w:r>
      <w:r>
        <w:rPr>
          <w:rFonts w:eastAsia="Times New Roman"/>
          <w:color w:val="1F1911"/>
          <w:spacing w:val="4"/>
          <w:sz w:val="20"/>
        </w:rPr>
        <w:softHyphen/>
        <w:t>ridge who, following Kant, led in dramatizing for his generation the operation of the "Conscience, or Moral Constitution"—that right rea</w:t>
      </w:r>
      <w:r>
        <w:rPr>
          <w:rFonts w:eastAsia="Times New Roman"/>
          <w:color w:val="1F1911"/>
          <w:spacing w:val="4"/>
          <w:sz w:val="20"/>
        </w:rPr>
        <w:softHyphen/>
        <w:t>son which differentiates man from the brutes and idiots and issues its moral imperatives irrespective of considerations of utility. Utterly different in kind from sense impressions, which are "morally passive," this higher reason, when properly cultivated, commands man to the "love of the good for the good's sake, and the love of the truth for the truth's sake."</w:t>
      </w:r>
      <w:r>
        <w:rPr>
          <w:rFonts w:eastAsia="Times New Roman"/>
          <w:color w:val="1F1911"/>
          <w:spacing w:val="4"/>
          <w:sz w:val="20"/>
          <w:vertAlign w:val="superscript"/>
        </w:rPr>
        <w:t>38</w:t>
      </w:r>
      <w:r>
        <w:rPr>
          <w:rFonts w:eastAsia="Times New Roman"/>
          <w:color w:val="1F1911"/>
          <w:spacing w:val="4"/>
          <w:sz w:val="20"/>
        </w:rPr>
        <w:t xml:space="preserve"> Man can become deaf and blind to these ends in them</w:t>
      </w:r>
      <w:r>
        <w:rPr>
          <w:rFonts w:eastAsia="Times New Roman"/>
          <w:color w:val="1F1911"/>
          <w:spacing w:val="4"/>
          <w:sz w:val="20"/>
        </w:rPr>
        <w:softHyphen/>
        <w:t xml:space="preserve">selves by allowing the "appetites, passions, and imaginations" to usurp reason's domination over the will, but the man who can be called a man fosters the highest development of reason and conscience in himself. This is the </w:t>
      </w:r>
      <w:r>
        <w:rPr>
          <w:rFonts w:eastAsia="Times New Roman"/>
          <w:i/>
          <w:color w:val="1F1911"/>
          <w:spacing w:val="4"/>
          <w:sz w:val="20"/>
        </w:rPr>
        <w:t xml:space="preserve">act </w:t>
      </w:r>
      <w:r>
        <w:rPr>
          <w:rFonts w:eastAsia="Times New Roman"/>
          <w:color w:val="1F1911"/>
          <w:spacing w:val="4"/>
          <w:sz w:val="20"/>
        </w:rPr>
        <w:t>of faith:</w:t>
      </w:r>
    </w:p>
    <w:p w14:paraId="495CEB31" w14:textId="77777777" w:rsidR="000A0D18" w:rsidRDefault="00000000">
      <w:pPr>
        <w:spacing w:before="151" w:line="219" w:lineRule="exact"/>
        <w:ind w:left="72" w:right="72"/>
        <w:jc w:val="both"/>
        <w:textAlignment w:val="baseline"/>
        <w:rPr>
          <w:rFonts w:eastAsia="Times New Roman"/>
          <w:color w:val="1F1911"/>
          <w:spacing w:val="5"/>
          <w:sz w:val="18"/>
        </w:rPr>
      </w:pPr>
      <w:r>
        <w:rPr>
          <w:rFonts w:eastAsia="Times New Roman"/>
          <w:color w:val="1F1911"/>
          <w:spacing w:val="5"/>
          <w:sz w:val="18"/>
        </w:rPr>
        <w:t xml:space="preserve">It appears, then, that even the very first step, that the initiation of </w:t>
      </w:r>
      <w:r>
        <w:rPr>
          <w:rFonts w:eastAsia="Times New Roman"/>
          <w:color w:val="1F1911"/>
          <w:spacing w:val="5"/>
          <w:sz w:val="20"/>
        </w:rPr>
        <w:t>the pro</w:t>
      </w:r>
      <w:r>
        <w:rPr>
          <w:rFonts w:eastAsia="Times New Roman"/>
          <w:color w:val="1F1911"/>
          <w:spacing w:val="5"/>
          <w:sz w:val="20"/>
        </w:rPr>
        <w:softHyphen/>
        <w:t xml:space="preserve">cess, </w:t>
      </w:r>
      <w:r>
        <w:rPr>
          <w:rFonts w:eastAsia="Times New Roman"/>
          <w:color w:val="1F1911"/>
          <w:spacing w:val="5"/>
          <w:sz w:val="18"/>
        </w:rPr>
        <w:t>the becoming conscious of a conscience, partakes of the nature of an act. It is an act, in and by which we take upon ourselves an allegiance, and consequently the obligation of fealty; and this fealty or fidelity implying the power of being unfaithful, it is the first and fundamental sense of faith.</w:t>
      </w:r>
      <w:r>
        <w:rPr>
          <w:rFonts w:ascii="Bookman Old Style" w:eastAsia="Bookman Old Style" w:hAnsi="Bookman Old Style"/>
          <w:color w:val="1F1911"/>
          <w:spacing w:val="5"/>
          <w:sz w:val="18"/>
          <w:vertAlign w:val="superscript"/>
        </w:rPr>
        <w:t>39</w:t>
      </w:r>
      <w:r>
        <w:rPr>
          <w:rFonts w:eastAsia="Times New Roman"/>
          <w:color w:val="1F1911"/>
          <w:spacing w:val="5"/>
          <w:sz w:val="18"/>
        </w:rPr>
        <w:t xml:space="preserve"> </w:t>
      </w:r>
    </w:p>
    <w:p w14:paraId="0CB7A28D" w14:textId="77777777" w:rsidR="000A0D18" w:rsidRDefault="00000000">
      <w:pPr>
        <w:spacing w:before="191" w:line="258" w:lineRule="exact"/>
        <w:ind w:left="72" w:right="72" w:firstLine="144"/>
        <w:jc w:val="both"/>
        <w:textAlignment w:val="baseline"/>
        <w:rPr>
          <w:rFonts w:eastAsia="Times New Roman"/>
          <w:color w:val="1F1911"/>
          <w:spacing w:val="5"/>
          <w:sz w:val="20"/>
        </w:rPr>
      </w:pPr>
      <w:r>
        <w:rPr>
          <w:rFonts w:eastAsia="Times New Roman"/>
          <w:color w:val="1F1911"/>
          <w:spacing w:val="5"/>
          <w:sz w:val="20"/>
        </w:rPr>
        <w:t xml:space="preserve">This is an idea of enormous consequence. To regard a state of mind as an </w:t>
      </w:r>
      <w:r>
        <w:rPr>
          <w:rFonts w:eastAsia="Times New Roman"/>
          <w:i/>
          <w:color w:val="1F1911"/>
          <w:spacing w:val="5"/>
          <w:sz w:val="20"/>
        </w:rPr>
        <w:t xml:space="preserve">act </w:t>
      </w:r>
      <w:r>
        <w:rPr>
          <w:rFonts w:eastAsia="Times New Roman"/>
          <w:color w:val="1F1911"/>
          <w:spacing w:val="5"/>
          <w:sz w:val="20"/>
        </w:rPr>
        <w:t>is to internalize morality, putting being good over doing good, and reducing the whole notion of moral responsibility to a matter of sensibility. Yet on this idea, or emphasis, rests Blooms</w:t>
      </w:r>
      <w:r>
        <w:rPr>
          <w:rFonts w:eastAsia="Times New Roman"/>
          <w:color w:val="1F1911"/>
          <w:spacing w:val="5"/>
          <w:sz w:val="20"/>
        </w:rPr>
        <w:softHyphen/>
        <w:t>bury's entire ethic and esthetic—and its belief in the value of things that are ends in themselves. But within this idea also lurks the chief danger in that ethic—its tendency toward solipsism.</w:t>
      </w:r>
    </w:p>
    <w:p w14:paraId="7BE3B656" w14:textId="77777777" w:rsidR="000A0D18" w:rsidRDefault="00000000">
      <w:pPr>
        <w:spacing w:before="220" w:line="209" w:lineRule="exact"/>
        <w:ind w:left="72" w:right="72"/>
        <w:jc w:val="both"/>
        <w:textAlignment w:val="baseline"/>
        <w:rPr>
          <w:rFonts w:eastAsia="Times New Roman"/>
          <w:color w:val="1F1911"/>
          <w:sz w:val="18"/>
        </w:rPr>
      </w:pPr>
      <w:r>
        <w:rPr>
          <w:rFonts w:eastAsia="Times New Roman"/>
          <w:color w:val="1F1911"/>
          <w:sz w:val="18"/>
        </w:rPr>
        <w:t>* Although Apostles in the 'thirties tended toward Marxism and engagement, they were never revolutionists in any serious sense of the word.</w:t>
      </w:r>
    </w:p>
    <w:p w14:paraId="69D70D81" w14:textId="77777777" w:rsidR="000A0D18" w:rsidRDefault="000A0D18">
      <w:pPr>
        <w:sectPr w:rsidR="000A0D18">
          <w:pgSz w:w="7618" w:h="12067"/>
          <w:pgMar w:top="340" w:right="1212" w:bottom="1411" w:left="286" w:header="720" w:footer="720" w:gutter="0"/>
          <w:cols w:space="720"/>
        </w:sectPr>
      </w:pPr>
    </w:p>
    <w:p w14:paraId="7A2E0F43" w14:textId="77777777" w:rsidR="000A0D18" w:rsidRDefault="00000000">
      <w:pPr>
        <w:tabs>
          <w:tab w:val="right" w:pos="6120"/>
        </w:tabs>
        <w:spacing w:before="24" w:line="247" w:lineRule="exact"/>
        <w:textAlignment w:val="baseline"/>
        <w:rPr>
          <w:rFonts w:eastAsia="Times New Roman"/>
          <w:color w:val="000000"/>
          <w:sz w:val="17"/>
        </w:rPr>
      </w:pPr>
      <w:r>
        <w:lastRenderedPageBreak/>
        <w:pict w14:anchorId="558D4E0B">
          <v:shape id="_x0000_s1586" type="#_x0000_t202" style="position:absolute;margin-left:0;margin-top:0;width:378.5pt;height:606.5pt;z-index:-251901440;mso-position-horizontal-relative:page;mso-position-vertical-relative:page" fillcolor="#e5d8ba" stroked="f">
            <v:textbox>
              <w:txbxContent>
                <w:p w14:paraId="295AE73D" w14:textId="77777777" w:rsidR="00000000" w:rsidRDefault="00000000"/>
              </w:txbxContent>
            </v:textbox>
            <w10:wrap anchorx="page" anchory="page"/>
          </v:shape>
        </w:pict>
      </w:r>
      <w:r>
        <w:rPr>
          <w:rFonts w:eastAsia="Times New Roman"/>
          <w:color w:val="000000"/>
          <w:sz w:val="17"/>
        </w:rPr>
        <w:t>5</w:t>
      </w:r>
      <w:r>
        <w:rPr>
          <w:rFonts w:eastAsia="Times New Roman"/>
          <w:color w:val="000000"/>
          <w:sz w:val="17"/>
          <w:vertAlign w:val="superscript"/>
        </w:rPr>
        <w:t>2</w:t>
      </w:r>
      <w:r>
        <w:rPr>
          <w:rFonts w:eastAsia="Times New Roman"/>
          <w:color w:val="000000"/>
          <w:sz w:val="17"/>
        </w:rPr>
        <w:tab/>
        <w:t>THE CAVE AND THE MOUNTAIN</w:t>
      </w:r>
    </w:p>
    <w:p w14:paraId="540C71C7" w14:textId="77777777" w:rsidR="000A0D18" w:rsidRDefault="00000000">
      <w:pPr>
        <w:spacing w:before="55" w:line="260" w:lineRule="exact"/>
        <w:ind w:firstLine="216"/>
        <w:jc w:val="both"/>
        <w:textAlignment w:val="baseline"/>
        <w:rPr>
          <w:rFonts w:eastAsia="Times New Roman"/>
          <w:color w:val="000000"/>
          <w:spacing w:val="7"/>
          <w:sz w:val="20"/>
        </w:rPr>
      </w:pPr>
      <w:r>
        <w:rPr>
          <w:rFonts w:eastAsia="Times New Roman"/>
          <w:color w:val="000000"/>
          <w:spacing w:val="7"/>
          <w:sz w:val="20"/>
        </w:rPr>
        <w:t>The idea is clearly evident in Bloomsbury's peculiar liberalism, its penchant for apolitical politics. Frederick Crews has ably traced the political roots of this liberalism,</w:t>
      </w:r>
      <w:r>
        <w:rPr>
          <w:rFonts w:ascii="Bookman Old Style" w:eastAsia="Bookman Old Style" w:hAnsi="Bookman Old Style"/>
          <w:color w:val="000000"/>
          <w:spacing w:val="7"/>
          <w:sz w:val="20"/>
          <w:vertAlign w:val="superscript"/>
        </w:rPr>
        <w:t>40</w:t>
      </w:r>
      <w:r>
        <w:rPr>
          <w:rFonts w:eastAsia="Times New Roman"/>
          <w:color w:val="000000"/>
          <w:spacing w:val="7"/>
          <w:sz w:val="20"/>
        </w:rPr>
        <w:t xml:space="preserve"> but it can also be explained in terms of a philosophic and religious bias. Annan has called Blooms</w:t>
      </w:r>
      <w:r>
        <w:rPr>
          <w:rFonts w:eastAsia="Times New Roman"/>
          <w:color w:val="000000"/>
          <w:spacing w:val="7"/>
          <w:sz w:val="20"/>
        </w:rPr>
        <w:softHyphen/>
        <w:t xml:space="preserve">bury a "revolution," but in what sense can an internalized morality be considered an instrument of change? Forster cheerfully admits that Cambridge has played a comparatively small part in the "control of world affairs" </w:t>
      </w:r>
      <w:r>
        <w:rPr>
          <w:rFonts w:eastAsia="Times New Roman"/>
          <w:color w:val="000000"/>
          <w:spacing w:val="7"/>
          <w:sz w:val="17"/>
        </w:rPr>
        <w:t xml:space="preserve">(GLD, </w:t>
      </w:r>
      <w:r>
        <w:rPr>
          <w:rFonts w:eastAsia="Times New Roman"/>
          <w:color w:val="000000"/>
          <w:spacing w:val="7"/>
          <w:sz w:val="20"/>
        </w:rPr>
        <w:t>66), and Arnold before him, in commenting on the members of this new class of intellectual aristocrats (which the Apostles perfectly represent), had said that they were "not much of a civilising force" and were "somehow bounded and ineffective."</w:t>
      </w:r>
      <w:r>
        <w:rPr>
          <w:rFonts w:ascii="Bookman Old Style" w:eastAsia="Bookman Old Style" w:hAnsi="Bookman Old Style"/>
          <w:color w:val="000000"/>
          <w:spacing w:val="7"/>
          <w:sz w:val="20"/>
          <w:vertAlign w:val="superscript"/>
        </w:rPr>
        <w:t>41</w:t>
      </w:r>
      <w:r>
        <w:rPr>
          <w:rFonts w:eastAsia="Times New Roman"/>
          <w:color w:val="000000"/>
          <w:spacing w:val="7"/>
          <w:sz w:val="20"/>
        </w:rPr>
        <w:t xml:space="preserve"> Their liberalism is revolutionary only if we accept some such notion of revolution as that advanced by Lord Acton—who was Regius Pro</w:t>
      </w:r>
      <w:r>
        <w:rPr>
          <w:rFonts w:eastAsia="Times New Roman"/>
          <w:color w:val="000000"/>
          <w:spacing w:val="7"/>
          <w:sz w:val="20"/>
        </w:rPr>
        <w:softHyphen/>
        <w:t>fessor of Modern History at Cambridge between 1895 and 1902, and was admired by Forster.* Liberalism, in Acton's view, is the reign of ideas, "the advent of general ideas which we call the Revolution."</w:t>
      </w:r>
      <w:r>
        <w:rPr>
          <w:rFonts w:ascii="Bookman Old Style" w:eastAsia="Bookman Old Style" w:hAnsi="Bookman Old Style"/>
          <w:color w:val="000000"/>
          <w:spacing w:val="7"/>
          <w:sz w:val="20"/>
          <w:vertAlign w:val="superscript"/>
        </w:rPr>
        <w:t>42</w:t>
      </w:r>
      <w:r>
        <w:rPr>
          <w:rFonts w:eastAsia="Times New Roman"/>
          <w:color w:val="000000"/>
          <w:spacing w:val="7"/>
          <w:sz w:val="20"/>
        </w:rPr>
        <w:t xml:space="preserve"> "Facts must yield to ideas."</w:t>
      </w:r>
      <w:r>
        <w:rPr>
          <w:rFonts w:ascii="Bookman Old Style" w:eastAsia="Bookman Old Style" w:hAnsi="Bookman Old Style"/>
          <w:color w:val="000000"/>
          <w:spacing w:val="7"/>
          <w:sz w:val="20"/>
          <w:vertAlign w:val="superscript"/>
        </w:rPr>
        <w:t>43</w:t>
      </w:r>
      <w:r>
        <w:rPr>
          <w:rFonts w:eastAsia="Times New Roman"/>
          <w:color w:val="000000"/>
          <w:spacing w:val="7"/>
          <w:sz w:val="20"/>
        </w:rPr>
        <w:t xml:space="preserve"> The notion that "history was, in its most significant sense, the history of ideas—rather than of institu</w:t>
      </w:r>
      <w:r>
        <w:rPr>
          <w:rFonts w:eastAsia="Times New Roman"/>
          <w:color w:val="000000"/>
          <w:spacing w:val="7"/>
          <w:sz w:val="20"/>
        </w:rPr>
        <w:softHyphen/>
        <w:t>tions, events, or persons," writes Gertrude Himmelfarb, "was itself an affirmation of revolution, for ideas are, at least potentially, sub</w:t>
      </w:r>
      <w:r>
        <w:rPr>
          <w:rFonts w:eastAsia="Times New Roman"/>
          <w:color w:val="000000"/>
          <w:spacing w:val="7"/>
          <w:sz w:val="20"/>
        </w:rPr>
        <w:softHyphen/>
        <w:t>versive of institutions and critical of events and persons."</w:t>
      </w:r>
      <w:r>
        <w:rPr>
          <w:rFonts w:ascii="Bookman Old Style" w:eastAsia="Bookman Old Style" w:hAnsi="Bookman Old Style"/>
          <w:color w:val="000000"/>
          <w:spacing w:val="7"/>
          <w:sz w:val="20"/>
          <w:vertAlign w:val="superscript"/>
        </w:rPr>
        <w:t>44</w:t>
      </w:r>
      <w:r>
        <w:rPr>
          <w:rFonts w:eastAsia="Times New Roman"/>
          <w:color w:val="000000"/>
          <w:spacing w:val="7"/>
          <w:sz w:val="20"/>
        </w:rPr>
        <w:t xml:space="preserve"> But the nub of the question comes right here: just how is the historian (or the history-maker) to get from "the impersonal forces, the abstract ideas, that govern men"</w:t>
      </w:r>
      <w:r>
        <w:rPr>
          <w:rFonts w:ascii="Bookman Old Style" w:eastAsia="Bookman Old Style" w:hAnsi="Bookman Old Style"/>
          <w:color w:val="000000"/>
          <w:spacing w:val="7"/>
          <w:sz w:val="20"/>
          <w:vertAlign w:val="superscript"/>
        </w:rPr>
        <w:t>45</w:t>
      </w:r>
      <w:r>
        <w:rPr>
          <w:rFonts w:eastAsia="Times New Roman"/>
          <w:color w:val="000000"/>
          <w:spacing w:val="7"/>
          <w:sz w:val="20"/>
        </w:rPr>
        <w:t xml:space="preserve"> to the backstairs realities of crude power? Acton does not answer, nor is it much help to hear, in his famous phrases, that "power tends to corrupt and absolute power corrupts absolutely" or that history is the "disclosure of guilt and shame" or that "great men are almost always bad men."</w:t>
      </w:r>
      <w:r>
        <w:rPr>
          <w:rFonts w:ascii="Bookman Old Style" w:eastAsia="Bookman Old Style" w:hAnsi="Bookman Old Style"/>
          <w:color w:val="000000"/>
          <w:spacing w:val="7"/>
          <w:sz w:val="20"/>
          <w:vertAlign w:val="superscript"/>
        </w:rPr>
        <w:t>46</w:t>
      </w:r>
      <w:r>
        <w:rPr>
          <w:rFonts w:eastAsia="Times New Roman"/>
          <w:color w:val="000000"/>
          <w:spacing w:val="7"/>
          <w:sz w:val="20"/>
        </w:rPr>
        <w:t xml:space="preserve"> Forster would agree with all these sentiments, for his distrust of power and of great men—and of "history" in its institutional sense—is fundamental: "No, I dis</w:t>
      </w:r>
      <w:r>
        <w:rPr>
          <w:rFonts w:eastAsia="Times New Roman"/>
          <w:color w:val="000000"/>
          <w:spacing w:val="7"/>
          <w:sz w:val="20"/>
        </w:rPr>
        <w:softHyphen/>
        <w:t>trust Great Men. They produce a desert of uniformity around them and often a pool of blood too." (Tc, 82.) How, then, is righteousness to join with power?</w:t>
      </w:r>
    </w:p>
    <w:p w14:paraId="7C75C39E" w14:textId="77777777" w:rsidR="000A0D18" w:rsidRDefault="00000000">
      <w:pPr>
        <w:spacing w:before="274" w:line="196" w:lineRule="exact"/>
        <w:ind w:firstLine="144"/>
        <w:jc w:val="both"/>
        <w:textAlignment w:val="baseline"/>
        <w:rPr>
          <w:rFonts w:eastAsia="Times New Roman"/>
          <w:color w:val="000000"/>
          <w:sz w:val="17"/>
        </w:rPr>
      </w:pPr>
      <w:r>
        <w:rPr>
          <w:rFonts w:eastAsia="Times New Roman"/>
          <w:color w:val="000000"/>
          <w:sz w:val="17"/>
        </w:rPr>
        <w:t>* Forster attended two courses of lectures given by Acton, and always remembered one of his remarks: "Every villain is followed by a sophist with a sponge." Conver</w:t>
      </w:r>
      <w:r>
        <w:rPr>
          <w:rFonts w:eastAsia="Times New Roman"/>
          <w:color w:val="000000"/>
          <w:sz w:val="17"/>
        </w:rPr>
        <w:softHyphen/>
        <w:t>sation with Forster, March 8, 1965.</w:t>
      </w:r>
    </w:p>
    <w:p w14:paraId="4CDE8CEB" w14:textId="77777777" w:rsidR="000A0D18" w:rsidRDefault="000A0D18">
      <w:pPr>
        <w:sectPr w:rsidR="000A0D18">
          <w:pgSz w:w="7570" w:h="12130"/>
          <w:pgMar w:top="180" w:right="161" w:bottom="1774" w:left="1289" w:header="720" w:footer="720" w:gutter="0"/>
          <w:cols w:space="720"/>
        </w:sectPr>
      </w:pPr>
    </w:p>
    <w:p w14:paraId="10D0EB6A" w14:textId="77777777" w:rsidR="000A0D18" w:rsidRDefault="00000000">
      <w:pPr>
        <w:textAlignment w:val="baseline"/>
        <w:rPr>
          <w:rFonts w:eastAsia="Times New Roman"/>
          <w:color w:val="000000"/>
          <w:sz w:val="24"/>
        </w:rPr>
      </w:pPr>
      <w:r>
        <w:lastRenderedPageBreak/>
        <w:pict w14:anchorId="28F7D623">
          <v:shape id="_x0000_s1585" type="#_x0000_t202" style="position:absolute;margin-left:0;margin-top:0;width:382.55pt;height:600.95pt;z-index:-251900416;mso-position-horizontal-relative:page;mso-position-vertical-relative:page" fillcolor="#dfd7c4" stroked="f">
            <v:textbox>
              <w:txbxContent>
                <w:p w14:paraId="238BB7F8" w14:textId="77777777" w:rsidR="00000000" w:rsidRDefault="00000000"/>
              </w:txbxContent>
            </v:textbox>
            <w10:wrap anchorx="page" anchory="page"/>
          </v:shape>
        </w:pict>
      </w:r>
      <w:r>
        <w:pict w14:anchorId="46DEC3E6">
          <v:shape id="_x0000_s1584" type="#_x0000_t202" style="position:absolute;margin-left:13.45pt;margin-top:1pt;width:369.1pt;height:568pt;z-index:-251450880;mso-wrap-distance-left:0;mso-wrap-distance-right:0;mso-position-horizontal-relative:page;mso-position-vertical-relative:page" filled="f" stroked="f">
            <v:textbox inset="0,0,0,0">
              <w:txbxContent>
                <w:p w14:paraId="7B37A692" w14:textId="77777777" w:rsidR="00000000" w:rsidRDefault="00000000"/>
              </w:txbxContent>
            </v:textbox>
            <w10:wrap type="square" anchorx="page" anchory="page"/>
          </v:shape>
        </w:pict>
      </w:r>
      <w:r>
        <w:pict w14:anchorId="6B0E1775">
          <v:shape id="_x0000_s1583" type="#_x0000_t202" style="position:absolute;margin-left:13.45pt;margin-top:1.9pt;width:369.1pt;height:487.7pt;z-index:-251449856;mso-wrap-distance-left:0;mso-wrap-distance-right:0;mso-position-horizontal-relative:page;mso-position-vertical-relative:page" filled="f" stroked="f">
            <v:textbox inset="0,0,0,0">
              <w:txbxContent>
                <w:p w14:paraId="4FD20D04" w14:textId="77777777" w:rsidR="000A0D18" w:rsidRDefault="00000000">
                  <w:pPr>
                    <w:textAlignment w:val="baseline"/>
                  </w:pPr>
                  <w:r>
                    <w:rPr>
                      <w:noProof/>
                    </w:rPr>
                    <w:drawing>
                      <wp:inline distT="0" distB="0" distL="0" distR="0" wp14:anchorId="1E30BE87" wp14:editId="4F09F1D2">
                        <wp:extent cx="4687570" cy="6193790"/>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17"/>
                                <a:stretch>
                                  <a:fillRect/>
                                </a:stretch>
                              </pic:blipFill>
                              <pic:spPr>
                                <a:xfrm>
                                  <a:off x="0" y="0"/>
                                  <a:ext cx="4687570" cy="6193790"/>
                                </a:xfrm>
                                <a:prstGeom prst="rect">
                                  <a:avLst/>
                                </a:prstGeom>
                              </pic:spPr>
                            </pic:pic>
                          </a:graphicData>
                        </a:graphic>
                      </wp:inline>
                    </w:drawing>
                  </w:r>
                </w:p>
              </w:txbxContent>
            </v:textbox>
            <w10:wrap type="square" anchorx="page" anchory="page"/>
          </v:shape>
        </w:pict>
      </w:r>
      <w:r>
        <w:pict w14:anchorId="16A6D998">
          <v:shape id="_x0000_s1582" type="#_x0000_t202" style="position:absolute;margin-left:25.2pt;margin-top:204.55pt;width:141.35pt;height:28.25pt;z-index:-251448832;mso-wrap-distance-left:0;mso-wrap-distance-right:0;mso-position-horizontal-relative:page;mso-position-vertical-relative:page" fillcolor="#dfd7c4" stroked="f">
            <v:textbox inset="0,0,0,0">
              <w:txbxContent>
                <w:p w14:paraId="5FDCF310" w14:textId="77777777" w:rsidR="000A0D18" w:rsidRDefault="00000000">
                  <w:pPr>
                    <w:spacing w:before="11" w:line="180" w:lineRule="exact"/>
                    <w:textAlignment w:val="baseline"/>
                    <w:rPr>
                      <w:rFonts w:ascii="Garamond" w:eastAsia="Garamond" w:hAnsi="Garamond"/>
                      <w:color w:val="342622"/>
                      <w:sz w:val="18"/>
                    </w:rPr>
                  </w:pPr>
                  <w:r>
                    <w:rPr>
                      <w:rFonts w:ascii="Garamond" w:eastAsia="Garamond" w:hAnsi="Garamond"/>
                      <w:color w:val="342622"/>
                      <w:sz w:val="18"/>
                    </w:rPr>
                    <w:t>Henry Thornton, M.P.,</w:t>
                  </w:r>
                </w:p>
                <w:p w14:paraId="3A65A3A6" w14:textId="77777777" w:rsidR="000A0D18" w:rsidRDefault="00000000">
                  <w:pPr>
                    <w:spacing w:before="2" w:line="180" w:lineRule="exact"/>
                    <w:textAlignment w:val="baseline"/>
                    <w:rPr>
                      <w:rFonts w:ascii="Garamond" w:eastAsia="Garamond" w:hAnsi="Garamond"/>
                      <w:color w:val="342622"/>
                      <w:sz w:val="18"/>
                    </w:rPr>
                  </w:pPr>
                  <w:r>
                    <w:rPr>
                      <w:rFonts w:ascii="Garamond" w:eastAsia="Garamond" w:hAnsi="Garamond"/>
                      <w:color w:val="342622"/>
                      <w:sz w:val="18"/>
                    </w:rPr>
                    <w:t>Forster's great-grandfather.</w:t>
                  </w:r>
                </w:p>
                <w:p w14:paraId="6843F44A" w14:textId="77777777" w:rsidR="000A0D18" w:rsidRDefault="00000000">
                  <w:pPr>
                    <w:spacing w:before="7" w:line="180" w:lineRule="exact"/>
                    <w:textAlignment w:val="baseline"/>
                    <w:rPr>
                      <w:rFonts w:ascii="Garamond" w:eastAsia="Garamond" w:hAnsi="Garamond"/>
                      <w:color w:val="342622"/>
                      <w:spacing w:val="-1"/>
                      <w:sz w:val="18"/>
                    </w:rPr>
                  </w:pPr>
                  <w:r>
                    <w:rPr>
                      <w:rFonts w:ascii="Garamond" w:eastAsia="Garamond" w:hAnsi="Garamond"/>
                      <w:color w:val="342622"/>
                      <w:spacing w:val="-1"/>
                      <w:sz w:val="18"/>
                    </w:rPr>
                    <w:t>Painting by John Hoppner, about 1814.</w:t>
                  </w:r>
                </w:p>
              </w:txbxContent>
            </v:textbox>
            <w10:wrap type="square" anchorx="page" anchory="page"/>
          </v:shape>
        </w:pict>
      </w:r>
      <w:r>
        <w:pict w14:anchorId="19F659E3">
          <v:shape id="_x0000_s1581" type="#_x0000_t202" style="position:absolute;margin-left:16.55pt;margin-top:557.2pt;width:165pt;height:11.8pt;z-index:-251447808;mso-wrap-distance-left:0;mso-wrap-distance-right:0;mso-position-horizontal-relative:page;mso-position-vertical-relative:page" filled="f" stroked="f">
            <v:textbox inset="0,0,0,0">
              <w:txbxContent>
                <w:p w14:paraId="175D9356" w14:textId="77777777" w:rsidR="000A0D18" w:rsidRDefault="00000000">
                  <w:pPr>
                    <w:spacing w:before="14" w:after="38" w:line="180" w:lineRule="exact"/>
                    <w:textAlignment w:val="baseline"/>
                    <w:rPr>
                      <w:rFonts w:ascii="Garamond" w:eastAsia="Garamond" w:hAnsi="Garamond"/>
                      <w:color w:val="342622"/>
                      <w:sz w:val="13"/>
                    </w:rPr>
                  </w:pPr>
                  <w:r>
                    <w:rPr>
                      <w:rFonts w:ascii="Garamond" w:eastAsia="Garamond" w:hAnsi="Garamond"/>
                      <w:color w:val="342622"/>
                      <w:sz w:val="13"/>
                    </w:rPr>
                    <w:t xml:space="preserve">2 </w:t>
                  </w:r>
                  <w:r>
                    <w:rPr>
                      <w:rFonts w:ascii="Garamond" w:eastAsia="Garamond" w:hAnsi="Garamond"/>
                      <w:color w:val="342622"/>
                      <w:sz w:val="18"/>
                    </w:rPr>
                    <w:t>Battersea Rise from the garden, about 1907.</w:t>
                  </w:r>
                </w:p>
              </w:txbxContent>
            </v:textbox>
            <w10:wrap type="square" anchorx="page" anchory="page"/>
          </v:shape>
        </w:pict>
      </w:r>
    </w:p>
    <w:p w14:paraId="39E40565" w14:textId="77777777" w:rsidR="000A0D18" w:rsidRDefault="000A0D18">
      <w:pPr>
        <w:sectPr w:rsidR="000A0D18">
          <w:pgSz w:w="7651" w:h="12019"/>
          <w:pgMar w:top="20" w:right="0" w:bottom="194" w:left="269" w:header="720" w:footer="720" w:gutter="0"/>
          <w:cols w:space="720"/>
        </w:sectPr>
      </w:pPr>
    </w:p>
    <w:p w14:paraId="7BAFBCE5" w14:textId="77777777" w:rsidR="000A0D18" w:rsidRDefault="00000000">
      <w:pPr>
        <w:spacing w:before="70" w:line="152" w:lineRule="exact"/>
        <w:jc w:val="both"/>
        <w:textAlignment w:val="baseline"/>
        <w:rPr>
          <w:rFonts w:eastAsia="Times New Roman"/>
          <w:color w:val="52463E"/>
          <w:sz w:val="16"/>
        </w:rPr>
      </w:pPr>
      <w:r>
        <w:lastRenderedPageBreak/>
        <w:pict w14:anchorId="1AE31FC0">
          <v:shape id="_x0000_s1580" type="#_x0000_t202" style="position:absolute;left:0;text-align:left;margin-left:0;margin-top:0;width:378.5pt;height:605.75pt;z-index:-251899392;mso-position-horizontal-relative:page;mso-position-vertical-relative:page" fillcolor="#ddd4c1" stroked="f">
            <v:textbox>
              <w:txbxContent>
                <w:p w14:paraId="5B556667" w14:textId="77777777" w:rsidR="00000000" w:rsidRDefault="00000000"/>
              </w:txbxContent>
            </v:textbox>
            <w10:wrap anchorx="page" anchory="page"/>
          </v:shape>
        </w:pict>
      </w:r>
      <w:r>
        <w:pict w14:anchorId="1645CAC4">
          <v:shape id="_x0000_s1579" type="#_x0000_t202" style="position:absolute;left:0;text-align:left;margin-left:0;margin-top:0;width:291pt;height:469.45pt;z-index:-251446784;mso-wrap-distance-left:0;mso-wrap-distance-right:0;mso-position-horizontal-relative:page;mso-position-vertical-relative:page" filled="f" stroked="f">
            <v:textbox inset="0,0,0,0">
              <w:txbxContent>
                <w:p w14:paraId="04070B38" w14:textId="77777777" w:rsidR="000A0D18" w:rsidRDefault="00000000">
                  <w:pPr>
                    <w:spacing w:after="2861"/>
                    <w:ind w:right="17"/>
                    <w:textAlignment w:val="baseline"/>
                  </w:pPr>
                  <w:r>
                    <w:rPr>
                      <w:noProof/>
                    </w:rPr>
                    <w:drawing>
                      <wp:inline distT="0" distB="0" distL="0" distR="0" wp14:anchorId="4B8EE8A5" wp14:editId="447FD63C">
                        <wp:extent cx="3684905" cy="414528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18"/>
                                <a:stretch>
                                  <a:fillRect/>
                                </a:stretch>
                              </pic:blipFill>
                              <pic:spPr>
                                <a:xfrm>
                                  <a:off x="0" y="0"/>
                                  <a:ext cx="3684905" cy="4145280"/>
                                </a:xfrm>
                                <a:prstGeom prst="rect">
                                  <a:avLst/>
                                </a:prstGeom>
                              </pic:spPr>
                            </pic:pic>
                          </a:graphicData>
                        </a:graphic>
                      </wp:inline>
                    </w:drawing>
                  </w:r>
                </w:p>
              </w:txbxContent>
            </v:textbox>
            <w10:wrap type="square" anchorx="page" anchory="page"/>
          </v:shape>
        </w:pict>
      </w:r>
      <w:r>
        <w:rPr>
          <w:rFonts w:eastAsia="Times New Roman"/>
          <w:color w:val="52463E"/>
          <w:sz w:val="16"/>
        </w:rPr>
        <w:t>Marianne Thornton, Forster's great-aunt, the daughter of Henry Thornton. Painting by George Richmond, 1873.</w:t>
      </w:r>
    </w:p>
    <w:p w14:paraId="1FEE88CA" w14:textId="77777777" w:rsidR="000A0D18" w:rsidRDefault="000A0D18">
      <w:pPr>
        <w:sectPr w:rsidR="000A0D18">
          <w:pgSz w:w="7570" w:h="12115"/>
          <w:pgMar w:top="0" w:right="2146" w:bottom="1939" w:left="24" w:header="720" w:footer="720" w:gutter="0"/>
          <w:cols w:space="720"/>
        </w:sectPr>
      </w:pPr>
    </w:p>
    <w:p w14:paraId="1D0280EE" w14:textId="77777777" w:rsidR="000A0D18" w:rsidRDefault="00000000">
      <w:pPr>
        <w:spacing w:before="18" w:after="2260"/>
        <w:ind w:left="33"/>
        <w:textAlignment w:val="baseline"/>
      </w:pPr>
      <w:r>
        <w:lastRenderedPageBreak/>
        <w:pict w14:anchorId="0E8075A8">
          <v:shape id="_x0000_s1578" type="#_x0000_t202" style="position:absolute;left:0;text-align:left;margin-left:0;margin-top:0;width:381.6pt;height:602.4pt;z-index:-251898368;mso-position-horizontal-relative:page;mso-position-vertical-relative:page" fillcolor="#e4dcc7" stroked="f">
            <v:textbox>
              <w:txbxContent>
                <w:p w14:paraId="27A3A868" w14:textId="77777777" w:rsidR="00000000" w:rsidRDefault="00000000"/>
              </w:txbxContent>
            </v:textbox>
            <w10:wrap anchorx="page" anchory="page"/>
          </v:shape>
        </w:pict>
      </w:r>
      <w:r>
        <w:rPr>
          <w:noProof/>
        </w:rPr>
        <w:drawing>
          <wp:inline distT="0" distB="0" distL="0" distR="0" wp14:anchorId="712E6733" wp14:editId="1C3A0012">
            <wp:extent cx="3359150" cy="4563110"/>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19"/>
                    <a:stretch>
                      <a:fillRect/>
                    </a:stretch>
                  </pic:blipFill>
                  <pic:spPr>
                    <a:xfrm>
                      <a:off x="0" y="0"/>
                      <a:ext cx="3359150" cy="4563110"/>
                    </a:xfrm>
                    <a:prstGeom prst="rect">
                      <a:avLst/>
                    </a:prstGeom>
                  </pic:spPr>
                </pic:pic>
              </a:graphicData>
            </a:graphic>
          </wp:inline>
        </w:drawing>
      </w:r>
    </w:p>
    <w:p w14:paraId="0418F23F" w14:textId="77777777" w:rsidR="000A0D18" w:rsidRDefault="00000000">
      <w:pPr>
        <w:spacing w:before="11" w:line="177" w:lineRule="exact"/>
        <w:ind w:left="144" w:hanging="144"/>
        <w:textAlignment w:val="baseline"/>
        <w:rPr>
          <w:rFonts w:eastAsia="Times New Roman"/>
          <w:color w:val="3B322D"/>
          <w:sz w:val="16"/>
        </w:rPr>
      </w:pPr>
      <w:r>
        <w:rPr>
          <w:rFonts w:eastAsia="Times New Roman"/>
          <w:color w:val="3B322D"/>
          <w:sz w:val="16"/>
        </w:rPr>
        <w:t xml:space="preserve">4 Forster, aged about three years, with his mother. </w:t>
      </w:r>
      <w:r>
        <w:rPr>
          <w:rFonts w:eastAsia="Times New Roman"/>
          <w:color w:val="3B322D"/>
          <w:sz w:val="16"/>
        </w:rPr>
        <w:br/>
        <w:t>September 1882.</w:t>
      </w:r>
    </w:p>
    <w:p w14:paraId="4C120ED0" w14:textId="77777777" w:rsidR="000A0D18" w:rsidRDefault="000A0D18">
      <w:pPr>
        <w:sectPr w:rsidR="000A0D18">
          <w:pgSz w:w="7632" w:h="12048"/>
          <w:pgMar w:top="20" w:right="0" w:bottom="1792" w:left="2309" w:header="720" w:footer="720" w:gutter="0"/>
          <w:cols w:space="720"/>
        </w:sectPr>
      </w:pPr>
    </w:p>
    <w:p w14:paraId="6BCF16AE" w14:textId="77777777" w:rsidR="000A0D18" w:rsidRDefault="00000000">
      <w:pPr>
        <w:spacing w:before="18" w:after="3336"/>
        <w:ind w:right="10"/>
        <w:textAlignment w:val="baseline"/>
      </w:pPr>
      <w:r>
        <w:lastRenderedPageBreak/>
        <w:pict w14:anchorId="782185C8">
          <v:shape id="_x0000_s1577" type="#_x0000_t202" style="position:absolute;margin-left:0;margin-top:0;width:381.6pt;height:603.35pt;z-index:-251897344;mso-position-horizontal-relative:page;mso-position-vertical-relative:page" fillcolor="#e6decb" stroked="f">
            <v:textbox>
              <w:txbxContent>
                <w:p w14:paraId="76322F2C" w14:textId="77777777" w:rsidR="00000000" w:rsidRDefault="00000000"/>
              </w:txbxContent>
            </v:textbox>
            <w10:wrap anchorx="page" anchory="page"/>
          </v:shape>
        </w:pict>
      </w:r>
      <w:r>
        <w:rPr>
          <w:noProof/>
        </w:rPr>
        <w:drawing>
          <wp:inline distT="0" distB="0" distL="0" distR="0" wp14:anchorId="3916424B" wp14:editId="25F9FBCF">
            <wp:extent cx="4839970" cy="375539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20"/>
                    <a:stretch>
                      <a:fillRect/>
                    </a:stretch>
                  </pic:blipFill>
                  <pic:spPr>
                    <a:xfrm>
                      <a:off x="0" y="0"/>
                      <a:ext cx="4839970" cy="3755390"/>
                    </a:xfrm>
                    <a:prstGeom prst="rect">
                      <a:avLst/>
                    </a:prstGeom>
                  </pic:spPr>
                </pic:pic>
              </a:graphicData>
            </a:graphic>
          </wp:inline>
        </w:drawing>
      </w:r>
    </w:p>
    <w:p w14:paraId="02A5F83E" w14:textId="77777777" w:rsidR="000A0D18" w:rsidRDefault="000A0D18">
      <w:pPr>
        <w:spacing w:before="18" w:after="3336"/>
        <w:sectPr w:rsidR="000A0D18">
          <w:pgSz w:w="7632" w:h="12067"/>
          <w:pgMar w:top="20" w:right="0" w:bottom="1931" w:left="0" w:header="720" w:footer="720" w:gutter="0"/>
          <w:cols w:space="720"/>
        </w:sectPr>
      </w:pPr>
    </w:p>
    <w:p w14:paraId="34310CB6" w14:textId="77777777" w:rsidR="000A0D18" w:rsidRDefault="00000000">
      <w:pPr>
        <w:spacing w:before="74" w:line="184" w:lineRule="exact"/>
        <w:jc w:val="both"/>
        <w:textAlignment w:val="baseline"/>
        <w:rPr>
          <w:rFonts w:ascii="Garamond" w:eastAsia="Garamond" w:hAnsi="Garamond"/>
          <w:color w:val="352D25"/>
          <w:sz w:val="18"/>
        </w:rPr>
      </w:pPr>
      <w:r>
        <w:rPr>
          <w:rFonts w:ascii="Garamond" w:eastAsia="Garamond" w:hAnsi="Garamond"/>
          <w:color w:val="352D25"/>
          <w:sz w:val="18"/>
        </w:rPr>
        <w:t>The living room of West Hackhurst, Abinger Hammer, Surrey, the home of Forster and his mother from about 1917 until 1945•</w:t>
      </w:r>
    </w:p>
    <w:p w14:paraId="58C15FB6" w14:textId="77777777" w:rsidR="000A0D18" w:rsidRDefault="000A0D18">
      <w:pPr>
        <w:sectPr w:rsidR="000A0D18">
          <w:type w:val="continuous"/>
          <w:pgSz w:w="7632" w:h="12067"/>
          <w:pgMar w:top="20" w:right="2856" w:bottom="1931" w:left="96" w:header="720" w:footer="720" w:gutter="0"/>
          <w:cols w:space="720"/>
        </w:sectPr>
      </w:pPr>
    </w:p>
    <w:p w14:paraId="0D819F70" w14:textId="77777777" w:rsidR="000A0D18" w:rsidRDefault="00000000">
      <w:pPr>
        <w:rPr>
          <w:sz w:val="2"/>
        </w:rPr>
      </w:pPr>
      <w:r>
        <w:lastRenderedPageBreak/>
        <w:pict w14:anchorId="023DEF66">
          <v:shape id="_x0000_s1576" type="#_x0000_t202" style="position:absolute;margin-left:0;margin-top:0;width:384.95pt;height:597.6pt;z-index:-251896320;mso-position-horizontal-relative:page;mso-position-vertical-relative:page" fillcolor="#e3dbc8" stroked="f">
            <v:textbox>
              <w:txbxContent>
                <w:p w14:paraId="463512AA" w14:textId="77777777" w:rsidR="00000000" w:rsidRDefault="00000000"/>
              </w:txbxContent>
            </v:textbox>
            <w10:wrap anchorx="page" anchory="page"/>
          </v:shape>
        </w:pict>
      </w:r>
    </w:p>
    <w:tbl>
      <w:tblPr>
        <w:tblW w:w="0" w:type="auto"/>
        <w:tblLayout w:type="fixed"/>
        <w:tblCellMar>
          <w:left w:w="0" w:type="dxa"/>
          <w:right w:w="0" w:type="dxa"/>
        </w:tblCellMar>
        <w:tblLook w:val="04A0" w:firstRow="1" w:lastRow="0" w:firstColumn="1" w:lastColumn="0" w:noHBand="0" w:noVBand="1"/>
      </w:tblPr>
      <w:tblGrid>
        <w:gridCol w:w="3504"/>
        <w:gridCol w:w="3585"/>
      </w:tblGrid>
      <w:tr w:rsidR="000A0D18" w14:paraId="6953615F" w14:textId="77777777">
        <w:tblPrEx>
          <w:tblCellMar>
            <w:top w:w="0" w:type="dxa"/>
            <w:bottom w:w="0" w:type="dxa"/>
          </w:tblCellMar>
        </w:tblPrEx>
        <w:trPr>
          <w:trHeight w:hRule="exact" w:val="9811"/>
        </w:trPr>
        <w:tc>
          <w:tcPr>
            <w:tcW w:w="3504" w:type="dxa"/>
            <w:vAlign w:val="bottom"/>
          </w:tcPr>
          <w:p w14:paraId="40CE48C1" w14:textId="77777777" w:rsidR="000A0D18" w:rsidRDefault="00000000">
            <w:pPr>
              <w:spacing w:before="4310" w:line="178" w:lineRule="exact"/>
              <w:ind w:left="216" w:right="1008" w:hanging="144"/>
              <w:jc w:val="both"/>
              <w:textAlignment w:val="baseline"/>
              <w:rPr>
                <w:rFonts w:ascii="Garamond" w:eastAsia="Garamond" w:hAnsi="Garamond"/>
                <w:color w:val="241913"/>
                <w:sz w:val="18"/>
              </w:rPr>
            </w:pPr>
            <w:r>
              <w:rPr>
                <w:rFonts w:ascii="Garamond" w:eastAsia="Garamond" w:hAnsi="Garamond"/>
                <w:color w:val="241913"/>
                <w:sz w:val="18"/>
              </w:rPr>
              <w:t>6 Forster, aged twelve or thirteen, probably at Tonbridge.</w:t>
            </w:r>
          </w:p>
          <w:p w14:paraId="44C9EF60" w14:textId="77777777" w:rsidR="000A0D18" w:rsidRDefault="00000000">
            <w:pPr>
              <w:spacing w:before="4421" w:line="179" w:lineRule="exact"/>
              <w:ind w:left="216" w:hanging="144"/>
              <w:textAlignment w:val="baseline"/>
              <w:rPr>
                <w:rFonts w:ascii="Garamond" w:eastAsia="Garamond" w:hAnsi="Garamond"/>
                <w:color w:val="241913"/>
                <w:sz w:val="18"/>
              </w:rPr>
            </w:pPr>
            <w:r>
              <w:rPr>
                <w:rFonts w:ascii="Garamond" w:eastAsia="Garamond" w:hAnsi="Garamond"/>
                <w:color w:val="241913"/>
                <w:sz w:val="18"/>
              </w:rPr>
              <w:t xml:space="preserve">7 Forster's "adored" grandmother, </w:t>
            </w:r>
            <w:r>
              <w:rPr>
                <w:rFonts w:ascii="Garamond" w:eastAsia="Garamond" w:hAnsi="Garamond"/>
                <w:color w:val="241913"/>
                <w:sz w:val="18"/>
              </w:rPr>
              <w:br/>
              <w:t xml:space="preserve">Louisa Graham Whichelo; the </w:t>
            </w:r>
            <w:r>
              <w:rPr>
                <w:rFonts w:ascii="Garamond" w:eastAsia="Garamond" w:hAnsi="Garamond"/>
                <w:color w:val="241913"/>
                <w:sz w:val="18"/>
              </w:rPr>
              <w:br/>
              <w:t xml:space="preserve">original of Mrs. Honeychurch in </w:t>
            </w:r>
            <w:r>
              <w:rPr>
                <w:rFonts w:ascii="Garamond" w:eastAsia="Garamond" w:hAnsi="Garamond"/>
                <w:color w:val="241913"/>
                <w:sz w:val="18"/>
              </w:rPr>
              <w:br/>
            </w:r>
            <w:r>
              <w:rPr>
                <w:rFonts w:ascii="Garamond" w:eastAsia="Garamond" w:hAnsi="Garamond"/>
                <w:i/>
                <w:color w:val="241913"/>
                <w:sz w:val="18"/>
              </w:rPr>
              <w:t>A Room with a View.</w:t>
            </w:r>
          </w:p>
        </w:tc>
        <w:tc>
          <w:tcPr>
            <w:tcW w:w="3585" w:type="dxa"/>
          </w:tcPr>
          <w:p w14:paraId="11F118DC" w14:textId="77777777" w:rsidR="000A0D18" w:rsidRDefault="00000000">
            <w:pPr>
              <w:ind w:right="9"/>
              <w:jc w:val="center"/>
              <w:textAlignment w:val="baseline"/>
            </w:pPr>
            <w:r>
              <w:rPr>
                <w:noProof/>
              </w:rPr>
              <w:drawing>
                <wp:inline distT="0" distB="0" distL="0" distR="0" wp14:anchorId="1D15BC34" wp14:editId="65E1C772">
                  <wp:extent cx="2270760" cy="6229985"/>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21"/>
                          <a:stretch>
                            <a:fillRect/>
                          </a:stretch>
                        </pic:blipFill>
                        <pic:spPr>
                          <a:xfrm>
                            <a:off x="0" y="0"/>
                            <a:ext cx="2270760" cy="6229985"/>
                          </a:xfrm>
                          <a:prstGeom prst="rect">
                            <a:avLst/>
                          </a:prstGeom>
                        </pic:spPr>
                      </pic:pic>
                    </a:graphicData>
                  </a:graphic>
                </wp:inline>
              </w:drawing>
            </w:r>
          </w:p>
        </w:tc>
      </w:tr>
    </w:tbl>
    <w:p w14:paraId="3ECB7538" w14:textId="77777777" w:rsidR="000A0D18" w:rsidRDefault="000A0D18">
      <w:pPr>
        <w:sectPr w:rsidR="000A0D18">
          <w:pgSz w:w="7699" w:h="11952"/>
          <w:pgMar w:top="0" w:right="0" w:bottom="1736" w:left="610" w:header="720" w:footer="720" w:gutter="0"/>
          <w:cols w:space="720"/>
        </w:sectPr>
      </w:pPr>
    </w:p>
    <w:p w14:paraId="1E5CBAEA" w14:textId="77777777" w:rsidR="000A0D18" w:rsidRDefault="00000000">
      <w:pPr>
        <w:spacing w:before="9" w:line="190" w:lineRule="exact"/>
        <w:textAlignment w:val="baseline"/>
        <w:rPr>
          <w:rFonts w:ascii="Garamond" w:eastAsia="Garamond" w:hAnsi="Garamond"/>
          <w:color w:val="443A33"/>
          <w:spacing w:val="-3"/>
          <w:sz w:val="19"/>
        </w:rPr>
      </w:pPr>
      <w:r>
        <w:lastRenderedPageBreak/>
        <w:pict w14:anchorId="21AD45DF">
          <v:shape id="_x0000_s1575" type="#_x0000_t202" style="position:absolute;margin-left:0;margin-top:0;width:384pt;height:601.7pt;z-index:-251895296;mso-position-horizontal-relative:page;mso-position-vertical-relative:page" fillcolor="#e6ddc8" stroked="f">
            <v:textbox>
              <w:txbxContent>
                <w:p w14:paraId="65F4F5A1" w14:textId="77777777" w:rsidR="00000000" w:rsidRDefault="00000000"/>
              </w:txbxContent>
            </v:textbox>
            <w10:wrap anchorx="page" anchory="page"/>
          </v:shape>
        </w:pict>
      </w:r>
      <w:r>
        <w:pict w14:anchorId="0F5E2D3E">
          <v:shape id="_x0000_s1574" type="#_x0000_t202" style="position:absolute;margin-left:0;margin-top:0;width:384pt;height:467pt;z-index:-251445760;mso-wrap-distance-left:0;mso-wrap-distance-right:0;mso-position-horizontal-relative:page;mso-position-vertical-relative:page" filled="f" stroked="f">
            <v:textbox inset="0,0,0,0">
              <w:txbxContent>
                <w:p w14:paraId="28DBF488" w14:textId="77777777" w:rsidR="000A0D18" w:rsidRDefault="00000000">
                  <w:pPr>
                    <w:spacing w:after="3657"/>
                    <w:textAlignment w:val="baseline"/>
                  </w:pPr>
                  <w:r>
                    <w:rPr>
                      <w:noProof/>
                    </w:rPr>
                    <w:drawing>
                      <wp:inline distT="0" distB="0" distL="0" distR="0" wp14:anchorId="774AA2E5" wp14:editId="05582900">
                        <wp:extent cx="4876800" cy="3608705"/>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22"/>
                                <a:stretch>
                                  <a:fillRect/>
                                </a:stretch>
                              </pic:blipFill>
                              <pic:spPr>
                                <a:xfrm>
                                  <a:off x="0" y="0"/>
                                  <a:ext cx="4876800" cy="3608705"/>
                                </a:xfrm>
                                <a:prstGeom prst="rect">
                                  <a:avLst/>
                                </a:prstGeom>
                              </pic:spPr>
                            </pic:pic>
                          </a:graphicData>
                        </a:graphic>
                      </wp:inline>
                    </w:drawing>
                  </w:r>
                </w:p>
              </w:txbxContent>
            </v:textbox>
            <w10:wrap type="square" anchorx="page" anchory="page"/>
          </v:shape>
        </w:pict>
      </w:r>
      <w:r>
        <w:rPr>
          <w:rFonts w:ascii="Garamond" w:eastAsia="Garamond" w:hAnsi="Garamond"/>
          <w:color w:val="443A33"/>
          <w:spacing w:val="-3"/>
          <w:sz w:val="19"/>
        </w:rPr>
        <w:t>A crack at Bloomsbury: Caricature of Fry by Max Beerbohm.</w:t>
      </w:r>
    </w:p>
    <w:p w14:paraId="667B671E" w14:textId="77777777" w:rsidR="000A0D18" w:rsidRDefault="00000000">
      <w:pPr>
        <w:spacing w:line="191" w:lineRule="exact"/>
        <w:textAlignment w:val="baseline"/>
        <w:rPr>
          <w:rFonts w:ascii="Garamond" w:eastAsia="Garamond" w:hAnsi="Garamond"/>
          <w:color w:val="443A33"/>
          <w:spacing w:val="-5"/>
          <w:sz w:val="19"/>
        </w:rPr>
      </w:pPr>
      <w:r>
        <w:rPr>
          <w:rFonts w:ascii="Garamond" w:eastAsia="Garamond" w:hAnsi="Garamond"/>
          <w:color w:val="443A33"/>
          <w:spacing w:val="-5"/>
          <w:sz w:val="19"/>
        </w:rPr>
        <w:t>The caption reads: "We needs must love the highest when we see it."</w:t>
      </w:r>
    </w:p>
    <w:p w14:paraId="272FC803" w14:textId="77777777" w:rsidR="000A0D18" w:rsidRDefault="000A0D18">
      <w:pPr>
        <w:sectPr w:rsidR="000A0D18">
          <w:pgSz w:w="7680" w:h="12034"/>
          <w:pgMar w:top="0" w:right="2638" w:bottom="1898" w:left="182" w:header="720" w:footer="720" w:gutter="0"/>
          <w:cols w:space="720"/>
        </w:sectPr>
      </w:pPr>
    </w:p>
    <w:p w14:paraId="6F18D3F5" w14:textId="77777777" w:rsidR="000A0D18" w:rsidRDefault="00000000">
      <w:pPr>
        <w:rPr>
          <w:sz w:val="2"/>
        </w:rPr>
      </w:pPr>
      <w:r>
        <w:lastRenderedPageBreak/>
        <w:pict w14:anchorId="2AFA63F7">
          <v:shape id="_x0000_s1573" type="#_x0000_t202" style="position:absolute;margin-left:0;margin-top:0;width:388.8pt;height:592.8pt;z-index:-251894272;mso-position-horizontal-relative:page;mso-position-vertical-relative:page" fillcolor="#e0d8c5" stroked="f">
            <v:textbox>
              <w:txbxContent>
                <w:p w14:paraId="6426C615" w14:textId="77777777" w:rsidR="00000000" w:rsidRDefault="00000000"/>
              </w:txbxContent>
            </v:textbox>
            <w10:wrap anchorx="page" anchory="page"/>
          </v:shape>
        </w:pict>
      </w:r>
    </w:p>
    <w:tbl>
      <w:tblPr>
        <w:tblW w:w="0" w:type="auto"/>
        <w:tblLayout w:type="fixed"/>
        <w:tblCellMar>
          <w:left w:w="0" w:type="dxa"/>
          <w:right w:w="0" w:type="dxa"/>
        </w:tblCellMar>
        <w:tblLook w:val="04A0" w:firstRow="1" w:lastRow="0" w:firstColumn="1" w:lastColumn="0" w:noHBand="0" w:noVBand="1"/>
      </w:tblPr>
      <w:tblGrid>
        <w:gridCol w:w="2861"/>
        <w:gridCol w:w="4819"/>
      </w:tblGrid>
      <w:tr w:rsidR="000A0D18" w14:paraId="3B1AB06D" w14:textId="77777777">
        <w:tblPrEx>
          <w:tblCellMar>
            <w:top w:w="0" w:type="dxa"/>
            <w:bottom w:w="0" w:type="dxa"/>
          </w:tblCellMar>
        </w:tblPrEx>
        <w:trPr>
          <w:trHeight w:hRule="exact" w:val="9730"/>
        </w:trPr>
        <w:tc>
          <w:tcPr>
            <w:tcW w:w="2861" w:type="dxa"/>
            <w:vAlign w:val="bottom"/>
          </w:tcPr>
          <w:p w14:paraId="2688590A" w14:textId="77777777" w:rsidR="000A0D18" w:rsidRDefault="00000000">
            <w:pPr>
              <w:spacing w:before="4237" w:line="179" w:lineRule="exact"/>
              <w:ind w:left="72" w:right="648"/>
              <w:textAlignment w:val="baseline"/>
              <w:rPr>
                <w:rFonts w:ascii="Garamond" w:eastAsia="Garamond" w:hAnsi="Garamond"/>
                <w:color w:val="392B2A"/>
                <w:spacing w:val="-3"/>
                <w:sz w:val="18"/>
              </w:rPr>
            </w:pPr>
            <w:r>
              <w:rPr>
                <w:rFonts w:ascii="Garamond" w:eastAsia="Garamond" w:hAnsi="Garamond"/>
                <w:color w:val="392B2A"/>
                <w:spacing w:val="-3"/>
                <w:sz w:val="18"/>
              </w:rPr>
              <w:t>Goldsworthy Lowes Dickinson, about iggo.</w:t>
            </w:r>
          </w:p>
          <w:p w14:paraId="57CC91FF" w14:textId="77777777" w:rsidR="000A0D18" w:rsidRDefault="00000000">
            <w:pPr>
              <w:spacing w:before="4763" w:line="181" w:lineRule="exact"/>
              <w:ind w:left="72"/>
              <w:textAlignment w:val="baseline"/>
              <w:rPr>
                <w:rFonts w:ascii="Garamond" w:eastAsia="Garamond" w:hAnsi="Garamond"/>
                <w:color w:val="392B2A"/>
                <w:sz w:val="18"/>
              </w:rPr>
            </w:pPr>
            <w:r>
              <w:rPr>
                <w:rFonts w:ascii="Garamond" w:eastAsia="Garamond" w:hAnsi="Garamond"/>
                <w:color w:val="392B2A"/>
                <w:sz w:val="18"/>
              </w:rPr>
              <w:t xml:space="preserve">Edward Carpenter, </w:t>
            </w:r>
            <w:r>
              <w:rPr>
                <w:rFonts w:ascii="Garamond" w:eastAsia="Garamond" w:hAnsi="Garamond"/>
                <w:color w:val="392B2A"/>
                <w:sz w:val="18"/>
              </w:rPr>
              <w:br/>
              <w:t>about igiG.</w:t>
            </w:r>
          </w:p>
        </w:tc>
        <w:tc>
          <w:tcPr>
            <w:tcW w:w="4819" w:type="dxa"/>
          </w:tcPr>
          <w:p w14:paraId="5E09DAC5" w14:textId="77777777" w:rsidR="000A0D18" w:rsidRDefault="00000000">
            <w:pPr>
              <w:jc w:val="center"/>
              <w:textAlignment w:val="baseline"/>
            </w:pPr>
            <w:r>
              <w:rPr>
                <w:noProof/>
              </w:rPr>
              <w:drawing>
                <wp:inline distT="0" distB="0" distL="0" distR="0" wp14:anchorId="62D9B64C" wp14:editId="55336AF5">
                  <wp:extent cx="3060065" cy="615696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23"/>
                          <a:stretch>
                            <a:fillRect/>
                          </a:stretch>
                        </pic:blipFill>
                        <pic:spPr>
                          <a:xfrm>
                            <a:off x="0" y="0"/>
                            <a:ext cx="3060065" cy="6156960"/>
                          </a:xfrm>
                          <a:prstGeom prst="rect">
                            <a:avLst/>
                          </a:prstGeom>
                        </pic:spPr>
                      </pic:pic>
                    </a:graphicData>
                  </a:graphic>
                </wp:inline>
              </w:drawing>
            </w:r>
          </w:p>
        </w:tc>
      </w:tr>
    </w:tbl>
    <w:p w14:paraId="09EF1EEA" w14:textId="77777777" w:rsidR="000A0D18" w:rsidRDefault="000A0D18">
      <w:pPr>
        <w:sectPr w:rsidR="000A0D18">
          <w:pgSz w:w="7776" w:h="11856"/>
          <w:pgMar w:top="0" w:right="43" w:bottom="1720" w:left="53" w:header="720" w:footer="720" w:gutter="0"/>
          <w:cols w:space="720"/>
        </w:sectPr>
      </w:pPr>
    </w:p>
    <w:p w14:paraId="3581BE44" w14:textId="77777777" w:rsidR="000A0D18" w:rsidRDefault="00000000">
      <w:pPr>
        <w:spacing w:before="18" w:after="498"/>
        <w:textAlignment w:val="baseline"/>
      </w:pPr>
      <w:r>
        <w:lastRenderedPageBreak/>
        <w:pict w14:anchorId="309B21AE">
          <v:shape id="_x0000_s1572" type="#_x0000_t202" style="position:absolute;margin-left:0;margin-top:0;width:384pt;height:605.75pt;z-index:-251893248;mso-position-horizontal-relative:page;mso-position-vertical-relative:page" fillcolor="#dcd3c2" stroked="f">
            <v:textbox>
              <w:txbxContent>
                <w:p w14:paraId="4EC7DAF3" w14:textId="77777777" w:rsidR="00000000" w:rsidRDefault="00000000"/>
              </w:txbxContent>
            </v:textbox>
            <w10:wrap anchorx="page" anchory="page"/>
          </v:shape>
        </w:pict>
      </w:r>
      <w:r>
        <w:rPr>
          <w:noProof/>
        </w:rPr>
        <w:drawing>
          <wp:inline distT="0" distB="0" distL="0" distR="0" wp14:anchorId="4A67E089" wp14:editId="0E1DB6D2">
            <wp:extent cx="4876800" cy="621792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a:blip r:embed="rId24"/>
                    <a:stretch>
                      <a:fillRect/>
                    </a:stretch>
                  </pic:blipFill>
                  <pic:spPr>
                    <a:xfrm>
                      <a:off x="0" y="0"/>
                      <a:ext cx="4876800" cy="6217920"/>
                    </a:xfrm>
                    <a:prstGeom prst="rect">
                      <a:avLst/>
                    </a:prstGeom>
                  </pic:spPr>
                </pic:pic>
              </a:graphicData>
            </a:graphic>
          </wp:inline>
        </w:drawing>
      </w:r>
    </w:p>
    <w:p w14:paraId="4D6D0694" w14:textId="77777777" w:rsidR="000A0D18" w:rsidRDefault="00000000">
      <w:pPr>
        <w:spacing w:line="229" w:lineRule="exact"/>
        <w:textAlignment w:val="baseline"/>
        <w:rPr>
          <w:rFonts w:ascii="Garamond" w:eastAsia="Garamond" w:hAnsi="Garamond"/>
          <w:color w:val="402F21"/>
          <w:spacing w:val="7"/>
          <w:sz w:val="18"/>
        </w:rPr>
      </w:pPr>
      <w:r>
        <w:rPr>
          <w:rFonts w:ascii="Garamond" w:eastAsia="Garamond" w:hAnsi="Garamond"/>
          <w:color w:val="402F21"/>
          <w:spacing w:val="7"/>
          <w:sz w:val="18"/>
        </w:rPr>
        <w:t xml:space="preserve">'our Apostles </w:t>
      </w:r>
      <w:r>
        <w:rPr>
          <w:rFonts w:ascii="Garamond" w:eastAsia="Garamond" w:hAnsi="Garamond"/>
          <w:i/>
          <w:color w:val="402F21"/>
          <w:spacing w:val="7"/>
          <w:sz w:val="18"/>
        </w:rPr>
        <w:t>(top left to right):</w:t>
      </w:r>
    </w:p>
    <w:p w14:paraId="6AA2275E" w14:textId="77777777" w:rsidR="000A0D18" w:rsidRDefault="00000000">
      <w:pPr>
        <w:spacing w:line="195" w:lineRule="exact"/>
        <w:textAlignment w:val="baseline"/>
        <w:rPr>
          <w:rFonts w:ascii="Garamond" w:eastAsia="Garamond" w:hAnsi="Garamond"/>
          <w:i/>
          <w:color w:val="402F21"/>
          <w:sz w:val="18"/>
        </w:rPr>
      </w:pPr>
      <w:r>
        <w:rPr>
          <w:rFonts w:ascii="Garamond" w:eastAsia="Garamond" w:hAnsi="Garamond"/>
          <w:i/>
          <w:color w:val="402F21"/>
          <w:sz w:val="18"/>
        </w:rPr>
        <w:t xml:space="preserve">. </w:t>
      </w:r>
      <w:r>
        <w:rPr>
          <w:rFonts w:ascii="Garamond" w:eastAsia="Garamond" w:hAnsi="Garamond"/>
          <w:color w:val="402F21"/>
          <w:sz w:val="18"/>
        </w:rPr>
        <w:t>M. E. McTaggart as a young don. Painting by Roger Fry.</w:t>
      </w:r>
    </w:p>
    <w:p w14:paraId="69CD258D" w14:textId="77777777" w:rsidR="000A0D18" w:rsidRDefault="00000000">
      <w:pPr>
        <w:spacing w:line="166" w:lineRule="exact"/>
        <w:textAlignment w:val="baseline"/>
        <w:rPr>
          <w:rFonts w:ascii="Garamond" w:eastAsia="Garamond" w:hAnsi="Garamond"/>
          <w:color w:val="402F21"/>
          <w:sz w:val="18"/>
        </w:rPr>
      </w:pPr>
      <w:r>
        <w:rPr>
          <w:rFonts w:ascii="Garamond" w:eastAsia="Garamond" w:hAnsi="Garamond"/>
          <w:color w:val="402F21"/>
          <w:sz w:val="18"/>
        </w:rPr>
        <w:t>;. E. Moore. Sketch by Percy Horton, 1947.</w:t>
      </w:r>
    </w:p>
    <w:p w14:paraId="7E267B58" w14:textId="77777777" w:rsidR="000A0D18" w:rsidRDefault="00000000">
      <w:pPr>
        <w:spacing w:line="174" w:lineRule="exact"/>
        <w:textAlignment w:val="baseline"/>
        <w:rPr>
          <w:rFonts w:ascii="Garamond" w:eastAsia="Garamond" w:hAnsi="Garamond"/>
          <w:color w:val="402F21"/>
          <w:sz w:val="18"/>
        </w:rPr>
      </w:pPr>
      <w:r>
        <w:rPr>
          <w:rFonts w:ascii="Garamond" w:eastAsia="Garamond" w:hAnsi="Garamond"/>
          <w:color w:val="402F21"/>
          <w:sz w:val="18"/>
        </w:rPr>
        <w:t>,lathaniel Wedd, about 1906.</w:t>
      </w:r>
    </w:p>
    <w:p w14:paraId="2556D91B" w14:textId="77777777" w:rsidR="000A0D18" w:rsidRDefault="00000000">
      <w:pPr>
        <w:tabs>
          <w:tab w:val="left" w:pos="2016"/>
        </w:tabs>
        <w:spacing w:line="217" w:lineRule="exact"/>
        <w:textAlignment w:val="baseline"/>
        <w:rPr>
          <w:rFonts w:ascii="Garamond" w:eastAsia="Garamond" w:hAnsi="Garamond"/>
          <w:color w:val="402F21"/>
          <w:sz w:val="18"/>
        </w:rPr>
      </w:pPr>
      <w:r>
        <w:rPr>
          <w:rFonts w:ascii="Garamond" w:eastAsia="Garamond" w:hAnsi="Garamond"/>
          <w:color w:val="402F21"/>
          <w:sz w:val="18"/>
        </w:rPr>
        <w:t>roger Fry, about 1930.</w:t>
      </w:r>
      <w:r>
        <w:rPr>
          <w:rFonts w:ascii="Garamond" w:eastAsia="Garamond" w:hAnsi="Garamond"/>
          <w:color w:val="402F21"/>
          <w:sz w:val="18"/>
        </w:rPr>
        <w:tab/>
        <w:t>(Plates 11-14)</w:t>
      </w:r>
    </w:p>
    <w:p w14:paraId="0FD39749" w14:textId="77777777" w:rsidR="000A0D18" w:rsidRDefault="000A0D18">
      <w:pPr>
        <w:sectPr w:rsidR="000A0D18">
          <w:pgSz w:w="7680" w:h="12115"/>
          <w:pgMar w:top="20" w:right="0" w:bottom="399" w:left="0" w:header="720" w:footer="720" w:gutter="0"/>
          <w:cols w:space="720"/>
        </w:sectPr>
      </w:pPr>
    </w:p>
    <w:p w14:paraId="435F8105" w14:textId="77777777" w:rsidR="000A0D18" w:rsidRDefault="00000000">
      <w:pPr>
        <w:tabs>
          <w:tab w:val="right" w:pos="6048"/>
        </w:tabs>
        <w:spacing w:before="13" w:line="258" w:lineRule="exact"/>
        <w:ind w:right="72"/>
        <w:textAlignment w:val="baseline"/>
        <w:rPr>
          <w:rFonts w:eastAsia="Times New Roman"/>
          <w:color w:val="141514"/>
          <w:sz w:val="17"/>
        </w:rPr>
      </w:pPr>
      <w:r>
        <w:lastRenderedPageBreak/>
        <w:pict w14:anchorId="24FB61F8">
          <v:shape id="_x0000_s1571" type="#_x0000_t202" style="position:absolute;margin-left:0;margin-top:0;width:385.7pt;height:598.55pt;z-index:-251892224;mso-position-horizontal-relative:page;mso-position-vertical-relative:page" fillcolor="#e3d7ba" stroked="f">
            <v:textbox>
              <w:txbxContent>
                <w:p w14:paraId="5AFC16C6" w14:textId="77777777" w:rsidR="00000000" w:rsidRDefault="00000000"/>
              </w:txbxContent>
            </v:textbox>
            <w10:wrap anchorx="page" anchory="page"/>
          </v:shape>
        </w:pict>
      </w:r>
      <w:r>
        <w:rPr>
          <w:rFonts w:eastAsia="Times New Roman"/>
          <w:color w:val="141514"/>
          <w:sz w:val="17"/>
        </w:rPr>
        <w:t>THE APOSTOLIC RING</w:t>
      </w:r>
      <w:r>
        <w:rPr>
          <w:rFonts w:eastAsia="Times New Roman"/>
          <w:color w:val="141514"/>
          <w:sz w:val="17"/>
        </w:rPr>
        <w:tab/>
      </w:r>
      <w:r>
        <w:rPr>
          <w:rFonts w:eastAsia="Times New Roman"/>
          <w:color w:val="141514"/>
          <w:sz w:val="20"/>
        </w:rPr>
        <w:t>53</w:t>
      </w:r>
    </w:p>
    <w:p w14:paraId="41E56AD1" w14:textId="77777777" w:rsidR="000A0D18" w:rsidRDefault="00000000">
      <w:pPr>
        <w:spacing w:before="90" w:line="258" w:lineRule="exact"/>
        <w:ind w:right="72" w:firstLine="216"/>
        <w:jc w:val="both"/>
        <w:textAlignment w:val="baseline"/>
        <w:rPr>
          <w:rFonts w:eastAsia="Times New Roman"/>
          <w:color w:val="141514"/>
          <w:spacing w:val="6"/>
          <w:sz w:val="20"/>
        </w:rPr>
      </w:pPr>
      <w:r>
        <w:rPr>
          <w:rFonts w:eastAsia="Times New Roman"/>
          <w:color w:val="141514"/>
          <w:spacing w:val="6"/>
          <w:sz w:val="20"/>
        </w:rPr>
        <w:t>The answer is that ideas can be weapons. "In Acton's lifetime," writes E. H. Carr, "liberalism had not spent its force as a dynamic of social change,"</w:t>
      </w:r>
      <w:r>
        <w:rPr>
          <w:rFonts w:eastAsia="Times New Roman"/>
          <w:color w:val="141514"/>
          <w:spacing w:val="6"/>
          <w:sz w:val="20"/>
          <w:vertAlign w:val="superscript"/>
        </w:rPr>
        <w:t>47</w:t>
      </w:r>
      <w:r>
        <w:rPr>
          <w:rFonts w:eastAsia="Times New Roman"/>
          <w:color w:val="141514"/>
          <w:spacing w:val="6"/>
          <w:sz w:val="20"/>
        </w:rPr>
        <w:t xml:space="preserve"> and Bloomsbury was a prime carrier of those "gen</w:t>
      </w:r>
      <w:r>
        <w:rPr>
          <w:rFonts w:eastAsia="Times New Roman"/>
          <w:color w:val="141514"/>
          <w:spacing w:val="6"/>
          <w:sz w:val="20"/>
        </w:rPr>
        <w:softHyphen/>
        <w:t>eral ideas which we call the Revolution"—until, that is, the War killed the stable society that had nourished them. Every revolution needs its first principles, and Bloomsbury produced them in abun</w:t>
      </w:r>
      <w:r>
        <w:rPr>
          <w:rFonts w:eastAsia="Times New Roman"/>
          <w:color w:val="141514"/>
          <w:spacing w:val="6"/>
          <w:sz w:val="20"/>
        </w:rPr>
        <w:softHyphen/>
        <w:t xml:space="preserve">dance: besides Moore's </w:t>
      </w:r>
      <w:r>
        <w:rPr>
          <w:rFonts w:eastAsia="Times New Roman"/>
          <w:i/>
          <w:color w:val="141514"/>
          <w:spacing w:val="6"/>
          <w:sz w:val="20"/>
        </w:rPr>
        <w:t xml:space="preserve">Principia Ethica </w:t>
      </w:r>
      <w:r>
        <w:rPr>
          <w:rFonts w:eastAsia="Times New Roman"/>
          <w:color w:val="141514"/>
          <w:spacing w:val="6"/>
          <w:sz w:val="20"/>
        </w:rPr>
        <w:t xml:space="preserve">(1903) there was Bertrand Russell's </w:t>
      </w:r>
      <w:r>
        <w:rPr>
          <w:rFonts w:eastAsia="Times New Roman"/>
          <w:i/>
          <w:color w:val="141514"/>
          <w:spacing w:val="6"/>
          <w:sz w:val="20"/>
        </w:rPr>
        <w:t xml:space="preserve">Principles of Mathematics </w:t>
      </w:r>
      <w:r>
        <w:rPr>
          <w:rFonts w:eastAsia="Times New Roman"/>
          <w:color w:val="141514"/>
          <w:spacing w:val="6"/>
          <w:sz w:val="20"/>
        </w:rPr>
        <w:t xml:space="preserve">(19o3), Russell and Whitehead's </w:t>
      </w:r>
      <w:r>
        <w:rPr>
          <w:rFonts w:eastAsia="Times New Roman"/>
          <w:i/>
          <w:color w:val="141514"/>
          <w:spacing w:val="6"/>
          <w:sz w:val="20"/>
        </w:rPr>
        <w:t xml:space="preserve">Principia Mathematica </w:t>
      </w:r>
      <w:r>
        <w:rPr>
          <w:rFonts w:eastAsia="Times New Roman"/>
          <w:color w:val="141514"/>
          <w:spacing w:val="6"/>
          <w:sz w:val="20"/>
        </w:rPr>
        <w:t xml:space="preserve">(19io-13),* Leonard Woolf's </w:t>
      </w:r>
      <w:r>
        <w:rPr>
          <w:rFonts w:eastAsia="Times New Roman"/>
          <w:i/>
          <w:color w:val="141514"/>
          <w:spacing w:val="6"/>
          <w:sz w:val="20"/>
        </w:rPr>
        <w:t xml:space="preserve">Principia Poli-tica </w:t>
      </w:r>
      <w:r>
        <w:rPr>
          <w:rFonts w:eastAsia="Times New Roman"/>
          <w:color w:val="141514"/>
          <w:spacing w:val="6"/>
          <w:sz w:val="20"/>
        </w:rPr>
        <w:t xml:space="preserve">(1953),t and John Maynard Keynes's </w:t>
      </w:r>
      <w:r>
        <w:rPr>
          <w:rFonts w:eastAsia="Times New Roman"/>
          <w:i/>
          <w:color w:val="141514"/>
          <w:spacing w:val="6"/>
          <w:sz w:val="20"/>
        </w:rPr>
        <w:t xml:space="preserve">General Theory </w:t>
      </w:r>
      <w:r>
        <w:rPr>
          <w:rFonts w:eastAsia="Times New Roman"/>
          <w:color w:val="141514"/>
          <w:spacing w:val="6"/>
          <w:sz w:val="20"/>
        </w:rPr>
        <w:t xml:space="preserve">(1936), not to mention Roger Fry's pioneering work in esthetics, notably </w:t>
      </w:r>
      <w:r>
        <w:rPr>
          <w:rFonts w:eastAsia="Times New Roman"/>
          <w:i/>
          <w:color w:val="141514"/>
          <w:spacing w:val="6"/>
          <w:sz w:val="20"/>
        </w:rPr>
        <w:t>Trans</w:t>
      </w:r>
      <w:r>
        <w:rPr>
          <w:rFonts w:eastAsia="Times New Roman"/>
          <w:i/>
          <w:color w:val="141514"/>
          <w:spacing w:val="6"/>
          <w:sz w:val="20"/>
        </w:rPr>
        <w:softHyphen/>
        <w:t xml:space="preserve">formations </w:t>
      </w:r>
      <w:r>
        <w:rPr>
          <w:rFonts w:eastAsia="Times New Roman"/>
          <w:color w:val="141514"/>
          <w:spacing w:val="6"/>
          <w:sz w:val="20"/>
        </w:rPr>
        <w:t>(1926). Moreover, it has been argued that the ideas of the Apostles have had a profound effect on action in the sense that, seep</w:t>
      </w:r>
      <w:r>
        <w:rPr>
          <w:rFonts w:eastAsia="Times New Roman"/>
          <w:color w:val="141514"/>
          <w:spacing w:val="6"/>
          <w:sz w:val="20"/>
        </w:rPr>
        <w:softHyphen/>
        <w:t xml:space="preserve">ing down through organs like the </w:t>
      </w:r>
      <w:r>
        <w:rPr>
          <w:rFonts w:eastAsia="Times New Roman"/>
          <w:i/>
          <w:color w:val="141514"/>
          <w:spacing w:val="6"/>
          <w:sz w:val="20"/>
        </w:rPr>
        <w:t xml:space="preserve">New Statesman, </w:t>
      </w:r>
      <w:r>
        <w:rPr>
          <w:rFonts w:eastAsia="Times New Roman"/>
          <w:color w:val="141514"/>
          <w:spacing w:val="6"/>
          <w:sz w:val="20"/>
        </w:rPr>
        <w:t xml:space="preserve">the </w:t>
      </w:r>
      <w:r>
        <w:rPr>
          <w:rFonts w:eastAsia="Times New Roman"/>
          <w:i/>
          <w:color w:val="141514"/>
          <w:spacing w:val="6"/>
          <w:sz w:val="20"/>
        </w:rPr>
        <w:t xml:space="preserve">Guardian, </w:t>
      </w:r>
      <w:r>
        <w:rPr>
          <w:rFonts w:eastAsia="Times New Roman"/>
          <w:color w:val="141514"/>
          <w:spacing w:val="6"/>
          <w:sz w:val="20"/>
        </w:rPr>
        <w:t xml:space="preserve">and the </w:t>
      </w:r>
      <w:r>
        <w:rPr>
          <w:rFonts w:eastAsia="Times New Roman"/>
          <w:i/>
          <w:color w:val="141514"/>
          <w:spacing w:val="6"/>
          <w:sz w:val="20"/>
        </w:rPr>
        <w:t xml:space="preserve">Observer, </w:t>
      </w:r>
      <w:r>
        <w:rPr>
          <w:rFonts w:eastAsia="Times New Roman"/>
          <w:color w:val="141514"/>
          <w:spacing w:val="6"/>
          <w:sz w:val="20"/>
        </w:rPr>
        <w:t>they have created a climate in educated circles (Civil Service, etc.) that has made possible such things as the orderly transfer of control to colonial peoples.</w:t>
      </w:r>
    </w:p>
    <w:p w14:paraId="193FB124" w14:textId="77777777" w:rsidR="000A0D18" w:rsidRDefault="00000000">
      <w:pPr>
        <w:spacing w:before="28" w:after="184" w:line="258" w:lineRule="exact"/>
        <w:ind w:right="72" w:firstLine="216"/>
        <w:jc w:val="both"/>
        <w:textAlignment w:val="baseline"/>
        <w:rPr>
          <w:rFonts w:eastAsia="Times New Roman"/>
          <w:color w:val="141514"/>
          <w:spacing w:val="6"/>
          <w:sz w:val="20"/>
        </w:rPr>
      </w:pPr>
      <w:r>
        <w:rPr>
          <w:rFonts w:eastAsia="Times New Roman"/>
          <w:color w:val="141514"/>
          <w:spacing w:val="6"/>
          <w:sz w:val="20"/>
        </w:rPr>
        <w:t xml:space="preserve">Nevertheless Bloomsbury liberalism was emphatically a liberal- ism of ideas detached from political engagement. In 1903, Dickinson helped start a liberal journal, </w:t>
      </w:r>
      <w:r>
        <w:rPr>
          <w:rFonts w:eastAsia="Times New Roman"/>
          <w:i/>
          <w:color w:val="141514"/>
          <w:spacing w:val="6"/>
          <w:sz w:val="20"/>
        </w:rPr>
        <w:t xml:space="preserve">The Independent Review, </w:t>
      </w:r>
      <w:r>
        <w:rPr>
          <w:rFonts w:eastAsia="Times New Roman"/>
          <w:color w:val="141514"/>
          <w:spacing w:val="6"/>
          <w:sz w:val="20"/>
        </w:rPr>
        <w:t>"to combat the aggressive Imperialism and the Protection campaign of Joe Cham</w:t>
      </w:r>
      <w:r>
        <w:rPr>
          <w:rFonts w:eastAsia="Times New Roman"/>
          <w:color w:val="141514"/>
          <w:spacing w:val="6"/>
          <w:sz w:val="20"/>
        </w:rPr>
        <w:softHyphen/>
        <w:t>berlain; and to advocate sanity in foreign affairs and a constructive policy at home" (GLD, 115). But in Dickinson's own contributions, these political aims are scarcely touched on: he deals instead with re</w:t>
      </w:r>
      <w:r>
        <w:rPr>
          <w:rFonts w:eastAsia="Times New Roman"/>
          <w:color w:val="141514"/>
          <w:spacing w:val="6"/>
          <w:sz w:val="20"/>
        </w:rPr>
        <w:softHyphen/>
        <w:t>ligion and faith, materialism and morals. "It was not so much a Lib</w:t>
      </w:r>
      <w:r>
        <w:rPr>
          <w:rFonts w:eastAsia="Times New Roman"/>
          <w:color w:val="141514"/>
          <w:spacing w:val="6"/>
          <w:sz w:val="20"/>
        </w:rPr>
        <w:softHyphen/>
        <w:t xml:space="preserve">eral review as an appeal to Liberalism from the Left to be its better self" </w:t>
      </w:r>
      <w:r>
        <w:rPr>
          <w:rFonts w:eastAsia="Times New Roman"/>
          <w:color w:val="141514"/>
          <w:spacing w:val="6"/>
          <w:sz w:val="17"/>
        </w:rPr>
        <w:t xml:space="preserve">(GLD, </w:t>
      </w:r>
      <w:r>
        <w:rPr>
          <w:rFonts w:eastAsia="Times New Roman"/>
          <w:color w:val="141514"/>
          <w:spacing w:val="6"/>
          <w:sz w:val="20"/>
        </w:rPr>
        <w:t xml:space="preserve">115), and Forster, who published ten stories and articles in it between 1903 and 1906 (and one in 1908, when it had become </w:t>
      </w:r>
      <w:r>
        <w:rPr>
          <w:rFonts w:eastAsia="Times New Roman"/>
          <w:i/>
          <w:color w:val="141514"/>
          <w:spacing w:val="6"/>
          <w:sz w:val="20"/>
        </w:rPr>
        <w:t xml:space="preserve">The Albany Review), </w:t>
      </w:r>
      <w:r>
        <w:rPr>
          <w:rFonts w:eastAsia="Times New Roman"/>
          <w:color w:val="141514"/>
          <w:spacing w:val="6"/>
          <w:sz w:val="20"/>
        </w:rPr>
        <w:t>regarded it as an organ of political messianism and utopianism rather than as a call to political action. Although the journal "did not make much difference to the councils of the nation," Forster writes, those associated with the magazine</w:t>
      </w:r>
    </w:p>
    <w:p w14:paraId="3B7B640E" w14:textId="77777777" w:rsidR="000A0D18" w:rsidRDefault="00000000">
      <w:pPr>
        <w:numPr>
          <w:ilvl w:val="0"/>
          <w:numId w:val="6"/>
        </w:numPr>
        <w:spacing w:before="114" w:line="210" w:lineRule="exact"/>
        <w:ind w:right="72"/>
        <w:textAlignment w:val="baseline"/>
        <w:rPr>
          <w:rFonts w:eastAsia="Times New Roman"/>
          <w:color w:val="141514"/>
          <w:sz w:val="17"/>
        </w:rPr>
      </w:pPr>
      <w:r>
        <w:rPr>
          <w:rFonts w:eastAsia="Times New Roman"/>
          <w:color w:val="141514"/>
          <w:sz w:val="17"/>
        </w:rPr>
        <w:t xml:space="preserve">Developed from Russell's </w:t>
      </w:r>
      <w:r>
        <w:rPr>
          <w:rFonts w:eastAsia="Times New Roman"/>
          <w:i/>
          <w:color w:val="141514"/>
          <w:sz w:val="17"/>
        </w:rPr>
        <w:t xml:space="preserve">Principles </w:t>
      </w:r>
      <w:r>
        <w:rPr>
          <w:rFonts w:eastAsia="Times New Roman"/>
          <w:color w:val="141514"/>
          <w:sz w:val="17"/>
        </w:rPr>
        <w:t>(1903).</w:t>
      </w:r>
    </w:p>
    <w:p w14:paraId="07BA4CD9" w14:textId="77777777" w:rsidR="000A0D18" w:rsidRDefault="00000000">
      <w:pPr>
        <w:spacing w:line="206" w:lineRule="exact"/>
        <w:ind w:right="72"/>
        <w:jc w:val="both"/>
        <w:textAlignment w:val="baseline"/>
        <w:rPr>
          <w:rFonts w:eastAsia="Times New Roman"/>
          <w:color w:val="141514"/>
          <w:sz w:val="17"/>
        </w:rPr>
      </w:pPr>
      <w:r>
        <w:rPr>
          <w:rFonts w:eastAsia="Times New Roman"/>
          <w:color w:val="141514"/>
          <w:sz w:val="17"/>
        </w:rPr>
        <w:t xml:space="preserve">t This is the third volume in a series, the first two of which were called </w:t>
      </w:r>
      <w:r>
        <w:rPr>
          <w:rFonts w:eastAsia="Times New Roman"/>
          <w:i/>
          <w:color w:val="141514"/>
          <w:sz w:val="17"/>
        </w:rPr>
        <w:t xml:space="preserve">After the Deluge </w:t>
      </w:r>
      <w:r>
        <w:rPr>
          <w:rFonts w:eastAsia="Times New Roman"/>
          <w:color w:val="141514"/>
          <w:sz w:val="17"/>
        </w:rPr>
        <w:t xml:space="preserve">(1931) and </w:t>
      </w:r>
      <w:r>
        <w:rPr>
          <w:rFonts w:eastAsia="Times New Roman"/>
          <w:i/>
          <w:color w:val="141514"/>
          <w:sz w:val="17"/>
        </w:rPr>
        <w:t xml:space="preserve">Barbarians at the Gate </w:t>
      </w:r>
      <w:r>
        <w:rPr>
          <w:rFonts w:eastAsia="Times New Roman"/>
          <w:color w:val="141514"/>
          <w:sz w:val="17"/>
        </w:rPr>
        <w:t xml:space="preserve">(1939). Keynes thought the whole series should bear the title of the third volume, and Woolf agrees. See </w:t>
      </w:r>
      <w:r>
        <w:rPr>
          <w:rFonts w:eastAsia="Times New Roman"/>
          <w:i/>
          <w:color w:val="141514"/>
          <w:sz w:val="17"/>
        </w:rPr>
        <w:t xml:space="preserve">Principia Politica </w:t>
      </w:r>
      <w:r>
        <w:rPr>
          <w:rFonts w:eastAsia="Times New Roman"/>
          <w:color w:val="141514"/>
          <w:sz w:val="17"/>
        </w:rPr>
        <w:t xml:space="preserve">(New York, </w:t>
      </w:r>
      <w:r>
        <w:rPr>
          <w:rFonts w:eastAsia="Times New Roman"/>
          <w:color w:val="141514"/>
          <w:sz w:val="20"/>
        </w:rPr>
        <w:t>1953), p. vi.</w:t>
      </w:r>
    </w:p>
    <w:p w14:paraId="1122D98E" w14:textId="77777777" w:rsidR="000A0D18" w:rsidRDefault="000A0D18">
      <w:pPr>
        <w:sectPr w:rsidR="000A0D18">
          <w:pgSz w:w="7714" w:h="11971"/>
          <w:pgMar w:top="300" w:right="1325" w:bottom="1275" w:left="269" w:header="720" w:footer="720" w:gutter="0"/>
          <w:cols w:space="720"/>
        </w:sectPr>
      </w:pPr>
    </w:p>
    <w:p w14:paraId="0100E353" w14:textId="77777777" w:rsidR="000A0D18" w:rsidRDefault="00000000">
      <w:pPr>
        <w:tabs>
          <w:tab w:val="right" w:pos="6048"/>
        </w:tabs>
        <w:spacing w:before="29" w:line="257" w:lineRule="exact"/>
        <w:ind w:right="72"/>
        <w:jc w:val="both"/>
        <w:textAlignment w:val="baseline"/>
        <w:rPr>
          <w:rFonts w:ascii="Garamond" w:eastAsia="Garamond" w:hAnsi="Garamond"/>
          <w:color w:val="3A2613"/>
        </w:rPr>
      </w:pPr>
      <w:r>
        <w:lastRenderedPageBreak/>
        <w:pict w14:anchorId="5AEA2C1A">
          <v:shape id="_x0000_s1570" type="#_x0000_t202" style="position:absolute;left:0;text-align:left;margin-left:0;margin-top:0;width:383.3pt;height:605.75pt;z-index:-251891200;mso-position-horizontal-relative:page;mso-position-vertical-relative:page" fillcolor="#e4d8ba" stroked="f">
            <v:textbox>
              <w:txbxContent>
                <w:p w14:paraId="40CD9F7F" w14:textId="77777777" w:rsidR="00000000" w:rsidRDefault="00000000"/>
              </w:txbxContent>
            </v:textbox>
            <w10:wrap anchorx="page" anchory="page"/>
          </v:shape>
        </w:pict>
      </w:r>
      <w:r>
        <w:rPr>
          <w:rFonts w:ascii="Garamond" w:eastAsia="Garamond" w:hAnsi="Garamond"/>
          <w:color w:val="3A2613"/>
        </w:rPr>
        <w:t>54</w:t>
      </w:r>
      <w:r>
        <w:rPr>
          <w:rFonts w:ascii="Garamond" w:eastAsia="Garamond" w:hAnsi="Garamond"/>
          <w:color w:val="3A2613"/>
        </w:rPr>
        <w:tab/>
      </w:r>
      <w:r>
        <w:rPr>
          <w:rFonts w:ascii="Garamond" w:eastAsia="Garamond" w:hAnsi="Garamond"/>
          <w:color w:val="3A2613"/>
          <w:sz w:val="18"/>
        </w:rPr>
        <w:t>THE CAVE AND THE MOUNTAIN</w:t>
      </w:r>
    </w:p>
    <w:p w14:paraId="1A1D8640" w14:textId="77777777" w:rsidR="000A0D18" w:rsidRDefault="00000000">
      <w:pPr>
        <w:spacing w:before="98" w:line="222" w:lineRule="exact"/>
        <w:ind w:right="72"/>
        <w:jc w:val="both"/>
        <w:textAlignment w:val="baseline"/>
        <w:rPr>
          <w:rFonts w:ascii="Garamond" w:eastAsia="Garamond" w:hAnsi="Garamond"/>
          <w:color w:val="3A2613"/>
          <w:spacing w:val="-6"/>
        </w:rPr>
      </w:pPr>
      <w:r>
        <w:rPr>
          <w:rFonts w:ascii="Garamond" w:eastAsia="Garamond" w:hAnsi="Garamond"/>
          <w:color w:val="3A2613"/>
          <w:spacing w:val="-6"/>
        </w:rPr>
        <w:t xml:space="preserve">saw avenues opening into literature, philosophy, human relationships, and the road of the future passing through not insurmountable dangers to a possible Utopia. Can you imagine decency touched with poetry? It was thus that the "Independent" appeared to us—a light rather than a fire, but a light that penetrated the emotions.... The first number lies on the table as I write.... I bought it on a bookstall at St. Pancras thirty years back, and thought the new age had begun. </w:t>
      </w:r>
      <w:r>
        <w:rPr>
          <w:rFonts w:ascii="Garamond" w:eastAsia="Garamond" w:hAnsi="Garamond"/>
          <w:color w:val="3A2613"/>
          <w:spacing w:val="-6"/>
          <w:sz w:val="18"/>
        </w:rPr>
        <w:t xml:space="preserve">(GLD, </w:t>
      </w:r>
      <w:r>
        <w:rPr>
          <w:rFonts w:ascii="Garamond" w:eastAsia="Garamond" w:hAnsi="Garamond"/>
          <w:color w:val="3A2613"/>
          <w:spacing w:val="-6"/>
        </w:rPr>
        <w:t>116.)</w:t>
      </w:r>
    </w:p>
    <w:p w14:paraId="79B40756" w14:textId="77777777" w:rsidR="000A0D18" w:rsidRDefault="00000000">
      <w:pPr>
        <w:spacing w:before="197" w:line="257" w:lineRule="exact"/>
        <w:ind w:right="72" w:firstLine="216"/>
        <w:jc w:val="both"/>
        <w:textAlignment w:val="baseline"/>
        <w:rPr>
          <w:rFonts w:ascii="Garamond" w:eastAsia="Garamond" w:hAnsi="Garamond"/>
          <w:color w:val="3A2613"/>
        </w:rPr>
      </w:pPr>
      <w:r>
        <w:rPr>
          <w:rFonts w:ascii="Garamond" w:eastAsia="Garamond" w:hAnsi="Garamond"/>
          <w:color w:val="3A2613"/>
        </w:rPr>
        <w:t>E. H. Carr calls the "exaltation of practical action over idealistic theorizing" the very "hallmark of conservatism,"</w:t>
      </w:r>
      <w:r>
        <w:rPr>
          <w:rFonts w:ascii="Garamond" w:eastAsia="Garamond" w:hAnsi="Garamond"/>
          <w:color w:val="3A2613"/>
          <w:vertAlign w:val="superscript"/>
        </w:rPr>
        <w:t>48</w:t>
      </w:r>
      <w:r>
        <w:rPr>
          <w:rFonts w:ascii="Garamond" w:eastAsia="Garamond" w:hAnsi="Garamond"/>
          <w:color w:val="3A2613"/>
        </w:rPr>
        <w:t xml:space="preserve"> and by this stan</w:t>
      </w:r>
      <w:r>
        <w:rPr>
          <w:rFonts w:ascii="Garamond" w:eastAsia="Garamond" w:hAnsi="Garamond"/>
          <w:color w:val="3A2613"/>
        </w:rPr>
        <w:softHyphen/>
        <w:t>dard the Apostles have been radical indeed. Just as J. W. Blakesley complained in 183o that Hallam "was submitting himself to the in</w:t>
      </w:r>
      <w:r>
        <w:rPr>
          <w:rFonts w:ascii="Garamond" w:eastAsia="Garamond" w:hAnsi="Garamond"/>
          <w:color w:val="3A2613"/>
        </w:rPr>
        <w:softHyphen/>
        <w:t>fluences of the outer world more than (I think) a man of his genius ought to do,"</w:t>
      </w:r>
      <w:r>
        <w:rPr>
          <w:rFonts w:ascii="Garamond" w:eastAsia="Garamond" w:hAnsi="Garamond"/>
          <w:color w:val="3A2613"/>
          <w:vertAlign w:val="superscript"/>
        </w:rPr>
        <w:t>49</w:t>
      </w:r>
      <w:r>
        <w:rPr>
          <w:rFonts w:ascii="Garamond" w:eastAsia="Garamond" w:hAnsi="Garamond"/>
          <w:color w:val="3A2613"/>
        </w:rPr>
        <w:t xml:space="preserve"> so the Bloomsbury coterie felt that Keynes mixed too much with the "political and high official world." "Some of us," writes Clive Bell, "shook our heads ... over the new friendships. Would they not encourage the growth of ... false values? Would he not be attaching more importance to means (power, honours, conven</w:t>
      </w:r>
      <w:r>
        <w:rPr>
          <w:rFonts w:ascii="Garamond" w:eastAsia="Garamond" w:hAnsi="Garamond"/>
          <w:color w:val="3A2613"/>
        </w:rPr>
        <w:softHyphen/>
        <w:t xml:space="preserve">tions, money) than to ends—i.e., good states of mind </w:t>
      </w:r>
      <w:r>
        <w:rPr>
          <w:rFonts w:ascii="Garamond" w:eastAsia="Garamond" w:hAnsi="Garamond"/>
          <w:i/>
          <w:color w:val="3A2613"/>
        </w:rPr>
        <w:t>(vide Principia Ethica passim)?"</w:t>
      </w:r>
      <w:r>
        <w:rPr>
          <w:rFonts w:ascii="Garamond" w:eastAsia="Garamond" w:hAnsi="Garamond"/>
          <w:i/>
          <w:color w:val="3A2613"/>
          <w:vertAlign w:val="superscript"/>
        </w:rPr>
        <w:t>60</w:t>
      </w:r>
      <w:r>
        <w:rPr>
          <w:rFonts w:ascii="Garamond" w:eastAsia="Garamond" w:hAnsi="Garamond"/>
          <w:color w:val="3A2613"/>
        </w:rPr>
        <w:t xml:space="preserve"> The inner light has usually looked dangerously red to conservatives, and few conservatives are made comfortable by remarks like Forster's in "What I Believe": "If I had to choose be</w:t>
      </w:r>
      <w:r>
        <w:rPr>
          <w:rFonts w:ascii="Garamond" w:eastAsia="Garamond" w:hAnsi="Garamond"/>
          <w:color w:val="3A2613"/>
        </w:rPr>
        <w:softHyphen/>
        <w:t>tween betraying my country and betraying my friend, I hope I should have the guts to betray my country." (Tc, 78.) Yet the impulse behind such "idealistic theorizing" is deeply conservative; it proceeds from the notion that only by dramatically elevating the individual over the state will the state be kept in its place—as the servant of the pri</w:t>
      </w:r>
      <w:r>
        <w:rPr>
          <w:rFonts w:ascii="Garamond" w:eastAsia="Garamond" w:hAnsi="Garamond"/>
          <w:color w:val="3A2613"/>
        </w:rPr>
        <w:softHyphen/>
        <w:t>vate man and not his master. What things are ends in themselves? That is the persistent liberal question. The individual qualifies, but the state—unless it is the ideal state of Plato or Arnold—does not.</w:t>
      </w:r>
    </w:p>
    <w:p w14:paraId="0A8A5B87" w14:textId="77777777" w:rsidR="000A0D18" w:rsidRDefault="00000000">
      <w:pPr>
        <w:spacing w:line="256" w:lineRule="exact"/>
        <w:ind w:right="72" w:firstLine="216"/>
        <w:jc w:val="both"/>
        <w:textAlignment w:val="baseline"/>
        <w:rPr>
          <w:rFonts w:ascii="Garamond" w:eastAsia="Garamond" w:hAnsi="Garamond"/>
          <w:color w:val="3A2613"/>
        </w:rPr>
      </w:pPr>
      <w:r>
        <w:rPr>
          <w:rFonts w:ascii="Garamond" w:eastAsia="Garamond" w:hAnsi="Garamond"/>
          <w:color w:val="3A2613"/>
        </w:rPr>
        <w:t>Imbued with such attitudes, the fin-de-siecle Apostles cultivated a pose of irreverence toward Queen and Country, war and imperial</w:t>
      </w:r>
      <w:r>
        <w:rPr>
          <w:rFonts w:ascii="Garamond" w:eastAsia="Garamond" w:hAnsi="Garamond"/>
          <w:color w:val="3A2613"/>
        </w:rPr>
        <w:softHyphen/>
        <w:t xml:space="preserve">ism, politics and patriotism (all the things that excited the patriots who supported the Boer War).* In 1900 the following stanzas (and many more in the same vein) appeared in </w:t>
      </w:r>
      <w:r>
        <w:rPr>
          <w:rFonts w:ascii="Garamond" w:eastAsia="Garamond" w:hAnsi="Garamond"/>
          <w:i/>
          <w:color w:val="3A2613"/>
        </w:rPr>
        <w:t xml:space="preserve">Basileona, </w:t>
      </w:r>
      <w:r>
        <w:rPr>
          <w:rFonts w:ascii="Garamond" w:eastAsia="Garamond" w:hAnsi="Garamond"/>
          <w:color w:val="3A2613"/>
        </w:rPr>
        <w:t>an undergradu-</w:t>
      </w:r>
      <w:r>
        <w:rPr>
          <w:rFonts w:ascii="Garamond" w:eastAsia="Garamond" w:hAnsi="Garamond"/>
          <w:color w:val="000000"/>
          <w:sz w:val="24"/>
        </w:rPr>
        <w:t xml:space="preserve"> </w:t>
      </w:r>
    </w:p>
    <w:p w14:paraId="78E60DDA" w14:textId="77777777" w:rsidR="000A0D18" w:rsidRDefault="00000000">
      <w:pPr>
        <w:numPr>
          <w:ilvl w:val="0"/>
          <w:numId w:val="5"/>
        </w:numPr>
        <w:spacing w:before="285" w:line="202" w:lineRule="exact"/>
        <w:ind w:right="72" w:firstLine="216"/>
        <w:jc w:val="both"/>
        <w:textAlignment w:val="baseline"/>
        <w:rPr>
          <w:rFonts w:ascii="Garamond" w:eastAsia="Garamond" w:hAnsi="Garamond"/>
          <w:color w:val="3A2613"/>
          <w:spacing w:val="3"/>
          <w:sz w:val="18"/>
        </w:rPr>
      </w:pPr>
      <w:r>
        <w:rPr>
          <w:rFonts w:ascii="Garamond" w:eastAsia="Garamond" w:hAnsi="Garamond"/>
          <w:color w:val="3A2613"/>
          <w:spacing w:val="3"/>
          <w:sz w:val="18"/>
        </w:rPr>
        <w:t>These attitudes were, however, far from being limited to avant-garde Cam</w:t>
      </w:r>
      <w:r>
        <w:rPr>
          <w:rFonts w:ascii="Garamond" w:eastAsia="Garamond" w:hAnsi="Garamond"/>
          <w:color w:val="3A2613"/>
          <w:spacing w:val="3"/>
          <w:sz w:val="18"/>
        </w:rPr>
        <w:softHyphen/>
        <w:t>bridge undergraduates. Helen Merrell Lynd writes: "There was beginning to be disaffection with politics and</w:t>
      </w:r>
      <w:r>
        <w:rPr>
          <w:rFonts w:ascii="Garamond" w:eastAsia="Garamond" w:hAnsi="Garamond"/>
          <w:color w:val="4A311C"/>
          <w:spacing w:val="3"/>
          <w:sz w:val="18"/>
        </w:rPr>
        <w:t xml:space="preserve"> with political</w:t>
      </w:r>
      <w:r>
        <w:rPr>
          <w:rFonts w:ascii="Garamond" w:eastAsia="Garamond" w:hAnsi="Garamond"/>
          <w:color w:val="3A2613"/>
          <w:spacing w:val="3"/>
          <w:sz w:val="18"/>
        </w:rPr>
        <w:t xml:space="preserve"> parties altogether,</w:t>
      </w:r>
      <w:r>
        <w:rPr>
          <w:rFonts w:ascii="Garamond" w:eastAsia="Garamond" w:hAnsi="Garamond"/>
          <w:color w:val="4A311C"/>
          <w:spacing w:val="3"/>
          <w:sz w:val="18"/>
        </w:rPr>
        <w:t xml:space="preserve"> an</w:t>
      </w:r>
      <w:r>
        <w:rPr>
          <w:rFonts w:ascii="Garamond" w:eastAsia="Garamond" w:hAnsi="Garamond"/>
          <w:color w:val="3A2613"/>
          <w:spacing w:val="3"/>
          <w:sz w:val="18"/>
        </w:rPr>
        <w:t xml:space="preserve"> attitude of cyni</w:t>
      </w:r>
      <w:r>
        <w:rPr>
          <w:rFonts w:ascii="Garamond" w:eastAsia="Garamond" w:hAnsi="Garamond"/>
          <w:color w:val="3A2613"/>
          <w:spacing w:val="3"/>
          <w:sz w:val="18"/>
        </w:rPr>
        <w:softHyphen/>
        <w:t>cism about</w:t>
      </w:r>
      <w:r>
        <w:rPr>
          <w:rFonts w:ascii="Garamond" w:eastAsia="Garamond" w:hAnsi="Garamond"/>
          <w:i/>
          <w:color w:val="4A311C"/>
          <w:spacing w:val="3"/>
          <w:sz w:val="18"/>
        </w:rPr>
        <w:t xml:space="preserve"> political </w:t>
      </w:r>
      <w:r>
        <w:rPr>
          <w:rFonts w:ascii="Garamond" w:eastAsia="Garamond" w:hAnsi="Garamond"/>
          <w:color w:val="4A311C"/>
          <w:spacing w:val="3"/>
          <w:sz w:val="18"/>
        </w:rPr>
        <w:t>action</w:t>
      </w:r>
      <w:r>
        <w:rPr>
          <w:rFonts w:ascii="Garamond" w:eastAsia="Garamond" w:hAnsi="Garamond"/>
          <w:color w:val="3A2613"/>
          <w:spacing w:val="3"/>
          <w:sz w:val="18"/>
        </w:rPr>
        <w:t xml:space="preserve"> which was</w:t>
      </w:r>
      <w:r>
        <w:rPr>
          <w:rFonts w:ascii="Garamond" w:eastAsia="Garamond" w:hAnsi="Garamond"/>
          <w:color w:val="4A311C"/>
          <w:spacing w:val="3"/>
          <w:sz w:val="18"/>
        </w:rPr>
        <w:t xml:space="preserve"> to reach</w:t>
      </w:r>
      <w:r>
        <w:rPr>
          <w:rFonts w:ascii="Garamond" w:eastAsia="Garamond" w:hAnsi="Garamond"/>
          <w:color w:val="3A2613"/>
          <w:spacing w:val="3"/>
          <w:sz w:val="18"/>
        </w:rPr>
        <w:t xml:space="preserve"> more complete expression in Cham-</w:t>
      </w:r>
      <w:r>
        <w:rPr>
          <w:rFonts w:ascii="Garamond" w:eastAsia="Garamond" w:hAnsi="Garamond"/>
          <w:color w:val="000000"/>
          <w:sz w:val="24"/>
        </w:rPr>
        <w:t xml:space="preserve"> </w:t>
      </w:r>
    </w:p>
    <w:p w14:paraId="2CAE4CCC" w14:textId="77777777" w:rsidR="000A0D18" w:rsidRDefault="000A0D18">
      <w:pPr>
        <w:sectPr w:rsidR="000A0D18">
          <w:pgSz w:w="7666" w:h="12115"/>
          <w:pgMar w:top="160" w:right="190" w:bottom="1339" w:left="1356" w:header="720" w:footer="720" w:gutter="0"/>
          <w:cols w:space="720"/>
        </w:sectPr>
      </w:pPr>
    </w:p>
    <w:p w14:paraId="35C4F777" w14:textId="77777777" w:rsidR="000A0D18" w:rsidRDefault="00000000">
      <w:pPr>
        <w:tabs>
          <w:tab w:val="right" w:pos="6048"/>
        </w:tabs>
        <w:spacing w:line="242" w:lineRule="exact"/>
        <w:ind w:left="72"/>
        <w:textAlignment w:val="baseline"/>
        <w:rPr>
          <w:rFonts w:ascii="Garamond" w:eastAsia="Garamond" w:hAnsi="Garamond"/>
          <w:b/>
          <w:color w:val="291708"/>
          <w:sz w:val="16"/>
        </w:rPr>
      </w:pPr>
      <w:r>
        <w:lastRenderedPageBreak/>
        <w:pict w14:anchorId="64AAC672">
          <v:shape id="_x0000_s1569" type="#_x0000_t202" style="position:absolute;left:0;text-align:left;margin-left:0;margin-top:0;width:387.35pt;height:596.15pt;z-index:-251890176;mso-position-horizontal-relative:page;mso-position-vertical-relative:page" fillcolor="#e5d8b8" stroked="f">
            <v:textbox>
              <w:txbxContent>
                <w:p w14:paraId="00866D91" w14:textId="77777777" w:rsidR="00000000" w:rsidRDefault="00000000"/>
              </w:txbxContent>
            </v:textbox>
            <w10:wrap anchorx="page" anchory="page"/>
          </v:shape>
        </w:pict>
      </w:r>
      <w:r>
        <w:rPr>
          <w:rFonts w:ascii="Garamond" w:eastAsia="Garamond" w:hAnsi="Garamond"/>
          <w:b/>
          <w:color w:val="291708"/>
          <w:sz w:val="16"/>
        </w:rPr>
        <w:t>THE APOSTOLIC RING</w:t>
      </w:r>
      <w:r>
        <w:rPr>
          <w:rFonts w:ascii="Garamond" w:eastAsia="Garamond" w:hAnsi="Garamond"/>
          <w:b/>
          <w:color w:val="291708"/>
          <w:sz w:val="16"/>
        </w:rPr>
        <w:tab/>
      </w:r>
      <w:r>
        <w:rPr>
          <w:rFonts w:ascii="Garamond" w:eastAsia="Garamond" w:hAnsi="Garamond"/>
          <w:color w:val="291708"/>
          <w:sz w:val="20"/>
        </w:rPr>
        <w:t>55</w:t>
      </w:r>
    </w:p>
    <w:p w14:paraId="60566366" w14:textId="77777777" w:rsidR="000A0D18" w:rsidRDefault="00000000">
      <w:pPr>
        <w:spacing w:before="129" w:line="258" w:lineRule="exact"/>
        <w:ind w:left="72" w:right="72"/>
        <w:jc w:val="both"/>
        <w:textAlignment w:val="baseline"/>
        <w:rPr>
          <w:rFonts w:ascii="Garamond" w:eastAsia="Garamond" w:hAnsi="Garamond"/>
          <w:color w:val="291708"/>
          <w:spacing w:val="9"/>
          <w:sz w:val="20"/>
        </w:rPr>
      </w:pPr>
      <w:r>
        <w:rPr>
          <w:rFonts w:ascii="Garamond" w:eastAsia="Garamond" w:hAnsi="Garamond"/>
          <w:color w:val="291708"/>
          <w:spacing w:val="9"/>
          <w:sz w:val="20"/>
        </w:rPr>
        <w:t>ate magazine to which Forster often contributed. Though Forster claimed not to have written them, they were included in his scrap</w:t>
      </w:r>
      <w:r>
        <w:rPr>
          <w:rFonts w:ascii="Garamond" w:eastAsia="Garamond" w:hAnsi="Garamond"/>
          <w:color w:val="291708"/>
          <w:spacing w:val="9"/>
          <w:sz w:val="20"/>
        </w:rPr>
        <w:softHyphen/>
        <w:t>book, and are easily within the scope of his poetic talents.</w:t>
      </w:r>
      <w:r>
        <w:rPr>
          <w:rFonts w:ascii="Garamond" w:eastAsia="Garamond" w:hAnsi="Garamond"/>
          <w:color w:val="291708"/>
          <w:spacing w:val="9"/>
          <w:sz w:val="20"/>
          <w:vertAlign w:val="superscript"/>
        </w:rPr>
        <w:t>61</w:t>
      </w:r>
      <w:r>
        <w:rPr>
          <w:rFonts w:ascii="Garamond" w:eastAsia="Garamond" w:hAnsi="Garamond"/>
          <w:color w:val="291708"/>
          <w:spacing w:val="9"/>
          <w:sz w:val="20"/>
        </w:rPr>
        <w:t xml:space="preserve"> </w:t>
      </w:r>
    </w:p>
    <w:p w14:paraId="6D3031B8" w14:textId="77777777" w:rsidR="000A0D18" w:rsidRDefault="00000000">
      <w:pPr>
        <w:spacing w:before="137" w:line="220" w:lineRule="exact"/>
        <w:ind w:left="1728"/>
        <w:textAlignment w:val="baseline"/>
        <w:rPr>
          <w:rFonts w:ascii="Garamond" w:eastAsia="Garamond" w:hAnsi="Garamond"/>
          <w:color w:val="291708"/>
          <w:sz w:val="20"/>
        </w:rPr>
      </w:pPr>
      <w:r>
        <w:rPr>
          <w:rFonts w:ascii="Garamond" w:eastAsia="Garamond" w:hAnsi="Garamond"/>
          <w:color w:val="291708"/>
          <w:sz w:val="20"/>
        </w:rPr>
        <w:t xml:space="preserve">I fail to see the reason why </w:t>
      </w:r>
      <w:r>
        <w:rPr>
          <w:rFonts w:ascii="Garamond" w:eastAsia="Garamond" w:hAnsi="Garamond"/>
          <w:color w:val="291708"/>
          <w:sz w:val="20"/>
        </w:rPr>
        <w:br/>
        <w:t xml:space="preserve">Britannia should rule the waves, </w:t>
      </w:r>
      <w:r>
        <w:rPr>
          <w:rFonts w:ascii="Garamond" w:eastAsia="Garamond" w:hAnsi="Garamond"/>
          <w:color w:val="291708"/>
          <w:sz w:val="20"/>
        </w:rPr>
        <w:br/>
        <w:t xml:space="preserve">Nor can I safely prophesy </w:t>
      </w:r>
      <w:r>
        <w:rPr>
          <w:rFonts w:ascii="Garamond" w:eastAsia="Garamond" w:hAnsi="Garamond"/>
          <w:color w:val="291708"/>
          <w:sz w:val="20"/>
        </w:rPr>
        <w:br/>
        <w:t xml:space="preserve">That Britons never shall be slaves; </w:t>
      </w:r>
      <w:r>
        <w:rPr>
          <w:rFonts w:ascii="Garamond" w:eastAsia="Garamond" w:hAnsi="Garamond"/>
          <w:color w:val="291708"/>
          <w:sz w:val="20"/>
        </w:rPr>
        <w:br/>
        <w:t xml:space="preserve">It always gives me quite a pain </w:t>
      </w:r>
      <w:r>
        <w:rPr>
          <w:rFonts w:ascii="Garamond" w:eastAsia="Garamond" w:hAnsi="Garamond"/>
          <w:color w:val="291708"/>
          <w:sz w:val="20"/>
        </w:rPr>
        <w:br/>
        <w:t xml:space="preserve">Even to </w:t>
      </w:r>
      <w:r>
        <w:rPr>
          <w:rFonts w:ascii="Garamond" w:eastAsia="Garamond" w:hAnsi="Garamond"/>
          <w:i/>
          <w:color w:val="291708"/>
          <w:sz w:val="20"/>
        </w:rPr>
        <w:t xml:space="preserve">think </w:t>
      </w:r>
      <w:r>
        <w:rPr>
          <w:rFonts w:ascii="Garamond" w:eastAsia="Garamond" w:hAnsi="Garamond"/>
          <w:color w:val="291708"/>
          <w:sz w:val="20"/>
        </w:rPr>
        <w:t>about the main.</w:t>
      </w:r>
    </w:p>
    <w:p w14:paraId="6CF04EBC" w14:textId="77777777" w:rsidR="000A0D18" w:rsidRDefault="00000000">
      <w:pPr>
        <w:spacing w:before="194" w:line="220" w:lineRule="exact"/>
        <w:ind w:left="1728"/>
        <w:textAlignment w:val="baseline"/>
        <w:rPr>
          <w:rFonts w:ascii="Garamond" w:eastAsia="Garamond" w:hAnsi="Garamond"/>
          <w:color w:val="291708"/>
          <w:sz w:val="20"/>
        </w:rPr>
      </w:pPr>
      <w:r>
        <w:rPr>
          <w:rFonts w:ascii="Garamond" w:eastAsia="Garamond" w:hAnsi="Garamond"/>
          <w:color w:val="291708"/>
          <w:sz w:val="20"/>
        </w:rPr>
        <w:t xml:space="preserve">Elusive prospects of renown </w:t>
      </w:r>
      <w:r>
        <w:rPr>
          <w:rFonts w:ascii="Garamond" w:eastAsia="Garamond" w:hAnsi="Garamond"/>
          <w:color w:val="291708"/>
          <w:sz w:val="20"/>
        </w:rPr>
        <w:br/>
        <w:t xml:space="preserve">Do not excite me in the least, </w:t>
      </w:r>
      <w:r>
        <w:rPr>
          <w:rFonts w:ascii="Garamond" w:eastAsia="Garamond" w:hAnsi="Garamond"/>
          <w:color w:val="291708"/>
          <w:sz w:val="20"/>
        </w:rPr>
        <w:br/>
        <w:t xml:space="preserve">A Lion fighting for a Crown </w:t>
      </w:r>
      <w:r>
        <w:rPr>
          <w:rFonts w:ascii="Garamond" w:eastAsia="Garamond" w:hAnsi="Garamond"/>
          <w:color w:val="291708"/>
          <w:sz w:val="20"/>
        </w:rPr>
        <w:br/>
        <w:t xml:space="preserve">Is hardly an attractive beast. </w:t>
      </w:r>
      <w:r>
        <w:rPr>
          <w:rFonts w:ascii="Garamond" w:eastAsia="Garamond" w:hAnsi="Garamond"/>
          <w:color w:val="291708"/>
          <w:sz w:val="20"/>
        </w:rPr>
        <w:br/>
        <w:t xml:space="preserve">If you are anxious to be shot </w:t>
      </w:r>
      <w:r>
        <w:rPr>
          <w:rFonts w:ascii="Garamond" w:eastAsia="Garamond" w:hAnsi="Garamond"/>
          <w:color w:val="291708"/>
          <w:sz w:val="20"/>
        </w:rPr>
        <w:br/>
        <w:t>For Queen and Country, I am not.</w:t>
      </w:r>
    </w:p>
    <w:p w14:paraId="5A097BE7" w14:textId="77777777" w:rsidR="000A0D18" w:rsidRDefault="00000000">
      <w:pPr>
        <w:spacing w:before="190" w:line="220" w:lineRule="exact"/>
        <w:ind w:left="1728"/>
        <w:textAlignment w:val="baseline"/>
        <w:rPr>
          <w:rFonts w:ascii="Garamond" w:eastAsia="Garamond" w:hAnsi="Garamond"/>
          <w:color w:val="291708"/>
          <w:sz w:val="20"/>
        </w:rPr>
      </w:pPr>
      <w:r>
        <w:rPr>
          <w:rFonts w:ascii="Garamond" w:eastAsia="Garamond" w:hAnsi="Garamond"/>
          <w:color w:val="291708"/>
          <w:sz w:val="20"/>
        </w:rPr>
        <w:t xml:space="preserve">I have no longing to be great; </w:t>
      </w:r>
      <w:r>
        <w:rPr>
          <w:rFonts w:ascii="Garamond" w:eastAsia="Garamond" w:hAnsi="Garamond"/>
          <w:color w:val="291708"/>
          <w:sz w:val="20"/>
        </w:rPr>
        <w:br/>
        <w:t xml:space="preserve">One island is enough for me, </w:t>
      </w:r>
      <w:r>
        <w:rPr>
          <w:rFonts w:ascii="Garamond" w:eastAsia="Garamond" w:hAnsi="Garamond"/>
          <w:color w:val="291708"/>
          <w:sz w:val="20"/>
        </w:rPr>
        <w:br/>
        <w:t>Conveniently situate</w:t>
      </w:r>
    </w:p>
    <w:p w14:paraId="38E345A1" w14:textId="77777777" w:rsidR="000A0D18" w:rsidRDefault="00000000">
      <w:pPr>
        <w:spacing w:before="1" w:line="220" w:lineRule="exact"/>
        <w:ind w:left="1728"/>
        <w:textAlignment w:val="baseline"/>
        <w:rPr>
          <w:rFonts w:ascii="Garamond" w:eastAsia="Garamond" w:hAnsi="Garamond"/>
          <w:color w:val="291708"/>
          <w:sz w:val="20"/>
        </w:rPr>
      </w:pPr>
      <w:r>
        <w:rPr>
          <w:rFonts w:ascii="Garamond" w:eastAsia="Garamond" w:hAnsi="Garamond"/>
          <w:color w:val="291708"/>
          <w:sz w:val="20"/>
        </w:rPr>
        <w:t>Within the circum-ambient sea,</w:t>
      </w:r>
    </w:p>
    <w:p w14:paraId="01F2FCDF" w14:textId="77777777" w:rsidR="000A0D18" w:rsidRDefault="00000000">
      <w:pPr>
        <w:spacing w:before="6" w:line="220" w:lineRule="exact"/>
        <w:ind w:left="72"/>
        <w:jc w:val="center"/>
        <w:textAlignment w:val="baseline"/>
        <w:rPr>
          <w:rFonts w:ascii="Garamond" w:eastAsia="Garamond" w:hAnsi="Garamond"/>
          <w:color w:val="291708"/>
          <w:sz w:val="20"/>
        </w:rPr>
      </w:pPr>
      <w:r>
        <w:rPr>
          <w:rFonts w:ascii="Garamond" w:eastAsia="Garamond" w:hAnsi="Garamond"/>
          <w:color w:val="291708"/>
          <w:sz w:val="20"/>
        </w:rPr>
        <w:t xml:space="preserve">Where I may—so to speak—recline </w:t>
      </w:r>
      <w:r>
        <w:rPr>
          <w:rFonts w:ascii="Garamond" w:eastAsia="Garamond" w:hAnsi="Garamond"/>
          <w:color w:val="291708"/>
          <w:sz w:val="20"/>
        </w:rPr>
        <w:br/>
        <w:t>At ease beneath my private vine.</w:t>
      </w:r>
    </w:p>
    <w:p w14:paraId="61DBA025" w14:textId="77777777" w:rsidR="000A0D18" w:rsidRDefault="00000000">
      <w:pPr>
        <w:spacing w:before="144" w:line="258" w:lineRule="exact"/>
        <w:ind w:left="72" w:right="72"/>
        <w:jc w:val="both"/>
        <w:textAlignment w:val="baseline"/>
        <w:rPr>
          <w:rFonts w:ascii="Garamond" w:eastAsia="Garamond" w:hAnsi="Garamond"/>
          <w:color w:val="291708"/>
          <w:spacing w:val="8"/>
          <w:sz w:val="20"/>
        </w:rPr>
      </w:pPr>
      <w:r>
        <w:rPr>
          <w:rFonts w:ascii="Garamond" w:eastAsia="Garamond" w:hAnsi="Garamond"/>
          <w:color w:val="291708"/>
          <w:spacing w:val="8"/>
          <w:sz w:val="20"/>
        </w:rPr>
        <w:t>This is the apostolic tone: the serious opinion delivered with comic insouciance. But there is also foppery here—the aristocratic stance of a ruling race grown too sensitive to rule, too highbrow to stoop to poli</w:t>
      </w:r>
      <w:r>
        <w:rPr>
          <w:rFonts w:ascii="Garamond" w:eastAsia="Garamond" w:hAnsi="Garamond"/>
          <w:color w:val="291708"/>
          <w:spacing w:val="8"/>
          <w:sz w:val="20"/>
        </w:rPr>
        <w:softHyphen/>
        <w:t>tics except as a diversion. Bloomsbury was saved from fatal smugness by the lessons of two world wars; but liberalism is always threatened by its own self-esteem, the factitious moral superiority that comes from holding refined or noble ideas not tested in action. One of Bloomsbury's younger members drove this point home.</w:t>
      </w:r>
    </w:p>
    <w:p w14:paraId="419BA0EE" w14:textId="77777777" w:rsidR="000A0D18" w:rsidRDefault="00000000">
      <w:pPr>
        <w:spacing w:after="177" w:line="253" w:lineRule="exact"/>
        <w:ind w:left="72" w:right="72" w:firstLine="144"/>
        <w:jc w:val="both"/>
        <w:textAlignment w:val="baseline"/>
        <w:rPr>
          <w:rFonts w:ascii="Garamond" w:eastAsia="Garamond" w:hAnsi="Garamond"/>
          <w:color w:val="291708"/>
          <w:spacing w:val="7"/>
          <w:sz w:val="20"/>
        </w:rPr>
      </w:pPr>
      <w:r>
        <w:rPr>
          <w:rFonts w:ascii="Garamond" w:eastAsia="Garamond" w:hAnsi="Garamond"/>
          <w:color w:val="291708"/>
          <w:spacing w:val="7"/>
          <w:sz w:val="20"/>
        </w:rPr>
        <w:t>Julian Bell, the son of Vanessa and Clive, recorded a serious disa</w:t>
      </w:r>
      <w:r>
        <w:rPr>
          <w:rFonts w:ascii="Garamond" w:eastAsia="Garamond" w:hAnsi="Garamond"/>
          <w:color w:val="291708"/>
          <w:spacing w:val="7"/>
          <w:sz w:val="20"/>
        </w:rPr>
        <w:softHyphen/>
        <w:t xml:space="preserve">greement with Bloomsbury values in his </w:t>
      </w:r>
      <w:r>
        <w:rPr>
          <w:rFonts w:ascii="Garamond" w:eastAsia="Garamond" w:hAnsi="Garamond"/>
          <w:i/>
          <w:color w:val="291708"/>
          <w:spacing w:val="7"/>
          <w:sz w:val="20"/>
        </w:rPr>
        <w:t xml:space="preserve">Essays, Poems, and Letters </w:t>
      </w:r>
      <w:r>
        <w:rPr>
          <w:rFonts w:ascii="Garamond" w:eastAsia="Garamond" w:hAnsi="Garamond"/>
          <w:color w:val="291708"/>
          <w:spacing w:val="7"/>
          <w:sz w:val="20"/>
        </w:rPr>
        <w:t>(posthumously published in 1938). To turn one's back on a crumbling world, to take one's ease beneath a private vine in 1937 (if one was</w:t>
      </w:r>
    </w:p>
    <w:p w14:paraId="0A79B41D" w14:textId="77777777" w:rsidR="000A0D18" w:rsidRDefault="00000000">
      <w:pPr>
        <w:spacing w:before="109" w:line="201" w:lineRule="exact"/>
        <w:ind w:left="72" w:right="72"/>
        <w:jc w:val="both"/>
        <w:textAlignment w:val="baseline"/>
        <w:rPr>
          <w:rFonts w:ascii="Garamond" w:eastAsia="Garamond" w:hAnsi="Garamond"/>
          <w:color w:val="291708"/>
          <w:sz w:val="18"/>
        </w:rPr>
      </w:pPr>
      <w:r>
        <w:rPr>
          <w:rFonts w:ascii="Garamond" w:eastAsia="Garamond" w:hAnsi="Garamond"/>
          <w:color w:val="291708"/>
          <w:sz w:val="18"/>
        </w:rPr>
        <w:t>berlain's 'Patriotism before politics' slogan of 'goo. Awareness of social and eco</w:t>
      </w:r>
      <w:r>
        <w:rPr>
          <w:rFonts w:ascii="Garamond" w:eastAsia="Garamond" w:hAnsi="Garamond"/>
          <w:color w:val="291708"/>
          <w:sz w:val="18"/>
        </w:rPr>
        <w:softHyphen/>
        <w:t xml:space="preserve">nomic problems was increasing and 'politics' had not solved them." Helen Merrell Lynd, </w:t>
      </w:r>
      <w:r>
        <w:rPr>
          <w:rFonts w:ascii="Garamond" w:eastAsia="Garamond" w:hAnsi="Garamond"/>
          <w:i/>
          <w:color w:val="291708"/>
          <w:sz w:val="20"/>
        </w:rPr>
        <w:t xml:space="preserve">England in the Eighteen Eighties </w:t>
      </w:r>
      <w:r>
        <w:rPr>
          <w:rFonts w:ascii="Garamond" w:eastAsia="Garamond" w:hAnsi="Garamond"/>
          <w:color w:val="291708"/>
          <w:sz w:val="18"/>
        </w:rPr>
        <w:t xml:space="preserve">(London, 1945), </w:t>
      </w:r>
      <w:r>
        <w:rPr>
          <w:rFonts w:ascii="Garamond" w:eastAsia="Garamond" w:hAnsi="Garamond"/>
          <w:color w:val="291708"/>
          <w:sz w:val="20"/>
        </w:rPr>
        <w:t>p. 7.</w:t>
      </w:r>
    </w:p>
    <w:p w14:paraId="79FF745B" w14:textId="77777777" w:rsidR="000A0D18" w:rsidRDefault="00000000">
      <w:pPr>
        <w:spacing w:line="192" w:lineRule="exact"/>
        <w:ind w:left="72" w:right="72" w:firstLine="144"/>
        <w:jc w:val="both"/>
        <w:textAlignment w:val="baseline"/>
        <w:rPr>
          <w:rFonts w:ascii="Garamond" w:eastAsia="Garamond" w:hAnsi="Garamond"/>
          <w:color w:val="291708"/>
          <w:spacing w:val="-1"/>
          <w:sz w:val="18"/>
        </w:rPr>
      </w:pPr>
      <w:r>
        <w:rPr>
          <w:rFonts w:ascii="Garamond" w:eastAsia="Garamond" w:hAnsi="Garamond"/>
          <w:color w:val="291708"/>
          <w:spacing w:val="-1"/>
          <w:sz w:val="18"/>
        </w:rPr>
        <w:t>However, Forster, like Dickinson, was for a brief time a supporter of the Boer War. Conversation with Forster, King's College, November 6, 1957; see also CLD, 86.</w:t>
      </w:r>
    </w:p>
    <w:p w14:paraId="581FAD42" w14:textId="77777777" w:rsidR="000A0D18" w:rsidRDefault="000A0D18">
      <w:pPr>
        <w:sectPr w:rsidR="000A0D18">
          <w:pgSz w:w="7747" w:h="11923"/>
          <w:pgMar w:top="300" w:right="1399" w:bottom="1067" w:left="228" w:header="720" w:footer="720" w:gutter="0"/>
          <w:cols w:space="720"/>
        </w:sectPr>
      </w:pPr>
    </w:p>
    <w:p w14:paraId="5246B3E3" w14:textId="77777777" w:rsidR="000A0D18" w:rsidRDefault="00000000">
      <w:pPr>
        <w:tabs>
          <w:tab w:val="right" w:pos="6120"/>
        </w:tabs>
        <w:spacing w:line="253" w:lineRule="exact"/>
        <w:ind w:left="72" w:right="72"/>
        <w:jc w:val="both"/>
        <w:textAlignment w:val="baseline"/>
        <w:rPr>
          <w:rFonts w:eastAsia="Times New Roman"/>
          <w:color w:val="311D0C"/>
          <w:sz w:val="19"/>
        </w:rPr>
      </w:pPr>
      <w:r>
        <w:lastRenderedPageBreak/>
        <w:pict w14:anchorId="068BFDED">
          <v:shape id="_x0000_s1568" type="#_x0000_t202" style="position:absolute;left:0;text-align:left;margin-left:0;margin-top:0;width:381.6pt;height:608.9pt;z-index:-251889152;mso-position-horizontal-relative:page;mso-position-vertical-relative:page" fillcolor="#e6dabb" stroked="f">
            <v:textbox>
              <w:txbxContent>
                <w:p w14:paraId="0EE469B9" w14:textId="77777777" w:rsidR="00000000" w:rsidRDefault="00000000"/>
              </w:txbxContent>
            </v:textbox>
            <w10:wrap anchorx="page" anchory="page"/>
          </v:shape>
        </w:pict>
      </w:r>
      <w:r>
        <w:rPr>
          <w:rFonts w:eastAsia="Times New Roman"/>
          <w:color w:val="311D0C"/>
          <w:sz w:val="19"/>
        </w:rPr>
        <w:t>56</w:t>
      </w:r>
      <w:r>
        <w:rPr>
          <w:rFonts w:eastAsia="Times New Roman"/>
          <w:color w:val="311D0C"/>
          <w:sz w:val="19"/>
        </w:rPr>
        <w:tab/>
        <w:t>THE CAVE AND THE MOUNTAIN</w:t>
      </w:r>
    </w:p>
    <w:p w14:paraId="7D6FEF6A" w14:textId="77777777" w:rsidR="000A0D18" w:rsidRDefault="00000000">
      <w:pPr>
        <w:spacing w:before="85" w:line="261" w:lineRule="exact"/>
        <w:ind w:left="72" w:right="72"/>
        <w:jc w:val="both"/>
        <w:textAlignment w:val="baseline"/>
        <w:rPr>
          <w:rFonts w:eastAsia="Times New Roman"/>
          <w:color w:val="311D0C"/>
          <w:spacing w:val="10"/>
          <w:sz w:val="19"/>
        </w:rPr>
      </w:pPr>
      <w:r>
        <w:rPr>
          <w:rFonts w:eastAsia="Times New Roman"/>
          <w:color w:val="311D0C"/>
          <w:spacing w:val="10"/>
          <w:sz w:val="19"/>
        </w:rPr>
        <w:t>lucky enough to find one) was, he felt, no longer an honorable op</w:t>
      </w:r>
      <w:r>
        <w:rPr>
          <w:rFonts w:eastAsia="Times New Roman"/>
          <w:color w:val="311D0C"/>
          <w:spacing w:val="10"/>
          <w:sz w:val="19"/>
        </w:rPr>
        <w:softHyphen/>
        <w:t>tion. Charles Mauron, Bloomsbury's Gallic representative who wrote an appreciation for the volume, describes the seductive little world from which Bell felt he must escape:</w:t>
      </w:r>
    </w:p>
    <w:p w14:paraId="4A40C18C" w14:textId="77777777" w:rsidR="000A0D18" w:rsidRDefault="00000000">
      <w:pPr>
        <w:spacing w:before="142" w:line="219" w:lineRule="exact"/>
        <w:ind w:left="72" w:right="72"/>
        <w:jc w:val="both"/>
        <w:textAlignment w:val="baseline"/>
        <w:rPr>
          <w:rFonts w:eastAsia="Times New Roman"/>
          <w:color w:val="311D0C"/>
          <w:sz w:val="19"/>
        </w:rPr>
      </w:pPr>
      <w:r>
        <w:rPr>
          <w:rFonts w:eastAsia="Times New Roman"/>
          <w:color w:val="311D0C"/>
          <w:sz w:val="19"/>
        </w:rPr>
        <w:t>None of these ... is a man of action, they are painters, writers, philosophers of liberal outlook. In their work and in their lives all have given the greatest importance to liberty of thought, expression and choice. They think, amuse themselves and suffer in the peaceful qualitative land of tastes and colours. This was Julian Bell's spiritual home. But as soon as the necessity to act and change the world arises, he knows that he must leave that happy valley.</w:t>
      </w:r>
      <w:r>
        <w:rPr>
          <w:rFonts w:eastAsia="Times New Roman"/>
          <w:color w:val="311D0C"/>
          <w:sz w:val="19"/>
          <w:vertAlign w:val="superscript"/>
        </w:rPr>
        <w:t>52</w:t>
      </w:r>
      <w:r>
        <w:rPr>
          <w:rFonts w:eastAsia="Times New Roman"/>
          <w:color w:val="311D0C"/>
          <w:sz w:val="19"/>
        </w:rPr>
        <w:t xml:space="preserve"> </w:t>
      </w:r>
    </w:p>
    <w:p w14:paraId="314E046F" w14:textId="77777777" w:rsidR="000A0D18" w:rsidRDefault="00000000">
      <w:pPr>
        <w:spacing w:before="153" w:line="255" w:lineRule="exact"/>
        <w:ind w:left="72" w:right="72"/>
        <w:jc w:val="both"/>
        <w:textAlignment w:val="baseline"/>
        <w:rPr>
          <w:rFonts w:eastAsia="Times New Roman"/>
          <w:color w:val="311D0C"/>
          <w:spacing w:val="9"/>
          <w:sz w:val="19"/>
        </w:rPr>
      </w:pPr>
      <w:r>
        <w:rPr>
          <w:rFonts w:eastAsia="Times New Roman"/>
          <w:color w:val="311D0C"/>
          <w:spacing w:val="9"/>
          <w:sz w:val="19"/>
        </w:rPr>
        <w:t>Bell did not utterly repudiate his apostolic inheritance, but he was convinced that the Bloomsbury ethos, as Frederick Grubb has noted, would gain social respect only "when its exponents were willing to defend it and, if necessary, die for it."</w:t>
      </w:r>
      <w:r>
        <w:rPr>
          <w:rFonts w:eastAsia="Times New Roman"/>
          <w:color w:val="311D0C"/>
          <w:spacing w:val="9"/>
          <w:sz w:val="19"/>
          <w:vertAlign w:val="superscript"/>
        </w:rPr>
        <w:t>53</w:t>
      </w:r>
      <w:r>
        <w:rPr>
          <w:rFonts w:eastAsia="Times New Roman"/>
          <w:color w:val="311D0C"/>
          <w:spacing w:val="9"/>
          <w:sz w:val="19"/>
        </w:rPr>
        <w:t xml:space="preserve"> His death on the Spanish front in 1937 shocked Bloomsbury, but it did not convince them he was right.</w:t>
      </w:r>
    </w:p>
    <w:p w14:paraId="190CD15F" w14:textId="77777777" w:rsidR="000A0D18" w:rsidRDefault="00000000">
      <w:pPr>
        <w:spacing w:before="51" w:after="216" w:line="255" w:lineRule="exact"/>
        <w:ind w:left="72" w:right="72" w:firstLine="144"/>
        <w:jc w:val="both"/>
        <w:textAlignment w:val="baseline"/>
        <w:rPr>
          <w:rFonts w:eastAsia="Times New Roman"/>
          <w:color w:val="311D0C"/>
          <w:spacing w:val="9"/>
          <w:sz w:val="19"/>
        </w:rPr>
      </w:pPr>
      <w:r>
        <w:rPr>
          <w:rFonts w:eastAsia="Times New Roman"/>
          <w:color w:val="311D0C"/>
          <w:spacing w:val="9"/>
          <w:sz w:val="19"/>
        </w:rPr>
        <w:t>Forster, in response to Bell's "Letter to E. M. Forster" in the vol</w:t>
      </w:r>
      <w:r>
        <w:rPr>
          <w:rFonts w:eastAsia="Times New Roman"/>
          <w:color w:val="311D0C"/>
          <w:spacing w:val="9"/>
          <w:sz w:val="19"/>
        </w:rPr>
        <w:softHyphen/>
        <w:t>ume, replies somewhat peevishly: "What did Julian intend me, per</w:t>
      </w:r>
      <w:r>
        <w:rPr>
          <w:rFonts w:eastAsia="Times New Roman"/>
          <w:color w:val="311D0C"/>
          <w:spacing w:val="9"/>
          <w:sz w:val="19"/>
        </w:rPr>
        <w:softHyphen/>
        <w:t>sonally, to do after reading this letter? Not to chuck gentleness, I think. He realised that the rebound from gentleness is into sadism and hysteria, not into strength, and that if one has been gentle, semi-idealistic and semi-cynical, kind, tolerant, demure and generally speaking a liberal for nearly sixty years, it is wiser to stick to one's outfit."</w:t>
      </w:r>
      <w:r>
        <w:rPr>
          <w:rFonts w:eastAsia="Times New Roman"/>
          <w:color w:val="311D0C"/>
          <w:spacing w:val="9"/>
          <w:sz w:val="19"/>
          <w:vertAlign w:val="superscript"/>
        </w:rPr>
        <w:t>54</w:t>
      </w:r>
      <w:r>
        <w:rPr>
          <w:rFonts w:eastAsia="Times New Roman"/>
          <w:color w:val="311D0C"/>
          <w:spacing w:val="9"/>
          <w:sz w:val="19"/>
        </w:rPr>
        <w:t xml:space="preserve"> Bell's letter is confused, contradictory, and sometimes silly —as when he doubts that the "prolonged and violent activity" of a soldier "brutalizes quite as horribly as does idealism"</w:t>
      </w:r>
      <w:r>
        <w:rPr>
          <w:rFonts w:eastAsia="Times New Roman"/>
          <w:color w:val="311D0C"/>
          <w:spacing w:val="9"/>
          <w:sz w:val="19"/>
          <w:vertAlign w:val="superscript"/>
        </w:rPr>
        <w:t>55</w:t>
      </w:r>
      <w:r>
        <w:rPr>
          <w:rFonts w:eastAsia="Times New Roman"/>
          <w:color w:val="311D0C"/>
          <w:spacing w:val="9"/>
          <w:sz w:val="19"/>
        </w:rPr>
        <w:t>—but it raises questions that deserved a less defensive answer. Forster does not face the fact that the liberal outfit, and his own gentleness, exist partly because others have wielded bayonets; or that (in Kipling's words) one "making mock of uniforms that guard you while you sleep" has something to answer for. One cannot stick by one's outfit unless there is an outfit to stick by,* and Bell—less secure than Forster in his own good luck—strongly brought home this point:</w:t>
      </w:r>
    </w:p>
    <w:p w14:paraId="1BC8E216" w14:textId="77777777" w:rsidR="000A0D18" w:rsidRDefault="00000000">
      <w:pPr>
        <w:numPr>
          <w:ilvl w:val="0"/>
          <w:numId w:val="6"/>
        </w:numPr>
        <w:tabs>
          <w:tab w:val="clear" w:pos="216"/>
          <w:tab w:val="left" w:pos="288"/>
        </w:tabs>
        <w:spacing w:before="136" w:line="196" w:lineRule="exact"/>
        <w:ind w:left="72" w:right="72"/>
        <w:jc w:val="both"/>
        <w:textAlignment w:val="baseline"/>
        <w:rPr>
          <w:rFonts w:eastAsia="Times New Roman"/>
          <w:color w:val="311D0C"/>
          <w:spacing w:val="-4"/>
          <w:sz w:val="19"/>
        </w:rPr>
      </w:pPr>
      <w:r>
        <w:rPr>
          <w:rFonts w:eastAsia="Times New Roman"/>
          <w:color w:val="311D0C"/>
          <w:spacing w:val="-4"/>
          <w:sz w:val="19"/>
        </w:rPr>
        <w:t>A friend close to rorster points out that Forster, like other English intellectuals, was on Goebbels's list of persons to be exterminated in the event that England was conquered. Thus Forster is particularly indebted to the "prolonged and violent activity" of the R.A.F.</w:t>
      </w:r>
    </w:p>
    <w:p w14:paraId="04961ECB" w14:textId="77777777" w:rsidR="000A0D18" w:rsidRDefault="000A0D18">
      <w:pPr>
        <w:sectPr w:rsidR="000A0D18">
          <w:pgSz w:w="7632" w:h="12178"/>
          <w:pgMar w:top="280" w:right="201" w:bottom="1442" w:left="1311" w:header="720" w:footer="720" w:gutter="0"/>
          <w:cols w:space="720"/>
        </w:sectPr>
      </w:pPr>
    </w:p>
    <w:p w14:paraId="0E27F916" w14:textId="77777777" w:rsidR="000A0D18" w:rsidRDefault="00000000">
      <w:pPr>
        <w:tabs>
          <w:tab w:val="right" w:pos="6120"/>
        </w:tabs>
        <w:spacing w:line="236" w:lineRule="exact"/>
        <w:ind w:left="72" w:right="72"/>
        <w:textAlignment w:val="baseline"/>
        <w:rPr>
          <w:rFonts w:ascii="Garamond" w:eastAsia="Garamond" w:hAnsi="Garamond"/>
          <w:color w:val="16100D"/>
          <w:sz w:val="16"/>
        </w:rPr>
      </w:pPr>
      <w:r>
        <w:lastRenderedPageBreak/>
        <w:pict w14:anchorId="43991FE6">
          <v:shape id="_x0000_s1567" type="#_x0000_t202" style="position:absolute;left:0;text-align:left;margin-left:0;margin-top:0;width:386.4pt;height:597.6pt;z-index:-251888128;mso-position-horizontal-relative:page;mso-position-vertical-relative:page" fillcolor="#e5d9b9" stroked="f">
            <v:textbox>
              <w:txbxContent>
                <w:p w14:paraId="23019504" w14:textId="77777777" w:rsidR="00000000" w:rsidRDefault="00000000"/>
              </w:txbxContent>
            </v:textbox>
            <w10:wrap anchorx="page" anchory="page"/>
          </v:shape>
        </w:pict>
      </w:r>
      <w:r>
        <w:rPr>
          <w:rFonts w:ascii="Garamond" w:eastAsia="Garamond" w:hAnsi="Garamond"/>
          <w:color w:val="16100D"/>
          <w:sz w:val="16"/>
        </w:rPr>
        <w:t>THE APOSTOLIC RING</w:t>
      </w:r>
      <w:r>
        <w:rPr>
          <w:rFonts w:ascii="Garamond" w:eastAsia="Garamond" w:hAnsi="Garamond"/>
          <w:color w:val="16100D"/>
          <w:sz w:val="16"/>
        </w:rPr>
        <w:tab/>
      </w:r>
      <w:r>
        <w:rPr>
          <w:rFonts w:ascii="Garamond" w:eastAsia="Garamond" w:hAnsi="Garamond"/>
          <w:color w:val="16100D"/>
        </w:rPr>
        <w:t>57</w:t>
      </w:r>
    </w:p>
    <w:p w14:paraId="2E8B8255" w14:textId="77777777" w:rsidR="000A0D18" w:rsidRDefault="00000000">
      <w:pPr>
        <w:spacing w:before="85" w:line="220" w:lineRule="exact"/>
        <w:ind w:left="72" w:right="72"/>
        <w:jc w:val="both"/>
        <w:textAlignment w:val="baseline"/>
        <w:rPr>
          <w:rFonts w:ascii="Garamond" w:eastAsia="Garamond" w:hAnsi="Garamond"/>
          <w:color w:val="16100D"/>
          <w:spacing w:val="-8"/>
        </w:rPr>
      </w:pPr>
      <w:r>
        <w:rPr>
          <w:rFonts w:ascii="Garamond" w:eastAsia="Garamond" w:hAnsi="Garamond"/>
          <w:color w:val="16100D"/>
          <w:spacing w:val="-8"/>
        </w:rPr>
        <w:t>The first weakness ... of liberal politics and the liberal view, above all re-cently, has been that they neglect these elements of force and power. The second is the disregard of real sources of power. Liberals think in terms of a stable world, limited opposition, limited reforms, and of reason, persuasion, agitation, intrigue and "public opinion" as methods of accomplishing their reforms.</w:t>
      </w:r>
      <w:r>
        <w:rPr>
          <w:rFonts w:ascii="Garamond" w:eastAsia="Garamond" w:hAnsi="Garamond"/>
          <w:color w:val="16100D"/>
          <w:spacing w:val="-8"/>
          <w:vertAlign w:val="superscript"/>
        </w:rPr>
        <w:t>56</w:t>
      </w:r>
      <w:r>
        <w:rPr>
          <w:rFonts w:ascii="Garamond" w:eastAsia="Garamond" w:hAnsi="Garamond"/>
          <w:color w:val="16100D"/>
          <w:spacing w:val="-8"/>
        </w:rPr>
        <w:t xml:space="preserve"> </w:t>
      </w:r>
    </w:p>
    <w:p w14:paraId="3913B957" w14:textId="77777777" w:rsidR="000A0D18" w:rsidRDefault="00000000">
      <w:pPr>
        <w:spacing w:before="217" w:line="258" w:lineRule="exact"/>
        <w:ind w:left="72" w:right="72"/>
        <w:jc w:val="both"/>
        <w:textAlignment w:val="baseline"/>
        <w:rPr>
          <w:rFonts w:ascii="Garamond" w:eastAsia="Garamond" w:hAnsi="Garamond"/>
          <w:color w:val="16100D"/>
          <w:spacing w:val="-1"/>
        </w:rPr>
      </w:pPr>
      <w:r>
        <w:rPr>
          <w:rFonts w:ascii="Garamond" w:eastAsia="Garamond" w:hAnsi="Garamond"/>
          <w:color w:val="16100D"/>
          <w:spacing w:val="-1"/>
        </w:rPr>
        <w:t>But Bell's activism found no imitators among his apostolic friends and relatives. With only minor concessions, they stuck to their liberal</w:t>
      </w:r>
      <w:r>
        <w:rPr>
          <w:rFonts w:ascii="Garamond" w:eastAsia="Garamond" w:hAnsi="Garamond"/>
          <w:color w:val="16100D"/>
          <w:spacing w:val="-1"/>
        </w:rPr>
        <w:softHyphen/>
        <w:t>ism, and that liberalism is still a force. It is so because the social outfit in which it was nurtured has by hook or by crook survived—maimed, bombed, and socialized, but still tolerant of its gadflies, still receptive to ideas, still sensitive to public opinion, still adroit enough to ma</w:t>
      </w:r>
      <w:r>
        <w:rPr>
          <w:rFonts w:ascii="Garamond" w:eastAsia="Garamond" w:hAnsi="Garamond"/>
          <w:color w:val="16100D"/>
          <w:spacing w:val="-1"/>
        </w:rPr>
        <w:softHyphen/>
        <w:t>neuver the vested interests into sporadic acts of decency. Forster has bet on this survival, and his mission has been to keep it civilized.</w:t>
      </w:r>
    </w:p>
    <w:p w14:paraId="44BA1CDE" w14:textId="77777777" w:rsidR="000A0D18" w:rsidRDefault="00000000">
      <w:pPr>
        <w:spacing w:line="257" w:lineRule="exact"/>
        <w:ind w:left="72" w:right="72" w:firstLine="144"/>
        <w:jc w:val="both"/>
        <w:textAlignment w:val="baseline"/>
        <w:rPr>
          <w:rFonts w:ascii="Garamond" w:eastAsia="Garamond" w:hAnsi="Garamond"/>
          <w:color w:val="16100D"/>
        </w:rPr>
      </w:pPr>
      <w:r>
        <w:rPr>
          <w:rFonts w:ascii="Garamond" w:eastAsia="Garamond" w:hAnsi="Garamond"/>
          <w:color w:val="16100D"/>
        </w:rPr>
        <w:t>Forster's liberalism is beset by a contradiction pointed out by Trill</w:t>
      </w:r>
      <w:r>
        <w:rPr>
          <w:rFonts w:ascii="Garamond" w:eastAsia="Garamond" w:hAnsi="Garamond"/>
          <w:color w:val="16100D"/>
        </w:rPr>
        <w:softHyphen/>
        <w:t>ing and others: as a liberal he sees life as a "progress"; as a humanist he conceives of it as "civilization."</w:t>
      </w:r>
      <w:r>
        <w:rPr>
          <w:rFonts w:ascii="Garamond" w:eastAsia="Garamond" w:hAnsi="Garamond"/>
          <w:color w:val="16100D"/>
          <w:vertAlign w:val="superscript"/>
        </w:rPr>
        <w:t>57</w:t>
      </w:r>
      <w:r>
        <w:rPr>
          <w:rFonts w:ascii="Garamond" w:eastAsia="Garamond" w:hAnsi="Garamond"/>
          <w:color w:val="16100D"/>
        </w:rPr>
        <w:t xml:space="preserve"> The first involves a commitment to continuity, the second to justice; the first to the view that society is pragmatic and relative, the second to the view (or dream) that human organization can approach the condition of the City of God and know something like absolute justice. To get rid of all anomalies may result in tyranny, or in worse anomalies; to accept the ideal may involve a denial of the human. "Hence the humanistic belief, often delusive, that society can change itself gradually by taking thought and revising sensibility."</w:t>
      </w:r>
      <w:r>
        <w:rPr>
          <w:rFonts w:ascii="Garamond" w:eastAsia="Garamond" w:hAnsi="Garamond"/>
          <w:color w:val="16100D"/>
          <w:vertAlign w:val="superscript"/>
        </w:rPr>
        <w:t>58</w:t>
      </w:r>
      <w:r>
        <w:rPr>
          <w:rFonts w:ascii="Garamond" w:eastAsia="Garamond" w:hAnsi="Garamond"/>
          <w:color w:val="16100D"/>
        </w:rPr>
        <w:t xml:space="preserve"> A passage from the story "The Point of It" brilliantly illustrates how Forster, by some stylistic sleight-of-hand, tries (and perhaps manages) to have it both ways. As a human</w:t>
      </w:r>
      <w:r>
        <w:rPr>
          <w:rFonts w:ascii="Garamond" w:eastAsia="Garamond" w:hAnsi="Garamond"/>
          <w:color w:val="16100D"/>
        </w:rPr>
        <w:softHyphen/>
        <w:t>ist he speaks of a love that is absolute, but as a liberal he puts off its full realization to a future time:</w:t>
      </w:r>
    </w:p>
    <w:p w14:paraId="32F23775" w14:textId="77777777" w:rsidR="000A0D18" w:rsidRDefault="00000000">
      <w:pPr>
        <w:spacing w:before="136" w:line="220" w:lineRule="exact"/>
        <w:ind w:left="72" w:right="72"/>
        <w:jc w:val="both"/>
        <w:textAlignment w:val="baseline"/>
        <w:rPr>
          <w:rFonts w:ascii="Garamond" w:eastAsia="Garamond" w:hAnsi="Garamond"/>
          <w:color w:val="16100D"/>
          <w:spacing w:val="-7"/>
        </w:rPr>
      </w:pPr>
      <w:r>
        <w:rPr>
          <w:rFonts w:ascii="Garamond" w:eastAsia="Garamond" w:hAnsi="Garamond"/>
          <w:color w:val="16100D"/>
          <w:spacing w:val="-7"/>
        </w:rPr>
        <w:t>He cared for the universe, for the tiny tangle in it that we call civilization, for his fellow men who had made the tangle and who transcended it. Love, the love of humanity, warmed him; and even when he was thinking of other matters, was looking at Orion perhaps in the cold winter evenings, a pang of joy, too sweet for description, would thrill him, and he would feel sure that our highest impulses have some eternal value, and will be completed here</w:t>
      </w:r>
      <w:r>
        <w:rPr>
          <w:rFonts w:ascii="Garamond" w:eastAsia="Garamond" w:hAnsi="Garamond"/>
          <w:color w:val="16100D"/>
          <w:spacing w:val="-7"/>
        </w:rPr>
        <w:softHyphen/>
        <w:t>after. (es, 15o.)</w:t>
      </w:r>
    </w:p>
    <w:p w14:paraId="11464FEF" w14:textId="77777777" w:rsidR="000A0D18" w:rsidRDefault="00000000">
      <w:pPr>
        <w:spacing w:before="224" w:line="258" w:lineRule="exact"/>
        <w:ind w:left="72" w:right="72" w:firstLine="144"/>
        <w:jc w:val="both"/>
        <w:textAlignment w:val="baseline"/>
        <w:rPr>
          <w:rFonts w:ascii="Garamond" w:eastAsia="Garamond" w:hAnsi="Garamond"/>
          <w:color w:val="16100D"/>
        </w:rPr>
      </w:pPr>
      <w:r>
        <w:rPr>
          <w:rFonts w:ascii="Garamond" w:eastAsia="Garamond" w:hAnsi="Garamond"/>
          <w:color w:val="16100D"/>
        </w:rPr>
        <w:t>We have wandered far from any simple contrast between Clapham and Bloomsbury; but the question of the morality of action, of works</w:t>
      </w:r>
    </w:p>
    <w:p w14:paraId="517541CA" w14:textId="77777777" w:rsidR="000A0D18" w:rsidRDefault="000A0D18">
      <w:pPr>
        <w:sectPr w:rsidR="000A0D18">
          <w:pgSz w:w="7728" w:h="11952"/>
          <w:pgMar w:top="340" w:right="1356" w:bottom="996" w:left="252" w:header="720" w:footer="720" w:gutter="0"/>
          <w:cols w:space="720"/>
        </w:sectPr>
      </w:pPr>
    </w:p>
    <w:p w14:paraId="1A69C48B" w14:textId="77777777" w:rsidR="000A0D18" w:rsidRDefault="00000000">
      <w:pPr>
        <w:tabs>
          <w:tab w:val="right" w:pos="6048"/>
        </w:tabs>
        <w:spacing w:before="28" w:line="226" w:lineRule="exact"/>
        <w:ind w:right="72"/>
        <w:jc w:val="both"/>
        <w:textAlignment w:val="baseline"/>
        <w:rPr>
          <w:rFonts w:eastAsia="Times New Roman"/>
          <w:color w:val="25180B"/>
          <w:sz w:val="16"/>
        </w:rPr>
      </w:pPr>
      <w:r>
        <w:lastRenderedPageBreak/>
        <w:pict w14:anchorId="64699A3C">
          <v:shape id="_x0000_s1566" type="#_x0000_t202" style="position:absolute;left:0;text-align:left;margin-left:0;margin-top:0;width:381.6pt;height:608.15pt;z-index:-251887104;mso-position-horizontal-relative:page;mso-position-vertical-relative:page" fillcolor="#e5d9b9" stroked="f">
            <v:textbox>
              <w:txbxContent>
                <w:p w14:paraId="3C4C80F5" w14:textId="77777777" w:rsidR="00000000" w:rsidRDefault="00000000"/>
              </w:txbxContent>
            </v:textbox>
            <w10:wrap anchorx="page" anchory="page"/>
          </v:shape>
        </w:pict>
      </w:r>
      <w:r>
        <w:rPr>
          <w:rFonts w:eastAsia="Times New Roman"/>
          <w:color w:val="25180B"/>
          <w:sz w:val="16"/>
        </w:rPr>
        <w:t>58</w:t>
      </w:r>
      <w:r>
        <w:rPr>
          <w:rFonts w:eastAsia="Times New Roman"/>
          <w:color w:val="25180B"/>
          <w:sz w:val="16"/>
        </w:rPr>
        <w:tab/>
        <w:t>THE CAVE AND THE MOUNTAIN</w:t>
      </w:r>
    </w:p>
    <w:p w14:paraId="66A5BA06" w14:textId="77777777" w:rsidR="000A0D18" w:rsidRDefault="00000000">
      <w:pPr>
        <w:spacing w:before="97" w:line="259" w:lineRule="exact"/>
        <w:ind w:right="72"/>
        <w:jc w:val="both"/>
        <w:textAlignment w:val="baseline"/>
        <w:rPr>
          <w:rFonts w:eastAsia="Times New Roman"/>
          <w:color w:val="25180B"/>
          <w:spacing w:val="8"/>
          <w:sz w:val="20"/>
        </w:rPr>
      </w:pPr>
      <w:r>
        <w:rPr>
          <w:rFonts w:eastAsia="Times New Roman"/>
          <w:color w:val="25180B"/>
          <w:spacing w:val="8"/>
          <w:sz w:val="20"/>
        </w:rPr>
        <w:t>vs. grace, is so fundamental in the apostolic ethos and so deeply im</w:t>
      </w:r>
      <w:r>
        <w:rPr>
          <w:rFonts w:eastAsia="Times New Roman"/>
          <w:color w:val="25180B"/>
          <w:spacing w:val="8"/>
          <w:sz w:val="20"/>
        </w:rPr>
        <w:softHyphen/>
        <w:t>plicated in Forster's art that we need this reading in its history.</w:t>
      </w:r>
    </w:p>
    <w:p w14:paraId="7EDE547D" w14:textId="77777777" w:rsidR="000A0D18" w:rsidRDefault="00000000">
      <w:pPr>
        <w:spacing w:line="257" w:lineRule="exact"/>
        <w:ind w:right="72" w:firstLine="216"/>
        <w:jc w:val="both"/>
        <w:textAlignment w:val="baseline"/>
        <w:rPr>
          <w:rFonts w:eastAsia="Times New Roman"/>
          <w:color w:val="25180B"/>
          <w:spacing w:val="7"/>
          <w:sz w:val="20"/>
        </w:rPr>
      </w:pPr>
      <w:r>
        <w:rPr>
          <w:rFonts w:eastAsia="Times New Roman"/>
          <w:color w:val="25180B"/>
          <w:spacing w:val="7"/>
          <w:sz w:val="20"/>
        </w:rPr>
        <w:t>The apostolic religion, as it flourished around 1903, was a fantasy of wishful thinking, a liberal meliorism compounded variously of McTaggart, Dickinson, and Moore, and derived ultimately from such romantic idealists as Plato, Jesus, Goethe, Kant, Hegel, and F. H. Bradley. It was the dream of a coterie of lapsed Protestants (all the Apostles of Forster's day came from Nonconformist families) who en</w:t>
      </w:r>
      <w:r>
        <w:rPr>
          <w:rFonts w:eastAsia="Times New Roman"/>
          <w:color w:val="25180B"/>
          <w:spacing w:val="7"/>
          <w:sz w:val="20"/>
        </w:rPr>
        <w:softHyphen/>
        <w:t>visioned a guilt-free and virtually frictionless world. The faith, at least in its conscious forms, was killed by the First World War, and the wisest Apostles (Forster included) had doubted it before that. Still, all of apostolic Bloomsbury had ridden for much the same fall, and Keynes describes it uncommonly well. They had, he writes, thrown Utilitarian hedonism out the window and with</w:t>
      </w:r>
      <w:r>
        <w:rPr>
          <w:rFonts w:eastAsia="Times New Roman"/>
          <w:color w:val="523923"/>
          <w:spacing w:val="7"/>
          <w:sz w:val="20"/>
        </w:rPr>
        <w:t xml:space="preserve"> it</w:t>
      </w:r>
      <w:r>
        <w:rPr>
          <w:rFonts w:eastAsia="Times New Roman"/>
          <w:color w:val="25180B"/>
          <w:spacing w:val="7"/>
          <w:sz w:val="20"/>
        </w:rPr>
        <w:t xml:space="preserve"> any notion of social action "as an end in itself." And they had thrown out "not only social action, but the life of action generally, power, politics, success, wealth, ambition with the economic motive</w:t>
      </w:r>
      <w:r>
        <w:rPr>
          <w:rFonts w:eastAsia="Times New Roman"/>
          <w:color w:val="523923"/>
          <w:spacing w:val="7"/>
          <w:sz w:val="20"/>
        </w:rPr>
        <w:t xml:space="preserve"> and</w:t>
      </w:r>
      <w:r>
        <w:rPr>
          <w:rFonts w:eastAsia="Times New Roman"/>
          <w:color w:val="25180B"/>
          <w:spacing w:val="7"/>
          <w:sz w:val="20"/>
        </w:rPr>
        <w:t xml:space="preserve"> the economic criterion less prominent in our philosophy than</w:t>
      </w:r>
      <w:r>
        <w:rPr>
          <w:rFonts w:eastAsia="Times New Roman"/>
          <w:color w:val="523923"/>
          <w:spacing w:val="7"/>
          <w:sz w:val="20"/>
        </w:rPr>
        <w:t xml:space="preserve"> with</w:t>
      </w:r>
      <w:r>
        <w:rPr>
          <w:rFonts w:eastAsia="Times New Roman"/>
          <w:color w:val="25180B"/>
          <w:spacing w:val="7"/>
          <w:sz w:val="20"/>
        </w:rPr>
        <w:t xml:space="preserve"> St. Francis of Assisi, who at least made collections for the birds."</w:t>
      </w:r>
      <w:r>
        <w:rPr>
          <w:rFonts w:ascii="Bookman Old Style" w:eastAsia="Bookman Old Style" w:hAnsi="Bookman Old Style"/>
          <w:color w:val="25180B"/>
          <w:spacing w:val="7"/>
          <w:sz w:val="20"/>
          <w:vertAlign w:val="superscript"/>
        </w:rPr>
        <w:t>59</w:t>
      </w:r>
      <w:r>
        <w:rPr>
          <w:rFonts w:eastAsia="Times New Roman"/>
          <w:color w:val="25180B"/>
          <w:spacing w:val="7"/>
          <w:sz w:val="20"/>
        </w:rPr>
        <w:t xml:space="preserve"> He con</w:t>
      </w:r>
      <w:r>
        <w:rPr>
          <w:rFonts w:eastAsia="Times New Roman"/>
          <w:color w:val="25180B"/>
          <w:spacing w:val="7"/>
          <w:sz w:val="20"/>
        </w:rPr>
        <w:softHyphen/>
        <w:t>tinues:</w:t>
      </w:r>
    </w:p>
    <w:p w14:paraId="325C3739" w14:textId="77777777" w:rsidR="000A0D18" w:rsidRDefault="00000000">
      <w:pPr>
        <w:spacing w:before="79" w:line="219" w:lineRule="exact"/>
        <w:ind w:right="72"/>
        <w:jc w:val="both"/>
        <w:textAlignment w:val="baseline"/>
        <w:rPr>
          <w:rFonts w:eastAsia="Times New Roman"/>
          <w:color w:val="25180B"/>
          <w:spacing w:val="-1"/>
          <w:sz w:val="20"/>
        </w:rPr>
      </w:pPr>
      <w:r>
        <w:rPr>
          <w:rFonts w:eastAsia="Times New Roman"/>
          <w:color w:val="25180B"/>
          <w:spacing w:val="-1"/>
          <w:sz w:val="20"/>
        </w:rPr>
        <w:t>We were among the last of the Utopians, or meliorists as they are sometimes called, who believe in a continuing moral progress by virtue of which the human race already consists of reliable, rational, decent people, influenced by truth and objective standards, who can be safely released</w:t>
      </w:r>
      <w:r>
        <w:rPr>
          <w:rFonts w:eastAsia="Times New Roman"/>
          <w:color w:val="523923"/>
          <w:spacing w:val="-1"/>
          <w:sz w:val="20"/>
        </w:rPr>
        <w:t xml:space="preserve"> from</w:t>
      </w:r>
      <w:r>
        <w:rPr>
          <w:rFonts w:eastAsia="Times New Roman"/>
          <w:color w:val="25180B"/>
          <w:spacing w:val="-1"/>
          <w:sz w:val="20"/>
        </w:rPr>
        <w:t xml:space="preserve"> the out</w:t>
      </w:r>
      <w:r>
        <w:rPr>
          <w:rFonts w:eastAsia="Times New Roman"/>
          <w:color w:val="25180B"/>
          <w:spacing w:val="-1"/>
          <w:sz w:val="20"/>
        </w:rPr>
        <w:softHyphen/>
        <w:t>ward restraints of convention and traditional standards and inflexible rules of conduct, and left, from now onwards, to their own sensible devices, pure motives and reliable intuitions of the</w:t>
      </w:r>
      <w:r>
        <w:rPr>
          <w:rFonts w:eastAsia="Times New Roman"/>
          <w:color w:val="523923"/>
          <w:spacing w:val="-1"/>
          <w:sz w:val="20"/>
        </w:rPr>
        <w:t xml:space="preserve"> good....</w:t>
      </w:r>
    </w:p>
    <w:p w14:paraId="16BF4A45" w14:textId="77777777" w:rsidR="000A0D18" w:rsidRDefault="00000000">
      <w:pPr>
        <w:spacing w:before="7" w:line="218" w:lineRule="exact"/>
        <w:ind w:right="72" w:firstLine="216"/>
        <w:jc w:val="both"/>
        <w:textAlignment w:val="baseline"/>
        <w:rPr>
          <w:rFonts w:eastAsia="Times New Roman"/>
          <w:color w:val="25180B"/>
          <w:sz w:val="20"/>
        </w:rPr>
      </w:pPr>
      <w:r>
        <w:rPr>
          <w:rFonts w:eastAsia="Times New Roman"/>
          <w:color w:val="25180B"/>
          <w:sz w:val="20"/>
        </w:rPr>
        <w:t>In short, we repudiated all versions of the doctrine of original sin, of there being insane and irrational springs of wickedness in most</w:t>
      </w:r>
      <w:r>
        <w:rPr>
          <w:rFonts w:eastAsia="Times New Roman"/>
          <w:color w:val="523923"/>
          <w:sz w:val="20"/>
        </w:rPr>
        <w:t xml:space="preserve"> men.</w:t>
      </w:r>
      <w:r>
        <w:rPr>
          <w:rFonts w:eastAsia="Times New Roman"/>
          <w:color w:val="25180B"/>
          <w:sz w:val="20"/>
        </w:rPr>
        <w:t xml:space="preserve"> We were not aware that civilisation was a thin and precarious crust erected by the person</w:t>
      </w:r>
      <w:r>
        <w:rPr>
          <w:rFonts w:eastAsia="Times New Roman"/>
          <w:color w:val="25180B"/>
          <w:sz w:val="20"/>
        </w:rPr>
        <w:softHyphen/>
        <w:t>ality and the will of a very few, and only maintained by rules and conventions skilfully put across and guilefully preserved.</w:t>
      </w:r>
      <w:r>
        <w:rPr>
          <w:rFonts w:ascii="Bookman Old Style" w:eastAsia="Bookman Old Style" w:hAnsi="Bookman Old Style"/>
          <w:color w:val="25180B"/>
          <w:sz w:val="20"/>
          <w:vertAlign w:val="superscript"/>
        </w:rPr>
        <w:t>60</w:t>
      </w:r>
      <w:r>
        <w:rPr>
          <w:rFonts w:eastAsia="Times New Roman"/>
          <w:color w:val="25180B"/>
          <w:sz w:val="20"/>
        </w:rPr>
        <w:t xml:space="preserve"> </w:t>
      </w:r>
    </w:p>
    <w:p w14:paraId="4390F443" w14:textId="77777777" w:rsidR="000A0D18" w:rsidRDefault="00000000">
      <w:pPr>
        <w:spacing w:before="133" w:line="260" w:lineRule="exact"/>
        <w:ind w:right="72" w:firstLine="216"/>
        <w:jc w:val="both"/>
        <w:textAlignment w:val="baseline"/>
        <w:rPr>
          <w:rFonts w:eastAsia="Times New Roman"/>
          <w:color w:val="25180B"/>
          <w:spacing w:val="6"/>
          <w:sz w:val="20"/>
        </w:rPr>
      </w:pPr>
      <w:r>
        <w:rPr>
          <w:rFonts w:eastAsia="Times New Roman"/>
          <w:color w:val="25180B"/>
          <w:spacing w:val="6"/>
          <w:sz w:val="20"/>
        </w:rPr>
        <w:t>It is Forster's distinction that he was never completely unaware of that "thin and precarious crust." War shocked him as it did the oth</w:t>
      </w:r>
      <w:r>
        <w:rPr>
          <w:rFonts w:eastAsia="Times New Roman"/>
          <w:color w:val="25180B"/>
          <w:spacing w:val="6"/>
          <w:sz w:val="20"/>
        </w:rPr>
        <w:softHyphen/>
        <w:t>ers, but it did not entirely surprise him. Though he sees what he came to call the "subconscious" partly as a benign force, a well of energies feeding the artistic impulse and preventing mental sterility,</w:t>
      </w:r>
      <w:r>
        <w:rPr>
          <w:rFonts w:ascii="Bookman Old Style" w:eastAsia="Bookman Old Style" w:hAnsi="Bookman Old Style"/>
          <w:color w:val="25180B"/>
          <w:spacing w:val="6"/>
          <w:sz w:val="20"/>
          <w:vertAlign w:val="superscript"/>
        </w:rPr>
        <w:t>81</w:t>
      </w:r>
      <w:r>
        <w:rPr>
          <w:rFonts w:eastAsia="Times New Roman"/>
          <w:color w:val="25180B"/>
          <w:spacing w:val="6"/>
          <w:sz w:val="20"/>
        </w:rPr>
        <w:t xml:space="preserve"> he also knows its blind destructiveness. Intuition, he writes, "can make</w:t>
      </w:r>
    </w:p>
    <w:p w14:paraId="2AF774D9" w14:textId="77777777" w:rsidR="000A0D18" w:rsidRDefault="000A0D18">
      <w:pPr>
        <w:sectPr w:rsidR="000A0D18">
          <w:pgSz w:w="7632" w:h="12163"/>
          <w:pgMar w:top="380" w:right="201" w:bottom="1467" w:left="1311" w:header="720" w:footer="720" w:gutter="0"/>
          <w:cols w:space="720"/>
        </w:sectPr>
      </w:pPr>
    </w:p>
    <w:p w14:paraId="724A7FBF" w14:textId="77777777" w:rsidR="000A0D18" w:rsidRDefault="00000000">
      <w:pPr>
        <w:tabs>
          <w:tab w:val="right" w:pos="6120"/>
        </w:tabs>
        <w:spacing w:line="249" w:lineRule="exact"/>
        <w:ind w:left="72" w:right="72"/>
        <w:jc w:val="both"/>
        <w:textAlignment w:val="baseline"/>
        <w:rPr>
          <w:rFonts w:eastAsia="Times New Roman"/>
          <w:b/>
          <w:color w:val="2A170A"/>
          <w:sz w:val="15"/>
        </w:rPr>
      </w:pPr>
      <w:r>
        <w:lastRenderedPageBreak/>
        <w:pict w14:anchorId="424EEE47">
          <v:shape id="_x0000_s1565" type="#_x0000_t202" style="position:absolute;left:0;text-align:left;margin-left:0;margin-top:0;width:386.4pt;height:598.55pt;z-index:-251886080;mso-position-horizontal-relative:page;mso-position-vertical-relative:page" fillcolor="#e4d8b8" stroked="f">
            <v:textbox>
              <w:txbxContent>
                <w:p w14:paraId="2B7230E2" w14:textId="77777777" w:rsidR="00000000" w:rsidRDefault="00000000"/>
              </w:txbxContent>
            </v:textbox>
            <w10:wrap anchorx="page" anchory="page"/>
          </v:shape>
        </w:pict>
      </w:r>
      <w:r>
        <w:rPr>
          <w:rFonts w:eastAsia="Times New Roman"/>
          <w:b/>
          <w:color w:val="2A170A"/>
          <w:sz w:val="15"/>
        </w:rPr>
        <w:t>THE APOSTOLIC RING</w:t>
      </w:r>
      <w:r>
        <w:rPr>
          <w:rFonts w:eastAsia="Times New Roman"/>
          <w:b/>
          <w:color w:val="2A170A"/>
          <w:sz w:val="15"/>
        </w:rPr>
        <w:tab/>
      </w:r>
      <w:r>
        <w:rPr>
          <w:rFonts w:eastAsia="Times New Roman"/>
          <w:color w:val="2A170A"/>
          <w:sz w:val="20"/>
        </w:rPr>
        <w:t>59</w:t>
      </w:r>
    </w:p>
    <w:p w14:paraId="2F13B734" w14:textId="77777777" w:rsidR="000A0D18" w:rsidRDefault="00000000">
      <w:pPr>
        <w:spacing w:before="68" w:line="259" w:lineRule="exact"/>
        <w:ind w:left="72" w:right="72"/>
        <w:jc w:val="both"/>
        <w:textAlignment w:val="baseline"/>
        <w:rPr>
          <w:rFonts w:eastAsia="Times New Roman"/>
          <w:color w:val="2A170A"/>
          <w:spacing w:val="7"/>
          <w:sz w:val="20"/>
        </w:rPr>
      </w:pPr>
      <w:r>
        <w:rPr>
          <w:rFonts w:eastAsia="Times New Roman"/>
          <w:color w:val="2A170A"/>
          <w:spacing w:val="7"/>
          <w:sz w:val="20"/>
        </w:rPr>
        <w:t>dancing dervishes of us all, and ... the man who believes a thing is true because he feels it in his bones, is not very far removed from the man who believes it on the authority of a policeman's truncheon" (Aft, 52). Forster shared Bloomsbury's hopes, but not, in any naïve measure, its optimism; his novels show an increasing awareness of something dark and negative in man competing with his sweetness and light.</w:t>
      </w:r>
    </w:p>
    <w:p w14:paraId="22680043" w14:textId="77777777" w:rsidR="000A0D18" w:rsidRDefault="00000000">
      <w:pPr>
        <w:spacing w:before="6" w:line="259" w:lineRule="exact"/>
        <w:ind w:left="72" w:right="72" w:firstLine="144"/>
        <w:jc w:val="both"/>
        <w:textAlignment w:val="baseline"/>
        <w:rPr>
          <w:rFonts w:eastAsia="Times New Roman"/>
          <w:color w:val="2A170A"/>
          <w:spacing w:val="7"/>
          <w:sz w:val="20"/>
        </w:rPr>
      </w:pPr>
      <w:r>
        <w:rPr>
          <w:rFonts w:eastAsia="Times New Roman"/>
          <w:color w:val="2A170A"/>
          <w:spacing w:val="7"/>
          <w:sz w:val="20"/>
        </w:rPr>
        <w:t>The crisis for Forster—as for liberal Bloomsbury generally—arises at that edge where society, the individual, and something perhaps de</w:t>
      </w:r>
      <w:r>
        <w:rPr>
          <w:rFonts w:eastAsia="Times New Roman"/>
          <w:color w:val="2A170A"/>
          <w:spacing w:val="7"/>
          <w:sz w:val="20"/>
        </w:rPr>
        <w:softHyphen/>
        <w:t>scribable as the holy spirit, meet. Forster has not always maneuvered those three terms satisfactorily, but he has always known them as a deep personal tension rather than a mere formal dialectic. That is why his work is exciting in a way that Dickinson's, for example, is not. It is a critique of his liberal inheritance, not a mere exposition of it.</w:t>
      </w:r>
    </w:p>
    <w:p w14:paraId="0ADED0ED" w14:textId="77777777" w:rsidR="000A0D18" w:rsidRDefault="00000000">
      <w:pPr>
        <w:spacing w:before="35" w:line="259" w:lineRule="exact"/>
        <w:ind w:left="72" w:right="72" w:firstLine="144"/>
        <w:jc w:val="both"/>
        <w:textAlignment w:val="baseline"/>
        <w:rPr>
          <w:rFonts w:eastAsia="Times New Roman"/>
          <w:color w:val="2A170A"/>
          <w:spacing w:val="6"/>
          <w:sz w:val="20"/>
        </w:rPr>
      </w:pPr>
      <w:r>
        <w:rPr>
          <w:rFonts w:eastAsia="Times New Roman"/>
          <w:color w:val="2A170A"/>
          <w:spacing w:val="6"/>
          <w:sz w:val="20"/>
        </w:rPr>
        <w:t>In 1907 Forster read a paper to the Working Men's Council Liter</w:t>
      </w:r>
      <w:r>
        <w:rPr>
          <w:rFonts w:eastAsia="Times New Roman"/>
          <w:color w:val="2A170A"/>
          <w:spacing w:val="6"/>
          <w:sz w:val="20"/>
        </w:rPr>
        <w:softHyphen/>
        <w:t>ary Society (one of those Ruskinite efforts to bring culture to the lower classes) in which he set forth, with studied simplicity, the "three great questions that we can ask ourselves": (1) "How shall I behave to the people I know—to my relatives, friends, and acquaintances?" (2) "How shall I behave to the people whom I don't know, but who nevertheless exist and have claims on me—to the government, to so</w:t>
      </w:r>
      <w:r>
        <w:rPr>
          <w:rFonts w:eastAsia="Times New Roman"/>
          <w:color w:val="2A170A"/>
          <w:spacing w:val="6"/>
          <w:sz w:val="20"/>
        </w:rPr>
        <w:softHyphen/>
        <w:t>ciety as a whole, to humanity as a whole?" (3) "How shall I behave to the Unknowable? What shall my attitude be towards God, or Fate, or whatever you like to call the invisible power that lies behind the world?"</w:t>
      </w:r>
      <w:r>
        <w:rPr>
          <w:rFonts w:eastAsia="Times New Roman"/>
          <w:color w:val="2A170A"/>
          <w:spacing w:val="6"/>
          <w:sz w:val="20"/>
          <w:vertAlign w:val="superscript"/>
        </w:rPr>
        <w:t>62</w:t>
      </w:r>
      <w:r>
        <w:rPr>
          <w:rFonts w:eastAsia="Times New Roman"/>
          <w:color w:val="2A170A"/>
          <w:spacing w:val="6"/>
          <w:sz w:val="20"/>
        </w:rPr>
        <w:t xml:space="preserve"> Note the emphasis: How shall </w:t>
      </w:r>
      <w:r>
        <w:rPr>
          <w:rFonts w:eastAsia="Times New Roman"/>
          <w:i/>
          <w:color w:val="2A170A"/>
          <w:spacing w:val="6"/>
          <w:sz w:val="20"/>
        </w:rPr>
        <w:t xml:space="preserve">I behave? </w:t>
      </w:r>
      <w:r>
        <w:rPr>
          <w:rFonts w:eastAsia="Times New Roman"/>
          <w:color w:val="2A170A"/>
          <w:spacing w:val="6"/>
          <w:sz w:val="20"/>
        </w:rPr>
        <w:t>But the problem implied in the questions is whether the exercise of "conscience," as Coleridge conceived it, is an act. Forster is always the moralist, even when he is most the artist. And as Forster's private vineyard has be</w:t>
      </w:r>
      <w:r>
        <w:rPr>
          <w:rFonts w:eastAsia="Times New Roman"/>
          <w:color w:val="2A170A"/>
          <w:spacing w:val="6"/>
          <w:sz w:val="20"/>
        </w:rPr>
        <w:softHyphen/>
        <w:t>come overrun and subdivided, he has gradually increased his toler</w:t>
      </w:r>
      <w:r>
        <w:rPr>
          <w:rFonts w:eastAsia="Times New Roman"/>
          <w:color w:val="2A170A"/>
          <w:spacing w:val="6"/>
          <w:sz w:val="20"/>
        </w:rPr>
        <w:softHyphen/>
        <w:t>ance for overt social and moral action. But he has never conceded that his duty to the "great world" should exceed his allegiance to the "little society"—or to the forces marshaled under the name of the "in</w:t>
      </w:r>
      <w:r>
        <w:rPr>
          <w:rFonts w:eastAsia="Times New Roman"/>
          <w:color w:val="2A170A"/>
          <w:spacing w:val="6"/>
          <w:sz w:val="20"/>
        </w:rPr>
        <w:softHyphen/>
        <w:t>visible power." This trinity is the basic structure of his thought and art: its elements must work together—and toward harmony. When</w:t>
      </w:r>
      <w:r>
        <w:rPr>
          <w:rFonts w:eastAsia="Times New Roman"/>
          <w:color w:val="2A170A"/>
          <w:spacing w:val="6"/>
          <w:sz w:val="20"/>
        </w:rPr>
        <w:softHyphen/>
        <w:t>ever Forster gives us a novel divided into threes he is striving for that result.</w:t>
      </w:r>
    </w:p>
    <w:p w14:paraId="2101CB9F" w14:textId="77777777" w:rsidR="000A0D18" w:rsidRDefault="000A0D18">
      <w:pPr>
        <w:sectPr w:rsidR="000A0D18">
          <w:pgSz w:w="7728" w:h="11971"/>
          <w:pgMar w:top="380" w:right="1296" w:bottom="1235" w:left="312" w:header="720" w:footer="720" w:gutter="0"/>
          <w:cols w:space="720"/>
        </w:sectPr>
      </w:pPr>
    </w:p>
    <w:p w14:paraId="5CED5D17" w14:textId="77777777" w:rsidR="000A0D18" w:rsidRDefault="00000000">
      <w:pPr>
        <w:tabs>
          <w:tab w:val="right" w:pos="6048"/>
        </w:tabs>
        <w:spacing w:before="15" w:line="235" w:lineRule="exact"/>
        <w:ind w:left="72" w:right="72"/>
        <w:textAlignment w:val="baseline"/>
        <w:rPr>
          <w:rFonts w:ascii="Garamond" w:eastAsia="Garamond" w:hAnsi="Garamond"/>
          <w:color w:val="361F18"/>
        </w:rPr>
      </w:pPr>
      <w:r>
        <w:lastRenderedPageBreak/>
        <w:pict w14:anchorId="6917E4A5">
          <v:shape id="_x0000_s1564" type="#_x0000_t202" style="position:absolute;left:0;text-align:left;margin-left:0;margin-top:0;width:382.55pt;height:605.75pt;z-index:-251885056;mso-position-horizontal-relative:page;mso-position-vertical-relative:page" fillcolor="#e5d9ba" stroked="f">
            <v:textbox>
              <w:txbxContent>
                <w:p w14:paraId="207747BF" w14:textId="77777777" w:rsidR="00000000" w:rsidRDefault="00000000"/>
              </w:txbxContent>
            </v:textbox>
            <w10:wrap anchorx="page" anchory="page"/>
          </v:shape>
        </w:pict>
      </w:r>
      <w:r>
        <w:rPr>
          <w:rFonts w:ascii="Garamond" w:eastAsia="Garamond" w:hAnsi="Garamond"/>
          <w:color w:val="361F18"/>
        </w:rPr>
        <w:t>6o</w:t>
      </w:r>
      <w:r>
        <w:rPr>
          <w:rFonts w:ascii="Garamond" w:eastAsia="Garamond" w:hAnsi="Garamond"/>
          <w:color w:val="361F18"/>
        </w:rPr>
        <w:tab/>
      </w:r>
      <w:r>
        <w:rPr>
          <w:rFonts w:ascii="Garamond" w:eastAsia="Garamond" w:hAnsi="Garamond"/>
          <w:color w:val="361F18"/>
          <w:sz w:val="18"/>
        </w:rPr>
        <w:t>THE CAVE AND THE MOUNTAIN</w:t>
      </w:r>
    </w:p>
    <w:p w14:paraId="19191C64" w14:textId="77777777" w:rsidR="000A0D18" w:rsidRDefault="00000000">
      <w:pPr>
        <w:spacing w:before="131" w:line="259" w:lineRule="exact"/>
        <w:ind w:left="72" w:right="72" w:firstLine="144"/>
        <w:jc w:val="both"/>
        <w:textAlignment w:val="baseline"/>
        <w:rPr>
          <w:rFonts w:ascii="Garamond" w:eastAsia="Garamond" w:hAnsi="Garamond"/>
          <w:color w:val="361F18"/>
        </w:rPr>
      </w:pPr>
      <w:r>
        <w:rPr>
          <w:rFonts w:ascii="Garamond" w:eastAsia="Garamond" w:hAnsi="Garamond"/>
          <w:color w:val="361F18"/>
        </w:rPr>
        <w:t>Nikolai Berdyaev has phrased the liberal dilemma pointedly: "The fundamental contradiction in my thinking about social life is bound up with the juxtaposition in me of two elements—an aristocratic inter</w:t>
      </w:r>
      <w:r>
        <w:rPr>
          <w:rFonts w:ascii="Garamond" w:eastAsia="Garamond" w:hAnsi="Garamond"/>
          <w:color w:val="361F18"/>
        </w:rPr>
        <w:softHyphen/>
        <w:t>pretation of personality, freedom, and creativeness, and a socialistic demand for the ... dignity of every man, of even the most insignifi</w:t>
      </w:r>
      <w:r>
        <w:rPr>
          <w:rFonts w:ascii="Garamond" w:eastAsia="Garamond" w:hAnsi="Garamond"/>
          <w:color w:val="361F18"/>
        </w:rPr>
        <w:softHyphen/>
        <w:t>cant of men, and for a guarantee of his rights in life."</w:t>
      </w:r>
      <w:r>
        <w:rPr>
          <w:rFonts w:ascii="Bookman Old Style" w:eastAsia="Bookman Old Style" w:hAnsi="Bookman Old Style"/>
          <w:color w:val="361F18"/>
          <w:vertAlign w:val="superscript"/>
        </w:rPr>
        <w:t>63</w:t>
      </w:r>
      <w:r>
        <w:rPr>
          <w:rFonts w:ascii="Garamond" w:eastAsia="Garamond" w:hAnsi="Garamond"/>
          <w:color w:val="361F18"/>
        </w:rPr>
        <w:t xml:space="preserve"> It is a contra</w:t>
      </w:r>
      <w:r>
        <w:rPr>
          <w:rFonts w:ascii="Garamond" w:eastAsia="Garamond" w:hAnsi="Garamond"/>
          <w:color w:val="361F18"/>
        </w:rPr>
        <w:softHyphen/>
        <w:t>diction for which there is no logical solution, only an existential one —namely, the acceptance of the contradiction itself as an ironic fact of life.</w:t>
      </w:r>
    </w:p>
    <w:p w14:paraId="7362E46B" w14:textId="77777777" w:rsidR="000A0D18" w:rsidRDefault="00000000">
      <w:pPr>
        <w:spacing w:line="258" w:lineRule="exact"/>
        <w:ind w:left="72" w:right="72" w:firstLine="144"/>
        <w:jc w:val="both"/>
        <w:textAlignment w:val="baseline"/>
        <w:rPr>
          <w:rFonts w:ascii="Garamond" w:eastAsia="Garamond" w:hAnsi="Garamond"/>
          <w:color w:val="361F18"/>
          <w:spacing w:val="1"/>
        </w:rPr>
      </w:pPr>
      <w:r>
        <w:rPr>
          <w:rFonts w:ascii="Garamond" w:eastAsia="Garamond" w:hAnsi="Garamond"/>
          <w:color w:val="361F18"/>
          <w:spacing w:val="1"/>
        </w:rPr>
        <w:t>Bloomsbury, for the most part, met this problem by ignoring or by rationalizing it, but Forster has rejected such solutions. "We are here on earth," he writes, "not to save ourselves and not to save the community, but to try to save both." He has not been engaged enough to please a Julian Bell, but neither has he accepted domicile in the ivory tower. The situation permits neither commitment: "And we, in our trouble today, again look for a division which will render unto the community what is the community's, and to the self what is the self's. We have not found it, and the New Jerusalem cannot be built until we do."</w:t>
      </w:r>
      <w:r>
        <w:rPr>
          <w:rFonts w:ascii="Bookman Old Style" w:eastAsia="Bookman Old Style" w:hAnsi="Bookman Old Style"/>
          <w:color w:val="361F18"/>
          <w:spacing w:val="1"/>
          <w:vertAlign w:val="superscript"/>
        </w:rPr>
        <w:t>84</w:t>
      </w:r>
      <w:r>
        <w:rPr>
          <w:rFonts w:ascii="Garamond" w:eastAsia="Garamond" w:hAnsi="Garamond"/>
          <w:color w:val="361F18"/>
          <w:spacing w:val="1"/>
        </w:rPr>
        <w:t xml:space="preserve"> The Biblical language is itself a reminder of the inheritance from Clapham that Forster can neither wholly accept nor wholly reject.</w:t>
      </w:r>
    </w:p>
    <w:p w14:paraId="33E1D0A3" w14:textId="77777777" w:rsidR="000A0D18" w:rsidRDefault="00000000">
      <w:pPr>
        <w:spacing w:before="232" w:line="228" w:lineRule="exact"/>
        <w:ind w:left="2952" w:right="72"/>
        <w:jc w:val="both"/>
        <w:textAlignment w:val="baseline"/>
        <w:rPr>
          <w:rFonts w:ascii="Garamond" w:eastAsia="Garamond" w:hAnsi="Garamond"/>
          <w:color w:val="361F18"/>
        </w:rPr>
      </w:pPr>
      <w:r>
        <w:rPr>
          <w:rFonts w:ascii="Garamond" w:eastAsia="Garamond" w:hAnsi="Garamond"/>
          <w:color w:val="361F18"/>
        </w:rPr>
        <w:t>5</w:t>
      </w:r>
    </w:p>
    <w:p w14:paraId="790DC91D" w14:textId="77777777" w:rsidR="000A0D18" w:rsidRDefault="00000000">
      <w:pPr>
        <w:spacing w:before="31" w:line="259" w:lineRule="exact"/>
        <w:ind w:left="72" w:right="72"/>
        <w:jc w:val="both"/>
        <w:textAlignment w:val="baseline"/>
        <w:rPr>
          <w:rFonts w:ascii="Garamond" w:eastAsia="Garamond" w:hAnsi="Garamond"/>
          <w:color w:val="361F18"/>
        </w:rPr>
      </w:pPr>
      <w:r>
        <w:rPr>
          <w:rFonts w:ascii="Garamond" w:eastAsia="Garamond" w:hAnsi="Garamond"/>
          <w:color w:val="361F18"/>
        </w:rPr>
        <w:t>In Forster's biography of G. Lowes Dickinson, the names of four men stand out. They are J. M. E. McTaggart, G. E. Moore. Nathaniel Wedd, and Roger Fry, all Apostles and intimates of Dickinson, and all active in that pre-Bloomsbury world which Forster entered in 1897. Of the four, only Wedd had much direct influence on Forster as an undergraduate.* But together with Dickinson, they virtually were the culture that the young Forster lived and breathed, the most vital ingredients of that holy gestalt called Cambridge. We can only touch on them here, but they are essential background for the study of Forster's mind and thought.</w:t>
      </w:r>
    </w:p>
    <w:p w14:paraId="20E95DD1" w14:textId="77777777" w:rsidR="000A0D18" w:rsidRDefault="00000000">
      <w:pPr>
        <w:spacing w:before="15" w:line="259" w:lineRule="exact"/>
        <w:ind w:left="216" w:right="72"/>
        <w:jc w:val="both"/>
        <w:textAlignment w:val="baseline"/>
        <w:rPr>
          <w:rFonts w:ascii="Garamond" w:eastAsia="Garamond" w:hAnsi="Garamond"/>
          <w:color w:val="361F18"/>
          <w:spacing w:val="4"/>
        </w:rPr>
      </w:pPr>
      <w:r>
        <w:rPr>
          <w:rFonts w:ascii="Garamond" w:eastAsia="Garamond" w:hAnsi="Garamond"/>
          <w:color w:val="361F18"/>
          <w:spacing w:val="4"/>
        </w:rPr>
        <w:t>If McTaggart was not the last, he was certainly one of the most</w:t>
      </w:r>
    </w:p>
    <w:p w14:paraId="33C0CD34" w14:textId="77777777" w:rsidR="000A0D18" w:rsidRDefault="00000000">
      <w:pPr>
        <w:numPr>
          <w:ilvl w:val="0"/>
          <w:numId w:val="5"/>
        </w:numPr>
        <w:spacing w:before="280" w:line="200" w:lineRule="exact"/>
        <w:ind w:left="72" w:right="72" w:firstLine="144"/>
        <w:jc w:val="both"/>
        <w:textAlignment w:val="baseline"/>
        <w:rPr>
          <w:rFonts w:ascii="Garamond" w:eastAsia="Garamond" w:hAnsi="Garamond"/>
          <w:color w:val="361F18"/>
          <w:sz w:val="18"/>
        </w:rPr>
      </w:pPr>
      <w:r>
        <w:rPr>
          <w:rFonts w:ascii="Garamond" w:eastAsia="Garamond" w:hAnsi="Garamond"/>
          <w:color w:val="361F18"/>
          <w:sz w:val="18"/>
        </w:rPr>
        <w:t>Forster writes: "I knew Roger Fry well, but not till later years; McTaggart not at all; and I saw something of G. E. Moore, but at the end of his life. Wedd was the formative figure and I am ... glad that this should be emphasised." Letter to the author, February g, 1963.</w:t>
      </w:r>
    </w:p>
    <w:p w14:paraId="068D192A" w14:textId="77777777" w:rsidR="000A0D18" w:rsidRDefault="000A0D18">
      <w:pPr>
        <w:sectPr w:rsidR="000A0D18">
          <w:pgSz w:w="7651" w:h="12115"/>
          <w:pgMar w:top="340" w:right="264" w:bottom="1119" w:left="1267" w:header="720" w:footer="720" w:gutter="0"/>
          <w:cols w:space="720"/>
        </w:sectPr>
      </w:pPr>
    </w:p>
    <w:p w14:paraId="6E0B087E" w14:textId="77777777" w:rsidR="000A0D18" w:rsidRDefault="00000000">
      <w:pPr>
        <w:tabs>
          <w:tab w:val="right" w:pos="6048"/>
        </w:tabs>
        <w:spacing w:before="1" w:line="205" w:lineRule="exact"/>
        <w:ind w:left="72" w:right="72"/>
        <w:jc w:val="both"/>
        <w:textAlignment w:val="baseline"/>
        <w:rPr>
          <w:rFonts w:eastAsia="Times New Roman"/>
          <w:color w:val="2E2212"/>
          <w:sz w:val="17"/>
        </w:rPr>
      </w:pPr>
      <w:r>
        <w:lastRenderedPageBreak/>
        <w:pict w14:anchorId="54AB7963">
          <v:shape id="_x0000_s1563" type="#_x0000_t202" style="position:absolute;left:0;text-align:left;margin-left:0;margin-top:0;width:386.4pt;height:597.6pt;z-index:-251884032;mso-position-horizontal-relative:page;mso-position-vertical-relative:page" fillcolor="#e5d9b9" stroked="f">
            <v:textbox>
              <w:txbxContent>
                <w:p w14:paraId="260903EF" w14:textId="77777777" w:rsidR="00000000" w:rsidRDefault="00000000"/>
              </w:txbxContent>
            </v:textbox>
            <w10:wrap anchorx="page" anchory="page"/>
          </v:shape>
        </w:pict>
      </w:r>
      <w:r>
        <w:rPr>
          <w:rFonts w:eastAsia="Times New Roman"/>
          <w:color w:val="2E2212"/>
          <w:sz w:val="17"/>
        </w:rPr>
        <w:t>THE APOSTOLIC RING</w:t>
      </w:r>
      <w:r>
        <w:rPr>
          <w:rFonts w:eastAsia="Times New Roman"/>
          <w:color w:val="2E2212"/>
          <w:sz w:val="17"/>
        </w:rPr>
        <w:tab/>
        <w:t>61</w:t>
      </w:r>
    </w:p>
    <w:p w14:paraId="3851B85E" w14:textId="77777777" w:rsidR="000A0D18" w:rsidRDefault="00000000">
      <w:pPr>
        <w:spacing w:before="133" w:line="259" w:lineRule="exact"/>
        <w:ind w:left="72" w:right="72"/>
        <w:jc w:val="both"/>
        <w:textAlignment w:val="baseline"/>
        <w:rPr>
          <w:rFonts w:eastAsia="Times New Roman"/>
          <w:color w:val="2E2212"/>
          <w:spacing w:val="6"/>
          <w:sz w:val="20"/>
        </w:rPr>
      </w:pPr>
      <w:r>
        <w:rPr>
          <w:rFonts w:eastAsia="Times New Roman"/>
          <w:color w:val="2E2212"/>
          <w:spacing w:val="6"/>
          <w:sz w:val="20"/>
        </w:rPr>
        <w:t>extravagant, of the philosophic idealists; and he interests us here chiefly as the purveyor of certain idealist notions that, with much alteration, got embedded in the Bloomsbury ethos. Chief among them were, first, his notion of a millennial Absolute, a timeless har</w:t>
      </w:r>
      <w:r>
        <w:rPr>
          <w:rFonts w:eastAsia="Times New Roman"/>
          <w:color w:val="2E2212"/>
          <w:spacing w:val="6"/>
          <w:sz w:val="20"/>
        </w:rPr>
        <w:softHyphen/>
        <w:t>mony of (individualized) souls toward which the world of appear</w:t>
      </w:r>
      <w:r>
        <w:rPr>
          <w:rFonts w:eastAsia="Times New Roman"/>
          <w:color w:val="2E2212"/>
          <w:spacing w:val="6"/>
          <w:sz w:val="20"/>
        </w:rPr>
        <w:softHyphen/>
        <w:t>ance—through one incarnation after another—is inevitably moving; and second, his related notions about love.</w:t>
      </w:r>
      <w:r>
        <w:rPr>
          <w:rFonts w:ascii="Bookman Old Style" w:eastAsia="Bookman Old Style" w:hAnsi="Bookman Old Style"/>
          <w:color w:val="2E2212"/>
          <w:spacing w:val="6"/>
          <w:sz w:val="20"/>
          <w:vertAlign w:val="superscript"/>
        </w:rPr>
        <w:t>85</w:t>
      </w:r>
      <w:r>
        <w:rPr>
          <w:rFonts w:eastAsia="Times New Roman"/>
          <w:color w:val="2E2212"/>
          <w:spacing w:val="6"/>
          <w:sz w:val="20"/>
        </w:rPr>
        <w:t xml:space="preserve"> His Absolute, or ulti</w:t>
      </w:r>
      <w:r>
        <w:rPr>
          <w:rFonts w:eastAsia="Times New Roman"/>
          <w:color w:val="2E2212"/>
          <w:spacing w:val="6"/>
          <w:sz w:val="20"/>
        </w:rPr>
        <w:softHyphen/>
        <w:t>mate Reality, was, in fact, nothing more than an idealized reflection of all that McTaggart desired (and felt he had found) on earth. His Heaven is "a timeless and endless state of love—love so direct, so intimate, and so powerful that even the deepest mystic rapture gives us but the slightest foretaste of its perfection. We know that we shall know nothing but our beloved, and those they love, and ourselves as loving them, and that only in this shall we seek and find satisfac-tion."</w:t>
      </w:r>
      <w:r>
        <w:rPr>
          <w:rFonts w:ascii="Bookman Old Style" w:eastAsia="Bookman Old Style" w:hAnsi="Bookman Old Style"/>
          <w:color w:val="2E2212"/>
          <w:spacing w:val="6"/>
          <w:sz w:val="20"/>
          <w:vertAlign w:val="superscript"/>
        </w:rPr>
        <w:t>88</w:t>
      </w:r>
      <w:r>
        <w:rPr>
          <w:rFonts w:eastAsia="Times New Roman"/>
          <w:color w:val="2E2212"/>
          <w:spacing w:val="6"/>
          <w:sz w:val="20"/>
        </w:rPr>
        <w:t xml:space="preserve"> McTaggart has been called "the last of the great philoso</w:t>
      </w:r>
      <w:r>
        <w:rPr>
          <w:rFonts w:eastAsia="Times New Roman"/>
          <w:color w:val="2E2212"/>
          <w:spacing w:val="6"/>
          <w:sz w:val="20"/>
        </w:rPr>
        <w:softHyphen/>
        <w:t>phers" to attempt "to comprehend the whole universe," but the attempt led him into what now seem preposterous excesses.</w:t>
      </w:r>
      <w:r>
        <w:rPr>
          <w:rFonts w:ascii="Bookman Old Style" w:eastAsia="Bookman Old Style" w:hAnsi="Bookman Old Style"/>
          <w:color w:val="2E2212"/>
          <w:spacing w:val="6"/>
          <w:sz w:val="20"/>
          <w:vertAlign w:val="superscript"/>
        </w:rPr>
        <w:t>87</w:t>
      </w:r>
      <w:r>
        <w:rPr>
          <w:rFonts w:eastAsia="Times New Roman"/>
          <w:color w:val="2E2212"/>
          <w:spacing w:val="6"/>
          <w:sz w:val="20"/>
        </w:rPr>
        <w:t xml:space="preserve"> </w:t>
      </w:r>
    </w:p>
    <w:p w14:paraId="321ACBE3" w14:textId="1CD4617F" w:rsidR="000A0D18" w:rsidRDefault="00000000">
      <w:pPr>
        <w:spacing w:before="2" w:line="259" w:lineRule="exact"/>
        <w:ind w:left="72" w:right="72" w:firstLine="144"/>
        <w:jc w:val="both"/>
        <w:textAlignment w:val="baseline"/>
        <w:rPr>
          <w:rFonts w:eastAsia="Times New Roman"/>
          <w:color w:val="2E2212"/>
          <w:spacing w:val="4"/>
          <w:sz w:val="20"/>
        </w:rPr>
      </w:pPr>
      <w:r>
        <w:rPr>
          <w:rFonts w:eastAsia="Times New Roman"/>
          <w:color w:val="2E2212"/>
          <w:spacing w:val="4"/>
          <w:sz w:val="20"/>
        </w:rPr>
        <w:t>McTaggart frequently had what he called a "Saul feeling," a kind of oceanic sense of being in love with the universe akin to that ex</w:t>
      </w:r>
      <w:r>
        <w:rPr>
          <w:rFonts w:eastAsia="Times New Roman"/>
          <w:color w:val="2E2212"/>
          <w:spacing w:val="4"/>
          <w:sz w:val="20"/>
        </w:rPr>
        <w:softHyphen/>
        <w:t>perienced by the young David in Browning's poem "Saul,"</w:t>
      </w:r>
      <w:r>
        <w:rPr>
          <w:rFonts w:ascii="Bookman Old Style" w:eastAsia="Bookman Old Style" w:hAnsi="Bookman Old Style"/>
          <w:color w:val="2E2212"/>
          <w:spacing w:val="4"/>
          <w:sz w:val="20"/>
          <w:vertAlign w:val="superscript"/>
        </w:rPr>
        <w:t>68</w:t>
      </w:r>
      <w:r>
        <w:rPr>
          <w:rFonts w:eastAsia="Times New Roman"/>
          <w:color w:val="2E2212"/>
          <w:spacing w:val="4"/>
          <w:sz w:val="20"/>
        </w:rPr>
        <w:t xml:space="preserve"> and this feeling seems to have been a response (in part at least) to the homo</w:t>
      </w:r>
      <w:r>
        <w:rPr>
          <w:rFonts w:eastAsia="Times New Roman"/>
          <w:color w:val="2E2212"/>
          <w:spacing w:val="4"/>
          <w:sz w:val="20"/>
        </w:rPr>
        <w:softHyphen/>
        <w:t>sexual implications of the Saul-David relationship. Though McTaggart married, he spent little time at home, and was as lukewarm on the subject of married life as he was hot on the subject of "friend</w:t>
      </w:r>
      <w:r>
        <w:rPr>
          <w:rFonts w:eastAsia="Times New Roman"/>
          <w:color w:val="2E2212"/>
          <w:spacing w:val="4"/>
          <w:sz w:val="20"/>
        </w:rPr>
        <w:softHyphen/>
        <w:t>ship."* Love of friends, in fact, displaced love of God: "It can't be nice to believe in God," he conjectured. "It would be horrible to think that there was anyone who was closer to one than one's friends."</w:t>
      </w:r>
      <w:r>
        <w:rPr>
          <w:rFonts w:ascii="Bookman Old Style" w:eastAsia="Bookman Old Style" w:hAnsi="Bookman Old Style"/>
          <w:color w:val="2E2212"/>
          <w:spacing w:val="4"/>
          <w:sz w:val="20"/>
          <w:vertAlign w:val="superscript"/>
        </w:rPr>
        <w:t>66</w:t>
      </w:r>
      <w:r>
        <w:rPr>
          <w:rFonts w:eastAsia="Times New Roman"/>
          <w:color w:val="2E2212"/>
          <w:spacing w:val="4"/>
          <w:sz w:val="20"/>
        </w:rPr>
        <w:t xml:space="preserve"> </w:t>
      </w:r>
    </w:p>
    <w:p w14:paraId="490C7FDB" w14:textId="77777777" w:rsidR="000A0D18" w:rsidRDefault="00000000">
      <w:pPr>
        <w:spacing w:before="20" w:line="259" w:lineRule="exact"/>
        <w:ind w:left="72" w:right="72" w:firstLine="144"/>
        <w:jc w:val="both"/>
        <w:textAlignment w:val="baseline"/>
        <w:rPr>
          <w:rFonts w:eastAsia="Times New Roman"/>
          <w:color w:val="2E2212"/>
          <w:sz w:val="20"/>
        </w:rPr>
      </w:pPr>
      <w:r>
        <w:rPr>
          <w:rFonts w:eastAsia="Times New Roman"/>
          <w:color w:val="2E2212"/>
          <w:sz w:val="20"/>
        </w:rPr>
        <w:t>Here, very likely, was one source of Bloomsbury's emphasis on "personal relations." The quiet dignity of Forster's style and the rap</w:t>
      </w:r>
      <w:r>
        <w:rPr>
          <w:rFonts w:eastAsia="Times New Roman"/>
          <w:color w:val="2E2212"/>
          <w:sz w:val="20"/>
        </w:rPr>
        <w:softHyphen/>
        <w:t>turous sentimentality (except for sober professional moments) of Mc-Taggart's have almost nothing in common, but both men are extrava</w:t>
      </w:r>
      <w:r>
        <w:rPr>
          <w:rFonts w:eastAsia="Times New Roman"/>
          <w:color w:val="2E2212"/>
          <w:sz w:val="20"/>
        </w:rPr>
        <w:softHyphen/>
        <w:t>gant individualists partaking of the same tradition. And on one point their tastes are firmly linked—they were both admirers of Swinburne's poem "Hertha." That poem contains a line, "Even love, the beloved</w:t>
      </w:r>
    </w:p>
    <w:p w14:paraId="7F91DDD4" w14:textId="77777777" w:rsidR="000A0D18" w:rsidRDefault="00000000">
      <w:pPr>
        <w:numPr>
          <w:ilvl w:val="0"/>
          <w:numId w:val="6"/>
        </w:numPr>
        <w:spacing w:before="231" w:line="205" w:lineRule="exact"/>
        <w:ind w:left="72" w:right="72"/>
        <w:jc w:val="both"/>
        <w:textAlignment w:val="baseline"/>
        <w:rPr>
          <w:rFonts w:eastAsia="Times New Roman"/>
          <w:color w:val="2E2212"/>
          <w:sz w:val="17"/>
        </w:rPr>
      </w:pPr>
      <w:r>
        <w:rPr>
          <w:rFonts w:eastAsia="Times New Roman"/>
          <w:color w:val="2E2212"/>
          <w:sz w:val="17"/>
        </w:rPr>
        <w:t xml:space="preserve">Before marriage he made clear to his wife, writes Wedd, that their union was not to interfere with his "assiduous attendance" at Trinity. "He dined most nights at the College, did his work in his rooms there, and came home, as a rule, only for lunch and tea.... Not many wives would have tolerated it." </w:t>
      </w:r>
      <w:r>
        <w:rPr>
          <w:rFonts w:eastAsia="Times New Roman"/>
          <w:i/>
          <w:color w:val="2E2212"/>
          <w:sz w:val="17"/>
        </w:rPr>
        <w:t xml:space="preserve">McTaggart, </w:t>
      </w:r>
      <w:r>
        <w:rPr>
          <w:rFonts w:eastAsia="Times New Roman"/>
          <w:color w:val="2E2212"/>
          <w:sz w:val="17"/>
        </w:rPr>
        <w:t>pp. 47-48.</w:t>
      </w:r>
    </w:p>
    <w:p w14:paraId="19F81617" w14:textId="77777777" w:rsidR="000A0D18" w:rsidRDefault="000A0D18">
      <w:pPr>
        <w:sectPr w:rsidR="000A0D18">
          <w:pgSz w:w="7728" w:h="11952"/>
          <w:pgMar w:top="500" w:right="1366" w:bottom="816" w:left="242" w:header="720" w:footer="720" w:gutter="0"/>
          <w:cols w:space="720"/>
        </w:sectPr>
      </w:pPr>
    </w:p>
    <w:p w14:paraId="5D741E6F" w14:textId="77777777" w:rsidR="000A0D18" w:rsidRDefault="00000000">
      <w:pPr>
        <w:tabs>
          <w:tab w:val="right" w:pos="6048"/>
        </w:tabs>
        <w:spacing w:before="17" w:line="186" w:lineRule="exact"/>
        <w:ind w:left="72" w:right="72"/>
        <w:jc w:val="both"/>
        <w:textAlignment w:val="baseline"/>
        <w:rPr>
          <w:rFonts w:ascii="Garamond" w:eastAsia="Garamond" w:hAnsi="Garamond"/>
          <w:b/>
          <w:color w:val="2C1904"/>
          <w:sz w:val="16"/>
        </w:rPr>
      </w:pPr>
      <w:r>
        <w:lastRenderedPageBreak/>
        <w:pict w14:anchorId="515CB6F0">
          <v:shape id="_x0000_s1562" type="#_x0000_t202" style="position:absolute;left:0;text-align:left;margin-left:0;margin-top:0;width:382.55pt;height:607.2pt;z-index:-251883008;mso-position-horizontal-relative:page;mso-position-vertical-relative:page" fillcolor="#e5d8ba" stroked="f">
            <v:textbox>
              <w:txbxContent>
                <w:p w14:paraId="7609EC0C" w14:textId="77777777" w:rsidR="00000000" w:rsidRDefault="00000000"/>
              </w:txbxContent>
            </v:textbox>
            <w10:wrap anchorx="page" anchory="page"/>
          </v:shape>
        </w:pict>
      </w:r>
      <w:r>
        <w:rPr>
          <w:rFonts w:ascii="Garamond" w:eastAsia="Garamond" w:hAnsi="Garamond"/>
          <w:b/>
          <w:color w:val="2C1904"/>
          <w:sz w:val="16"/>
        </w:rPr>
        <w:t>62</w:t>
      </w:r>
      <w:r>
        <w:rPr>
          <w:rFonts w:ascii="Garamond" w:eastAsia="Garamond" w:hAnsi="Garamond"/>
          <w:b/>
          <w:color w:val="2C1904"/>
          <w:sz w:val="16"/>
        </w:rPr>
        <w:tab/>
        <w:t>THE CAVE AND THE MOUNTAIN</w:t>
      </w:r>
    </w:p>
    <w:p w14:paraId="4AC07D5D" w14:textId="77777777" w:rsidR="000A0D18" w:rsidRDefault="00000000">
      <w:pPr>
        <w:spacing w:before="138" w:line="258" w:lineRule="exact"/>
        <w:ind w:left="72" w:right="72"/>
        <w:jc w:val="both"/>
        <w:textAlignment w:val="baseline"/>
        <w:rPr>
          <w:rFonts w:ascii="Garamond" w:eastAsia="Garamond" w:hAnsi="Garamond"/>
          <w:color w:val="2C1904"/>
        </w:rPr>
      </w:pPr>
      <w:r>
        <w:rPr>
          <w:rFonts w:ascii="Garamond" w:eastAsia="Garamond" w:hAnsi="Garamond"/>
          <w:color w:val="2C1904"/>
        </w:rPr>
        <w:t xml:space="preserve">Republic, that feeds upon freedom and lives," which Forster repeats at least three times in his writings,* perhaps most conspicuously in </w:t>
      </w:r>
      <w:r>
        <w:rPr>
          <w:rFonts w:ascii="Garamond" w:eastAsia="Garamond" w:hAnsi="Garamond"/>
          <w:i/>
          <w:color w:val="2C1904"/>
        </w:rPr>
        <w:t xml:space="preserve">The Longest Journey: </w:t>
      </w:r>
      <w:r>
        <w:rPr>
          <w:rFonts w:ascii="Garamond" w:eastAsia="Garamond" w:hAnsi="Garamond"/>
          <w:color w:val="2C1904"/>
        </w:rPr>
        <w:t>"The Beloved Republic ... of which Swin-burne speaks ... will not be brought about by love alone. It will approach with no flourish of trumpets, and have no declaration of independence. Self-sacrifice and—worse still—self-mutilation are the things that sometimes help it most." (Lj, 265.) The poem argues that, since man invented God, man has displaced God; but that man's soul is greater than man, and the name of that soul is freedom.</w:t>
      </w:r>
      <w:r>
        <w:rPr>
          <w:rFonts w:ascii="Garamond" w:eastAsia="Garamond" w:hAnsi="Garamond"/>
          <w:color w:val="2C1904"/>
          <w:vertAlign w:val="superscript"/>
        </w:rPr>
        <w:t>7</w:t>
      </w:r>
      <w:r>
        <w:rPr>
          <w:rFonts w:ascii="Garamond" w:eastAsia="Garamond" w:hAnsi="Garamond"/>
          <w:color w:val="2C1904"/>
        </w:rPr>
        <w:t>° McTag-gart seems to have found this useful in support of his belief in immor</w:t>
      </w:r>
      <w:r>
        <w:rPr>
          <w:rFonts w:ascii="Garamond" w:eastAsia="Garamond" w:hAnsi="Garamond"/>
          <w:color w:val="2C1904"/>
        </w:rPr>
        <w:softHyphen/>
        <w:t xml:space="preserve">tality without God. He wrote to a friend: "You are quite wrong about myself and G. A. [God Almighty], I mean most decidedly to outlive him. For my own part I propose to be immortal and if he is, I will believe in Herbert Spencer or in any other impossibility you like. Let me refer you to a poem by Mr. Algernon Charles Swinburne in </w:t>
      </w:r>
      <w:r>
        <w:rPr>
          <w:rFonts w:ascii="Garamond" w:eastAsia="Garamond" w:hAnsi="Garamond"/>
          <w:i/>
          <w:color w:val="2C1904"/>
        </w:rPr>
        <w:t xml:space="preserve">Songs Before Sunrise </w:t>
      </w:r>
      <w:r>
        <w:rPr>
          <w:rFonts w:ascii="Garamond" w:eastAsia="Garamond" w:hAnsi="Garamond"/>
          <w:color w:val="2C1904"/>
        </w:rPr>
        <w:t>entitled Ilertha.' "</w:t>
      </w:r>
      <w:r>
        <w:rPr>
          <w:rFonts w:ascii="Garamond" w:eastAsia="Garamond" w:hAnsi="Garamond"/>
          <w:color w:val="2C1904"/>
          <w:vertAlign w:val="superscript"/>
        </w:rPr>
        <w:t>71</w:t>
      </w:r>
      <w:r>
        <w:rPr>
          <w:rFonts w:ascii="Garamond" w:eastAsia="Garamond" w:hAnsi="Garamond"/>
          <w:color w:val="2C1904"/>
        </w:rPr>
        <w:t xml:space="preserve"> </w:t>
      </w:r>
    </w:p>
    <w:p w14:paraId="559627FC" w14:textId="77777777" w:rsidR="000A0D18" w:rsidRDefault="00000000">
      <w:pPr>
        <w:spacing w:before="5" w:line="258" w:lineRule="exact"/>
        <w:ind w:left="72" w:right="72" w:firstLine="144"/>
        <w:jc w:val="both"/>
        <w:textAlignment w:val="baseline"/>
        <w:rPr>
          <w:rFonts w:ascii="Garamond" w:eastAsia="Garamond" w:hAnsi="Garamond"/>
          <w:color w:val="2C1904"/>
        </w:rPr>
      </w:pPr>
      <w:r>
        <w:rPr>
          <w:rFonts w:ascii="Garamond" w:eastAsia="Garamond" w:hAnsi="Garamond"/>
          <w:color w:val="2C1904"/>
        </w:rPr>
        <w:t>Forster valued the Beloved Republic for some of the same reasons McTaggart did, but he was far more realistic about the trials of citi</w:t>
      </w:r>
      <w:r>
        <w:rPr>
          <w:rFonts w:ascii="Garamond" w:eastAsia="Garamond" w:hAnsi="Garamond"/>
          <w:color w:val="2C1904"/>
        </w:rPr>
        <w:softHyphen/>
        <w:t>zenship. "We can only love what we know personally," he writes in 1941. When people say that love is the "spiritual quality" needed to rebuild civilization, Forster "respectfully but firmly" disagrees: "Love is a great force in private life ... but love in public affairs does not work.... The idea that nations should love one another, or that busi</w:t>
      </w:r>
      <w:r>
        <w:rPr>
          <w:rFonts w:ascii="Garamond" w:eastAsia="Garamond" w:hAnsi="Garamond"/>
          <w:color w:val="2C1904"/>
        </w:rPr>
        <w:softHyphen/>
        <w:t>ness concerns or marketing boards should love one another ... is ab</w:t>
      </w:r>
      <w:r>
        <w:rPr>
          <w:rFonts w:ascii="Garamond" w:eastAsia="Garamond" w:hAnsi="Garamond"/>
          <w:color w:val="2C1904"/>
        </w:rPr>
        <w:softHyphen/>
        <w:t>surd, unreal, dangerous. It leads us into perilous and vague sentimen</w:t>
      </w:r>
      <w:r>
        <w:rPr>
          <w:rFonts w:ascii="Garamond" w:eastAsia="Garamond" w:hAnsi="Garamond"/>
          <w:color w:val="2C1904"/>
        </w:rPr>
        <w:softHyphen/>
        <w:t>talism." (Tc, 56.) This not only repudiates McTaggart, but reminds us that Forster grew up in a way McTaggart never did.</w:t>
      </w:r>
    </w:p>
    <w:p w14:paraId="7C88C828" w14:textId="77777777" w:rsidR="000A0D18" w:rsidRDefault="00000000">
      <w:pPr>
        <w:spacing w:before="16" w:line="258" w:lineRule="exact"/>
        <w:ind w:left="72" w:right="72" w:firstLine="144"/>
        <w:jc w:val="both"/>
        <w:textAlignment w:val="baseline"/>
        <w:rPr>
          <w:rFonts w:ascii="Garamond" w:eastAsia="Garamond" w:hAnsi="Garamond"/>
          <w:color w:val="2C1904"/>
        </w:rPr>
      </w:pPr>
      <w:r>
        <w:rPr>
          <w:rFonts w:ascii="Garamond" w:eastAsia="Garamond" w:hAnsi="Garamond"/>
          <w:color w:val="2C1904"/>
        </w:rPr>
        <w:t>McTaggart called himself a Hegelian, wrote three books on that philosopher</w:t>
      </w:r>
      <w:r>
        <w:rPr>
          <w:rFonts w:ascii="Garamond" w:eastAsia="Garamond" w:hAnsi="Garamond"/>
          <w:color w:val="2C1904"/>
          <w:vertAlign w:val="superscript"/>
        </w:rPr>
        <w:t>72</w:t>
      </w:r>
      <w:r>
        <w:rPr>
          <w:rFonts w:ascii="Garamond" w:eastAsia="Garamond" w:hAnsi="Garamond"/>
          <w:color w:val="2C1904"/>
        </w:rPr>
        <w:t xml:space="preserve"> in addition to his own metaphysics, and for a time had as disciples both Moore and Russe11.</w:t>
      </w:r>
      <w:r>
        <w:rPr>
          <w:rFonts w:ascii="Garamond" w:eastAsia="Garamond" w:hAnsi="Garamond"/>
          <w:color w:val="2C1904"/>
          <w:vertAlign w:val="superscript"/>
        </w:rPr>
        <w:t>73</w:t>
      </w:r>
      <w:r>
        <w:rPr>
          <w:rFonts w:ascii="Garamond" w:eastAsia="Garamond" w:hAnsi="Garamond"/>
          <w:color w:val="2C1904"/>
        </w:rPr>
        <w:t xml:space="preserve"> But actually he used Hegel very much as Goethe used Spinoza—as an auxiliary to his own ideal</w:t>
      </w:r>
      <w:r>
        <w:rPr>
          <w:rFonts w:ascii="Garamond" w:eastAsia="Garamond" w:hAnsi="Garamond"/>
          <w:color w:val="2C1904"/>
        </w:rPr>
        <w:softHyphen/>
        <w:t>izing and poeticizing—and though McTaggart's personal forcefulness</w:t>
      </w:r>
    </w:p>
    <w:p w14:paraId="2673B007" w14:textId="77777777" w:rsidR="000A0D18" w:rsidRDefault="00000000">
      <w:pPr>
        <w:spacing w:before="188" w:line="199" w:lineRule="exact"/>
        <w:ind w:left="72" w:right="72"/>
        <w:jc w:val="both"/>
        <w:textAlignment w:val="baseline"/>
        <w:rPr>
          <w:rFonts w:ascii="Garamond" w:eastAsia="Garamond" w:hAnsi="Garamond"/>
          <w:color w:val="2C1904"/>
          <w:spacing w:val="2"/>
          <w:sz w:val="18"/>
        </w:rPr>
      </w:pPr>
      <w:r>
        <w:rPr>
          <w:rFonts w:ascii="Garamond" w:eastAsia="Garamond" w:hAnsi="Garamond"/>
          <w:color w:val="2C1904"/>
          <w:spacing w:val="2"/>
          <w:sz w:val="18"/>
        </w:rPr>
        <w:t xml:space="preserve">* In "The Menace to Freedom" (1935) he writes: 'There is the Beloved Republic to dream about and to work for through our dreams; the better polity which once seemed to be approaching on greased wheels; the City of God." (Tc, 23.) In "What </w:t>
      </w:r>
      <w:r>
        <w:rPr>
          <w:rFonts w:ascii="Garamond" w:eastAsia="Garamond" w:hAnsi="Garamond"/>
          <w:b/>
          <w:color w:val="2C1904"/>
          <w:spacing w:val="2"/>
          <w:sz w:val="16"/>
        </w:rPr>
        <w:t xml:space="preserve">I </w:t>
      </w:r>
      <w:r>
        <w:rPr>
          <w:rFonts w:ascii="Garamond" w:eastAsia="Garamond" w:hAnsi="Garamond"/>
          <w:color w:val="2C1904"/>
          <w:spacing w:val="2"/>
          <w:sz w:val="18"/>
        </w:rPr>
        <w:t>Believe" (1938) he writes: "So Two cheers for Democracy.... Two cheers are quite enough: there is no occasion to give three. Only Love the Beloved Republic de</w:t>
      </w:r>
      <w:r>
        <w:rPr>
          <w:rFonts w:ascii="Garamond" w:eastAsia="Garamond" w:hAnsi="Garamond"/>
          <w:color w:val="2C1904"/>
          <w:spacing w:val="2"/>
          <w:sz w:val="18"/>
        </w:rPr>
        <w:softHyphen/>
        <w:t xml:space="preserve">serves </w:t>
      </w:r>
      <w:r>
        <w:rPr>
          <w:rFonts w:ascii="Garamond" w:eastAsia="Garamond" w:hAnsi="Garamond"/>
          <w:b/>
          <w:color w:val="2C1904"/>
          <w:spacing w:val="2"/>
          <w:sz w:val="16"/>
        </w:rPr>
        <w:t>that." (Tc, 79.)</w:t>
      </w:r>
    </w:p>
    <w:p w14:paraId="3F34BC02" w14:textId="77777777" w:rsidR="000A0D18" w:rsidRDefault="000A0D18">
      <w:pPr>
        <w:sectPr w:rsidR="000A0D18">
          <w:pgSz w:w="7651" w:h="12144"/>
          <w:pgMar w:top="440" w:right="268" w:bottom="1268" w:left="1263" w:header="720" w:footer="720" w:gutter="0"/>
          <w:cols w:space="720"/>
        </w:sectPr>
      </w:pPr>
    </w:p>
    <w:p w14:paraId="651D6CCB" w14:textId="77777777" w:rsidR="000A0D18" w:rsidRDefault="00000000">
      <w:pPr>
        <w:tabs>
          <w:tab w:val="right" w:pos="6120"/>
        </w:tabs>
        <w:spacing w:before="11" w:line="259" w:lineRule="exact"/>
        <w:ind w:left="72" w:right="72"/>
        <w:jc w:val="both"/>
        <w:textAlignment w:val="baseline"/>
        <w:rPr>
          <w:rFonts w:ascii="Garamond" w:eastAsia="Garamond" w:hAnsi="Garamond"/>
          <w:b/>
          <w:color w:val="311F10"/>
          <w:sz w:val="16"/>
        </w:rPr>
      </w:pPr>
      <w:r>
        <w:lastRenderedPageBreak/>
        <w:pict w14:anchorId="6CE2E535">
          <v:shape id="_x0000_s1561" type="#_x0000_t202" style="position:absolute;left:0;text-align:left;margin-left:0;margin-top:0;width:388.8pt;height:595.2pt;z-index:-251881984;mso-position-horizontal-relative:page;mso-position-vertical-relative:page" fillcolor="#e4d8b8" stroked="f">
            <v:textbox>
              <w:txbxContent>
                <w:p w14:paraId="36CB0E52" w14:textId="77777777" w:rsidR="00000000" w:rsidRDefault="00000000"/>
              </w:txbxContent>
            </v:textbox>
            <w10:wrap anchorx="page" anchory="page"/>
          </v:shape>
        </w:pict>
      </w:r>
      <w:r>
        <w:rPr>
          <w:rFonts w:ascii="Garamond" w:eastAsia="Garamond" w:hAnsi="Garamond"/>
          <w:b/>
          <w:color w:val="311F10"/>
          <w:sz w:val="16"/>
        </w:rPr>
        <w:t>THE APOSTOLIC RING</w:t>
      </w:r>
      <w:r>
        <w:rPr>
          <w:rFonts w:ascii="Garamond" w:eastAsia="Garamond" w:hAnsi="Garamond"/>
          <w:b/>
          <w:color w:val="311F10"/>
          <w:sz w:val="16"/>
        </w:rPr>
        <w:tab/>
      </w:r>
      <w:r>
        <w:rPr>
          <w:rFonts w:ascii="Garamond" w:eastAsia="Garamond" w:hAnsi="Garamond"/>
          <w:color w:val="311F10"/>
        </w:rPr>
        <w:t>63</w:t>
      </w:r>
    </w:p>
    <w:p w14:paraId="34E3A04F" w14:textId="77777777" w:rsidR="000A0D18" w:rsidRDefault="00000000">
      <w:pPr>
        <w:spacing w:before="79" w:line="259" w:lineRule="exact"/>
        <w:ind w:left="72" w:right="72"/>
        <w:jc w:val="both"/>
        <w:textAlignment w:val="baseline"/>
        <w:rPr>
          <w:rFonts w:ascii="Garamond" w:eastAsia="Garamond" w:hAnsi="Garamond"/>
          <w:color w:val="311F10"/>
        </w:rPr>
      </w:pPr>
      <w:r>
        <w:rPr>
          <w:rFonts w:ascii="Garamond" w:eastAsia="Garamond" w:hAnsi="Garamond"/>
          <w:color w:val="311F10"/>
        </w:rPr>
        <w:t>was considerable, it was not in the long run enough to sustain his reputation as a major philosopher. At this distance he seems a rather silly and even pathetic figure. He walked with a twist, it was said, be</w:t>
      </w:r>
      <w:r>
        <w:rPr>
          <w:rFonts w:ascii="Garamond" w:eastAsia="Garamond" w:hAnsi="Garamond"/>
          <w:color w:val="311F10"/>
        </w:rPr>
        <w:softHyphen/>
        <w:t xml:space="preserve">cause "he was always being kicked at school" </w:t>
      </w:r>
      <w:r>
        <w:rPr>
          <w:rFonts w:ascii="Garamond" w:eastAsia="Garamond" w:hAnsi="Garamond"/>
          <w:color w:val="311F10"/>
          <w:sz w:val="16"/>
        </w:rPr>
        <w:t xml:space="preserve">(GLD, </w:t>
      </w:r>
      <w:r>
        <w:rPr>
          <w:rFonts w:ascii="Garamond" w:eastAsia="Garamond" w:hAnsi="Garamond"/>
          <w:color w:val="311F10"/>
        </w:rPr>
        <w:t>72); yet, unlike his colleagues, he defended his public school (Clifton, the same as Fry's) and in late life became in most ways a solid reactionary—a Tory, a traditionalist, a lover of academic pomps and rituals, a patri</w:t>
      </w:r>
      <w:r>
        <w:rPr>
          <w:rFonts w:ascii="Garamond" w:eastAsia="Garamond" w:hAnsi="Garamond"/>
          <w:color w:val="311F10"/>
        </w:rPr>
        <w:softHyphen/>
        <w:t>otic drumbeater (he attacked Russell for his pacifism during the First World War). In his last years he was almost totally estranged from Dickinson, Fry, and Wedd.</w:t>
      </w:r>
    </w:p>
    <w:p w14:paraId="1B89B425" w14:textId="77777777" w:rsidR="000A0D18" w:rsidRDefault="00000000">
      <w:pPr>
        <w:spacing w:before="285" w:line="259" w:lineRule="exact"/>
        <w:ind w:left="72" w:right="72" w:firstLine="144"/>
        <w:jc w:val="both"/>
        <w:textAlignment w:val="baseline"/>
        <w:rPr>
          <w:rFonts w:ascii="Garamond" w:eastAsia="Garamond" w:hAnsi="Garamond"/>
          <w:color w:val="311F10"/>
        </w:rPr>
      </w:pPr>
      <w:r>
        <w:rPr>
          <w:rFonts w:ascii="Garamond" w:eastAsia="Garamond" w:hAnsi="Garamond"/>
          <w:color w:val="311F10"/>
        </w:rPr>
        <w:t xml:space="preserve">Before Moore's rise, McTaggart and Dickinson were the darlings of the undergraduates. Moore's </w:t>
      </w:r>
      <w:r>
        <w:rPr>
          <w:rFonts w:ascii="Garamond" w:eastAsia="Garamond" w:hAnsi="Garamond"/>
          <w:i/>
          <w:color w:val="311F10"/>
        </w:rPr>
        <w:t xml:space="preserve">Principia </w:t>
      </w:r>
      <w:r>
        <w:rPr>
          <w:rFonts w:ascii="Garamond" w:eastAsia="Garamond" w:hAnsi="Garamond"/>
          <w:color w:val="311F10"/>
        </w:rPr>
        <w:t>not only dethroned those two,</w:t>
      </w:r>
      <w:r>
        <w:rPr>
          <w:rFonts w:ascii="Garamond" w:eastAsia="Garamond" w:hAnsi="Garamond"/>
          <w:color w:val="311F10"/>
          <w:vertAlign w:val="superscript"/>
        </w:rPr>
        <w:t>7</w:t>
      </w:r>
      <w:r>
        <w:rPr>
          <w:rFonts w:ascii="Garamond" w:eastAsia="Garamond" w:hAnsi="Garamond"/>
          <w:color w:val="311F10"/>
        </w:rPr>
        <w:t>I but made the study of philosophy at Cambridge (and in the Western world) a far more serious and hardheaded matter. Moore began the trend toward linguistic analysis of the sort engaged in by Ludwig Wittgenstein and A. J. Ayer; and in some ways he eclipsed the tradition of nineteenth-century idealism." Moore's philosophy has been often summarized,</w:t>
      </w:r>
      <w:r>
        <w:rPr>
          <w:rFonts w:ascii="Garamond" w:eastAsia="Garamond" w:hAnsi="Garamond"/>
          <w:color w:val="311F10"/>
          <w:vertAlign w:val="superscript"/>
        </w:rPr>
        <w:t>76</w:t>
      </w:r>
      <w:r>
        <w:rPr>
          <w:rFonts w:ascii="Garamond" w:eastAsia="Garamond" w:hAnsi="Garamond"/>
          <w:color w:val="311F10"/>
        </w:rPr>
        <w:t xml:space="preserve"> and is not relevant here except as a point of reference. But in that respect it is indispensable.</w:t>
      </w:r>
    </w:p>
    <w:p w14:paraId="0CD0A0D3" w14:textId="77777777" w:rsidR="000A0D18" w:rsidRDefault="00000000">
      <w:pPr>
        <w:spacing w:line="258" w:lineRule="exact"/>
        <w:ind w:left="72" w:right="72" w:firstLine="144"/>
        <w:jc w:val="both"/>
        <w:textAlignment w:val="baseline"/>
        <w:rPr>
          <w:rFonts w:ascii="Garamond" w:eastAsia="Garamond" w:hAnsi="Garamond"/>
          <w:color w:val="311F10"/>
          <w:spacing w:val="-1"/>
        </w:rPr>
      </w:pPr>
      <w:r>
        <w:rPr>
          <w:rFonts w:ascii="Garamond" w:eastAsia="Garamond" w:hAnsi="Garamond"/>
          <w:color w:val="311F10"/>
          <w:spacing w:val="-1"/>
        </w:rPr>
        <w:t xml:space="preserve">The discussion about "reality" that begins </w:t>
      </w:r>
      <w:r>
        <w:rPr>
          <w:rFonts w:ascii="Garamond" w:eastAsia="Garamond" w:hAnsi="Garamond"/>
          <w:i/>
          <w:color w:val="311F10"/>
          <w:spacing w:val="-1"/>
        </w:rPr>
        <w:t xml:space="preserve">The Longkst Journey </w:t>
      </w:r>
      <w:r>
        <w:rPr>
          <w:rFonts w:ascii="Garamond" w:eastAsia="Garamond" w:hAnsi="Garamond"/>
          <w:color w:val="311F10"/>
          <w:spacing w:val="-1"/>
        </w:rPr>
        <w:t>was, Forster admits, inspired by a "Moorean" philosophical discussion he had witnessed.</w:t>
      </w:r>
      <w:r>
        <w:rPr>
          <w:rFonts w:ascii="Garamond" w:eastAsia="Garamond" w:hAnsi="Garamond"/>
          <w:color w:val="311F10"/>
          <w:spacing w:val="-1"/>
          <w:vertAlign w:val="superscript"/>
        </w:rPr>
        <w:t>77</w:t>
      </w:r>
      <w:r>
        <w:rPr>
          <w:rFonts w:ascii="Garamond" w:eastAsia="Garamond" w:hAnsi="Garamond"/>
          <w:color w:val="311F10"/>
          <w:spacing w:val="-1"/>
        </w:rPr>
        <w:t xml:space="preserve"> Though Forster was no student of Moore's phi</w:t>
      </w:r>
      <w:r>
        <w:rPr>
          <w:rFonts w:ascii="Garamond" w:eastAsia="Garamond" w:hAnsi="Garamond"/>
          <w:color w:val="311F10"/>
          <w:spacing w:val="-1"/>
        </w:rPr>
        <w:softHyphen/>
        <w:t xml:space="preserve">losophy, the Cambridge he knew and wrote about is inseparable from Moore, as a new Introduction to </w:t>
      </w:r>
      <w:r>
        <w:rPr>
          <w:rFonts w:ascii="Garamond" w:eastAsia="Garamond" w:hAnsi="Garamond"/>
          <w:i/>
          <w:color w:val="311F10"/>
          <w:spacing w:val="-1"/>
        </w:rPr>
        <w:t xml:space="preserve">Journey </w:t>
      </w:r>
      <w:r>
        <w:rPr>
          <w:rFonts w:ascii="Garamond" w:eastAsia="Garamond" w:hAnsi="Garamond"/>
          <w:color w:val="311F10"/>
          <w:spacing w:val="-1"/>
        </w:rPr>
        <w:t>attests: "Cambridge is the home of Rickie, the elder brother, the legitimate, his only true home: the Cambridge of G. E. Moore which I knew at the beginning of the century: the fearless uninfluential Cambridge that sought for reality and cared for truth."</w:t>
      </w:r>
      <w:r>
        <w:rPr>
          <w:rFonts w:ascii="Garamond" w:eastAsia="Garamond" w:hAnsi="Garamond"/>
          <w:color w:val="311F10"/>
          <w:spacing w:val="-1"/>
          <w:vertAlign w:val="superscript"/>
        </w:rPr>
        <w:t>78</w:t>
      </w:r>
      <w:r>
        <w:rPr>
          <w:rFonts w:ascii="Garamond" w:eastAsia="Garamond" w:hAnsi="Garamond"/>
          <w:color w:val="311F10"/>
          <w:spacing w:val="-1"/>
        </w:rPr>
        <w:t xml:space="preserve"> Moreover, sly references to Moore's phrases appear as private jokes again and again in Forster's work. In the story "Other Kingdom," for example, there is a boy who dreams of going to another planet: "There are no footmen in this other earth, and the kettle-stands, I suppose, will not be made of silver, and I know that everything is to be itself, and not practically something else." (cs, 65.) As we know, the epigraph of the </w:t>
      </w:r>
      <w:r>
        <w:rPr>
          <w:rFonts w:ascii="Garamond" w:eastAsia="Garamond" w:hAnsi="Garamond"/>
          <w:i/>
          <w:color w:val="311F10"/>
          <w:spacing w:val="-1"/>
        </w:rPr>
        <w:t xml:space="preserve">Principia </w:t>
      </w:r>
      <w:r>
        <w:rPr>
          <w:rFonts w:ascii="Garamond" w:eastAsia="Garamond" w:hAnsi="Garamond"/>
          <w:color w:val="311F10"/>
          <w:spacing w:val="-1"/>
        </w:rPr>
        <w:t>reads: "Every</w:t>
      </w:r>
      <w:r>
        <w:rPr>
          <w:rFonts w:ascii="Garamond" w:eastAsia="Garamond" w:hAnsi="Garamond"/>
          <w:color w:val="311F10"/>
          <w:spacing w:val="-1"/>
        </w:rPr>
        <w:softHyphen/>
        <w:t>thing is what it is, and not another thing." Another phrase that was bandied about in Bloomsbury conversations was "on the whole"—</w:t>
      </w:r>
      <w:r>
        <w:rPr>
          <w:rFonts w:ascii="Garamond" w:eastAsia="Garamond" w:hAnsi="Garamond"/>
          <w:color w:val="000000"/>
          <w:sz w:val="24"/>
        </w:rPr>
        <w:t xml:space="preserve"> </w:t>
      </w:r>
    </w:p>
    <w:p w14:paraId="3AB666AA" w14:textId="77777777" w:rsidR="000A0D18" w:rsidRDefault="000A0D18">
      <w:pPr>
        <w:sectPr w:rsidR="000A0D18">
          <w:pgSz w:w="7776" w:h="11904"/>
          <w:pgMar w:top="320" w:right="1332" w:bottom="1228" w:left="324" w:header="720" w:footer="720" w:gutter="0"/>
          <w:cols w:space="720"/>
        </w:sectPr>
      </w:pPr>
    </w:p>
    <w:p w14:paraId="028D6173" w14:textId="77777777" w:rsidR="000A0D18" w:rsidRDefault="00000000">
      <w:pPr>
        <w:tabs>
          <w:tab w:val="right" w:pos="6048"/>
        </w:tabs>
        <w:spacing w:before="7" w:line="235" w:lineRule="exact"/>
        <w:ind w:left="72" w:right="72"/>
        <w:jc w:val="both"/>
        <w:textAlignment w:val="baseline"/>
        <w:rPr>
          <w:rFonts w:ascii="Garamond" w:eastAsia="Garamond" w:hAnsi="Garamond"/>
          <w:color w:val="422C19"/>
          <w:sz w:val="16"/>
        </w:rPr>
      </w:pPr>
      <w:r>
        <w:lastRenderedPageBreak/>
        <w:pict w14:anchorId="57802228">
          <v:shape id="_x0000_s1560" type="#_x0000_t202" style="position:absolute;left:0;text-align:left;margin-left:0;margin-top:0;width:382.55pt;height:606.5pt;z-index:-251880960;mso-position-horizontal-relative:page;mso-position-vertical-relative:page" fillcolor="#e6daba" stroked="f">
            <v:textbox>
              <w:txbxContent>
                <w:p w14:paraId="0BB60FC6" w14:textId="77777777" w:rsidR="00000000" w:rsidRDefault="00000000"/>
              </w:txbxContent>
            </v:textbox>
            <w10:wrap anchorx="page" anchory="page"/>
          </v:shape>
        </w:pict>
      </w:r>
      <w:r>
        <w:rPr>
          <w:rFonts w:ascii="Garamond" w:eastAsia="Garamond" w:hAnsi="Garamond"/>
          <w:color w:val="422C19"/>
          <w:sz w:val="16"/>
        </w:rPr>
        <w:t>64</w:t>
      </w:r>
      <w:r>
        <w:rPr>
          <w:rFonts w:ascii="Garamond" w:eastAsia="Garamond" w:hAnsi="Garamond"/>
          <w:color w:val="422C19"/>
          <w:sz w:val="16"/>
        </w:rPr>
        <w:tab/>
        <w:t>THE CAVE AND THE MOUNTAIN</w:t>
      </w:r>
    </w:p>
    <w:p w14:paraId="04E03C84" w14:textId="77777777" w:rsidR="000A0D18" w:rsidRDefault="00000000">
      <w:pPr>
        <w:spacing w:before="84" w:line="259" w:lineRule="exact"/>
        <w:ind w:left="72" w:right="72"/>
        <w:jc w:val="both"/>
        <w:textAlignment w:val="baseline"/>
        <w:rPr>
          <w:rFonts w:ascii="Garamond" w:eastAsia="Garamond" w:hAnsi="Garamond"/>
          <w:color w:val="422C19"/>
        </w:rPr>
      </w:pPr>
      <w:r>
        <w:rPr>
          <w:rFonts w:ascii="Garamond" w:eastAsia="Garamond" w:hAnsi="Garamond"/>
          <w:color w:val="422C19"/>
        </w:rPr>
        <w:t xml:space="preserve">found in the context of that peculiar Moorean casuistry which tries to discover, among many alternatives, what is good "on the whole." This pops up as a pun in </w:t>
      </w:r>
      <w:r>
        <w:rPr>
          <w:rFonts w:ascii="Garamond" w:eastAsia="Garamond" w:hAnsi="Garamond"/>
          <w:i/>
          <w:color w:val="422C19"/>
        </w:rPr>
        <w:t xml:space="preserve">Howards End </w:t>
      </w:r>
      <w:r>
        <w:rPr>
          <w:rFonts w:ascii="Garamond" w:eastAsia="Garamond" w:hAnsi="Garamond"/>
          <w:color w:val="422C19"/>
        </w:rPr>
        <w:t xml:space="preserve">(p. 39). The word "good" itself is another special term—not </w:t>
      </w:r>
      <w:r>
        <w:rPr>
          <w:rFonts w:ascii="Garamond" w:eastAsia="Garamond" w:hAnsi="Garamond"/>
          <w:i/>
          <w:color w:val="422C19"/>
        </w:rPr>
        <w:t xml:space="preserve">the </w:t>
      </w:r>
      <w:r>
        <w:rPr>
          <w:rFonts w:ascii="Garamond" w:eastAsia="Garamond" w:hAnsi="Garamond"/>
          <w:color w:val="422C19"/>
        </w:rPr>
        <w:t>good or goods, which involve the arguer in a typical Benthamite error known as the Naturalistic Fallacy, but good as a "simple, indefinable, unanalysable object of thought" apprehended intuitively and directly, as one apprehends the color yellow.</w:t>
      </w:r>
      <w:r>
        <w:rPr>
          <w:rFonts w:ascii="Garamond" w:eastAsia="Garamond" w:hAnsi="Garamond"/>
          <w:color w:val="422C19"/>
          <w:vertAlign w:val="superscript"/>
        </w:rPr>
        <w:t>79</w:t>
      </w:r>
      <w:r>
        <w:rPr>
          <w:rFonts w:ascii="Garamond" w:eastAsia="Garamond" w:hAnsi="Garamond"/>
          <w:color w:val="422C19"/>
        </w:rPr>
        <w:t xml:space="preserve"> We are therefore not surprised to learn that "reli</w:t>
      </w:r>
      <w:r>
        <w:rPr>
          <w:rFonts w:ascii="Garamond" w:eastAsia="Garamond" w:hAnsi="Garamond"/>
          <w:color w:val="422C19"/>
        </w:rPr>
        <w:softHyphen/>
        <w:t>gion" to Rickie was "a service, a mystic communion with good; not a means of getting what he wanted on the earth" (1,j, 217).</w:t>
      </w:r>
    </w:p>
    <w:p w14:paraId="297E4F3A" w14:textId="77777777" w:rsidR="000A0D18" w:rsidRDefault="00000000">
      <w:pPr>
        <w:spacing w:line="258" w:lineRule="exact"/>
        <w:ind w:left="72" w:right="72" w:firstLine="144"/>
        <w:jc w:val="both"/>
        <w:textAlignment w:val="baseline"/>
        <w:rPr>
          <w:rFonts w:ascii="Garamond" w:eastAsia="Garamond" w:hAnsi="Garamond"/>
          <w:color w:val="422C19"/>
        </w:rPr>
      </w:pPr>
      <w:r>
        <w:rPr>
          <w:rFonts w:ascii="Garamond" w:eastAsia="Garamond" w:hAnsi="Garamond"/>
          <w:color w:val="422C19"/>
        </w:rPr>
        <w:t>But by</w:t>
      </w:r>
      <w:r>
        <w:rPr>
          <w:rFonts w:ascii="Garamond" w:eastAsia="Garamond" w:hAnsi="Garamond"/>
          <w:color w:val="523B25"/>
        </w:rPr>
        <w:t xml:space="preserve"> far</w:t>
      </w:r>
      <w:r>
        <w:rPr>
          <w:rFonts w:ascii="Garamond" w:eastAsia="Garamond" w:hAnsi="Garamond"/>
          <w:color w:val="422C19"/>
        </w:rPr>
        <w:t xml:space="preserve"> the most important thing</w:t>
      </w:r>
      <w:r>
        <w:rPr>
          <w:rFonts w:ascii="Garamond" w:eastAsia="Garamond" w:hAnsi="Garamond"/>
          <w:color w:val="523B25"/>
        </w:rPr>
        <w:t xml:space="preserve"> to</w:t>
      </w:r>
      <w:r>
        <w:rPr>
          <w:rFonts w:ascii="Garamond" w:eastAsia="Garamond" w:hAnsi="Garamond"/>
          <w:color w:val="422C19"/>
        </w:rPr>
        <w:t xml:space="preserve"> note is Moore's chapter</w:t>
      </w:r>
      <w:r>
        <w:rPr>
          <w:rFonts w:ascii="Garamond" w:eastAsia="Garamond" w:hAnsi="Garamond"/>
          <w:color w:val="523B25"/>
        </w:rPr>
        <w:t xml:space="preserve"> on </w:t>
      </w:r>
      <w:r>
        <w:rPr>
          <w:rFonts w:ascii="Garamond" w:eastAsia="Garamond" w:hAnsi="Garamond"/>
          <w:color w:val="422C19"/>
        </w:rPr>
        <w:t>"the</w:t>
      </w:r>
      <w:r>
        <w:rPr>
          <w:rFonts w:ascii="Garamond" w:eastAsia="Garamond" w:hAnsi="Garamond"/>
          <w:color w:val="523B25"/>
        </w:rPr>
        <w:t xml:space="preserve"> Ideal,"</w:t>
      </w:r>
      <w:r>
        <w:rPr>
          <w:rFonts w:ascii="Garamond" w:eastAsia="Garamond" w:hAnsi="Garamond"/>
          <w:color w:val="422C19"/>
        </w:rPr>
        <w:t xml:space="preserve"> where he advances his intuitive</w:t>
      </w:r>
      <w:r>
        <w:rPr>
          <w:rFonts w:ascii="Garamond" w:eastAsia="Garamond" w:hAnsi="Garamond"/>
          <w:color w:val="523B25"/>
        </w:rPr>
        <w:t xml:space="preserve"> assurance</w:t>
      </w:r>
      <w:r>
        <w:rPr>
          <w:rFonts w:ascii="Garamond" w:eastAsia="Garamond" w:hAnsi="Garamond"/>
          <w:color w:val="422C19"/>
        </w:rPr>
        <w:t xml:space="preserve"> that "the plea</w:t>
      </w:r>
      <w:r>
        <w:rPr>
          <w:rFonts w:ascii="Garamond" w:eastAsia="Garamond" w:hAnsi="Garamond"/>
          <w:color w:val="422C19"/>
        </w:rPr>
        <w:softHyphen/>
        <w:t>sures of human intercourse and the enjoyment of</w:t>
      </w:r>
      <w:r>
        <w:rPr>
          <w:rFonts w:ascii="Garamond" w:eastAsia="Garamond" w:hAnsi="Garamond"/>
          <w:color w:val="523B25"/>
        </w:rPr>
        <w:t xml:space="preserve"> beautiful</w:t>
      </w:r>
      <w:r>
        <w:rPr>
          <w:rFonts w:ascii="Garamond" w:eastAsia="Garamond" w:hAnsi="Garamond"/>
          <w:color w:val="422C19"/>
        </w:rPr>
        <w:t xml:space="preserve"> objects" are</w:t>
      </w:r>
      <w:r>
        <w:rPr>
          <w:rFonts w:ascii="Garamond" w:eastAsia="Garamond" w:hAnsi="Garamond"/>
          <w:color w:val="523B25"/>
        </w:rPr>
        <w:t xml:space="preserve"> universally</w:t>
      </w:r>
      <w:r>
        <w:rPr>
          <w:rFonts w:ascii="Garamond" w:eastAsia="Garamond" w:hAnsi="Garamond"/>
          <w:color w:val="422C19"/>
        </w:rPr>
        <w:t xml:space="preserve"> considered</w:t>
      </w:r>
      <w:r>
        <w:rPr>
          <w:rFonts w:ascii="Garamond" w:eastAsia="Garamond" w:hAnsi="Garamond"/>
          <w:color w:val="523B25"/>
        </w:rPr>
        <w:t xml:space="preserve"> "the most valuable things which we can </w:t>
      </w:r>
      <w:r>
        <w:rPr>
          <w:rFonts w:ascii="Garamond" w:eastAsia="Garamond" w:hAnsi="Garamond"/>
          <w:color w:val="422C19"/>
        </w:rPr>
        <w:t>know</w:t>
      </w:r>
      <w:r>
        <w:rPr>
          <w:rFonts w:ascii="Garamond" w:eastAsia="Garamond" w:hAnsi="Garamond"/>
          <w:color w:val="54412B"/>
        </w:rPr>
        <w:t xml:space="preserve"> or</w:t>
      </w:r>
      <w:r>
        <w:rPr>
          <w:rFonts w:ascii="Garamond" w:eastAsia="Garamond" w:hAnsi="Garamond"/>
          <w:color w:val="422C19"/>
        </w:rPr>
        <w:t xml:space="preserve"> can</w:t>
      </w:r>
      <w:r>
        <w:rPr>
          <w:rFonts w:ascii="Garamond" w:eastAsia="Garamond" w:hAnsi="Garamond"/>
          <w:color w:val="523B25"/>
        </w:rPr>
        <w:t xml:space="preserve"> imagine."</w:t>
      </w:r>
    </w:p>
    <w:p w14:paraId="6DB2222D" w14:textId="77777777" w:rsidR="000A0D18" w:rsidRDefault="00000000">
      <w:pPr>
        <w:spacing w:before="114" w:line="220" w:lineRule="exact"/>
        <w:ind w:left="72" w:right="72"/>
        <w:jc w:val="both"/>
        <w:textAlignment w:val="baseline"/>
        <w:rPr>
          <w:rFonts w:ascii="Garamond" w:eastAsia="Garamond" w:hAnsi="Garamond"/>
          <w:color w:val="422C19"/>
          <w:sz w:val="19"/>
        </w:rPr>
      </w:pPr>
      <w:r>
        <w:rPr>
          <w:rFonts w:ascii="Garamond" w:eastAsia="Garamond" w:hAnsi="Garamond"/>
          <w:color w:val="422C19"/>
          <w:sz w:val="19"/>
        </w:rPr>
        <w:t>No one,</w:t>
      </w:r>
      <w:r>
        <w:rPr>
          <w:rFonts w:ascii="Garamond" w:eastAsia="Garamond" w:hAnsi="Garamond"/>
          <w:color w:val="523B25"/>
          <w:sz w:val="19"/>
        </w:rPr>
        <w:t xml:space="preserve"> probably, who has asked</w:t>
      </w:r>
      <w:r>
        <w:rPr>
          <w:rFonts w:ascii="Garamond" w:eastAsia="Garamond" w:hAnsi="Garamond"/>
          <w:color w:val="422C19"/>
          <w:sz w:val="19"/>
        </w:rPr>
        <w:t xml:space="preserve"> himself the question,</w:t>
      </w:r>
      <w:r>
        <w:rPr>
          <w:rFonts w:ascii="Garamond" w:eastAsia="Garamond" w:hAnsi="Garamond"/>
          <w:color w:val="523B25"/>
          <w:sz w:val="19"/>
        </w:rPr>
        <w:t xml:space="preserve"> has ever</w:t>
      </w:r>
      <w:r>
        <w:rPr>
          <w:rFonts w:ascii="Garamond" w:eastAsia="Garamond" w:hAnsi="Garamond"/>
          <w:color w:val="422C19"/>
          <w:sz w:val="19"/>
        </w:rPr>
        <w:t xml:space="preserve"> doubted that personal affection and the</w:t>
      </w:r>
      <w:r>
        <w:rPr>
          <w:rFonts w:ascii="Garamond" w:eastAsia="Garamond" w:hAnsi="Garamond"/>
          <w:color w:val="523B25"/>
          <w:sz w:val="19"/>
        </w:rPr>
        <w:t xml:space="preserve"> appreciation of what is beautiful in Art or Nature </w:t>
      </w:r>
      <w:r>
        <w:rPr>
          <w:rFonts w:ascii="Garamond" w:eastAsia="Garamond" w:hAnsi="Garamond"/>
          <w:color w:val="422C19"/>
          <w:sz w:val="19"/>
        </w:rPr>
        <w:t>are</w:t>
      </w:r>
      <w:r>
        <w:rPr>
          <w:rFonts w:ascii="Garamond" w:eastAsia="Garamond" w:hAnsi="Garamond"/>
          <w:color w:val="523B25"/>
          <w:sz w:val="19"/>
        </w:rPr>
        <w:t xml:space="preserve"> good in themselves;</w:t>
      </w:r>
      <w:r>
        <w:rPr>
          <w:rFonts w:ascii="Garamond" w:eastAsia="Garamond" w:hAnsi="Garamond"/>
          <w:color w:val="422C19"/>
          <w:sz w:val="19"/>
        </w:rPr>
        <w:t xml:space="preserve"> nor,</w:t>
      </w:r>
      <w:r>
        <w:rPr>
          <w:rFonts w:ascii="Garamond" w:eastAsia="Garamond" w:hAnsi="Garamond"/>
          <w:color w:val="523B25"/>
          <w:sz w:val="19"/>
        </w:rPr>
        <w:t xml:space="preserve"> if we consider strictly what things are worth </w:t>
      </w:r>
      <w:r>
        <w:rPr>
          <w:rFonts w:ascii="Garamond" w:eastAsia="Garamond" w:hAnsi="Garamond"/>
          <w:color w:val="422C19"/>
          <w:sz w:val="19"/>
        </w:rPr>
        <w:t xml:space="preserve">having </w:t>
      </w:r>
      <w:r>
        <w:rPr>
          <w:rFonts w:ascii="Garamond" w:eastAsia="Garamond" w:hAnsi="Garamond"/>
          <w:i/>
          <w:color w:val="422C19"/>
          <w:sz w:val="19"/>
        </w:rPr>
        <w:t>purely for their own</w:t>
      </w:r>
      <w:r>
        <w:rPr>
          <w:rFonts w:ascii="Garamond" w:eastAsia="Garamond" w:hAnsi="Garamond"/>
          <w:i/>
          <w:color w:val="523B25"/>
          <w:sz w:val="19"/>
        </w:rPr>
        <w:t xml:space="preserve"> sakes,</w:t>
      </w:r>
      <w:r>
        <w:rPr>
          <w:rFonts w:ascii="Garamond" w:eastAsia="Garamond" w:hAnsi="Garamond"/>
          <w:color w:val="422C19"/>
          <w:sz w:val="19"/>
        </w:rPr>
        <w:t xml:space="preserve"> does it</w:t>
      </w:r>
      <w:r>
        <w:rPr>
          <w:rFonts w:ascii="Garamond" w:eastAsia="Garamond" w:hAnsi="Garamond"/>
          <w:color w:val="523B25"/>
          <w:sz w:val="19"/>
        </w:rPr>
        <w:t xml:space="preserve"> appear</w:t>
      </w:r>
      <w:r>
        <w:rPr>
          <w:rFonts w:ascii="Garamond" w:eastAsia="Garamond" w:hAnsi="Garamond"/>
          <w:color w:val="422C19"/>
          <w:sz w:val="19"/>
        </w:rPr>
        <w:t xml:space="preserve"> probable</w:t>
      </w:r>
      <w:r>
        <w:rPr>
          <w:rFonts w:ascii="Garamond" w:eastAsia="Garamond" w:hAnsi="Garamond"/>
          <w:color w:val="523B25"/>
          <w:sz w:val="19"/>
        </w:rPr>
        <w:t xml:space="preserve"> that anyone will </w:t>
      </w:r>
      <w:r>
        <w:rPr>
          <w:rFonts w:ascii="Garamond" w:eastAsia="Garamond" w:hAnsi="Garamond"/>
          <w:color w:val="422C19"/>
          <w:sz w:val="19"/>
        </w:rPr>
        <w:t xml:space="preserve">think that anything else has </w:t>
      </w:r>
      <w:r>
        <w:rPr>
          <w:rFonts w:ascii="Garamond" w:eastAsia="Garamond" w:hAnsi="Garamond"/>
          <w:i/>
          <w:color w:val="422C19"/>
          <w:sz w:val="19"/>
        </w:rPr>
        <w:t xml:space="preserve">nearly </w:t>
      </w:r>
      <w:r>
        <w:rPr>
          <w:rFonts w:ascii="Garamond" w:eastAsia="Garamond" w:hAnsi="Garamond"/>
          <w:color w:val="422C19"/>
          <w:sz w:val="19"/>
        </w:rPr>
        <w:t xml:space="preserve">so great a value as the things which are </w:t>
      </w:r>
      <w:r>
        <w:rPr>
          <w:rFonts w:ascii="Garamond" w:eastAsia="Garamond" w:hAnsi="Garamond"/>
          <w:color w:val="422C19"/>
        </w:rPr>
        <w:t>included</w:t>
      </w:r>
      <w:r>
        <w:rPr>
          <w:rFonts w:ascii="Garamond" w:eastAsia="Garamond" w:hAnsi="Garamond"/>
          <w:color w:val="54412B"/>
        </w:rPr>
        <w:t xml:space="preserve"> under these</w:t>
      </w:r>
      <w:r>
        <w:rPr>
          <w:rFonts w:ascii="Garamond" w:eastAsia="Garamond" w:hAnsi="Garamond"/>
          <w:color w:val="523B25"/>
        </w:rPr>
        <w:t xml:space="preserve"> two</w:t>
      </w:r>
      <w:r>
        <w:rPr>
          <w:rFonts w:ascii="Garamond" w:eastAsia="Garamond" w:hAnsi="Garamond"/>
          <w:color w:val="54412B"/>
        </w:rPr>
        <w:t xml:space="preserve"> heads. [Moore's italics.]</w:t>
      </w:r>
      <w:r>
        <w:rPr>
          <w:rFonts w:ascii="Garamond" w:eastAsia="Garamond" w:hAnsi="Garamond"/>
          <w:color w:val="54412B"/>
          <w:vertAlign w:val="superscript"/>
        </w:rPr>
        <w:t>80</w:t>
      </w:r>
      <w:r>
        <w:rPr>
          <w:rFonts w:ascii="Garamond" w:eastAsia="Garamond" w:hAnsi="Garamond"/>
          <w:color w:val="54412B"/>
        </w:rPr>
        <w:t xml:space="preserve"> </w:t>
      </w:r>
    </w:p>
    <w:p w14:paraId="65D5F931" w14:textId="77777777" w:rsidR="000A0D18" w:rsidRDefault="00000000">
      <w:pPr>
        <w:spacing w:before="123" w:line="258" w:lineRule="exact"/>
        <w:ind w:left="72" w:right="72"/>
        <w:jc w:val="both"/>
        <w:textAlignment w:val="baseline"/>
        <w:rPr>
          <w:rFonts w:ascii="Garamond" w:eastAsia="Garamond" w:hAnsi="Garamond"/>
          <w:color w:val="422C19"/>
        </w:rPr>
      </w:pPr>
      <w:r>
        <w:rPr>
          <w:rFonts w:ascii="Garamond" w:eastAsia="Garamond" w:hAnsi="Garamond"/>
          <w:color w:val="422C19"/>
        </w:rPr>
        <w:t>The implied incredulity that anyone could possibly disagree with this is typical of the almost comic innocence</w:t>
      </w:r>
      <w:r>
        <w:rPr>
          <w:rFonts w:ascii="Garamond" w:eastAsia="Garamond" w:hAnsi="Garamond"/>
          <w:color w:val="523B25"/>
        </w:rPr>
        <w:t xml:space="preserve"> of this spoiled</w:t>
      </w:r>
      <w:r>
        <w:rPr>
          <w:rFonts w:ascii="Garamond" w:eastAsia="Garamond" w:hAnsi="Garamond"/>
          <w:color w:val="422C19"/>
        </w:rPr>
        <w:t xml:space="preserve"> and un-disillusioned optimist. Bloomsbury read that</w:t>
      </w:r>
      <w:r>
        <w:rPr>
          <w:rFonts w:ascii="Garamond" w:eastAsia="Garamond" w:hAnsi="Garamond"/>
          <w:color w:val="523B25"/>
        </w:rPr>
        <w:t xml:space="preserve"> text</w:t>
      </w:r>
      <w:r>
        <w:rPr>
          <w:rFonts w:ascii="Garamond" w:eastAsia="Garamond" w:hAnsi="Garamond"/>
          <w:color w:val="422C19"/>
        </w:rPr>
        <w:t xml:space="preserve"> in different ways, but it is the classic statement—and the chief warrant for the apostolic faith</w:t>
      </w:r>
      <w:r>
        <w:rPr>
          <w:rFonts w:ascii="Garamond" w:eastAsia="Garamond" w:hAnsi="Garamond"/>
          <w:color w:val="523B25"/>
        </w:rPr>
        <w:t xml:space="preserve"> in art and</w:t>
      </w:r>
      <w:r>
        <w:rPr>
          <w:rFonts w:ascii="Garamond" w:eastAsia="Garamond" w:hAnsi="Garamond"/>
          <w:color w:val="422C19"/>
        </w:rPr>
        <w:t xml:space="preserve"> in</w:t>
      </w:r>
      <w:r>
        <w:rPr>
          <w:rFonts w:ascii="Garamond" w:eastAsia="Garamond" w:hAnsi="Garamond"/>
          <w:color w:val="523B25"/>
        </w:rPr>
        <w:t xml:space="preserve"> personal relations.</w:t>
      </w:r>
    </w:p>
    <w:p w14:paraId="5CC5B121" w14:textId="77777777" w:rsidR="000A0D18" w:rsidRDefault="00000000">
      <w:pPr>
        <w:spacing w:line="259" w:lineRule="exact"/>
        <w:ind w:left="72" w:right="72" w:firstLine="144"/>
        <w:jc w:val="both"/>
        <w:textAlignment w:val="baseline"/>
        <w:rPr>
          <w:rFonts w:ascii="Garamond" w:eastAsia="Garamond" w:hAnsi="Garamond"/>
          <w:color w:val="422C19"/>
          <w:spacing w:val="-1"/>
        </w:rPr>
      </w:pPr>
      <w:r>
        <w:rPr>
          <w:rFonts w:ascii="Garamond" w:eastAsia="Garamond" w:hAnsi="Garamond"/>
          <w:color w:val="422C19"/>
          <w:spacing w:val="-1"/>
        </w:rPr>
        <w:t>We should note two interesting derivatives of Moore's position. The first is his distinction between judgment</w:t>
      </w:r>
      <w:r>
        <w:rPr>
          <w:rFonts w:ascii="Garamond" w:eastAsia="Garamond" w:hAnsi="Garamond"/>
          <w:color w:val="523B25"/>
          <w:spacing w:val="-1"/>
        </w:rPr>
        <w:t xml:space="preserve"> and</w:t>
      </w:r>
      <w:r>
        <w:rPr>
          <w:rFonts w:ascii="Garamond" w:eastAsia="Garamond" w:hAnsi="Garamond"/>
          <w:color w:val="422C19"/>
          <w:spacing w:val="-1"/>
        </w:rPr>
        <w:t xml:space="preserve"> taste, the second his endorsement of what he calls the love</w:t>
      </w:r>
      <w:r>
        <w:rPr>
          <w:rFonts w:ascii="Garamond" w:eastAsia="Garamond" w:hAnsi="Garamond"/>
          <w:color w:val="523B25"/>
          <w:spacing w:val="-1"/>
        </w:rPr>
        <w:t xml:space="preserve"> of love.</w:t>
      </w:r>
      <w:r>
        <w:rPr>
          <w:rFonts w:ascii="Garamond" w:eastAsia="Garamond" w:hAnsi="Garamond"/>
          <w:color w:val="422C19"/>
          <w:spacing w:val="-1"/>
        </w:rPr>
        <w:t xml:space="preserve"> If the enjoyment of</w:t>
      </w:r>
      <w:r>
        <w:rPr>
          <w:rFonts w:ascii="Garamond" w:eastAsia="Garamond" w:hAnsi="Garamond"/>
          <w:color w:val="523B25"/>
          <w:spacing w:val="-1"/>
        </w:rPr>
        <w:t xml:space="preserve"> a</w:t>
      </w:r>
      <w:r>
        <w:rPr>
          <w:rFonts w:ascii="Garamond" w:eastAsia="Garamond" w:hAnsi="Garamond"/>
          <w:color w:val="422C19"/>
          <w:spacing w:val="-1"/>
        </w:rPr>
        <w:t xml:space="preserve"> beautiful object is an "organic unity"</w:t>
      </w:r>
      <w:r>
        <w:rPr>
          <w:rFonts w:ascii="Garamond" w:eastAsia="Garamond" w:hAnsi="Garamond"/>
          <w:color w:val="523B25"/>
          <w:spacing w:val="-1"/>
        </w:rPr>
        <w:t xml:space="preserve"> made</w:t>
      </w:r>
      <w:r>
        <w:rPr>
          <w:rFonts w:ascii="Garamond" w:eastAsia="Garamond" w:hAnsi="Garamond"/>
          <w:color w:val="422C19"/>
          <w:spacing w:val="-1"/>
        </w:rPr>
        <w:t xml:space="preserve"> up of the </w:t>
      </w:r>
      <w:r>
        <w:rPr>
          <w:rFonts w:ascii="Garamond" w:eastAsia="Garamond" w:hAnsi="Garamond"/>
          <w:i/>
          <w:color w:val="422C19"/>
          <w:spacing w:val="-1"/>
        </w:rPr>
        <w:t>conscious</w:t>
      </w:r>
      <w:r>
        <w:rPr>
          <w:rFonts w:ascii="Garamond" w:eastAsia="Garamond" w:hAnsi="Garamond"/>
          <w:i/>
          <w:color w:val="422C19"/>
          <w:spacing w:val="-1"/>
        </w:rPr>
        <w:softHyphen/>
      </w:r>
      <w:r>
        <w:rPr>
          <w:rFonts w:ascii="Garamond" w:eastAsia="Garamond" w:hAnsi="Garamond"/>
          <w:i/>
          <w:color w:val="523B25"/>
          <w:spacing w:val="-1"/>
        </w:rPr>
        <w:t>ness</w:t>
      </w:r>
      <w:r>
        <w:rPr>
          <w:rFonts w:ascii="Garamond" w:eastAsia="Garamond" w:hAnsi="Garamond"/>
          <w:color w:val="422C19"/>
          <w:spacing w:val="-1"/>
        </w:rPr>
        <w:t xml:space="preserve"> of</w:t>
      </w:r>
      <w:r>
        <w:rPr>
          <w:rFonts w:ascii="Garamond" w:eastAsia="Garamond" w:hAnsi="Garamond"/>
          <w:color w:val="523B25"/>
          <w:spacing w:val="-1"/>
        </w:rPr>
        <w:t xml:space="preserve"> the</w:t>
      </w:r>
      <w:r>
        <w:rPr>
          <w:rFonts w:ascii="Garamond" w:eastAsia="Garamond" w:hAnsi="Garamond"/>
          <w:color w:val="422C19"/>
          <w:spacing w:val="-1"/>
        </w:rPr>
        <w:t xml:space="preserve"> object together with the emotion accompanying that con</w:t>
      </w:r>
      <w:r>
        <w:rPr>
          <w:rFonts w:ascii="Garamond" w:eastAsia="Garamond" w:hAnsi="Garamond"/>
          <w:color w:val="422C19"/>
          <w:spacing w:val="-1"/>
        </w:rPr>
        <w:softHyphen/>
      </w:r>
      <w:r>
        <w:rPr>
          <w:rFonts w:ascii="Garamond" w:eastAsia="Garamond" w:hAnsi="Garamond"/>
          <w:color w:val="523B25"/>
          <w:spacing w:val="-1"/>
        </w:rPr>
        <w:t>sciousness, then</w:t>
      </w:r>
      <w:r>
        <w:rPr>
          <w:rFonts w:ascii="Garamond" w:eastAsia="Garamond" w:hAnsi="Garamond"/>
          <w:color w:val="422C19"/>
          <w:spacing w:val="-1"/>
        </w:rPr>
        <w:t xml:space="preserve"> what comment</w:t>
      </w:r>
      <w:r>
        <w:rPr>
          <w:rFonts w:ascii="Garamond" w:eastAsia="Garamond" w:hAnsi="Garamond"/>
          <w:color w:val="523B25"/>
          <w:spacing w:val="-1"/>
        </w:rPr>
        <w:t xml:space="preserve"> can</w:t>
      </w:r>
      <w:r>
        <w:rPr>
          <w:rFonts w:ascii="Garamond" w:eastAsia="Garamond" w:hAnsi="Garamond"/>
          <w:color w:val="422C19"/>
          <w:spacing w:val="-1"/>
        </w:rPr>
        <w:t xml:space="preserve"> we make about a person who </w:t>
      </w:r>
      <w:r>
        <w:rPr>
          <w:rFonts w:ascii="Garamond" w:eastAsia="Garamond" w:hAnsi="Garamond"/>
          <w:i/>
          <w:color w:val="523B25"/>
          <w:spacing w:val="-1"/>
        </w:rPr>
        <w:t xml:space="preserve">thought </w:t>
      </w:r>
      <w:r>
        <w:rPr>
          <w:rFonts w:ascii="Garamond" w:eastAsia="Garamond" w:hAnsi="Garamond"/>
          <w:color w:val="523B25"/>
          <w:spacing w:val="-1"/>
        </w:rPr>
        <w:t>he</w:t>
      </w:r>
      <w:r>
        <w:rPr>
          <w:rFonts w:ascii="Garamond" w:eastAsia="Garamond" w:hAnsi="Garamond"/>
          <w:color w:val="54412B"/>
          <w:spacing w:val="-1"/>
        </w:rPr>
        <w:t xml:space="preserve"> saw</w:t>
      </w:r>
      <w:r>
        <w:rPr>
          <w:rFonts w:ascii="Garamond" w:eastAsia="Garamond" w:hAnsi="Garamond"/>
          <w:color w:val="523B25"/>
          <w:spacing w:val="-1"/>
        </w:rPr>
        <w:t xml:space="preserve"> beauty</w:t>
      </w:r>
      <w:r>
        <w:rPr>
          <w:rFonts w:ascii="Garamond" w:eastAsia="Garamond" w:hAnsi="Garamond"/>
          <w:color w:val="422C19"/>
          <w:spacing w:val="-1"/>
        </w:rPr>
        <w:t xml:space="preserve"> where</w:t>
      </w:r>
      <w:r>
        <w:rPr>
          <w:rFonts w:ascii="Garamond" w:eastAsia="Garamond" w:hAnsi="Garamond"/>
          <w:color w:val="523B25"/>
          <w:spacing w:val="-1"/>
        </w:rPr>
        <w:t xml:space="preserve"> it</w:t>
      </w:r>
      <w:r>
        <w:rPr>
          <w:rFonts w:ascii="Garamond" w:eastAsia="Garamond" w:hAnsi="Garamond"/>
          <w:color w:val="422C19"/>
          <w:spacing w:val="-1"/>
        </w:rPr>
        <w:t xml:space="preserve"> didn't</w:t>
      </w:r>
      <w:r>
        <w:rPr>
          <w:rFonts w:ascii="Garamond" w:eastAsia="Garamond" w:hAnsi="Garamond"/>
          <w:color w:val="523B25"/>
          <w:spacing w:val="-1"/>
        </w:rPr>
        <w:t xml:space="preserve"> exist?</w:t>
      </w:r>
      <w:r>
        <w:rPr>
          <w:rFonts w:ascii="Garamond" w:eastAsia="Garamond" w:hAnsi="Garamond"/>
          <w:color w:val="422C19"/>
          <w:spacing w:val="-1"/>
        </w:rPr>
        <w:t xml:space="preserve"> This deluded person may</w:t>
      </w:r>
      <w:r>
        <w:rPr>
          <w:rFonts w:ascii="Garamond" w:eastAsia="Garamond" w:hAnsi="Garamond"/>
          <w:color w:val="523B25"/>
          <w:spacing w:val="-1"/>
        </w:rPr>
        <w:t xml:space="preserve"> be, according</w:t>
      </w:r>
      <w:r>
        <w:rPr>
          <w:rFonts w:ascii="Garamond" w:eastAsia="Garamond" w:hAnsi="Garamond"/>
          <w:color w:val="422C19"/>
          <w:spacing w:val="-1"/>
        </w:rPr>
        <w:t xml:space="preserve"> to Moore, (1)</w:t>
      </w:r>
      <w:r>
        <w:rPr>
          <w:rFonts w:ascii="Garamond" w:eastAsia="Garamond" w:hAnsi="Garamond"/>
          <w:color w:val="523B25"/>
          <w:spacing w:val="-1"/>
        </w:rPr>
        <w:t xml:space="preserve"> attributing to</w:t>
      </w:r>
      <w:r>
        <w:rPr>
          <w:rFonts w:ascii="Garamond" w:eastAsia="Garamond" w:hAnsi="Garamond"/>
          <w:color w:val="422C19"/>
          <w:spacing w:val="-1"/>
        </w:rPr>
        <w:t xml:space="preserve"> the object beautiful </w:t>
      </w:r>
      <w:r>
        <w:rPr>
          <w:rFonts w:ascii="Garamond" w:eastAsia="Garamond" w:hAnsi="Garamond"/>
          <w:color w:val="523B25"/>
          <w:spacing w:val="-1"/>
        </w:rPr>
        <w:t>qualities that</w:t>
      </w:r>
      <w:r>
        <w:rPr>
          <w:rFonts w:ascii="Garamond" w:eastAsia="Garamond" w:hAnsi="Garamond"/>
          <w:color w:val="422C19"/>
          <w:spacing w:val="-1"/>
        </w:rPr>
        <w:t xml:space="preserve"> it</w:t>
      </w:r>
      <w:r>
        <w:rPr>
          <w:rFonts w:ascii="Garamond" w:eastAsia="Garamond" w:hAnsi="Garamond"/>
          <w:color w:val="523B25"/>
          <w:spacing w:val="-1"/>
        </w:rPr>
        <w:t xml:space="preserve"> does</w:t>
      </w:r>
      <w:r>
        <w:rPr>
          <w:rFonts w:ascii="Garamond" w:eastAsia="Garamond" w:hAnsi="Garamond"/>
          <w:color w:val="422C19"/>
          <w:spacing w:val="-1"/>
        </w:rPr>
        <w:t xml:space="preserve"> not</w:t>
      </w:r>
      <w:r>
        <w:rPr>
          <w:rFonts w:ascii="Garamond" w:eastAsia="Garamond" w:hAnsi="Garamond"/>
          <w:color w:val="523B25"/>
          <w:spacing w:val="-1"/>
        </w:rPr>
        <w:t xml:space="preserve"> possess, or</w:t>
      </w:r>
      <w:r>
        <w:rPr>
          <w:rFonts w:ascii="Garamond" w:eastAsia="Garamond" w:hAnsi="Garamond"/>
          <w:color w:val="422C19"/>
          <w:spacing w:val="-1"/>
        </w:rPr>
        <w:t xml:space="preserve"> (2) feeling</w:t>
      </w:r>
      <w:r>
        <w:rPr>
          <w:rFonts w:ascii="Garamond" w:eastAsia="Garamond" w:hAnsi="Garamond"/>
          <w:color w:val="523B25"/>
          <w:spacing w:val="-1"/>
        </w:rPr>
        <w:t xml:space="preserve"> qualities</w:t>
      </w:r>
      <w:r>
        <w:rPr>
          <w:rFonts w:ascii="Garamond" w:eastAsia="Garamond" w:hAnsi="Garamond"/>
          <w:color w:val="422C19"/>
          <w:spacing w:val="-1"/>
        </w:rPr>
        <w:t xml:space="preserve"> that the object does</w:t>
      </w:r>
      <w:r>
        <w:rPr>
          <w:rFonts w:ascii="Garamond" w:eastAsia="Garamond" w:hAnsi="Garamond"/>
          <w:color w:val="523B25"/>
          <w:spacing w:val="-1"/>
        </w:rPr>
        <w:t xml:space="preserve"> in fact possess but</w:t>
      </w:r>
      <w:r>
        <w:rPr>
          <w:rFonts w:ascii="Garamond" w:eastAsia="Garamond" w:hAnsi="Garamond"/>
          <w:color w:val="422C19"/>
          <w:spacing w:val="-1"/>
        </w:rPr>
        <w:t xml:space="preserve"> that</w:t>
      </w:r>
      <w:r>
        <w:rPr>
          <w:rFonts w:ascii="Garamond" w:eastAsia="Garamond" w:hAnsi="Garamond"/>
          <w:color w:val="523B25"/>
          <w:spacing w:val="-1"/>
        </w:rPr>
        <w:t xml:space="preserve"> are not beautiful.</w:t>
      </w:r>
      <w:r>
        <w:rPr>
          <w:rFonts w:ascii="Garamond" w:eastAsia="Garamond" w:hAnsi="Garamond"/>
          <w:color w:val="422C19"/>
          <w:spacing w:val="-1"/>
        </w:rPr>
        <w:t xml:space="preserve"> The first</w:t>
      </w:r>
      <w:r>
        <w:rPr>
          <w:rFonts w:ascii="Garamond" w:eastAsia="Garamond" w:hAnsi="Garamond"/>
          <w:color w:val="523B25"/>
          <w:spacing w:val="-1"/>
        </w:rPr>
        <w:t xml:space="preserve"> is</w:t>
      </w:r>
      <w:r>
        <w:rPr>
          <w:rFonts w:ascii="Garamond" w:eastAsia="Garamond" w:hAnsi="Garamond"/>
          <w:color w:val="422C19"/>
          <w:spacing w:val="-1"/>
        </w:rPr>
        <w:t xml:space="preserve"> a cognitive </w:t>
      </w:r>
      <w:r>
        <w:rPr>
          <w:rFonts w:ascii="Garamond" w:eastAsia="Garamond" w:hAnsi="Garamond"/>
          <w:color w:val="523B25"/>
          <w:spacing w:val="-1"/>
        </w:rPr>
        <w:t>error, an error</w:t>
      </w:r>
      <w:r>
        <w:rPr>
          <w:rFonts w:ascii="Garamond" w:eastAsia="Garamond" w:hAnsi="Garamond"/>
          <w:color w:val="422C19"/>
          <w:spacing w:val="-1"/>
        </w:rPr>
        <w:t xml:space="preserve"> in judgment; the</w:t>
      </w:r>
      <w:r>
        <w:rPr>
          <w:rFonts w:ascii="Garamond" w:eastAsia="Garamond" w:hAnsi="Garamond"/>
          <w:color w:val="523B25"/>
          <w:spacing w:val="-1"/>
        </w:rPr>
        <w:t xml:space="preserve"> second</w:t>
      </w:r>
      <w:r>
        <w:rPr>
          <w:rFonts w:ascii="Garamond" w:eastAsia="Garamond" w:hAnsi="Garamond"/>
          <w:color w:val="422C19"/>
          <w:spacing w:val="-1"/>
        </w:rPr>
        <w:t xml:space="preserve"> is an emotional error, an error</w:t>
      </w:r>
    </w:p>
    <w:p w14:paraId="27292125" w14:textId="77777777" w:rsidR="000A0D18" w:rsidRDefault="000A0D18">
      <w:pPr>
        <w:sectPr w:rsidR="000A0D18">
          <w:pgSz w:w="7651" w:h="12130"/>
          <w:pgMar w:top="420" w:right="269" w:bottom="1354" w:left="1262" w:header="720" w:footer="720" w:gutter="0"/>
          <w:cols w:space="720"/>
        </w:sectPr>
      </w:pPr>
    </w:p>
    <w:p w14:paraId="6FE96054" w14:textId="77777777" w:rsidR="000A0D18" w:rsidRDefault="00000000">
      <w:pPr>
        <w:tabs>
          <w:tab w:val="right" w:pos="6048"/>
        </w:tabs>
        <w:spacing w:before="41" w:line="203" w:lineRule="exact"/>
        <w:ind w:left="72" w:right="72"/>
        <w:jc w:val="both"/>
        <w:textAlignment w:val="baseline"/>
        <w:rPr>
          <w:rFonts w:ascii="Garamond" w:eastAsia="Garamond" w:hAnsi="Garamond"/>
          <w:color w:val="000000"/>
          <w:sz w:val="18"/>
        </w:rPr>
      </w:pPr>
      <w:r>
        <w:lastRenderedPageBreak/>
        <w:pict w14:anchorId="69AB34C4">
          <v:shape id="_x0000_s1559" type="#_x0000_t202" style="position:absolute;left:0;text-align:left;margin-left:0;margin-top:0;width:386.4pt;height:598.55pt;z-index:-251879936;mso-position-horizontal-relative:page;mso-position-vertical-relative:page" fillcolor="#e6d9ba" stroked="f">
            <v:textbox>
              <w:txbxContent>
                <w:p w14:paraId="0E01C414" w14:textId="77777777" w:rsidR="00000000" w:rsidRDefault="00000000"/>
              </w:txbxContent>
            </v:textbox>
            <w10:wrap anchorx="page" anchory="page"/>
          </v:shape>
        </w:pict>
      </w:r>
      <w:r>
        <w:rPr>
          <w:rFonts w:ascii="Garamond" w:eastAsia="Garamond" w:hAnsi="Garamond"/>
          <w:color w:val="000000"/>
          <w:sz w:val="18"/>
        </w:rPr>
        <w:t>THE APOSTOLIC RING</w:t>
      </w:r>
      <w:r>
        <w:rPr>
          <w:rFonts w:ascii="Garamond" w:eastAsia="Garamond" w:hAnsi="Garamond"/>
          <w:color w:val="000000"/>
          <w:sz w:val="18"/>
        </w:rPr>
        <w:tab/>
        <w:t>65</w:t>
      </w:r>
    </w:p>
    <w:p w14:paraId="67217930" w14:textId="77777777" w:rsidR="000A0D18" w:rsidRDefault="00000000">
      <w:pPr>
        <w:spacing w:before="84" w:line="258" w:lineRule="exact"/>
        <w:ind w:left="72" w:right="72"/>
        <w:jc w:val="both"/>
        <w:textAlignment w:val="baseline"/>
        <w:rPr>
          <w:rFonts w:ascii="Garamond" w:eastAsia="Garamond" w:hAnsi="Garamond"/>
          <w:color w:val="000000"/>
        </w:rPr>
      </w:pPr>
      <w:r>
        <w:rPr>
          <w:rFonts w:ascii="Garamond" w:eastAsia="Garamond" w:hAnsi="Garamond"/>
          <w:color w:val="000000"/>
        </w:rPr>
        <w:t>in taste. Which is worse? To Moore, the error in taste is far more seri</w:t>
      </w:r>
      <w:r>
        <w:rPr>
          <w:rFonts w:ascii="Garamond" w:eastAsia="Garamond" w:hAnsi="Garamond"/>
          <w:color w:val="000000"/>
        </w:rPr>
        <w:softHyphen/>
        <w:t>ous, for it involves a false idea about value, whereas the error in judg</w:t>
      </w:r>
      <w:r>
        <w:rPr>
          <w:rFonts w:ascii="Garamond" w:eastAsia="Garamond" w:hAnsi="Garamond"/>
          <w:color w:val="000000"/>
        </w:rPr>
        <w:softHyphen/>
        <w:t>ment involves only a false idea about fact. This distinction appears again and again, in many guises, in the literature of Bloomsbury.* It is the same separation Dickinson allowed between religion (imagi</w:t>
      </w:r>
      <w:r>
        <w:rPr>
          <w:rFonts w:ascii="Garamond" w:eastAsia="Garamond" w:hAnsi="Garamond"/>
          <w:color w:val="000000"/>
        </w:rPr>
        <w:softHyphen/>
        <w:t>nation) and truth (science), and it underlies Forster's distinctions be</w:t>
      </w:r>
      <w:r>
        <w:rPr>
          <w:rFonts w:ascii="Garamond" w:eastAsia="Garamond" w:hAnsi="Garamond"/>
          <w:color w:val="000000"/>
        </w:rPr>
        <w:softHyphen/>
        <w:t>tween literature and information, imagination and fact, and the artist and the critic.</w:t>
      </w:r>
    </w:p>
    <w:p w14:paraId="0A331E40" w14:textId="77777777" w:rsidR="000A0D18" w:rsidRDefault="00000000">
      <w:pPr>
        <w:spacing w:before="21" w:line="258" w:lineRule="exact"/>
        <w:ind w:left="72" w:right="72" w:firstLine="144"/>
        <w:jc w:val="both"/>
        <w:textAlignment w:val="baseline"/>
        <w:rPr>
          <w:rFonts w:ascii="Garamond" w:eastAsia="Garamond" w:hAnsi="Garamond"/>
          <w:color w:val="000000"/>
          <w:spacing w:val="-2"/>
        </w:rPr>
      </w:pPr>
      <w:r>
        <w:rPr>
          <w:rFonts w:ascii="Garamond" w:eastAsia="Garamond" w:hAnsi="Garamond"/>
          <w:color w:val="000000"/>
          <w:spacing w:val="-2"/>
        </w:rPr>
        <w:t>In the course of discussing the "pleasures of human intercourse," Moore got boxed in by his conclusion that love, when reciprocal and fully realized, is primarily the admiration each lover has for the "ad</w:t>
      </w:r>
      <w:r>
        <w:rPr>
          <w:rFonts w:ascii="Garamond" w:eastAsia="Garamond" w:hAnsi="Garamond"/>
          <w:color w:val="000000"/>
          <w:spacing w:val="-2"/>
        </w:rPr>
        <w:softHyphen/>
        <w:t>mirable mental qualities" of the other—in other words, the love of love.</w:t>
      </w:r>
      <w:r>
        <w:rPr>
          <w:rFonts w:ascii="Bookman Old Style" w:eastAsia="Bookman Old Style" w:hAnsi="Bookman Old Style"/>
          <w:color w:val="000000"/>
          <w:spacing w:val="-2"/>
          <w:vertAlign w:val="superscript"/>
        </w:rPr>
        <w:t>81</w:t>
      </w:r>
      <w:r>
        <w:rPr>
          <w:rFonts w:ascii="Garamond" w:eastAsia="Garamond" w:hAnsi="Garamond"/>
          <w:color w:val="000000"/>
          <w:spacing w:val="-2"/>
        </w:rPr>
        <w:t xml:space="preserve"> This is close to solipsism, a narcissistic circle, the ghostly em</w:t>
      </w:r>
      <w:r>
        <w:rPr>
          <w:rFonts w:ascii="Garamond" w:eastAsia="Garamond" w:hAnsi="Garamond"/>
          <w:color w:val="000000"/>
          <w:spacing w:val="-2"/>
        </w:rPr>
        <w:softHyphen/>
        <w:t>brace of self-images. In spite of Moore's insistence that such a love includes an awareness of the body, he is really talking, much as Mc-Taggart does, about the love of pure souls for each other. "The New Testament is a handbook for politicians compared with the unworld</w:t>
      </w:r>
      <w:r>
        <w:rPr>
          <w:rFonts w:ascii="Garamond" w:eastAsia="Garamond" w:hAnsi="Garamond"/>
          <w:color w:val="000000"/>
          <w:spacing w:val="-2"/>
        </w:rPr>
        <w:softHyphen/>
        <w:t>liness of Moore's chapter on 'The Ideal,' "</w:t>
      </w:r>
      <w:r>
        <w:rPr>
          <w:rFonts w:ascii="Bookman Old Style" w:eastAsia="Bookman Old Style" w:hAnsi="Bookman Old Style"/>
          <w:color w:val="000000"/>
          <w:spacing w:val="-2"/>
          <w:vertAlign w:val="superscript"/>
        </w:rPr>
        <w:t>82</w:t>
      </w:r>
      <w:r>
        <w:rPr>
          <w:rFonts w:ascii="Garamond" w:eastAsia="Garamond" w:hAnsi="Garamond"/>
          <w:color w:val="000000"/>
          <w:spacing w:val="-2"/>
        </w:rPr>
        <w:t xml:space="preserve"> writes Keynes, and others have testified to the "inexperience, virginity, seriousness, intellectual puritanism" of the undergraduate set of 1903, among whom Moore found those early, enthusiastic converts.</w:t>
      </w:r>
      <w:r>
        <w:rPr>
          <w:rFonts w:ascii="Bookman Old Style" w:eastAsia="Bookman Old Style" w:hAnsi="Bookman Old Style"/>
          <w:color w:val="000000"/>
          <w:spacing w:val="-2"/>
          <w:vertAlign w:val="superscript"/>
        </w:rPr>
        <w:t>83</w:t>
      </w:r>
      <w:r>
        <w:rPr>
          <w:rFonts w:ascii="Garamond" w:eastAsia="Garamond" w:hAnsi="Garamond"/>
          <w:color w:val="000000"/>
          <w:spacing w:val="-2"/>
        </w:rPr>
        <w:t xml:space="preserve"> By 1914 Bloomsbury had lost a good deal of its Edwardian innocence, but evidence abounds that the desire to understand love as some sort of timeless ecstasy rather than as a human (and humanistic) investment of the libido managed to survive even the Great War.</w:t>
      </w:r>
      <w:r>
        <w:rPr>
          <w:rFonts w:ascii="Bookman Old Style" w:eastAsia="Bookman Old Style" w:hAnsi="Bookman Old Style"/>
          <w:color w:val="000000"/>
          <w:spacing w:val="-2"/>
          <w:vertAlign w:val="superscript"/>
        </w:rPr>
        <w:t>84</w:t>
      </w:r>
      <w:r>
        <w:rPr>
          <w:rFonts w:ascii="Garamond" w:eastAsia="Garamond" w:hAnsi="Garamond"/>
          <w:color w:val="000000"/>
          <w:spacing w:val="-2"/>
        </w:rPr>
        <w:t xml:space="preserve"> The love of love may be no worse than a pleasantly tender—or comic—sensation; but it may also be a neurotic dissociation from reality. It is clear from his novels that Forster saw, even when he could not meet, this danger.</w:t>
      </w:r>
    </w:p>
    <w:p w14:paraId="661C41BC" w14:textId="77777777" w:rsidR="000A0D18" w:rsidRDefault="00000000">
      <w:pPr>
        <w:spacing w:before="3" w:line="258" w:lineRule="exact"/>
        <w:ind w:left="72" w:right="72" w:firstLine="144"/>
        <w:jc w:val="both"/>
        <w:textAlignment w:val="baseline"/>
        <w:rPr>
          <w:rFonts w:ascii="Garamond" w:eastAsia="Garamond" w:hAnsi="Garamond"/>
          <w:color w:val="000000"/>
          <w:spacing w:val="-3"/>
        </w:rPr>
      </w:pPr>
      <w:r>
        <w:rPr>
          <w:rFonts w:ascii="Garamond" w:eastAsia="Garamond" w:hAnsi="Garamond"/>
          <w:color w:val="000000"/>
          <w:spacing w:val="-3"/>
        </w:rPr>
        <w:t>No one has ever called Forster a Moorist,t but at least one person associated Forster with Moore. When Forster and some other Apostles</w:t>
      </w:r>
    </w:p>
    <w:p w14:paraId="6512A3E2" w14:textId="77777777" w:rsidR="000A0D18" w:rsidRDefault="00000000">
      <w:pPr>
        <w:numPr>
          <w:ilvl w:val="0"/>
          <w:numId w:val="6"/>
        </w:numPr>
        <w:spacing w:before="239" w:line="208" w:lineRule="exact"/>
        <w:ind w:left="72" w:right="72"/>
        <w:jc w:val="both"/>
        <w:textAlignment w:val="baseline"/>
        <w:rPr>
          <w:rFonts w:ascii="Garamond" w:eastAsia="Garamond" w:hAnsi="Garamond"/>
          <w:color w:val="000000"/>
          <w:sz w:val="18"/>
        </w:rPr>
      </w:pPr>
      <w:r>
        <w:rPr>
          <w:rFonts w:ascii="Garamond" w:eastAsia="Garamond" w:hAnsi="Garamond"/>
          <w:color w:val="000000"/>
          <w:sz w:val="18"/>
        </w:rPr>
        <w:t xml:space="preserve">Consider this comment by Virginia Woolf: "The critic, Roger Fry insists over and over again, must trust his sensibility, not his learning." </w:t>
      </w:r>
      <w:r>
        <w:rPr>
          <w:rFonts w:ascii="Garamond" w:eastAsia="Garamond" w:hAnsi="Garamond"/>
          <w:i/>
          <w:color w:val="000000"/>
          <w:sz w:val="18"/>
        </w:rPr>
        <w:t>Roger Fry, A Biogra</w:t>
      </w:r>
      <w:r>
        <w:rPr>
          <w:rFonts w:ascii="Garamond" w:eastAsia="Garamond" w:hAnsi="Garamond"/>
          <w:i/>
          <w:color w:val="000000"/>
          <w:sz w:val="18"/>
        </w:rPr>
        <w:softHyphen/>
        <w:t xml:space="preserve">phy </w:t>
      </w:r>
      <w:r>
        <w:rPr>
          <w:rFonts w:ascii="Garamond" w:eastAsia="Garamond" w:hAnsi="Garamond"/>
          <w:color w:val="000000"/>
          <w:sz w:val="18"/>
        </w:rPr>
        <w:t>(London, 1940), p. 116.</w:t>
      </w:r>
    </w:p>
    <w:p w14:paraId="17260619" w14:textId="77777777" w:rsidR="000A0D18" w:rsidRDefault="00000000">
      <w:pPr>
        <w:spacing w:line="203" w:lineRule="exact"/>
        <w:ind w:left="72" w:right="72"/>
        <w:jc w:val="both"/>
        <w:textAlignment w:val="baseline"/>
        <w:rPr>
          <w:rFonts w:ascii="Garamond" w:eastAsia="Garamond" w:hAnsi="Garamond"/>
          <w:color w:val="000000"/>
          <w:spacing w:val="3"/>
          <w:sz w:val="18"/>
        </w:rPr>
      </w:pPr>
      <w:r>
        <w:rPr>
          <w:rFonts w:ascii="Garamond" w:eastAsia="Garamond" w:hAnsi="Garamond"/>
          <w:color w:val="000000"/>
          <w:spacing w:val="3"/>
          <w:sz w:val="18"/>
        </w:rPr>
        <w:t>-f Leonard Woolf says the active Moorists were Strachey, Sydney-Turner, Thoby Stephen, Keynes, and himself, with Clive Bell, J. T. Sheppard, R. G. Hawtrey, and A. R. Ainsworth orbiting at some distance beyond. Forster and Desmond Mac</w:t>
      </w:r>
      <w:r>
        <w:rPr>
          <w:rFonts w:ascii="Garamond" w:eastAsia="Garamond" w:hAnsi="Garamond"/>
          <w:color w:val="000000"/>
          <w:spacing w:val="3"/>
          <w:sz w:val="18"/>
        </w:rPr>
        <w:softHyphen/>
        <w:t xml:space="preserve">Carthy, he writes, "moved erratically in and out of this solar system of intellectual friendship, like comets." </w:t>
      </w:r>
      <w:r>
        <w:rPr>
          <w:rFonts w:ascii="Garamond" w:eastAsia="Garamond" w:hAnsi="Garamond"/>
          <w:i/>
          <w:color w:val="000000"/>
          <w:spacing w:val="3"/>
          <w:sz w:val="18"/>
        </w:rPr>
        <w:t xml:space="preserve">Sowing, </w:t>
      </w:r>
      <w:r>
        <w:rPr>
          <w:rFonts w:ascii="Garamond" w:eastAsia="Garamond" w:hAnsi="Garamond"/>
          <w:color w:val="000000"/>
          <w:spacing w:val="3"/>
          <w:sz w:val="18"/>
        </w:rPr>
        <w:t>p.</w:t>
      </w:r>
    </w:p>
    <w:p w14:paraId="28C49D43" w14:textId="77777777" w:rsidR="000A0D18" w:rsidRDefault="000A0D18">
      <w:pPr>
        <w:sectPr w:rsidR="000A0D18">
          <w:pgSz w:w="7728" w:h="11971"/>
          <w:pgMar w:top="500" w:right="1413" w:bottom="1075" w:left="195" w:header="720" w:footer="720" w:gutter="0"/>
          <w:cols w:space="720"/>
        </w:sectPr>
      </w:pPr>
    </w:p>
    <w:p w14:paraId="19D1E550" w14:textId="77777777" w:rsidR="000A0D18" w:rsidRDefault="00000000">
      <w:pPr>
        <w:tabs>
          <w:tab w:val="right" w:pos="6048"/>
        </w:tabs>
        <w:spacing w:before="2" w:line="230" w:lineRule="exact"/>
        <w:ind w:left="72" w:right="72"/>
        <w:jc w:val="both"/>
        <w:textAlignment w:val="baseline"/>
        <w:rPr>
          <w:rFonts w:eastAsia="Times New Roman"/>
          <w:color w:val="000000"/>
          <w:sz w:val="20"/>
        </w:rPr>
      </w:pPr>
      <w:r>
        <w:lastRenderedPageBreak/>
        <w:pict w14:anchorId="6814340B">
          <v:shape id="_x0000_s1558" type="#_x0000_t202" style="position:absolute;left:0;text-align:left;margin-left:0;margin-top:0;width:384.95pt;height:603.35pt;z-index:-251878912;mso-position-horizontal-relative:page;mso-position-vertical-relative:page" fillcolor="#e5d9ba" stroked="f">
            <v:textbox>
              <w:txbxContent>
                <w:p w14:paraId="50007A6F" w14:textId="77777777" w:rsidR="00000000" w:rsidRDefault="00000000"/>
              </w:txbxContent>
            </v:textbox>
            <w10:wrap anchorx="page" anchory="page"/>
          </v:shape>
        </w:pict>
      </w:r>
      <w:r>
        <w:rPr>
          <w:rFonts w:eastAsia="Times New Roman"/>
          <w:color w:val="000000"/>
          <w:sz w:val="20"/>
        </w:rPr>
        <w:t>66</w:t>
      </w:r>
      <w:r>
        <w:rPr>
          <w:rFonts w:eastAsia="Times New Roman"/>
          <w:color w:val="000000"/>
          <w:sz w:val="20"/>
        </w:rPr>
        <w:tab/>
      </w:r>
      <w:r>
        <w:rPr>
          <w:rFonts w:eastAsia="Times New Roman"/>
          <w:color w:val="000000"/>
          <w:sz w:val="15"/>
        </w:rPr>
        <w:t>THE CAVE AND THE MOUNTAIN</w:t>
      </w:r>
    </w:p>
    <w:p w14:paraId="2456FCF7" w14:textId="77777777" w:rsidR="000A0D18" w:rsidRDefault="00000000">
      <w:pPr>
        <w:spacing w:before="109" w:line="265" w:lineRule="exact"/>
        <w:ind w:left="72" w:right="72"/>
        <w:jc w:val="both"/>
        <w:textAlignment w:val="baseline"/>
        <w:rPr>
          <w:rFonts w:eastAsia="Times New Roman"/>
          <w:color w:val="000000"/>
          <w:sz w:val="20"/>
        </w:rPr>
      </w:pPr>
      <w:r>
        <w:rPr>
          <w:rFonts w:eastAsia="Times New Roman"/>
          <w:color w:val="000000"/>
          <w:sz w:val="20"/>
        </w:rPr>
        <w:t>visited Henry James in 1908, James laid his hand on the young man's shoulder and declared, "Your name's Moore." "I do not think," writes Forster, "I ever got disentangled from G. E. Moore in the Master's mind."</w:t>
      </w:r>
      <w:r>
        <w:rPr>
          <w:rFonts w:eastAsia="Times New Roman"/>
          <w:color w:val="000000"/>
          <w:sz w:val="20"/>
          <w:vertAlign w:val="superscript"/>
        </w:rPr>
        <w:t>85</w:t>
      </w:r>
      <w:r>
        <w:rPr>
          <w:rFonts w:eastAsia="Times New Roman"/>
          <w:color w:val="000000"/>
          <w:sz w:val="20"/>
        </w:rPr>
        <w:t xml:space="preserve"> </w:t>
      </w:r>
    </w:p>
    <w:p w14:paraId="38334D79" w14:textId="77777777" w:rsidR="000A0D18" w:rsidRDefault="00000000">
      <w:pPr>
        <w:spacing w:before="198" w:line="258" w:lineRule="exact"/>
        <w:ind w:left="72" w:right="72" w:firstLine="144"/>
        <w:jc w:val="both"/>
        <w:textAlignment w:val="baseline"/>
        <w:rPr>
          <w:rFonts w:eastAsia="Times New Roman"/>
          <w:color w:val="000000"/>
          <w:spacing w:val="4"/>
          <w:sz w:val="20"/>
        </w:rPr>
      </w:pPr>
      <w:r>
        <w:rPr>
          <w:rFonts w:eastAsia="Times New Roman"/>
          <w:color w:val="000000"/>
          <w:spacing w:val="4"/>
          <w:sz w:val="20"/>
        </w:rPr>
        <w:t xml:space="preserve">Although Forster was surprised to learn of similarities between his own esthetic ideas and those Roger Fry advanced in </w:t>
      </w:r>
      <w:r>
        <w:rPr>
          <w:rFonts w:eastAsia="Times New Roman"/>
          <w:i/>
          <w:color w:val="000000"/>
          <w:spacing w:val="4"/>
          <w:sz w:val="20"/>
        </w:rPr>
        <w:t>Vision and De</w:t>
      </w:r>
      <w:r>
        <w:rPr>
          <w:rFonts w:eastAsia="Times New Roman"/>
          <w:i/>
          <w:color w:val="000000"/>
          <w:spacing w:val="4"/>
          <w:sz w:val="20"/>
        </w:rPr>
        <w:softHyphen/>
        <w:t xml:space="preserve">sign </w:t>
      </w:r>
      <w:r>
        <w:rPr>
          <w:rFonts w:eastAsia="Times New Roman"/>
          <w:color w:val="000000"/>
          <w:spacing w:val="4"/>
          <w:sz w:val="20"/>
        </w:rPr>
        <w:t xml:space="preserve">(1920), </w:t>
      </w:r>
      <w:r>
        <w:rPr>
          <w:rFonts w:eastAsia="Times New Roman"/>
          <w:i/>
          <w:color w:val="000000"/>
          <w:spacing w:val="4"/>
          <w:sz w:val="20"/>
        </w:rPr>
        <w:t xml:space="preserve">Transformations </w:t>
      </w:r>
      <w:r>
        <w:rPr>
          <w:rFonts w:eastAsia="Times New Roman"/>
          <w:color w:val="000000"/>
          <w:spacing w:val="4"/>
          <w:sz w:val="20"/>
        </w:rPr>
        <w:t xml:space="preserve">(1926), and </w:t>
      </w:r>
      <w:r>
        <w:rPr>
          <w:rFonts w:eastAsia="Times New Roman"/>
          <w:i/>
          <w:color w:val="000000"/>
          <w:spacing w:val="4"/>
          <w:sz w:val="20"/>
        </w:rPr>
        <w:t xml:space="preserve">Last Lectures </w:t>
      </w:r>
      <w:r>
        <w:rPr>
          <w:rFonts w:eastAsia="Times New Roman"/>
          <w:color w:val="000000"/>
          <w:spacing w:val="4"/>
          <w:sz w:val="20"/>
        </w:rPr>
        <w:t>(posthumous, 1939),</w:t>
      </w:r>
      <w:r>
        <w:rPr>
          <w:rFonts w:eastAsia="Times New Roman"/>
          <w:color w:val="000000"/>
          <w:spacing w:val="4"/>
          <w:sz w:val="20"/>
          <w:vertAlign w:val="superscript"/>
        </w:rPr>
        <w:t>86</w:t>
      </w:r>
      <w:r>
        <w:rPr>
          <w:rFonts w:eastAsia="Times New Roman"/>
          <w:color w:val="000000"/>
          <w:spacing w:val="4"/>
          <w:sz w:val="20"/>
        </w:rPr>
        <w:t xml:space="preserve"> the fact is that Fry's esthetic can almost be read as a gloss on Forster's </w:t>
      </w:r>
      <w:r>
        <w:rPr>
          <w:rFonts w:eastAsia="Times New Roman"/>
          <w:i/>
          <w:color w:val="000000"/>
          <w:spacing w:val="4"/>
          <w:sz w:val="20"/>
        </w:rPr>
        <w:t xml:space="preserve">Aspects of the Novel. </w:t>
      </w:r>
      <w:r>
        <w:rPr>
          <w:rFonts w:eastAsia="Times New Roman"/>
          <w:color w:val="000000"/>
          <w:spacing w:val="4"/>
          <w:sz w:val="20"/>
        </w:rPr>
        <w:t>It was Fry who (with Moore's philo</w:t>
      </w:r>
      <w:r>
        <w:rPr>
          <w:rFonts w:eastAsia="Times New Roman"/>
          <w:color w:val="000000"/>
          <w:spacing w:val="4"/>
          <w:sz w:val="20"/>
        </w:rPr>
        <w:softHyphen/>
        <w:t>sophic support) gave art its place in the Bloomsbury ethos, and gave</w:t>
      </w:r>
    </w:p>
    <w:p w14:paraId="232FE836" w14:textId="77777777" w:rsidR="000A0D18" w:rsidRDefault="00000000">
      <w:pPr>
        <w:spacing w:line="257" w:lineRule="exact"/>
        <w:ind w:left="72" w:right="72"/>
        <w:jc w:val="both"/>
        <w:textAlignment w:val="baseline"/>
        <w:rPr>
          <w:rFonts w:eastAsia="Times New Roman"/>
          <w:color w:val="000000"/>
          <w:sz w:val="20"/>
        </w:rPr>
      </w:pPr>
      <w:r>
        <w:rPr>
          <w:rFonts w:eastAsia="Times New Roman"/>
          <w:color w:val="000000"/>
          <w:sz w:val="20"/>
        </w:rPr>
        <w:t>it its spiritual credentials. Before Fry came along, the Apostles and Cambridge generally had small tolerance for the arts of painting and</w:t>
      </w:r>
    </w:p>
    <w:p w14:paraId="7FEC1D81" w14:textId="77777777" w:rsidR="000A0D18" w:rsidRDefault="00000000">
      <w:pPr>
        <w:spacing w:line="257" w:lineRule="exact"/>
        <w:ind w:left="72" w:right="72"/>
        <w:jc w:val="both"/>
        <w:textAlignment w:val="baseline"/>
        <w:rPr>
          <w:rFonts w:eastAsia="Times New Roman"/>
          <w:color w:val="000000"/>
          <w:sz w:val="20"/>
        </w:rPr>
      </w:pPr>
      <w:r>
        <w:rPr>
          <w:rFonts w:eastAsia="Times New Roman"/>
          <w:color w:val="000000"/>
          <w:sz w:val="20"/>
        </w:rPr>
        <w:t>drama, and not much more for music. "There is no evidence," writes Virginia Woolf,</w:t>
      </w:r>
    </w:p>
    <w:p w14:paraId="2034DF6B" w14:textId="77777777" w:rsidR="000A0D18" w:rsidRDefault="00000000">
      <w:pPr>
        <w:spacing w:before="102" w:line="219" w:lineRule="exact"/>
        <w:ind w:left="72" w:right="72"/>
        <w:jc w:val="both"/>
        <w:textAlignment w:val="baseline"/>
        <w:rPr>
          <w:rFonts w:eastAsia="Times New Roman"/>
          <w:color w:val="000000"/>
          <w:spacing w:val="-4"/>
          <w:sz w:val="20"/>
        </w:rPr>
      </w:pPr>
      <w:r>
        <w:rPr>
          <w:rFonts w:eastAsia="Times New Roman"/>
          <w:color w:val="000000"/>
          <w:spacing w:val="-4"/>
          <w:sz w:val="20"/>
        </w:rPr>
        <w:t>that the young men who read so many books and discussed so many problems ever looked at pictures or debated the theory of aesthetics. Politics and phi</w:t>
      </w:r>
      <w:r>
        <w:rPr>
          <w:rFonts w:eastAsia="Times New Roman"/>
          <w:color w:val="000000"/>
          <w:spacing w:val="-4"/>
          <w:sz w:val="20"/>
        </w:rPr>
        <w:softHyphen/>
        <w:t>losophy were their chief interests. Art was for them the art of literature; and literature was half prophecy. Shelley and Walt Whitman were to be read for their message rather than for their music. Perhaps then, when Mr. [E. F.] Benson talks of the pallor of the Apostles, he hints at something eyeless, abstract, and austere in their doctrines</w:t>
      </w:r>
      <w:r>
        <w:rPr>
          <w:rFonts w:eastAsia="Times New Roman"/>
          <w:color w:val="513A24"/>
          <w:spacing w:val="-4"/>
          <w:sz w:val="20"/>
        </w:rPr>
        <w:t xml:space="preserve"> 8</w:t>
      </w:r>
      <w:r>
        <w:rPr>
          <w:rFonts w:eastAsia="Times New Roman"/>
          <w:color w:val="513A24"/>
          <w:spacing w:val="-4"/>
          <w:sz w:val="20"/>
          <w:vertAlign w:val="superscript"/>
        </w:rPr>
        <w:t>7</w:t>
      </w:r>
      <w:r>
        <w:rPr>
          <w:rFonts w:eastAsia="Times New Roman"/>
          <w:color w:val="513A24"/>
          <w:spacing w:val="-4"/>
          <w:sz w:val="20"/>
        </w:rPr>
        <w:t xml:space="preserve"> </w:t>
      </w:r>
    </w:p>
    <w:p w14:paraId="276BC199" w14:textId="77777777" w:rsidR="000A0D18" w:rsidRDefault="00000000">
      <w:pPr>
        <w:spacing w:before="95" w:line="258" w:lineRule="exact"/>
        <w:ind w:left="72" w:right="72"/>
        <w:jc w:val="both"/>
        <w:textAlignment w:val="baseline"/>
        <w:rPr>
          <w:rFonts w:eastAsia="Times New Roman"/>
          <w:color w:val="000000"/>
          <w:sz w:val="20"/>
        </w:rPr>
      </w:pPr>
      <w:r>
        <w:rPr>
          <w:rFonts w:eastAsia="Times New Roman"/>
          <w:color w:val="000000"/>
          <w:sz w:val="20"/>
        </w:rPr>
        <w:t>Fry's esthetics cannot be easily summarized, and we shall touch upon them later in the chapter on Forster's esthetics, but one point must be</w:t>
      </w:r>
    </w:p>
    <w:p w14:paraId="6BEEC71F" w14:textId="77777777" w:rsidR="000A0D18" w:rsidRDefault="00000000">
      <w:pPr>
        <w:spacing w:before="1" w:line="258" w:lineRule="exact"/>
        <w:ind w:left="72" w:right="72"/>
        <w:jc w:val="both"/>
        <w:textAlignment w:val="baseline"/>
        <w:rPr>
          <w:rFonts w:eastAsia="Times New Roman"/>
          <w:color w:val="000000"/>
          <w:sz w:val="20"/>
        </w:rPr>
      </w:pPr>
      <w:r>
        <w:rPr>
          <w:rFonts w:eastAsia="Times New Roman"/>
          <w:color w:val="000000"/>
          <w:sz w:val="20"/>
        </w:rPr>
        <w:t>made in advance: the unworldliness of which Bloomsbury boasted was perhaps most clearly reflected in Fry. His continual emphasis was on what, in the work of art, was "self-contained, self-sufficing, and not to be valued by ... references to what lies outside"</w:t>
      </w:r>
      <w:r>
        <w:rPr>
          <w:rFonts w:eastAsia="Times New Roman"/>
          <w:color w:val="000000"/>
          <w:sz w:val="20"/>
          <w:vertAlign w:val="superscript"/>
        </w:rPr>
        <w:t>88</w:t>
      </w:r>
      <w:r>
        <w:rPr>
          <w:rFonts w:eastAsia="Times New Roman"/>
          <w:color w:val="000000"/>
          <w:sz w:val="20"/>
        </w:rPr>
        <w:t>—what Moore</w:t>
      </w:r>
    </w:p>
    <w:p w14:paraId="4259E779" w14:textId="77777777" w:rsidR="000A0D18" w:rsidRDefault="00000000">
      <w:pPr>
        <w:spacing w:before="11" w:line="258" w:lineRule="exact"/>
        <w:ind w:left="72" w:right="72"/>
        <w:jc w:val="both"/>
        <w:textAlignment w:val="baseline"/>
        <w:rPr>
          <w:rFonts w:eastAsia="Times New Roman"/>
          <w:color w:val="000000"/>
          <w:sz w:val="20"/>
        </w:rPr>
      </w:pPr>
      <w:r>
        <w:rPr>
          <w:rFonts w:eastAsia="Times New Roman"/>
          <w:color w:val="000000"/>
          <w:sz w:val="20"/>
        </w:rPr>
        <w:t>would call "intrinsic qualities." This is exactly Forster's definition of art as well: "a self-contained entity, with a life of its own" (Tc, 99).</w:t>
      </w:r>
    </w:p>
    <w:p w14:paraId="0E11E680" w14:textId="77777777" w:rsidR="000A0D18" w:rsidRDefault="00000000">
      <w:pPr>
        <w:spacing w:before="24" w:line="257" w:lineRule="exact"/>
        <w:ind w:left="72" w:right="72"/>
        <w:jc w:val="both"/>
        <w:textAlignment w:val="baseline"/>
        <w:rPr>
          <w:rFonts w:eastAsia="Times New Roman"/>
          <w:color w:val="000000"/>
          <w:spacing w:val="5"/>
          <w:sz w:val="20"/>
        </w:rPr>
      </w:pPr>
      <w:r>
        <w:rPr>
          <w:rFonts w:eastAsia="Times New Roman"/>
          <w:color w:val="000000"/>
          <w:spacing w:val="5"/>
          <w:sz w:val="20"/>
        </w:rPr>
        <w:t>Representation may lure us into valuing a work "for an ulterior non-esthetic end,"B</w:t>
      </w:r>
      <w:r>
        <w:rPr>
          <w:rFonts w:eastAsia="Times New Roman"/>
          <w:color w:val="000000"/>
          <w:spacing w:val="5"/>
          <w:sz w:val="20"/>
          <w:vertAlign w:val="superscript"/>
        </w:rPr>
        <w:t>9</w:t>
      </w:r>
      <w:r>
        <w:rPr>
          <w:rFonts w:eastAsia="Times New Roman"/>
          <w:color w:val="000000"/>
          <w:spacing w:val="5"/>
          <w:sz w:val="20"/>
        </w:rPr>
        <w:t xml:space="preserve"> such as its moral message, its literary references, its psychological stimulation, its erotic stimulation</w:t>
      </w:r>
      <w:r>
        <w:rPr>
          <w:rFonts w:eastAsia="Times New Roman"/>
          <w:color w:val="513A24"/>
          <w:spacing w:val="5"/>
          <w:sz w:val="20"/>
        </w:rPr>
        <w:t xml:space="preserve"> (as</w:t>
      </w:r>
      <w:r>
        <w:rPr>
          <w:rFonts w:eastAsia="Times New Roman"/>
          <w:color w:val="000000"/>
          <w:spacing w:val="5"/>
          <w:sz w:val="20"/>
        </w:rPr>
        <w:t xml:space="preserve"> in nudes), or its realism. These things are not evil, they are simply worldly, and art is their antithesis. Despite his originality as a critic, Fry had as much trouble</w:t>
      </w:r>
      <w:r>
        <w:rPr>
          <w:rFonts w:eastAsia="Times New Roman"/>
          <w:color w:val="513A24"/>
          <w:spacing w:val="5"/>
          <w:sz w:val="20"/>
        </w:rPr>
        <w:t xml:space="preserve"> as</w:t>
      </w:r>
      <w:r>
        <w:rPr>
          <w:rFonts w:eastAsia="Times New Roman"/>
          <w:color w:val="000000"/>
          <w:spacing w:val="5"/>
          <w:sz w:val="20"/>
        </w:rPr>
        <w:t xml:space="preserve"> most of the other Apostles in adjusting his puritan inheri</w:t>
      </w:r>
      <w:r>
        <w:rPr>
          <w:rFonts w:eastAsia="Times New Roman"/>
          <w:color w:val="000000"/>
          <w:spacing w:val="5"/>
          <w:sz w:val="20"/>
        </w:rPr>
        <w:softHyphen/>
        <w:t>tance to the new world of the visual arts. And when it came to Indian art, he could overcome his resistance to it no better than Clapham</w:t>
      </w:r>
    </w:p>
    <w:p w14:paraId="5FC4724C" w14:textId="77777777" w:rsidR="000A0D18" w:rsidRDefault="000A0D18">
      <w:pPr>
        <w:sectPr w:rsidR="000A0D18">
          <w:pgSz w:w="7699" w:h="12067"/>
          <w:pgMar w:top="400" w:right="189" w:bottom="1191" w:left="1390" w:header="720" w:footer="720" w:gutter="0"/>
          <w:cols w:space="720"/>
        </w:sectPr>
      </w:pPr>
    </w:p>
    <w:p w14:paraId="0E61B77D" w14:textId="77777777" w:rsidR="000A0D18" w:rsidRDefault="00000000">
      <w:pPr>
        <w:tabs>
          <w:tab w:val="right" w:pos="6048"/>
        </w:tabs>
        <w:spacing w:before="38" w:line="208" w:lineRule="exact"/>
        <w:ind w:left="72" w:right="72"/>
        <w:jc w:val="both"/>
        <w:textAlignment w:val="baseline"/>
        <w:rPr>
          <w:rFonts w:eastAsia="Times New Roman"/>
          <w:color w:val="2C1E13"/>
          <w:sz w:val="17"/>
        </w:rPr>
      </w:pPr>
      <w:r>
        <w:lastRenderedPageBreak/>
        <w:pict w14:anchorId="6A1D78F6">
          <v:shape id="_x0000_s1557" type="#_x0000_t202" style="position:absolute;left:0;text-align:left;margin-left:0;margin-top:0;width:386.4pt;height:600pt;z-index:-251877888;mso-position-horizontal-relative:page;mso-position-vertical-relative:page" fillcolor="#e3d8b8" stroked="f">
            <v:textbox>
              <w:txbxContent>
                <w:p w14:paraId="04C87CC3" w14:textId="77777777" w:rsidR="00000000" w:rsidRDefault="00000000"/>
              </w:txbxContent>
            </v:textbox>
            <w10:wrap anchorx="page" anchory="page"/>
          </v:shape>
        </w:pict>
      </w:r>
      <w:r>
        <w:rPr>
          <w:rFonts w:eastAsia="Times New Roman"/>
          <w:color w:val="2C1E13"/>
          <w:sz w:val="17"/>
        </w:rPr>
        <w:t>THE APOSTOLIC RING</w:t>
      </w:r>
      <w:r>
        <w:rPr>
          <w:rFonts w:eastAsia="Times New Roman"/>
          <w:color w:val="2C1E13"/>
          <w:sz w:val="17"/>
        </w:rPr>
        <w:tab/>
        <w:t>67</w:t>
      </w:r>
    </w:p>
    <w:p w14:paraId="55C8DCC6" w14:textId="77777777" w:rsidR="000A0D18" w:rsidRDefault="00000000">
      <w:pPr>
        <w:spacing w:before="93" w:line="258" w:lineRule="exact"/>
        <w:ind w:left="72" w:right="72"/>
        <w:jc w:val="both"/>
        <w:textAlignment w:val="baseline"/>
        <w:rPr>
          <w:rFonts w:eastAsia="Times New Roman"/>
          <w:color w:val="2C1E13"/>
          <w:spacing w:val="5"/>
          <w:sz w:val="20"/>
        </w:rPr>
      </w:pPr>
      <w:r>
        <w:rPr>
          <w:rFonts w:eastAsia="Times New Roman"/>
          <w:color w:val="2C1E13"/>
          <w:spacing w:val="5"/>
          <w:sz w:val="20"/>
        </w:rPr>
        <w:t>could. The flaccid curves, the sinuosity, of Indian sculpture seemed to him lacking in moral rigor, and he despised what he called the "pornography" and "gross sensuality" that appeared in temples dedi</w:t>
      </w:r>
      <w:r>
        <w:rPr>
          <w:rFonts w:eastAsia="Times New Roman"/>
          <w:color w:val="2C1E13"/>
          <w:spacing w:val="5"/>
          <w:sz w:val="20"/>
        </w:rPr>
        <w:softHyphen/>
        <w:t>cated "to the purest abstractions of divinity."</w:t>
      </w:r>
      <w:r>
        <w:rPr>
          <w:rFonts w:ascii="Bookman Old Style" w:eastAsia="Bookman Old Style" w:hAnsi="Bookman Old Style"/>
          <w:color w:val="2C1E13"/>
          <w:spacing w:val="5"/>
          <w:sz w:val="20"/>
          <w:vertAlign w:val="superscript"/>
        </w:rPr>
        <w:t>9</w:t>
      </w:r>
      <w:r>
        <w:rPr>
          <w:rFonts w:eastAsia="Times New Roman"/>
          <w:color w:val="2C1E13"/>
          <w:spacing w:val="5"/>
          <w:sz w:val="20"/>
        </w:rPr>
        <w:t>° (See Plate 32.) It took Forster to make the "passage" to India.</w:t>
      </w:r>
    </w:p>
    <w:p w14:paraId="15CA71C6" w14:textId="77777777" w:rsidR="000A0D18" w:rsidRDefault="00000000">
      <w:pPr>
        <w:spacing w:before="296" w:line="258" w:lineRule="exact"/>
        <w:ind w:left="72" w:right="72" w:firstLine="144"/>
        <w:jc w:val="both"/>
        <w:textAlignment w:val="baseline"/>
        <w:rPr>
          <w:rFonts w:eastAsia="Times New Roman"/>
          <w:color w:val="2C1E13"/>
          <w:spacing w:val="6"/>
          <w:sz w:val="20"/>
        </w:rPr>
      </w:pPr>
      <w:r>
        <w:rPr>
          <w:rFonts w:eastAsia="Times New Roman"/>
          <w:color w:val="2C1E13"/>
          <w:spacing w:val="6"/>
          <w:sz w:val="20"/>
        </w:rPr>
        <w:t>Nathaniel Wedd, the least famous of the four, was the most imme</w:t>
      </w:r>
      <w:r>
        <w:rPr>
          <w:rFonts w:eastAsia="Times New Roman"/>
          <w:color w:val="2C1E13"/>
          <w:spacing w:val="6"/>
          <w:sz w:val="20"/>
        </w:rPr>
        <w:softHyphen/>
        <w:t>diate influence on Forster. Entirely a teacher, Wedd published noth</w:t>
      </w:r>
      <w:r>
        <w:rPr>
          <w:rFonts w:eastAsia="Times New Roman"/>
          <w:color w:val="2C1E13"/>
          <w:spacing w:val="6"/>
          <w:sz w:val="20"/>
        </w:rPr>
        <w:softHyphen/>
        <w:t xml:space="preserve">ing except an edition of Euripides' </w:t>
      </w:r>
      <w:r>
        <w:rPr>
          <w:rFonts w:eastAsia="Times New Roman"/>
          <w:i/>
          <w:color w:val="2C1E13"/>
          <w:spacing w:val="6"/>
          <w:sz w:val="20"/>
        </w:rPr>
        <w:t xml:space="preserve">Orestes. </w:t>
      </w:r>
      <w:r>
        <w:rPr>
          <w:rFonts w:eastAsia="Times New Roman"/>
          <w:color w:val="2C1E13"/>
          <w:spacing w:val="6"/>
          <w:sz w:val="20"/>
        </w:rPr>
        <w:t>He opposed the "research</w:t>
      </w:r>
      <w:r>
        <w:rPr>
          <w:rFonts w:eastAsia="Times New Roman"/>
          <w:color w:val="2C1E13"/>
          <w:spacing w:val="6"/>
          <w:sz w:val="20"/>
        </w:rPr>
        <w:softHyphen/>
        <w:t>ing don" and ardently backed the idea that King's should be an Athens and not an Alexandria. According to Dickinson, "He gave up all his time and energy to the undergraduates, was at home to them at all hours of the night, stimulated, comforted, amused, and gener</w:t>
      </w:r>
      <w:r>
        <w:rPr>
          <w:rFonts w:eastAsia="Times New Roman"/>
          <w:color w:val="2C1E13"/>
          <w:spacing w:val="6"/>
          <w:sz w:val="20"/>
        </w:rPr>
        <w:softHyphen/>
        <w:t xml:space="preserve">ally maintained the best tradition at King's, that of friendship and intimacy between undergraduates and dons, but overworked and oversmoked himself so that in the end he fell seriously ill and many years of his life have been frustrated." </w:t>
      </w:r>
      <w:r>
        <w:rPr>
          <w:rFonts w:eastAsia="Times New Roman"/>
          <w:color w:val="2C1E13"/>
          <w:spacing w:val="6"/>
          <w:sz w:val="17"/>
        </w:rPr>
        <w:t xml:space="preserve">(GLD, </w:t>
      </w:r>
      <w:r>
        <w:rPr>
          <w:rFonts w:eastAsia="Times New Roman"/>
          <w:color w:val="2C1E13"/>
          <w:spacing w:val="6"/>
          <w:sz w:val="20"/>
        </w:rPr>
        <w:t xml:space="preserve">74.) "When I was at King's," writes Forster, "Wedd taught me classics and it is to him rather than to Dickinson—indeed to him more than to anyone—that I owe such awakening as has befallen me." </w:t>
      </w:r>
      <w:r>
        <w:rPr>
          <w:rFonts w:eastAsia="Times New Roman"/>
          <w:color w:val="2C1E13"/>
          <w:spacing w:val="6"/>
          <w:sz w:val="17"/>
        </w:rPr>
        <w:t xml:space="preserve">(GLD, 73.) </w:t>
      </w:r>
      <w:r>
        <w:rPr>
          <w:rFonts w:eastAsia="Times New Roman"/>
          <w:color w:val="2C1E13"/>
          <w:spacing w:val="6"/>
          <w:sz w:val="20"/>
        </w:rPr>
        <w:t>It is a great dis</w:t>
      </w:r>
      <w:r>
        <w:rPr>
          <w:rFonts w:eastAsia="Times New Roman"/>
          <w:color w:val="2C1E13"/>
          <w:spacing w:val="6"/>
          <w:sz w:val="20"/>
        </w:rPr>
        <w:softHyphen/>
        <w:t>tinction. The Cambridge that took up the young Rickie "and soothed him, and warmed him, and ... laughed at him a little, saying that he must not be so tragic yet awhile" (1..j, so), is a Cambridge that came to Forster largely as the gift of Wedd.</w:t>
      </w:r>
    </w:p>
    <w:p w14:paraId="127B643E" w14:textId="77777777" w:rsidR="000A0D18" w:rsidRDefault="00000000">
      <w:pPr>
        <w:spacing w:before="13" w:line="258" w:lineRule="exact"/>
        <w:ind w:left="72" w:right="72" w:firstLine="144"/>
        <w:jc w:val="both"/>
        <w:textAlignment w:val="baseline"/>
        <w:rPr>
          <w:rFonts w:eastAsia="Times New Roman"/>
          <w:color w:val="2C1E13"/>
          <w:spacing w:val="5"/>
          <w:sz w:val="20"/>
        </w:rPr>
      </w:pPr>
      <w:r>
        <w:rPr>
          <w:rFonts w:eastAsia="Times New Roman"/>
          <w:color w:val="2C1E13"/>
          <w:spacing w:val="5"/>
          <w:sz w:val="20"/>
        </w:rPr>
        <w:t xml:space="preserve">Wedd was certainly one of the liveliest of the Apostles. He was, as Forster describes him, "cynical, aggressive, Mephistophelian, wore a red tie, blasphemed, and taught Dickinson how to swear too—always a desirable accomplishment for a high-minded young don" </w:t>
      </w:r>
      <w:r>
        <w:rPr>
          <w:rFonts w:eastAsia="Times New Roman"/>
          <w:color w:val="2C1E13"/>
          <w:spacing w:val="5"/>
          <w:sz w:val="17"/>
        </w:rPr>
        <w:t xml:space="preserve">(GLD, </w:t>
      </w:r>
      <w:r>
        <w:rPr>
          <w:rFonts w:eastAsia="Times New Roman"/>
          <w:color w:val="2C1E13"/>
          <w:spacing w:val="5"/>
          <w:sz w:val="20"/>
        </w:rPr>
        <w:t>73</w:t>
      </w:r>
      <w:r>
        <w:rPr>
          <w:rFonts w:eastAsia="Times New Roman"/>
          <w:color w:val="2C1E13"/>
          <w:spacing w:val="5"/>
          <w:sz w:val="20"/>
        </w:rPr>
        <w:softHyphen/>
        <w:t>74). He was in his early days an ardent Shavian,</w:t>
      </w:r>
      <w:r>
        <w:rPr>
          <w:rFonts w:ascii="Bookman Old Style" w:eastAsia="Bookman Old Style" w:hAnsi="Bookman Old Style"/>
          <w:color w:val="2C1E13"/>
          <w:spacing w:val="5"/>
          <w:sz w:val="20"/>
          <w:vertAlign w:val="superscript"/>
        </w:rPr>
        <w:t>91</w:t>
      </w:r>
      <w:r>
        <w:rPr>
          <w:rFonts w:eastAsia="Times New Roman"/>
          <w:color w:val="2C1E13"/>
          <w:spacing w:val="5"/>
          <w:sz w:val="20"/>
        </w:rPr>
        <w:t xml:space="preserve"> he put Zola and George Moore on the King's Library shelves, and he was openly and scandalously anti-God. His unorthodoxy supplies some amusing bits of King's folklore. To complaints about his playing croquet on Sun</w:t>
      </w:r>
      <w:r>
        <w:rPr>
          <w:rFonts w:eastAsia="Times New Roman"/>
          <w:color w:val="2C1E13"/>
          <w:spacing w:val="5"/>
          <w:sz w:val="20"/>
        </w:rPr>
        <w:softHyphen/>
        <w:t>days, he replied, "I deplore a faith so fragile that it can't survive the click of croquet balls heard on the way to Chapel."</w:t>
      </w:r>
      <w:r>
        <w:rPr>
          <w:rFonts w:ascii="Bookman Old Style" w:eastAsia="Bookman Old Style" w:hAnsi="Bookman Old Style"/>
          <w:color w:val="2C1E13"/>
          <w:spacing w:val="5"/>
          <w:sz w:val="20"/>
          <w:vertAlign w:val="superscript"/>
        </w:rPr>
        <w:t>92</w:t>
      </w:r>
      <w:r>
        <w:rPr>
          <w:rFonts w:eastAsia="Times New Roman"/>
          <w:color w:val="2C1E13"/>
          <w:spacing w:val="5"/>
          <w:sz w:val="20"/>
        </w:rPr>
        <w:t xml:space="preserve"> Once when the meat in Hall was unusually tough, he reputedly said, "Why, this lamb is almost as hard to swallow as the Lamb of God!"</w:t>
      </w:r>
    </w:p>
    <w:p w14:paraId="22C1518D" w14:textId="77777777" w:rsidR="000A0D18" w:rsidRDefault="00000000">
      <w:pPr>
        <w:spacing w:before="6" w:line="258" w:lineRule="exact"/>
        <w:ind w:left="216" w:right="72"/>
        <w:jc w:val="both"/>
        <w:textAlignment w:val="baseline"/>
        <w:rPr>
          <w:rFonts w:eastAsia="Times New Roman"/>
          <w:color w:val="2C1E13"/>
          <w:spacing w:val="10"/>
          <w:sz w:val="20"/>
        </w:rPr>
      </w:pPr>
      <w:r>
        <w:rPr>
          <w:rFonts w:eastAsia="Times New Roman"/>
          <w:color w:val="2C1E13"/>
          <w:spacing w:val="10"/>
          <w:sz w:val="20"/>
        </w:rPr>
        <w:t>Allowed by his freethinking parents to select his own religion,</w:t>
      </w:r>
    </w:p>
    <w:p w14:paraId="6D625C72" w14:textId="77777777" w:rsidR="000A0D18" w:rsidRDefault="000A0D18">
      <w:pPr>
        <w:sectPr w:rsidR="000A0D18">
          <w:pgSz w:w="7728" w:h="12000"/>
          <w:pgMar w:top="560" w:right="1404" w:bottom="1084" w:left="204" w:header="720" w:footer="720" w:gutter="0"/>
          <w:cols w:space="720"/>
        </w:sectPr>
      </w:pPr>
    </w:p>
    <w:p w14:paraId="71817387" w14:textId="77777777" w:rsidR="000A0D18" w:rsidRDefault="00000000">
      <w:pPr>
        <w:tabs>
          <w:tab w:val="right" w:pos="6048"/>
        </w:tabs>
        <w:spacing w:line="223" w:lineRule="exact"/>
        <w:ind w:left="72" w:right="72"/>
        <w:jc w:val="both"/>
        <w:textAlignment w:val="baseline"/>
        <w:rPr>
          <w:rFonts w:eastAsia="Times New Roman"/>
          <w:color w:val="201203"/>
          <w:sz w:val="20"/>
        </w:rPr>
      </w:pPr>
      <w:r>
        <w:lastRenderedPageBreak/>
        <w:pict w14:anchorId="07B675F3">
          <v:shape id="_x0000_s1556" type="#_x0000_t202" style="position:absolute;left:0;text-align:left;margin-left:0;margin-top:0;width:381.6pt;height:606.5pt;z-index:-251876864;mso-position-horizontal-relative:page;mso-position-vertical-relative:page" fillcolor="#e6d9ba" stroked="f">
            <v:textbox>
              <w:txbxContent>
                <w:p w14:paraId="7C314302" w14:textId="77777777" w:rsidR="00000000" w:rsidRDefault="00000000"/>
              </w:txbxContent>
            </v:textbox>
            <w10:wrap anchorx="page" anchory="page"/>
          </v:shape>
        </w:pict>
      </w:r>
      <w:r>
        <w:rPr>
          <w:rFonts w:eastAsia="Times New Roman"/>
          <w:color w:val="201203"/>
          <w:sz w:val="20"/>
        </w:rPr>
        <w:t>68</w:t>
      </w:r>
      <w:r>
        <w:rPr>
          <w:rFonts w:eastAsia="Times New Roman"/>
          <w:color w:val="201203"/>
          <w:sz w:val="20"/>
        </w:rPr>
        <w:tab/>
      </w:r>
      <w:r>
        <w:rPr>
          <w:rFonts w:eastAsia="Times New Roman"/>
          <w:color w:val="201203"/>
          <w:sz w:val="16"/>
        </w:rPr>
        <w:t>THE CAVE AND THE MOUNTAIN</w:t>
      </w:r>
    </w:p>
    <w:p w14:paraId="0E39F476" w14:textId="77777777" w:rsidR="000A0D18" w:rsidRDefault="00000000">
      <w:pPr>
        <w:spacing w:before="113" w:line="259" w:lineRule="exact"/>
        <w:ind w:left="72" w:right="72"/>
        <w:jc w:val="both"/>
        <w:textAlignment w:val="baseline"/>
        <w:rPr>
          <w:rFonts w:eastAsia="Times New Roman"/>
          <w:color w:val="201203"/>
          <w:spacing w:val="6"/>
          <w:sz w:val="20"/>
        </w:rPr>
      </w:pPr>
      <w:r>
        <w:rPr>
          <w:rFonts w:eastAsia="Times New Roman"/>
          <w:color w:val="201203"/>
          <w:spacing w:val="6"/>
          <w:sz w:val="20"/>
        </w:rPr>
        <w:t>Wedd discovered as a child, after searching among Evangelicals, Con</w:t>
      </w:r>
      <w:r>
        <w:rPr>
          <w:rFonts w:eastAsia="Times New Roman"/>
          <w:color w:val="201203"/>
          <w:spacing w:val="6"/>
          <w:sz w:val="20"/>
        </w:rPr>
        <w:softHyphen/>
        <w:t>gregationalists, Baptists, Methodists, Anglicans, and Catholics, a unique solution in the free thought of Moncure Daniel Conway, an American who held forth at the South Place Institute in Finsbury." "There, the appeal was to reason solely, to reasonableness, to hu</w:t>
      </w:r>
      <w:r>
        <w:rPr>
          <w:rFonts w:eastAsia="Times New Roman"/>
          <w:color w:val="201203"/>
          <w:spacing w:val="6"/>
          <w:sz w:val="20"/>
        </w:rPr>
        <w:softHyphen/>
        <w:t>manity. Instead of lessons from the Prayer-book or chapters from the Bible, he [Conway] read passages from Plato, from Positive Philoso</w:t>
      </w:r>
      <w:r>
        <w:rPr>
          <w:rFonts w:eastAsia="Times New Roman"/>
          <w:color w:val="201203"/>
          <w:spacing w:val="6"/>
          <w:sz w:val="20"/>
        </w:rPr>
        <w:softHyphen/>
        <w:t>phy, from Buddhist writers, from</w:t>
      </w:r>
      <w:r>
        <w:rPr>
          <w:rFonts w:eastAsia="Times New Roman"/>
          <w:color w:val="523A24"/>
          <w:spacing w:val="6"/>
          <w:sz w:val="20"/>
        </w:rPr>
        <w:t xml:space="preserve"> Confucius and Zoroaster, from </w:t>
      </w:r>
      <w:r>
        <w:rPr>
          <w:rFonts w:eastAsia="Times New Roman"/>
          <w:color w:val="201203"/>
          <w:spacing w:val="6"/>
          <w:sz w:val="20"/>
        </w:rPr>
        <w:t>Hindu philosophers. The</w:t>
      </w:r>
      <w:r>
        <w:rPr>
          <w:rFonts w:eastAsia="Times New Roman"/>
          <w:color w:val="523A24"/>
          <w:spacing w:val="6"/>
          <w:sz w:val="20"/>
        </w:rPr>
        <w:t xml:space="preserve"> extracts were followed by good music."</w:t>
      </w:r>
      <w:r>
        <w:rPr>
          <w:rFonts w:eastAsia="Times New Roman"/>
          <w:color w:val="523A24"/>
          <w:spacing w:val="6"/>
          <w:sz w:val="20"/>
          <w:vertAlign w:val="superscript"/>
        </w:rPr>
        <w:t>94</w:t>
      </w:r>
      <w:r>
        <w:rPr>
          <w:rFonts w:eastAsia="Times New Roman"/>
          <w:color w:val="523A24"/>
          <w:spacing w:val="6"/>
          <w:sz w:val="20"/>
        </w:rPr>
        <w:t xml:space="preserve"> </w:t>
      </w:r>
      <w:r>
        <w:rPr>
          <w:rFonts w:eastAsia="Times New Roman"/>
          <w:color w:val="201203"/>
          <w:spacing w:val="6"/>
          <w:sz w:val="20"/>
        </w:rPr>
        <w:t>"The effect of attending South Place Institute,"</w:t>
      </w:r>
      <w:r>
        <w:rPr>
          <w:rFonts w:eastAsia="Times New Roman"/>
          <w:color w:val="523A24"/>
          <w:spacing w:val="6"/>
          <w:sz w:val="20"/>
        </w:rPr>
        <w:t xml:space="preserve"> writes</w:t>
      </w:r>
      <w:r>
        <w:rPr>
          <w:rFonts w:eastAsia="Times New Roman"/>
          <w:color w:val="201203"/>
          <w:spacing w:val="6"/>
          <w:sz w:val="20"/>
        </w:rPr>
        <w:t xml:space="preserve"> Wedd,</w:t>
      </w:r>
      <w:r>
        <w:rPr>
          <w:rFonts w:eastAsia="Times New Roman"/>
          <w:color w:val="201203"/>
          <w:spacing w:val="6"/>
          <w:sz w:val="20"/>
          <w:vertAlign w:val="superscript"/>
        </w:rPr>
        <w:t>95</w:t>
      </w:r>
      <w:r>
        <w:rPr>
          <w:rFonts w:eastAsia="Times New Roman"/>
          <w:color w:val="523A24"/>
          <w:spacing w:val="6"/>
          <w:sz w:val="20"/>
        </w:rPr>
        <w:t xml:space="preserve"> "was </w:t>
      </w:r>
      <w:r>
        <w:rPr>
          <w:rFonts w:eastAsia="Times New Roman"/>
          <w:color w:val="201203"/>
          <w:spacing w:val="6"/>
          <w:sz w:val="20"/>
        </w:rPr>
        <w:t>that</w:t>
      </w:r>
      <w:r>
        <w:rPr>
          <w:rFonts w:eastAsia="Times New Roman"/>
          <w:color w:val="523A24"/>
          <w:spacing w:val="6"/>
          <w:sz w:val="20"/>
        </w:rPr>
        <w:t xml:space="preserve"> I</w:t>
      </w:r>
      <w:r>
        <w:rPr>
          <w:rFonts w:eastAsia="Times New Roman"/>
          <w:color w:val="201203"/>
          <w:spacing w:val="6"/>
          <w:sz w:val="20"/>
        </w:rPr>
        <w:t xml:space="preserve"> became a strong partizan</w:t>
      </w:r>
      <w:r>
        <w:rPr>
          <w:rFonts w:eastAsia="Times New Roman"/>
          <w:color w:val="523A24"/>
          <w:spacing w:val="6"/>
          <w:sz w:val="20"/>
        </w:rPr>
        <w:t xml:space="preserve"> of the Cause of</w:t>
      </w:r>
      <w:r>
        <w:rPr>
          <w:rFonts w:eastAsia="Times New Roman"/>
          <w:color w:val="201203"/>
          <w:spacing w:val="6"/>
          <w:sz w:val="20"/>
        </w:rPr>
        <w:t xml:space="preserve"> Freedom</w:t>
      </w:r>
      <w:r>
        <w:rPr>
          <w:rFonts w:eastAsia="Times New Roman"/>
          <w:color w:val="523A24"/>
          <w:spacing w:val="6"/>
          <w:sz w:val="20"/>
        </w:rPr>
        <w:t xml:space="preserve"> of Thought, </w:t>
      </w:r>
      <w:r>
        <w:rPr>
          <w:rFonts w:eastAsia="Times New Roman"/>
          <w:color w:val="201203"/>
          <w:spacing w:val="6"/>
          <w:sz w:val="20"/>
        </w:rPr>
        <w:t>and a correspondingly strong</w:t>
      </w:r>
      <w:r>
        <w:rPr>
          <w:rFonts w:eastAsia="Times New Roman"/>
          <w:color w:val="523A24"/>
          <w:spacing w:val="6"/>
          <w:sz w:val="20"/>
        </w:rPr>
        <w:t xml:space="preserve"> opponent of organized religion as an</w:t>
      </w:r>
      <w:r>
        <w:rPr>
          <w:rFonts w:eastAsia="Times New Roman"/>
          <w:color w:val="201203"/>
          <w:spacing w:val="6"/>
          <w:sz w:val="20"/>
        </w:rPr>
        <w:t xml:space="preserve"> in</w:t>
      </w:r>
      <w:r>
        <w:rPr>
          <w:rFonts w:eastAsia="Times New Roman"/>
          <w:color w:val="201203"/>
          <w:spacing w:val="6"/>
          <w:sz w:val="20"/>
        </w:rPr>
        <w:softHyphen/>
        <w:t>stitution for limiting freedom."*</w:t>
      </w:r>
      <w:r>
        <w:rPr>
          <w:rFonts w:eastAsia="Times New Roman"/>
          <w:color w:val="523A24"/>
          <w:spacing w:val="6"/>
          <w:sz w:val="20"/>
        </w:rPr>
        <w:t xml:space="preserve"> These were Forster's lifelong views </w:t>
      </w:r>
      <w:r>
        <w:rPr>
          <w:rFonts w:eastAsia="Times New Roman"/>
          <w:color w:val="201203"/>
          <w:spacing w:val="6"/>
          <w:sz w:val="20"/>
        </w:rPr>
        <w:t>as well, and both men, as we might</w:t>
      </w:r>
      <w:r>
        <w:rPr>
          <w:rFonts w:eastAsia="Times New Roman"/>
          <w:color w:val="523A24"/>
          <w:spacing w:val="6"/>
          <w:sz w:val="20"/>
        </w:rPr>
        <w:t xml:space="preserve"> expect, were Shelley</w:t>
      </w:r>
      <w:r>
        <w:rPr>
          <w:rFonts w:eastAsia="Times New Roman"/>
          <w:color w:val="201203"/>
          <w:spacing w:val="6"/>
          <w:sz w:val="20"/>
        </w:rPr>
        <w:t>-worshipers in their younger years. "Shelley," writes</w:t>
      </w:r>
      <w:r>
        <w:rPr>
          <w:rFonts w:eastAsia="Times New Roman"/>
          <w:color w:val="523A24"/>
          <w:spacing w:val="6"/>
          <w:sz w:val="20"/>
        </w:rPr>
        <w:t xml:space="preserve"> Wedd, "is</w:t>
      </w:r>
      <w:r>
        <w:rPr>
          <w:rFonts w:eastAsia="Times New Roman"/>
          <w:color w:val="201203"/>
          <w:spacing w:val="6"/>
          <w:sz w:val="20"/>
        </w:rPr>
        <w:t xml:space="preserve"> still to</w:t>
      </w:r>
      <w:r>
        <w:rPr>
          <w:rFonts w:eastAsia="Times New Roman"/>
          <w:color w:val="523A24"/>
          <w:spacing w:val="6"/>
          <w:sz w:val="20"/>
        </w:rPr>
        <w:t xml:space="preserve"> me</w:t>
      </w:r>
      <w:r>
        <w:rPr>
          <w:rFonts w:eastAsia="Times New Roman"/>
          <w:color w:val="201203"/>
          <w:spacing w:val="6"/>
          <w:sz w:val="20"/>
        </w:rPr>
        <w:t xml:space="preserve"> the Poet of Poets ...</w:t>
      </w:r>
      <w:r>
        <w:rPr>
          <w:rFonts w:eastAsia="Times New Roman"/>
          <w:color w:val="523A24"/>
          <w:spacing w:val="6"/>
          <w:sz w:val="20"/>
        </w:rPr>
        <w:t xml:space="preserve"> because</w:t>
      </w:r>
      <w:r>
        <w:rPr>
          <w:rFonts w:eastAsia="Times New Roman"/>
          <w:color w:val="201203"/>
          <w:spacing w:val="6"/>
          <w:sz w:val="20"/>
        </w:rPr>
        <w:t xml:space="preserve"> to him poetry</w:t>
      </w:r>
      <w:r>
        <w:rPr>
          <w:rFonts w:eastAsia="Times New Roman"/>
          <w:color w:val="523A24"/>
          <w:spacing w:val="6"/>
          <w:sz w:val="20"/>
        </w:rPr>
        <w:t xml:space="preserve"> was</w:t>
      </w:r>
      <w:r>
        <w:rPr>
          <w:rFonts w:eastAsia="Times New Roman"/>
          <w:color w:val="201203"/>
          <w:spacing w:val="6"/>
          <w:sz w:val="20"/>
        </w:rPr>
        <w:t xml:space="preserve"> not the</w:t>
      </w:r>
      <w:r>
        <w:rPr>
          <w:rFonts w:eastAsia="Times New Roman"/>
          <w:color w:val="523A24"/>
          <w:spacing w:val="6"/>
          <w:sz w:val="20"/>
        </w:rPr>
        <w:t xml:space="preserve"> final end, because</w:t>
      </w:r>
      <w:r>
        <w:rPr>
          <w:rFonts w:eastAsia="Times New Roman"/>
          <w:color w:val="201203"/>
          <w:spacing w:val="6"/>
          <w:sz w:val="20"/>
        </w:rPr>
        <w:t xml:space="preserve"> he took</w:t>
      </w:r>
      <w:r>
        <w:rPr>
          <w:rFonts w:eastAsia="Times New Roman"/>
          <w:color w:val="523A24"/>
          <w:spacing w:val="6"/>
          <w:sz w:val="20"/>
        </w:rPr>
        <w:t xml:space="preserve"> his art</w:t>
      </w:r>
      <w:r>
        <w:rPr>
          <w:rFonts w:eastAsia="Times New Roman"/>
          <w:color w:val="201203"/>
          <w:spacing w:val="6"/>
          <w:sz w:val="20"/>
        </w:rPr>
        <w:t xml:space="preserve"> as an amateur and a</w:t>
      </w:r>
      <w:r>
        <w:rPr>
          <w:rFonts w:eastAsia="Times New Roman"/>
          <w:color w:val="523A24"/>
          <w:spacing w:val="6"/>
          <w:sz w:val="20"/>
        </w:rPr>
        <w:t xml:space="preserve"> `gentleman,' not as a professional, </w:t>
      </w:r>
      <w:r>
        <w:rPr>
          <w:rFonts w:eastAsia="Times New Roman"/>
          <w:color w:val="201203"/>
          <w:spacing w:val="6"/>
          <w:sz w:val="20"/>
        </w:rPr>
        <w:t>and was out to discover himself</w:t>
      </w:r>
      <w:r>
        <w:rPr>
          <w:rFonts w:eastAsia="Times New Roman"/>
          <w:color w:val="523A24"/>
          <w:spacing w:val="6"/>
          <w:sz w:val="20"/>
        </w:rPr>
        <w:t xml:space="preserve"> and reveal</w:t>
      </w:r>
      <w:r>
        <w:rPr>
          <w:rFonts w:eastAsia="Times New Roman"/>
          <w:color w:val="201203"/>
          <w:spacing w:val="6"/>
          <w:sz w:val="20"/>
        </w:rPr>
        <w:t xml:space="preserve"> to</w:t>
      </w:r>
      <w:r>
        <w:rPr>
          <w:rFonts w:eastAsia="Times New Roman"/>
          <w:color w:val="523A24"/>
          <w:spacing w:val="6"/>
          <w:sz w:val="20"/>
        </w:rPr>
        <w:t xml:space="preserve"> others the secret of </w:t>
      </w:r>
      <w:r>
        <w:rPr>
          <w:rFonts w:eastAsia="Times New Roman"/>
          <w:color w:val="201203"/>
          <w:spacing w:val="6"/>
          <w:sz w:val="20"/>
        </w:rPr>
        <w:t>things.... For me the Choruses of the Prometheus</w:t>
      </w:r>
      <w:r>
        <w:rPr>
          <w:rFonts w:eastAsia="Times New Roman"/>
          <w:color w:val="523A24"/>
          <w:spacing w:val="6"/>
          <w:sz w:val="20"/>
        </w:rPr>
        <w:t xml:space="preserve"> were</w:t>
      </w:r>
      <w:r>
        <w:rPr>
          <w:rFonts w:eastAsia="Times New Roman"/>
          <w:color w:val="201203"/>
          <w:spacing w:val="6"/>
          <w:sz w:val="20"/>
        </w:rPr>
        <w:t xml:space="preserve"> the highest expression of religion, and the Choruses in</w:t>
      </w:r>
      <w:r>
        <w:rPr>
          <w:rFonts w:eastAsia="Times New Roman"/>
          <w:color w:val="523A24"/>
          <w:spacing w:val="6"/>
          <w:sz w:val="20"/>
        </w:rPr>
        <w:t xml:space="preserve"> `Hellas' almost reconciled </w:t>
      </w:r>
      <w:r>
        <w:rPr>
          <w:rFonts w:eastAsia="Times New Roman"/>
          <w:color w:val="201203"/>
          <w:spacing w:val="6"/>
          <w:sz w:val="20"/>
        </w:rPr>
        <w:t>me</w:t>
      </w:r>
      <w:r>
        <w:rPr>
          <w:rFonts w:eastAsia="Times New Roman"/>
          <w:color w:val="523A24"/>
          <w:spacing w:val="6"/>
          <w:sz w:val="20"/>
        </w:rPr>
        <w:t xml:space="preserve"> to Christianity.""</w:t>
      </w:r>
    </w:p>
    <w:p w14:paraId="6064146E" w14:textId="77777777" w:rsidR="000A0D18" w:rsidRDefault="00000000">
      <w:pPr>
        <w:spacing w:line="258" w:lineRule="exact"/>
        <w:ind w:left="72" w:right="72" w:firstLine="144"/>
        <w:jc w:val="both"/>
        <w:textAlignment w:val="baseline"/>
        <w:rPr>
          <w:rFonts w:eastAsia="Times New Roman"/>
          <w:color w:val="201203"/>
          <w:spacing w:val="4"/>
          <w:sz w:val="20"/>
        </w:rPr>
      </w:pPr>
      <w:r>
        <w:rPr>
          <w:rFonts w:eastAsia="Times New Roman"/>
          <w:color w:val="201203"/>
          <w:spacing w:val="4"/>
          <w:sz w:val="20"/>
        </w:rPr>
        <w:t>Although Wedd ended his life a Tory,</w:t>
      </w:r>
      <w:r>
        <w:rPr>
          <w:rFonts w:eastAsia="Times New Roman"/>
          <w:color w:val="523A24"/>
          <w:spacing w:val="4"/>
          <w:sz w:val="20"/>
        </w:rPr>
        <w:t xml:space="preserve"> it is hard to think</w:t>
      </w:r>
      <w:r>
        <w:rPr>
          <w:rFonts w:eastAsia="Times New Roman"/>
          <w:color w:val="201203"/>
          <w:spacing w:val="4"/>
          <w:sz w:val="20"/>
        </w:rPr>
        <w:t xml:space="preserve"> of him</w:t>
      </w:r>
      <w:r>
        <w:rPr>
          <w:rFonts w:eastAsia="Times New Roman"/>
          <w:color w:val="523A24"/>
          <w:spacing w:val="4"/>
          <w:sz w:val="20"/>
        </w:rPr>
        <w:t xml:space="preserve"> as </w:t>
      </w:r>
      <w:r>
        <w:rPr>
          <w:rFonts w:eastAsia="Times New Roman"/>
          <w:color w:val="201203"/>
          <w:spacing w:val="4"/>
          <w:sz w:val="20"/>
        </w:rPr>
        <w:t>anything but</w:t>
      </w:r>
      <w:r>
        <w:rPr>
          <w:rFonts w:eastAsia="Times New Roman"/>
          <w:color w:val="523A24"/>
          <w:spacing w:val="4"/>
          <w:sz w:val="20"/>
        </w:rPr>
        <w:t xml:space="preserve"> a</w:t>
      </w:r>
      <w:r>
        <w:rPr>
          <w:rFonts w:eastAsia="Times New Roman"/>
          <w:color w:val="201203"/>
          <w:spacing w:val="4"/>
          <w:sz w:val="20"/>
        </w:rPr>
        <w:t xml:space="preserve"> radical spirit. He was with Dickinson on</w:t>
      </w:r>
      <w:r>
        <w:rPr>
          <w:rFonts w:eastAsia="Times New Roman"/>
          <w:color w:val="523A24"/>
          <w:spacing w:val="4"/>
          <w:sz w:val="20"/>
        </w:rPr>
        <w:t xml:space="preserve"> the editorial </w:t>
      </w:r>
      <w:r>
        <w:rPr>
          <w:rFonts w:eastAsia="Times New Roman"/>
          <w:color w:val="201203"/>
          <w:spacing w:val="4"/>
          <w:sz w:val="20"/>
        </w:rPr>
        <w:t xml:space="preserve">council of </w:t>
      </w:r>
      <w:r>
        <w:rPr>
          <w:rFonts w:eastAsia="Times New Roman"/>
          <w:i/>
          <w:color w:val="201203"/>
          <w:spacing w:val="4"/>
          <w:sz w:val="20"/>
        </w:rPr>
        <w:t>The Independent</w:t>
      </w:r>
      <w:r>
        <w:rPr>
          <w:rFonts w:eastAsia="Times New Roman"/>
          <w:i/>
          <w:color w:val="523A24"/>
          <w:spacing w:val="4"/>
          <w:sz w:val="20"/>
        </w:rPr>
        <w:t xml:space="preserve"> Review</w:t>
      </w:r>
      <w:r>
        <w:rPr>
          <w:rFonts w:eastAsia="Times New Roman"/>
          <w:color w:val="201203"/>
          <w:spacing w:val="4"/>
          <w:sz w:val="20"/>
        </w:rPr>
        <w:t xml:space="preserve"> and throughout</w:t>
      </w:r>
      <w:r>
        <w:rPr>
          <w:rFonts w:eastAsia="Times New Roman"/>
          <w:color w:val="523A24"/>
          <w:spacing w:val="4"/>
          <w:sz w:val="20"/>
        </w:rPr>
        <w:t xml:space="preserve"> his earlier ca</w:t>
      </w:r>
      <w:r>
        <w:rPr>
          <w:rFonts w:eastAsia="Times New Roman"/>
          <w:color w:val="523A24"/>
          <w:spacing w:val="4"/>
          <w:sz w:val="20"/>
        </w:rPr>
        <w:softHyphen/>
      </w:r>
      <w:r>
        <w:rPr>
          <w:rFonts w:eastAsia="Times New Roman"/>
          <w:color w:val="201203"/>
          <w:spacing w:val="4"/>
          <w:sz w:val="20"/>
        </w:rPr>
        <w:t>reer</w:t>
      </w:r>
      <w:r>
        <w:rPr>
          <w:rFonts w:eastAsia="Times New Roman"/>
          <w:color w:val="523A24"/>
          <w:spacing w:val="4"/>
          <w:sz w:val="20"/>
        </w:rPr>
        <w:t xml:space="preserve"> was passionately concerned with social justice and humanitarian causes.</w:t>
      </w:r>
      <w:r>
        <w:rPr>
          <w:rFonts w:eastAsia="Times New Roman"/>
          <w:color w:val="201203"/>
          <w:spacing w:val="4"/>
          <w:sz w:val="20"/>
        </w:rPr>
        <w:t xml:space="preserve"> Ibsen's </w:t>
      </w:r>
      <w:r>
        <w:rPr>
          <w:rFonts w:eastAsia="Times New Roman"/>
          <w:i/>
          <w:color w:val="201203"/>
          <w:spacing w:val="4"/>
          <w:sz w:val="20"/>
        </w:rPr>
        <w:t>Ghosts,</w:t>
      </w:r>
      <w:r>
        <w:rPr>
          <w:rFonts w:eastAsia="Times New Roman"/>
          <w:color w:val="523A24"/>
          <w:spacing w:val="4"/>
          <w:sz w:val="20"/>
        </w:rPr>
        <w:t xml:space="preserve"> Edward Carpenter's </w:t>
      </w:r>
      <w:r>
        <w:rPr>
          <w:rFonts w:eastAsia="Times New Roman"/>
          <w:i/>
          <w:color w:val="523A24"/>
          <w:spacing w:val="4"/>
          <w:sz w:val="20"/>
        </w:rPr>
        <w:t xml:space="preserve">Towards Democracy, </w:t>
      </w:r>
      <w:r>
        <w:rPr>
          <w:rFonts w:eastAsia="Times New Roman"/>
          <w:color w:val="523A24"/>
          <w:spacing w:val="4"/>
          <w:sz w:val="20"/>
        </w:rPr>
        <w:t>An</w:t>
      </w:r>
      <w:r>
        <w:rPr>
          <w:rFonts w:eastAsia="Times New Roman"/>
          <w:color w:val="523A24"/>
          <w:spacing w:val="4"/>
          <w:sz w:val="20"/>
        </w:rPr>
        <w:softHyphen/>
      </w:r>
      <w:r>
        <w:rPr>
          <w:rFonts w:eastAsia="Times New Roman"/>
          <w:color w:val="201203"/>
          <w:spacing w:val="4"/>
          <w:sz w:val="20"/>
        </w:rPr>
        <w:t xml:space="preserve">drew Mearns's </w:t>
      </w:r>
      <w:r>
        <w:rPr>
          <w:rFonts w:eastAsia="Times New Roman"/>
          <w:i/>
          <w:color w:val="201203"/>
          <w:spacing w:val="4"/>
          <w:sz w:val="20"/>
        </w:rPr>
        <w:t>The Bitter Cry of Outcast</w:t>
      </w:r>
      <w:r>
        <w:rPr>
          <w:rFonts w:eastAsia="Times New Roman"/>
          <w:i/>
          <w:color w:val="523A24"/>
          <w:spacing w:val="4"/>
          <w:sz w:val="20"/>
        </w:rPr>
        <w:t xml:space="preserve"> London </w:t>
      </w:r>
      <w:r>
        <w:rPr>
          <w:rFonts w:eastAsia="Times New Roman"/>
          <w:color w:val="523A24"/>
          <w:spacing w:val="4"/>
          <w:sz w:val="20"/>
        </w:rPr>
        <w:t xml:space="preserve">were a few of the </w:t>
      </w:r>
      <w:r>
        <w:rPr>
          <w:rFonts w:eastAsia="Times New Roman"/>
          <w:color w:val="201203"/>
          <w:spacing w:val="4"/>
          <w:sz w:val="20"/>
        </w:rPr>
        <w:t>books he read around 1881, and Toynbee Hall,</w:t>
      </w:r>
      <w:r>
        <w:rPr>
          <w:rFonts w:eastAsia="Times New Roman"/>
          <w:color w:val="523A24"/>
          <w:spacing w:val="4"/>
          <w:sz w:val="20"/>
        </w:rPr>
        <w:t xml:space="preserve"> the</w:t>
      </w:r>
      <w:r>
        <w:rPr>
          <w:rFonts w:eastAsia="Times New Roman"/>
          <w:color w:val="201203"/>
          <w:spacing w:val="4"/>
          <w:sz w:val="20"/>
        </w:rPr>
        <w:t xml:space="preserve"> Primrose League, the Psychical Society, the Aesthetic</w:t>
      </w:r>
      <w:r>
        <w:rPr>
          <w:rFonts w:eastAsia="Times New Roman"/>
          <w:color w:val="523A24"/>
          <w:spacing w:val="4"/>
          <w:sz w:val="20"/>
        </w:rPr>
        <w:t xml:space="preserve"> Movement, and</w:t>
      </w:r>
      <w:r>
        <w:rPr>
          <w:rFonts w:eastAsia="Times New Roman"/>
          <w:color w:val="201203"/>
          <w:spacing w:val="4"/>
          <w:sz w:val="20"/>
        </w:rPr>
        <w:t xml:space="preserve"> Randolph Chur</w:t>
      </w:r>
      <w:r>
        <w:rPr>
          <w:rFonts w:eastAsia="Times New Roman"/>
          <w:color w:val="201203"/>
          <w:spacing w:val="4"/>
          <w:sz w:val="20"/>
        </w:rPr>
        <w:softHyphen/>
        <w:t>chill's Tory Democracy were</w:t>
      </w:r>
      <w:r>
        <w:rPr>
          <w:rFonts w:eastAsia="Times New Roman"/>
          <w:color w:val="523A24"/>
          <w:spacing w:val="4"/>
          <w:sz w:val="20"/>
        </w:rPr>
        <w:t xml:space="preserve"> a</w:t>
      </w:r>
      <w:r>
        <w:rPr>
          <w:rFonts w:eastAsia="Times New Roman"/>
          <w:color w:val="201203"/>
          <w:spacing w:val="4"/>
          <w:sz w:val="20"/>
        </w:rPr>
        <w:t xml:space="preserve"> few of the</w:t>
      </w:r>
      <w:r>
        <w:rPr>
          <w:rFonts w:eastAsia="Times New Roman"/>
          <w:color w:val="523A24"/>
          <w:spacing w:val="4"/>
          <w:sz w:val="20"/>
        </w:rPr>
        <w:t xml:space="preserve"> causes that interested</w:t>
      </w:r>
      <w:r>
        <w:rPr>
          <w:rFonts w:eastAsia="Times New Roman"/>
          <w:color w:val="201203"/>
          <w:spacing w:val="4"/>
          <w:sz w:val="20"/>
        </w:rPr>
        <w:t xml:space="preserve"> him.</w:t>
      </w:r>
      <w:r>
        <w:rPr>
          <w:rFonts w:eastAsia="Times New Roman"/>
          <w:color w:val="201203"/>
          <w:spacing w:val="4"/>
          <w:sz w:val="20"/>
          <w:vertAlign w:val="superscript"/>
        </w:rPr>
        <w:t>97</w:t>
      </w:r>
      <w:r>
        <w:rPr>
          <w:rFonts w:eastAsia="Times New Roman"/>
          <w:color w:val="201203"/>
          <w:spacing w:val="4"/>
          <w:sz w:val="20"/>
        </w:rPr>
        <w:t xml:space="preserve"> He was also influential in bringing professional</w:t>
      </w:r>
      <w:r>
        <w:rPr>
          <w:rFonts w:eastAsia="Times New Roman"/>
          <w:color w:val="523A24"/>
          <w:spacing w:val="4"/>
          <w:sz w:val="20"/>
        </w:rPr>
        <w:t xml:space="preserve"> theater to</w:t>
      </w:r>
      <w:r>
        <w:rPr>
          <w:rFonts w:eastAsia="Times New Roman"/>
          <w:color w:val="201203"/>
          <w:spacing w:val="4"/>
          <w:sz w:val="20"/>
        </w:rPr>
        <w:t xml:space="preserve"> Cambridge for</w:t>
      </w:r>
      <w:r>
        <w:rPr>
          <w:rFonts w:eastAsia="Times New Roman"/>
          <w:color w:val="523A24"/>
          <w:spacing w:val="4"/>
          <w:sz w:val="20"/>
        </w:rPr>
        <w:t xml:space="preserve"> the</w:t>
      </w:r>
      <w:r>
        <w:rPr>
          <w:rFonts w:eastAsia="Times New Roman"/>
          <w:color w:val="201203"/>
          <w:spacing w:val="4"/>
          <w:sz w:val="20"/>
        </w:rPr>
        <w:t xml:space="preserve"> first</w:t>
      </w:r>
      <w:r>
        <w:rPr>
          <w:rFonts w:eastAsia="Times New Roman"/>
          <w:color w:val="523A24"/>
          <w:spacing w:val="4"/>
          <w:sz w:val="20"/>
        </w:rPr>
        <w:t xml:space="preserve"> time."</w:t>
      </w:r>
    </w:p>
    <w:p w14:paraId="7A709753" w14:textId="77777777" w:rsidR="000A0D18" w:rsidRDefault="00000000">
      <w:pPr>
        <w:spacing w:before="271" w:line="200" w:lineRule="exact"/>
        <w:ind w:left="72" w:right="72"/>
        <w:jc w:val="both"/>
        <w:textAlignment w:val="baseline"/>
        <w:rPr>
          <w:rFonts w:eastAsia="Times New Roman"/>
          <w:color w:val="201203"/>
          <w:spacing w:val="7"/>
          <w:sz w:val="16"/>
        </w:rPr>
      </w:pPr>
      <w:r>
        <w:rPr>
          <w:rFonts w:eastAsia="Times New Roman"/>
          <w:color w:val="201203"/>
          <w:spacing w:val="7"/>
          <w:sz w:val="16"/>
        </w:rPr>
        <w:t>* In "The</w:t>
      </w:r>
      <w:r>
        <w:rPr>
          <w:rFonts w:eastAsia="Times New Roman"/>
          <w:color w:val="523A24"/>
          <w:spacing w:val="7"/>
          <w:sz w:val="16"/>
        </w:rPr>
        <w:t xml:space="preserve"> Eternal</w:t>
      </w:r>
      <w:r>
        <w:rPr>
          <w:rFonts w:eastAsia="Times New Roman"/>
          <w:color w:val="201203"/>
          <w:spacing w:val="7"/>
          <w:sz w:val="16"/>
        </w:rPr>
        <w:t xml:space="preserve"> Moment"</w:t>
      </w:r>
      <w:r>
        <w:rPr>
          <w:rFonts w:eastAsia="Times New Roman"/>
          <w:color w:val="523A24"/>
          <w:spacing w:val="7"/>
          <w:sz w:val="16"/>
        </w:rPr>
        <w:t xml:space="preserve"> (es, 203)</w:t>
      </w:r>
      <w:r>
        <w:rPr>
          <w:rFonts w:eastAsia="Times New Roman"/>
          <w:color w:val="201203"/>
          <w:spacing w:val="7"/>
          <w:sz w:val="16"/>
        </w:rPr>
        <w:t xml:space="preserve"> Forster</w:t>
      </w:r>
      <w:r>
        <w:rPr>
          <w:rFonts w:eastAsia="Times New Roman"/>
          <w:color w:val="523A24"/>
          <w:spacing w:val="7"/>
          <w:sz w:val="16"/>
        </w:rPr>
        <w:t xml:space="preserve"> describes</w:t>
      </w:r>
      <w:r>
        <w:rPr>
          <w:rFonts w:eastAsia="Times New Roman"/>
          <w:color w:val="201203"/>
          <w:spacing w:val="7"/>
          <w:sz w:val="16"/>
        </w:rPr>
        <w:t xml:space="preserve"> an American</w:t>
      </w:r>
      <w:r>
        <w:rPr>
          <w:rFonts w:eastAsia="Times New Roman"/>
          <w:color w:val="523A24"/>
          <w:spacing w:val="7"/>
          <w:sz w:val="16"/>
        </w:rPr>
        <w:t xml:space="preserve"> holding</w:t>
      </w:r>
      <w:r>
        <w:rPr>
          <w:rFonts w:eastAsia="Times New Roman"/>
          <w:color w:val="201203"/>
          <w:spacing w:val="7"/>
          <w:sz w:val="16"/>
        </w:rPr>
        <w:t xml:space="preserve"> forth on the</w:t>
      </w:r>
      <w:r>
        <w:rPr>
          <w:rFonts w:eastAsia="Times New Roman"/>
          <w:color w:val="523A24"/>
          <w:spacing w:val="7"/>
          <w:sz w:val="16"/>
        </w:rPr>
        <w:t xml:space="preserve"> need for</w:t>
      </w:r>
      <w:r>
        <w:rPr>
          <w:rFonts w:eastAsia="Times New Roman"/>
          <w:color w:val="201203"/>
          <w:spacing w:val="7"/>
          <w:sz w:val="16"/>
        </w:rPr>
        <w:t xml:space="preserve"> "a new</w:t>
      </w:r>
      <w:r>
        <w:rPr>
          <w:rFonts w:eastAsia="Times New Roman"/>
          <w:color w:val="523A24"/>
          <w:spacing w:val="7"/>
          <w:sz w:val="16"/>
        </w:rPr>
        <w:t xml:space="preserve"> universal religion of</w:t>
      </w:r>
      <w:r>
        <w:rPr>
          <w:rFonts w:eastAsia="Times New Roman"/>
          <w:color w:val="201203"/>
          <w:spacing w:val="7"/>
          <w:sz w:val="16"/>
        </w:rPr>
        <w:t xml:space="preserve"> the</w:t>
      </w:r>
      <w:r>
        <w:rPr>
          <w:rFonts w:eastAsia="Times New Roman"/>
          <w:color w:val="523A24"/>
          <w:spacing w:val="7"/>
          <w:sz w:val="16"/>
        </w:rPr>
        <w:t xml:space="preserve"> open air," and comments:</w:t>
      </w:r>
      <w:r>
        <w:rPr>
          <w:rFonts w:eastAsia="Times New Roman"/>
          <w:color w:val="201203"/>
          <w:spacing w:val="7"/>
          <w:sz w:val="16"/>
        </w:rPr>
        <w:t xml:space="preserve"> "If</w:t>
      </w:r>
      <w:r>
        <w:rPr>
          <w:rFonts w:eastAsia="Times New Roman"/>
          <w:color w:val="523A24"/>
          <w:spacing w:val="7"/>
          <w:sz w:val="16"/>
        </w:rPr>
        <w:t xml:space="preserve"> the </w:t>
      </w:r>
      <w:r>
        <w:rPr>
          <w:rFonts w:eastAsia="Times New Roman"/>
          <w:color w:val="201203"/>
          <w:spacing w:val="7"/>
          <w:sz w:val="16"/>
        </w:rPr>
        <w:t>old</w:t>
      </w:r>
      <w:r>
        <w:rPr>
          <w:rFonts w:eastAsia="Times New Roman"/>
          <w:color w:val="523A24"/>
          <w:spacing w:val="7"/>
          <w:sz w:val="16"/>
        </w:rPr>
        <w:t xml:space="preserve"> religions</w:t>
      </w:r>
      <w:r>
        <w:rPr>
          <w:rFonts w:eastAsia="Times New Roman"/>
          <w:color w:val="201203"/>
          <w:spacing w:val="7"/>
          <w:sz w:val="16"/>
        </w:rPr>
        <w:t xml:space="preserve"> had</w:t>
      </w:r>
      <w:r>
        <w:rPr>
          <w:rFonts w:eastAsia="Times New Roman"/>
          <w:color w:val="523A24"/>
          <w:spacing w:val="7"/>
          <w:sz w:val="16"/>
        </w:rPr>
        <w:t xml:space="preserve"> indeed become</w:t>
      </w:r>
      <w:r>
        <w:rPr>
          <w:rFonts w:eastAsia="Times New Roman"/>
          <w:color w:val="201203"/>
          <w:spacing w:val="7"/>
          <w:sz w:val="16"/>
        </w:rPr>
        <w:t xml:space="preserve"> insufficient for humanity,</w:t>
      </w:r>
      <w:r>
        <w:rPr>
          <w:rFonts w:eastAsia="Times New Roman"/>
          <w:color w:val="523A24"/>
          <w:spacing w:val="7"/>
          <w:sz w:val="16"/>
        </w:rPr>
        <w:t xml:space="preserve"> it did not seem probable </w:t>
      </w:r>
      <w:r>
        <w:rPr>
          <w:rFonts w:eastAsia="Times New Roman"/>
          <w:color w:val="201203"/>
          <w:spacing w:val="7"/>
          <w:sz w:val="16"/>
        </w:rPr>
        <w:t>that an adequate</w:t>
      </w:r>
      <w:r>
        <w:rPr>
          <w:rFonts w:eastAsia="Times New Roman"/>
          <w:color w:val="523A24"/>
          <w:spacing w:val="7"/>
          <w:sz w:val="16"/>
        </w:rPr>
        <w:t xml:space="preserve"> substitute would be</w:t>
      </w:r>
      <w:r>
        <w:rPr>
          <w:rFonts w:eastAsia="Times New Roman"/>
          <w:color w:val="201203"/>
          <w:spacing w:val="7"/>
          <w:sz w:val="16"/>
        </w:rPr>
        <w:t xml:space="preserve"> produced</w:t>
      </w:r>
      <w:r>
        <w:rPr>
          <w:rFonts w:eastAsia="Times New Roman"/>
          <w:color w:val="523A24"/>
          <w:spacing w:val="7"/>
          <w:sz w:val="16"/>
        </w:rPr>
        <w:t xml:space="preserve"> in America." Forster is most likely </w:t>
      </w:r>
      <w:r>
        <w:rPr>
          <w:rFonts w:eastAsia="Times New Roman"/>
          <w:color w:val="201203"/>
          <w:spacing w:val="7"/>
          <w:sz w:val="16"/>
        </w:rPr>
        <w:t>making</w:t>
      </w:r>
      <w:r>
        <w:rPr>
          <w:rFonts w:eastAsia="Times New Roman"/>
          <w:color w:val="523A24"/>
          <w:spacing w:val="7"/>
          <w:sz w:val="16"/>
        </w:rPr>
        <w:t xml:space="preserve"> the joke for Wedd's benefit. Such cracks</w:t>
      </w:r>
      <w:r>
        <w:rPr>
          <w:rFonts w:eastAsia="Times New Roman"/>
          <w:color w:val="201203"/>
          <w:spacing w:val="7"/>
          <w:sz w:val="16"/>
        </w:rPr>
        <w:t xml:space="preserve"> at</w:t>
      </w:r>
      <w:r>
        <w:rPr>
          <w:rFonts w:eastAsia="Times New Roman"/>
          <w:color w:val="523A24"/>
          <w:spacing w:val="7"/>
          <w:sz w:val="16"/>
        </w:rPr>
        <w:t xml:space="preserve"> America were common in </w:t>
      </w:r>
      <w:r>
        <w:rPr>
          <w:rFonts w:eastAsia="Times New Roman"/>
          <w:color w:val="201203"/>
          <w:spacing w:val="7"/>
          <w:sz w:val="16"/>
        </w:rPr>
        <w:t>Forster's earlier writings.</w:t>
      </w:r>
    </w:p>
    <w:p w14:paraId="4C6A4369" w14:textId="77777777" w:rsidR="000A0D18" w:rsidRDefault="000A0D18">
      <w:pPr>
        <w:sectPr w:rsidR="000A0D18">
          <w:pgSz w:w="7632" w:h="12130"/>
          <w:pgMar w:top="420" w:right="257" w:bottom="1214" w:left="1255" w:header="720" w:footer="720" w:gutter="0"/>
          <w:cols w:space="720"/>
        </w:sectPr>
      </w:pPr>
    </w:p>
    <w:p w14:paraId="23A90184" w14:textId="77777777" w:rsidR="000A0D18" w:rsidRDefault="00000000">
      <w:pPr>
        <w:tabs>
          <w:tab w:val="right" w:pos="6120"/>
        </w:tabs>
        <w:spacing w:before="43" w:line="204" w:lineRule="exact"/>
        <w:ind w:left="72" w:right="72"/>
        <w:textAlignment w:val="baseline"/>
        <w:rPr>
          <w:rFonts w:eastAsia="Times New Roman"/>
          <w:color w:val="2D1B0D"/>
          <w:sz w:val="17"/>
        </w:rPr>
      </w:pPr>
      <w:r>
        <w:lastRenderedPageBreak/>
        <w:pict w14:anchorId="7DD79310">
          <v:shape id="_x0000_s1555" type="#_x0000_t202" style="position:absolute;left:0;text-align:left;margin-left:0;margin-top:0;width:388.8pt;height:596.15pt;z-index:-251875840;mso-position-horizontal-relative:page;mso-position-vertical-relative:page" fillcolor="#e4d8b8" stroked="f">
            <v:textbox>
              <w:txbxContent>
                <w:p w14:paraId="4432CD13" w14:textId="77777777" w:rsidR="00000000" w:rsidRDefault="00000000"/>
              </w:txbxContent>
            </v:textbox>
            <w10:wrap anchorx="page" anchory="page"/>
          </v:shape>
        </w:pict>
      </w:r>
      <w:r>
        <w:rPr>
          <w:rFonts w:eastAsia="Times New Roman"/>
          <w:color w:val="2D1B0D"/>
          <w:sz w:val="17"/>
        </w:rPr>
        <w:t>THE APOSTOLIC RING</w:t>
      </w:r>
      <w:r>
        <w:rPr>
          <w:rFonts w:eastAsia="Times New Roman"/>
          <w:color w:val="2D1B0D"/>
          <w:sz w:val="17"/>
        </w:rPr>
        <w:tab/>
        <w:t>69</w:t>
      </w:r>
    </w:p>
    <w:p w14:paraId="25ABEDC9" w14:textId="77777777" w:rsidR="000A0D18" w:rsidRDefault="00000000">
      <w:pPr>
        <w:spacing w:before="107" w:line="258" w:lineRule="exact"/>
        <w:ind w:left="72" w:right="72" w:firstLine="144"/>
        <w:jc w:val="both"/>
        <w:textAlignment w:val="baseline"/>
        <w:rPr>
          <w:rFonts w:eastAsia="Times New Roman"/>
          <w:color w:val="2D1B0D"/>
          <w:spacing w:val="1"/>
          <w:sz w:val="21"/>
        </w:rPr>
      </w:pPr>
      <w:r>
        <w:rPr>
          <w:rFonts w:eastAsia="Times New Roman"/>
          <w:color w:val="2D1B0D"/>
          <w:spacing w:val="1"/>
          <w:sz w:val="21"/>
        </w:rPr>
        <w:t xml:space="preserve">In what ways did this man "awaken" Forster? First of all, he most certainly awakened Forster's interest in the classics and inspired him to edit Virgil's </w:t>
      </w:r>
      <w:r>
        <w:rPr>
          <w:rFonts w:eastAsia="Times New Roman"/>
          <w:i/>
          <w:color w:val="2D1B0D"/>
          <w:spacing w:val="1"/>
          <w:sz w:val="21"/>
        </w:rPr>
        <w:t xml:space="preserve">Aeneid </w:t>
      </w:r>
      <w:r>
        <w:rPr>
          <w:rFonts w:eastAsia="Times New Roman"/>
          <w:color w:val="2D1B0D"/>
          <w:spacing w:val="1"/>
          <w:sz w:val="21"/>
        </w:rPr>
        <w:t>(translated by E. Fairfax Taylor) in 1906—a work few remember that Forster did. Forster's introduction is an ex</w:t>
      </w:r>
      <w:r>
        <w:rPr>
          <w:rFonts w:eastAsia="Times New Roman"/>
          <w:color w:val="2D1B0D"/>
          <w:spacing w:val="1"/>
          <w:sz w:val="21"/>
        </w:rPr>
        <w:softHyphen/>
        <w:t>ercise in quiet irreverence and anti-pedantry, and it is not hard to read Wedd's influence in such lines as these: "When Rome came into contact with the Greek world, she became somewhat dissatisfied with her own mythology. Romulus and the she-wolf, pleasant as they were, seemed a little rustic, and had no connections with the stately and radiant heroes of Greece. Romulus, no doubt, had founded Rome. He was accepted and revered. But could nothing be done for his an-cestors?"</w:t>
      </w:r>
      <w:r>
        <w:rPr>
          <w:rFonts w:eastAsia="Times New Roman"/>
          <w:color w:val="2D1B0D"/>
          <w:spacing w:val="1"/>
          <w:sz w:val="21"/>
          <w:vertAlign w:val="superscript"/>
        </w:rPr>
        <w:t>99</w:t>
      </w:r>
      <w:r>
        <w:rPr>
          <w:rFonts w:eastAsia="Times New Roman"/>
          <w:color w:val="2D1B0D"/>
          <w:spacing w:val="1"/>
          <w:sz w:val="21"/>
        </w:rPr>
        <w:t xml:space="preserve"> </w:t>
      </w:r>
    </w:p>
    <w:p w14:paraId="4FCE00C6" w14:textId="77777777" w:rsidR="000A0D18" w:rsidRDefault="00000000">
      <w:pPr>
        <w:spacing w:before="12" w:line="258" w:lineRule="exact"/>
        <w:ind w:left="72" w:right="72" w:firstLine="144"/>
        <w:jc w:val="both"/>
        <w:textAlignment w:val="baseline"/>
        <w:rPr>
          <w:rFonts w:eastAsia="Times New Roman"/>
          <w:color w:val="2D1B0D"/>
          <w:sz w:val="21"/>
        </w:rPr>
      </w:pPr>
      <w:r>
        <w:rPr>
          <w:rFonts w:eastAsia="Times New Roman"/>
          <w:color w:val="2D1B0D"/>
          <w:sz w:val="21"/>
        </w:rPr>
        <w:t>In the second place, Wedd was a good friend when Forster needed one. Three letters from Forster to Wedd reside in the King's College Library which, taken together, say a good deal about the trust and confidence between the two. Even in one of the earliest and most for</w:t>
      </w:r>
      <w:r>
        <w:rPr>
          <w:rFonts w:eastAsia="Times New Roman"/>
          <w:color w:val="2D1B0D"/>
          <w:sz w:val="21"/>
        </w:rPr>
        <w:softHyphen/>
        <w:t>mal of these notes,le° we can feel his relief at having someone to turn to besides Oscar Browning.*</w:t>
      </w:r>
    </w:p>
    <w:p w14:paraId="2D009415" w14:textId="77777777" w:rsidR="000A0D18" w:rsidRDefault="00000000">
      <w:pPr>
        <w:numPr>
          <w:ilvl w:val="0"/>
          <w:numId w:val="5"/>
        </w:numPr>
        <w:spacing w:before="189" w:line="204" w:lineRule="exact"/>
        <w:ind w:left="72" w:right="72" w:firstLine="144"/>
        <w:jc w:val="both"/>
        <w:textAlignment w:val="baseline"/>
        <w:rPr>
          <w:rFonts w:eastAsia="Times New Roman"/>
          <w:color w:val="2D1B0D"/>
          <w:spacing w:val="2"/>
          <w:sz w:val="17"/>
        </w:rPr>
      </w:pPr>
      <w:r>
        <w:rPr>
          <w:rFonts w:eastAsia="Times New Roman"/>
          <w:color w:val="2D1B0D"/>
          <w:spacing w:val="2"/>
          <w:sz w:val="17"/>
        </w:rPr>
        <w:t>Oscar Browning was one of the most colorful and notorious of Cambridge teach</w:t>
      </w:r>
      <w:r>
        <w:rPr>
          <w:rFonts w:eastAsia="Times New Roman"/>
          <w:color w:val="2D1B0D"/>
          <w:spacing w:val="2"/>
          <w:sz w:val="17"/>
        </w:rPr>
        <w:softHyphen/>
        <w:t>ers, a name-dropper and collector of royalty and something less than a dependable scholar. Dickinson described him as "Falstaffian, shameless, affectionate, egoistic, generous, snobbish, democratic, witty, lazy, dull, worldly, academic"—to which For</w:t>
      </w:r>
      <w:r>
        <w:rPr>
          <w:rFonts w:eastAsia="Times New Roman"/>
          <w:color w:val="2D1B0D"/>
          <w:spacing w:val="2"/>
          <w:sz w:val="17"/>
        </w:rPr>
        <w:softHyphen/>
        <w:t xml:space="preserve">ster adds "a bully and a liar." (CLD, 29.) He also possessed a "more or less pronounced homosexual bias" (Esme Wingfield-Stratford, </w:t>
      </w:r>
      <w:r>
        <w:rPr>
          <w:rFonts w:eastAsia="Times New Roman"/>
          <w:i/>
          <w:color w:val="2D1B0D"/>
          <w:spacing w:val="2"/>
          <w:sz w:val="17"/>
        </w:rPr>
        <w:t xml:space="preserve">Before the Lamps Went Out </w:t>
      </w:r>
      <w:r>
        <w:rPr>
          <w:rFonts w:eastAsia="Times New Roman"/>
          <w:color w:val="2D1B0D"/>
          <w:spacing w:val="2"/>
          <w:sz w:val="17"/>
        </w:rPr>
        <w:t>[Lon</w:t>
      </w:r>
      <w:r>
        <w:rPr>
          <w:rFonts w:eastAsia="Times New Roman"/>
          <w:color w:val="2D1B0D"/>
          <w:spacing w:val="2"/>
          <w:sz w:val="17"/>
        </w:rPr>
        <w:softHyphen/>
        <w:t xml:space="preserve">don, 1945], p. 157), for which he had been dismissed from Eton—together with a mountain of debts. When the </w:t>
      </w:r>
      <w:r>
        <w:rPr>
          <w:rFonts w:eastAsia="Times New Roman"/>
          <w:i/>
          <w:color w:val="2D1B0D"/>
          <w:spacing w:val="2"/>
          <w:sz w:val="17"/>
        </w:rPr>
        <w:t xml:space="preserve">Saturday Review </w:t>
      </w:r>
      <w:r>
        <w:rPr>
          <w:rFonts w:eastAsia="Times New Roman"/>
          <w:color w:val="2D1B0D"/>
          <w:spacing w:val="2"/>
          <w:sz w:val="17"/>
        </w:rPr>
        <w:t>exposed O.B. as a corrupter of youth comparable to Oscar Wilde, he was delighted; Wedd records that he said, "If you are built like me, you would rather be abused than ignored." ("King's in 1883," pp. 28-29.) Browning founded and ran the Day Training College for Teach</w:t>
      </w:r>
      <w:r>
        <w:rPr>
          <w:rFonts w:eastAsia="Times New Roman"/>
          <w:color w:val="2D1B0D"/>
          <w:spacing w:val="2"/>
          <w:sz w:val="17"/>
        </w:rPr>
        <w:softHyphen/>
        <w:t>ers in Cambridge, along with a turkish bath in Cambridge and a chicken run in a corner of the Grantchester meadows—all devices to help pay off the enormous debts he had piled up at Eton. Once at a hotel he provoked Robert Browning into writ</w:t>
      </w:r>
      <w:r>
        <w:rPr>
          <w:rFonts w:eastAsia="Times New Roman"/>
          <w:color w:val="2D1B0D"/>
          <w:spacing w:val="2"/>
          <w:sz w:val="17"/>
        </w:rPr>
        <w:softHyphen/>
        <w:t xml:space="preserve">ing him the following letter </w:t>
      </w:r>
      <w:r>
        <w:rPr>
          <w:rFonts w:eastAsia="Times New Roman"/>
          <w:i/>
          <w:color w:val="2D1B0D"/>
          <w:spacing w:val="2"/>
          <w:sz w:val="17"/>
        </w:rPr>
        <w:t xml:space="preserve">(ibid., </w:t>
      </w:r>
      <w:r>
        <w:rPr>
          <w:rFonts w:eastAsia="Times New Roman"/>
          <w:color w:val="2D1B0D"/>
          <w:spacing w:val="2"/>
          <w:sz w:val="17"/>
        </w:rPr>
        <w:t>pp. 29-30):</w:t>
      </w:r>
    </w:p>
    <w:p w14:paraId="0A3DAF8A" w14:textId="77777777" w:rsidR="000A0D18" w:rsidRDefault="00000000">
      <w:pPr>
        <w:spacing w:before="49" w:line="204" w:lineRule="exact"/>
        <w:ind w:left="72" w:right="72"/>
        <w:textAlignment w:val="baseline"/>
        <w:rPr>
          <w:rFonts w:eastAsia="Times New Roman"/>
          <w:color w:val="2D1B0D"/>
          <w:spacing w:val="-4"/>
          <w:sz w:val="17"/>
        </w:rPr>
      </w:pPr>
      <w:r>
        <w:rPr>
          <w:rFonts w:eastAsia="Times New Roman"/>
          <w:color w:val="2D1B0D"/>
          <w:spacing w:val="-4"/>
          <w:sz w:val="17"/>
        </w:rPr>
        <w:t>Sir:</w:t>
      </w:r>
    </w:p>
    <w:p w14:paraId="7B8406AA" w14:textId="77777777" w:rsidR="000A0D18" w:rsidRDefault="00000000">
      <w:pPr>
        <w:spacing w:line="196" w:lineRule="exact"/>
        <w:ind w:left="72" w:right="72" w:firstLine="144"/>
        <w:jc w:val="both"/>
        <w:textAlignment w:val="baseline"/>
        <w:rPr>
          <w:rFonts w:eastAsia="Times New Roman"/>
          <w:color w:val="2D1B0D"/>
          <w:sz w:val="17"/>
        </w:rPr>
      </w:pPr>
      <w:r>
        <w:rPr>
          <w:rFonts w:eastAsia="Times New Roman"/>
          <w:color w:val="2D1B0D"/>
          <w:sz w:val="17"/>
        </w:rPr>
        <w:t>I do not understand how in any circumstances one gentleman can open a letter addressed to another, and it is still farther beyond my understanding how, having done so, he should communicate the contents of the letter to a third person.</w:t>
      </w:r>
    </w:p>
    <w:p w14:paraId="1300972E" w14:textId="77777777" w:rsidR="000A0D18" w:rsidRDefault="00000000">
      <w:pPr>
        <w:spacing w:before="53" w:line="204" w:lineRule="exact"/>
        <w:ind w:left="72" w:right="72"/>
        <w:jc w:val="center"/>
        <w:textAlignment w:val="baseline"/>
        <w:rPr>
          <w:rFonts w:eastAsia="Times New Roman"/>
          <w:color w:val="2D1B0D"/>
          <w:sz w:val="17"/>
        </w:rPr>
      </w:pPr>
      <w:r>
        <w:rPr>
          <w:rFonts w:eastAsia="Times New Roman"/>
          <w:color w:val="2D1B0D"/>
          <w:sz w:val="17"/>
        </w:rPr>
        <w:t>Yours faithfully,</w:t>
      </w:r>
    </w:p>
    <w:p w14:paraId="18B47716" w14:textId="77777777" w:rsidR="000A0D18" w:rsidRDefault="00000000">
      <w:pPr>
        <w:spacing w:line="201" w:lineRule="exact"/>
        <w:ind w:left="72" w:right="72"/>
        <w:jc w:val="center"/>
        <w:textAlignment w:val="baseline"/>
        <w:rPr>
          <w:rFonts w:eastAsia="Times New Roman"/>
          <w:color w:val="2D1B0D"/>
          <w:sz w:val="17"/>
        </w:rPr>
      </w:pPr>
      <w:r>
        <w:rPr>
          <w:rFonts w:eastAsia="Times New Roman"/>
          <w:color w:val="2D1B0D"/>
          <w:sz w:val="17"/>
        </w:rPr>
        <w:t>Robert Browning</w:t>
      </w:r>
    </w:p>
    <w:p w14:paraId="5E494362" w14:textId="77777777" w:rsidR="000A0D18" w:rsidRDefault="00000000">
      <w:pPr>
        <w:spacing w:before="67" w:line="217" w:lineRule="exact"/>
        <w:ind w:left="72" w:right="72"/>
        <w:jc w:val="both"/>
        <w:textAlignment w:val="baseline"/>
        <w:rPr>
          <w:rFonts w:eastAsia="Times New Roman"/>
          <w:color w:val="2D1B0D"/>
          <w:sz w:val="17"/>
        </w:rPr>
      </w:pPr>
      <w:r>
        <w:rPr>
          <w:rFonts w:eastAsia="Times New Roman"/>
          <w:color w:val="2D1B0D"/>
          <w:sz w:val="17"/>
        </w:rPr>
        <w:t>O.B. would show this letter and refer to the poet as "not, I believe, a relation, but always a very dear friend."</w:t>
      </w:r>
    </w:p>
    <w:p w14:paraId="3BAAEFE0" w14:textId="77777777" w:rsidR="000A0D18" w:rsidRDefault="000A0D18">
      <w:pPr>
        <w:sectPr w:rsidR="000A0D18">
          <w:pgSz w:w="7776" w:h="11923"/>
          <w:pgMar w:top="420" w:right="1303" w:bottom="1027" w:left="353" w:header="720" w:footer="720" w:gutter="0"/>
          <w:cols w:space="720"/>
        </w:sectPr>
      </w:pPr>
    </w:p>
    <w:p w14:paraId="27C14615" w14:textId="77777777" w:rsidR="000A0D18" w:rsidRDefault="00000000">
      <w:pPr>
        <w:tabs>
          <w:tab w:val="right" w:pos="6048"/>
        </w:tabs>
        <w:spacing w:before="2" w:line="269" w:lineRule="exact"/>
        <w:ind w:left="72" w:right="72"/>
        <w:textAlignment w:val="baseline"/>
        <w:rPr>
          <w:rFonts w:eastAsia="Times New Roman"/>
          <w:color w:val="2A1B08"/>
          <w:sz w:val="19"/>
        </w:rPr>
      </w:pPr>
      <w:r>
        <w:lastRenderedPageBreak/>
        <w:pict w14:anchorId="5231B7F6">
          <v:shape id="_x0000_s1554" type="#_x0000_t202" style="position:absolute;left:0;text-align:left;margin-left:0;margin-top:0;width:380.9pt;height:606.5pt;z-index:-251874816;mso-position-horizontal-relative:page;mso-position-vertical-relative:page" fillcolor="#e6dabb" stroked="f">
            <v:textbox>
              <w:txbxContent>
                <w:p w14:paraId="42882096" w14:textId="77777777" w:rsidR="00000000" w:rsidRDefault="00000000"/>
              </w:txbxContent>
            </v:textbox>
            <w10:wrap anchorx="page" anchory="page"/>
          </v:shape>
        </w:pict>
      </w:r>
      <w:r>
        <w:rPr>
          <w:rFonts w:eastAsia="Times New Roman"/>
          <w:color w:val="2A1B08"/>
          <w:sz w:val="19"/>
        </w:rPr>
        <w:t>7</w:t>
      </w:r>
      <w:r>
        <w:rPr>
          <w:rFonts w:ascii="Bookman Old Style" w:eastAsia="Bookman Old Style" w:hAnsi="Bookman Old Style"/>
          <w:color w:val="2A1B08"/>
          <w:sz w:val="19"/>
          <w:vertAlign w:val="superscript"/>
        </w:rPr>
        <w:t>0</w:t>
      </w:r>
      <w:r>
        <w:rPr>
          <w:rFonts w:eastAsia="Times New Roman"/>
          <w:color w:val="2A1B08"/>
          <w:sz w:val="19"/>
        </w:rPr>
        <w:tab/>
        <w:t>THE CAVE AND THE MOUNTAIN</w:t>
      </w:r>
    </w:p>
    <w:p w14:paraId="3CAA6813" w14:textId="77777777" w:rsidR="000A0D18" w:rsidRDefault="00000000">
      <w:pPr>
        <w:spacing w:before="67" w:line="261" w:lineRule="exact"/>
        <w:ind w:left="72" w:right="72" w:firstLine="144"/>
        <w:jc w:val="both"/>
        <w:textAlignment w:val="baseline"/>
        <w:rPr>
          <w:rFonts w:eastAsia="Times New Roman"/>
          <w:color w:val="2A1B08"/>
          <w:spacing w:val="8"/>
          <w:sz w:val="19"/>
        </w:rPr>
      </w:pPr>
      <w:r>
        <w:rPr>
          <w:rFonts w:eastAsia="Times New Roman"/>
          <w:color w:val="2A1B08"/>
          <w:spacing w:val="8"/>
          <w:sz w:val="19"/>
        </w:rPr>
        <w:t>In the third place, Wedd must certainly have stimulated Forster's sense of mockery and humor. In Dickinson Forster found an idol to worship, in Wedd a friend to like—and had the second not tempered the first Forster might have been a very different man and writer. When we hear one of Forster's characters say, "He seems to see good in every one. No one would take him for a clergyman" (Rv, 17), we rec</w:t>
      </w:r>
      <w:r>
        <w:rPr>
          <w:rFonts w:eastAsia="Times New Roman"/>
          <w:color w:val="2A1B08"/>
          <w:spacing w:val="8"/>
          <w:sz w:val="19"/>
        </w:rPr>
        <w:softHyphen/>
        <w:t>ognize one of the graces of Forster's wit. Wedd, that expert in irrev</w:t>
      </w:r>
      <w:r>
        <w:rPr>
          <w:rFonts w:eastAsia="Times New Roman"/>
          <w:color w:val="2A1B08"/>
          <w:spacing w:val="8"/>
          <w:sz w:val="19"/>
        </w:rPr>
        <w:softHyphen/>
        <w:t>erence, could have been Forster's teacher.</w:t>
      </w:r>
    </w:p>
    <w:p w14:paraId="70676F93" w14:textId="77777777" w:rsidR="000A0D18" w:rsidRDefault="00000000">
      <w:pPr>
        <w:spacing w:line="259" w:lineRule="exact"/>
        <w:ind w:left="72" w:right="72" w:firstLine="144"/>
        <w:jc w:val="both"/>
        <w:textAlignment w:val="baseline"/>
        <w:rPr>
          <w:rFonts w:eastAsia="Times New Roman"/>
          <w:color w:val="2A1B08"/>
          <w:spacing w:val="9"/>
          <w:sz w:val="19"/>
        </w:rPr>
      </w:pPr>
      <w:r>
        <w:rPr>
          <w:rFonts w:eastAsia="Times New Roman"/>
          <w:color w:val="2A1B08"/>
          <w:spacing w:val="9"/>
          <w:sz w:val="19"/>
        </w:rPr>
        <w:t>But unquestionably Wedd's greatest distinction lies in having en</w:t>
      </w:r>
      <w:r>
        <w:rPr>
          <w:rFonts w:eastAsia="Times New Roman"/>
          <w:color w:val="2A1B08"/>
          <w:spacing w:val="9"/>
          <w:sz w:val="19"/>
        </w:rPr>
        <w:softHyphen/>
        <w:t>couraged Forster to write.* In a 1959 television interview Forster said:</w:t>
      </w:r>
    </w:p>
    <w:p w14:paraId="4B304FF7" w14:textId="77777777" w:rsidR="000A0D18" w:rsidRDefault="00000000">
      <w:pPr>
        <w:spacing w:before="145" w:line="219" w:lineRule="exact"/>
        <w:ind w:left="72" w:right="72"/>
        <w:jc w:val="both"/>
        <w:textAlignment w:val="baseline"/>
        <w:rPr>
          <w:rFonts w:eastAsia="Times New Roman"/>
          <w:color w:val="2A1B08"/>
          <w:sz w:val="19"/>
        </w:rPr>
      </w:pPr>
      <w:r>
        <w:rPr>
          <w:rFonts w:eastAsia="Times New Roman"/>
          <w:color w:val="2A1B08"/>
          <w:sz w:val="19"/>
        </w:rPr>
        <w:t>Oddly enough it was Cambridge that first set me off writing. And in this very room where I now am there was at one time my tutor, a man called Wedd, and it was he who suggested to me that I might write. He said it in a very informal way. He said in a sort of drawling voice, "I don't see why you should not write," and I being very diffident was delighted at this remark and thought, after all why shouldn't I write? And I did. It is really owing to Wedd and to that start at Cambridge that I have written. I might have started for some other reason.</w:t>
      </w:r>
      <w:r>
        <w:rPr>
          <w:rFonts w:ascii="Bookman Old Style" w:eastAsia="Bookman Old Style" w:hAnsi="Bookman Old Style"/>
          <w:color w:val="2A1B08"/>
          <w:sz w:val="19"/>
          <w:vertAlign w:val="superscript"/>
        </w:rPr>
        <w:t>1</w:t>
      </w:r>
      <w:r>
        <w:rPr>
          <w:rFonts w:eastAsia="Times New Roman"/>
          <w:color w:val="2A1B08"/>
          <w:sz w:val="19"/>
        </w:rPr>
        <w:t>-</w:t>
      </w:r>
      <w:r>
        <w:rPr>
          <w:rFonts w:ascii="Bookman Old Style" w:eastAsia="Bookman Old Style" w:hAnsi="Bookman Old Style"/>
          <w:color w:val="2A1B08"/>
          <w:sz w:val="19"/>
          <w:vertAlign w:val="superscript"/>
        </w:rPr>
        <w:t>01</w:t>
      </w:r>
      <w:r>
        <w:rPr>
          <w:rFonts w:eastAsia="Times New Roman"/>
          <w:color w:val="2A1B08"/>
          <w:sz w:val="19"/>
        </w:rPr>
        <w:t xml:space="preserve"> </w:t>
      </w:r>
    </w:p>
    <w:p w14:paraId="1778906C" w14:textId="77777777" w:rsidR="000A0D18" w:rsidRDefault="00000000">
      <w:pPr>
        <w:spacing w:before="208" w:after="162" w:line="258" w:lineRule="exact"/>
        <w:ind w:left="72" w:right="72" w:firstLine="144"/>
        <w:jc w:val="both"/>
        <w:textAlignment w:val="baseline"/>
        <w:rPr>
          <w:rFonts w:eastAsia="Times New Roman"/>
          <w:color w:val="2A1B08"/>
          <w:spacing w:val="9"/>
          <w:sz w:val="19"/>
        </w:rPr>
      </w:pPr>
      <w:r>
        <w:rPr>
          <w:rFonts w:eastAsia="Times New Roman"/>
          <w:color w:val="2A1B08"/>
          <w:spacing w:val="9"/>
          <w:sz w:val="19"/>
        </w:rPr>
        <w:t>Dickinson, Fry, McTaggart, and Wedd, writes Forster, "were origi</w:t>
      </w:r>
      <w:r>
        <w:rPr>
          <w:rFonts w:eastAsia="Times New Roman"/>
          <w:color w:val="2A1B08"/>
          <w:spacing w:val="9"/>
          <w:sz w:val="19"/>
        </w:rPr>
        <w:softHyphen/>
        <w:t>nally drawn together by their passion for philosophy, and they were fired by a belief... that philosophy explains the universe." (GLD, 66-67.) Forster does not say when Wedd abandoned that belief, but assuredly he did. All the evidence shows a man who delighted in the particular, the personal, the here-and-now. He seems to have been happily and normally married.- His religion was essentially down-to-earth. In his personal and academic life he was a befriender of the eccentric and the underdog—a "kindler of live sparks in many stubbles."</w:t>
      </w:r>
      <w:r>
        <w:rPr>
          <w:rFonts w:ascii="Bookman Old Style" w:eastAsia="Bookman Old Style" w:hAnsi="Bookman Old Style"/>
          <w:color w:val="2A1B08"/>
          <w:spacing w:val="9"/>
          <w:sz w:val="19"/>
          <w:vertAlign w:val="superscript"/>
        </w:rPr>
        <w:t>102</w:t>
      </w:r>
      <w:r>
        <w:rPr>
          <w:rFonts w:eastAsia="Times New Roman"/>
          <w:color w:val="2A1B08"/>
          <w:spacing w:val="9"/>
          <w:sz w:val="19"/>
        </w:rPr>
        <w:t xml:space="preserve"> Forster was one of them: "He taught me," Forster says of Wedd, "most important in my case, that I knew more than I thought I did."</w:t>
      </w:r>
      <w:r>
        <w:rPr>
          <w:rFonts w:ascii="Bookman Old Style" w:eastAsia="Bookman Old Style" w:hAnsi="Bookman Old Style"/>
          <w:color w:val="2A1B08"/>
          <w:spacing w:val="9"/>
          <w:sz w:val="19"/>
          <w:vertAlign w:val="superscript"/>
        </w:rPr>
        <w:t>103</w:t>
      </w:r>
      <w:r>
        <w:rPr>
          <w:rFonts w:eastAsia="Times New Roman"/>
          <w:color w:val="2A1B08"/>
          <w:spacing w:val="9"/>
          <w:sz w:val="19"/>
        </w:rPr>
        <w:t xml:space="preserve"> Among all the figures of affection brushed into the following passage, we can be certain that the "merry don" is Wedd himself:</w:t>
      </w:r>
    </w:p>
    <w:p w14:paraId="074942F9" w14:textId="77777777" w:rsidR="000A0D18" w:rsidRDefault="00000000">
      <w:pPr>
        <w:spacing w:before="83" w:line="190" w:lineRule="exact"/>
        <w:ind w:left="72" w:right="72"/>
        <w:jc w:val="both"/>
        <w:textAlignment w:val="baseline"/>
        <w:rPr>
          <w:rFonts w:eastAsia="Times New Roman"/>
          <w:color w:val="2A1B08"/>
          <w:sz w:val="19"/>
        </w:rPr>
      </w:pPr>
      <w:r>
        <w:rPr>
          <w:rFonts w:eastAsia="Times New Roman"/>
          <w:color w:val="2A1B08"/>
          <w:sz w:val="19"/>
        </w:rPr>
        <w:t>* See the letter dated December 1, 1901, the second of the Forster-Wedd letters, in Note ioo.</w:t>
      </w:r>
    </w:p>
    <w:p w14:paraId="209B05BA" w14:textId="77777777" w:rsidR="000A0D18" w:rsidRDefault="00000000">
      <w:pPr>
        <w:spacing w:before="23" w:line="194" w:lineRule="exact"/>
        <w:ind w:left="72" w:right="72"/>
        <w:jc w:val="both"/>
        <w:textAlignment w:val="baseline"/>
        <w:rPr>
          <w:rFonts w:eastAsia="Times New Roman"/>
          <w:color w:val="2A1B08"/>
          <w:sz w:val="19"/>
        </w:rPr>
      </w:pPr>
      <w:r>
        <w:rPr>
          <w:rFonts w:eastAsia="Times New Roman"/>
          <w:color w:val="2A1B08"/>
          <w:sz w:val="19"/>
        </w:rPr>
        <w:t xml:space="preserve">t Wedd married Rachel Evelyn White, the Classical lecturer at Newnham College, in 1906, when she was $9 and he </w:t>
      </w:r>
      <w:r>
        <w:rPr>
          <w:rFonts w:ascii="Bookman Old Style" w:eastAsia="Bookman Old Style" w:hAnsi="Bookman Old Style"/>
          <w:b/>
          <w:color w:val="2A1B08"/>
          <w:sz w:val="12"/>
        </w:rPr>
        <w:t>42.</w:t>
      </w:r>
    </w:p>
    <w:p w14:paraId="76377E0B" w14:textId="77777777" w:rsidR="000A0D18" w:rsidRDefault="000A0D18">
      <w:pPr>
        <w:sectPr w:rsidR="000A0D18">
          <w:pgSz w:w="7618" w:h="12130"/>
          <w:pgMar w:top="420" w:right="339" w:bottom="1334" w:left="1159" w:header="720" w:footer="720" w:gutter="0"/>
          <w:cols w:space="720"/>
        </w:sectPr>
      </w:pPr>
    </w:p>
    <w:p w14:paraId="49EB6528" w14:textId="77777777" w:rsidR="000A0D18" w:rsidRDefault="00000000">
      <w:pPr>
        <w:tabs>
          <w:tab w:val="right" w:pos="6048"/>
        </w:tabs>
        <w:spacing w:before="16" w:line="194" w:lineRule="exact"/>
        <w:ind w:left="72"/>
        <w:jc w:val="both"/>
        <w:textAlignment w:val="baseline"/>
        <w:rPr>
          <w:rFonts w:eastAsia="Times New Roman"/>
          <w:b/>
          <w:color w:val="2A1909"/>
          <w:sz w:val="15"/>
        </w:rPr>
      </w:pPr>
      <w:r>
        <w:lastRenderedPageBreak/>
        <w:pict w14:anchorId="586B289D">
          <v:shape id="_x0000_s1553" type="#_x0000_t202" style="position:absolute;left:0;text-align:left;margin-left:0;margin-top:0;width:387.35pt;height:597.6pt;z-index:-251873792;mso-position-horizontal-relative:page;mso-position-vertical-relative:page" fillcolor="#e5dab8" stroked="f">
            <v:textbox>
              <w:txbxContent>
                <w:p w14:paraId="51EDF24B" w14:textId="77777777" w:rsidR="00000000" w:rsidRDefault="00000000"/>
              </w:txbxContent>
            </v:textbox>
            <w10:wrap anchorx="page" anchory="page"/>
          </v:shape>
        </w:pict>
      </w:r>
      <w:r>
        <w:rPr>
          <w:rFonts w:eastAsia="Times New Roman"/>
          <w:b/>
          <w:color w:val="2A1909"/>
          <w:sz w:val="15"/>
        </w:rPr>
        <w:t>THE APOSTOLIC RING</w:t>
      </w:r>
      <w:r>
        <w:rPr>
          <w:rFonts w:eastAsia="Times New Roman"/>
          <w:b/>
          <w:color w:val="2A1909"/>
          <w:sz w:val="15"/>
        </w:rPr>
        <w:tab/>
        <w:t>71</w:t>
      </w:r>
    </w:p>
    <w:p w14:paraId="66947E6E" w14:textId="77777777" w:rsidR="000A0D18" w:rsidRDefault="00000000">
      <w:pPr>
        <w:spacing w:before="119" w:line="220" w:lineRule="exact"/>
        <w:ind w:left="72" w:right="72"/>
        <w:jc w:val="both"/>
        <w:textAlignment w:val="baseline"/>
        <w:rPr>
          <w:rFonts w:eastAsia="Times New Roman"/>
          <w:color w:val="2A1909"/>
          <w:sz w:val="19"/>
        </w:rPr>
      </w:pPr>
      <w:r>
        <w:rPr>
          <w:rFonts w:eastAsia="Times New Roman"/>
          <w:color w:val="2A1909"/>
          <w:sz w:val="19"/>
        </w:rPr>
        <w:t>In the morning he had read Theocritus, whom he believed to be the greatest of Greek poets; he had lunched with a merry don and had tasted Zwieback biscuits; then he had walked with people he liked, and had walked just long enough; and now his room was full of other people whom he liked, and when they left he would go and have supper with Ansell, whom he liked as well as any one. (t.j, to.)</w:t>
      </w:r>
    </w:p>
    <w:p w14:paraId="69C32610" w14:textId="77777777" w:rsidR="000A0D18" w:rsidRDefault="00000000">
      <w:pPr>
        <w:spacing w:before="164" w:line="239" w:lineRule="exact"/>
        <w:ind w:left="72"/>
        <w:jc w:val="right"/>
        <w:textAlignment w:val="baseline"/>
        <w:rPr>
          <w:rFonts w:eastAsia="Times New Roman"/>
          <w:color w:val="2A1909"/>
          <w:spacing w:val="14"/>
          <w:sz w:val="19"/>
        </w:rPr>
      </w:pPr>
      <w:r>
        <w:rPr>
          <w:rFonts w:eastAsia="Times New Roman"/>
          <w:color w:val="2A1909"/>
          <w:spacing w:val="14"/>
          <w:sz w:val="19"/>
        </w:rPr>
        <w:t>We must now turn to that fifth Apostle whose biography Forster</w:t>
      </w:r>
    </w:p>
    <w:p w14:paraId="7E98276C" w14:textId="77777777" w:rsidR="000A0D18" w:rsidRDefault="00000000">
      <w:pPr>
        <w:spacing w:line="257" w:lineRule="exact"/>
        <w:ind w:left="72"/>
        <w:jc w:val="right"/>
        <w:textAlignment w:val="baseline"/>
        <w:rPr>
          <w:rFonts w:eastAsia="Times New Roman"/>
          <w:color w:val="2A1909"/>
          <w:sz w:val="19"/>
        </w:rPr>
      </w:pPr>
      <w:r>
        <w:rPr>
          <w:rFonts w:eastAsia="Times New Roman"/>
          <w:color w:val="2A1909"/>
          <w:sz w:val="19"/>
        </w:rPr>
        <w:t>wrote. G. Lowes Dickinson may not have been as merry a friend, but he probably seemed, at least to the young Forster, a more serious in-</w:t>
      </w:r>
      <w:r>
        <w:rPr>
          <w:rFonts w:eastAsia="Times New Roman"/>
          <w:color w:val="000000"/>
          <w:sz w:val="24"/>
        </w:rPr>
        <w:t xml:space="preserve"> </w:t>
      </w:r>
    </w:p>
    <w:p w14:paraId="2E2D64DA" w14:textId="77777777" w:rsidR="000A0D18" w:rsidRDefault="00000000">
      <w:pPr>
        <w:spacing w:before="24" w:line="225" w:lineRule="exact"/>
        <w:ind w:left="72"/>
        <w:textAlignment w:val="baseline"/>
        <w:rPr>
          <w:rFonts w:eastAsia="Times New Roman"/>
          <w:color w:val="2A1909"/>
          <w:sz w:val="19"/>
        </w:rPr>
      </w:pPr>
      <w:r>
        <w:rPr>
          <w:rFonts w:eastAsia="Times New Roman"/>
          <w:color w:val="2A1909"/>
          <w:sz w:val="19"/>
        </w:rPr>
        <w:t>fluence.</w:t>
      </w:r>
    </w:p>
    <w:p w14:paraId="1E82DA89" w14:textId="77777777" w:rsidR="000A0D18" w:rsidRDefault="000A0D18">
      <w:pPr>
        <w:sectPr w:rsidR="000A0D18">
          <w:pgSz w:w="7747" w:h="11952"/>
          <w:pgMar w:top="540" w:right="1248" w:bottom="8196" w:left="379" w:header="720" w:footer="720" w:gutter="0"/>
          <w:cols w:space="720"/>
        </w:sectPr>
      </w:pPr>
    </w:p>
    <w:p w14:paraId="1D067D5B" w14:textId="77777777" w:rsidR="000A0D18" w:rsidRDefault="00000000">
      <w:pPr>
        <w:spacing w:before="15" w:line="244" w:lineRule="exact"/>
        <w:ind w:left="360"/>
        <w:textAlignment w:val="baseline"/>
        <w:rPr>
          <w:rFonts w:ascii="Garamond" w:eastAsia="Garamond" w:hAnsi="Garamond"/>
          <w:i/>
          <w:color w:val="231A10"/>
          <w:spacing w:val="13"/>
        </w:rPr>
      </w:pPr>
      <w:r>
        <w:lastRenderedPageBreak/>
        <w:pict w14:anchorId="2201FD7B">
          <v:shape id="_x0000_s1552" type="#_x0000_t202" style="position:absolute;left:0;text-align:left;margin-left:0;margin-top:0;width:380.9pt;height:604.1pt;z-index:-251872768;mso-position-horizontal-relative:page;mso-position-vertical-relative:page" fillcolor="#e6daba" stroked="f">
            <v:textbox>
              <w:txbxContent>
                <w:p w14:paraId="126A09AB" w14:textId="77777777" w:rsidR="00000000" w:rsidRDefault="00000000"/>
              </w:txbxContent>
            </v:textbox>
            <w10:wrap anchorx="page" anchory="page"/>
          </v:shape>
        </w:pict>
      </w:r>
      <w:r>
        <w:rPr>
          <w:rFonts w:ascii="Garamond" w:eastAsia="Garamond" w:hAnsi="Garamond"/>
          <w:i/>
          <w:color w:val="231A10"/>
          <w:spacing w:val="13"/>
        </w:rPr>
        <w:t>Chapter four</w:t>
      </w:r>
    </w:p>
    <w:p w14:paraId="1D03DFC2" w14:textId="77777777" w:rsidR="000A0D18" w:rsidRDefault="00000000">
      <w:pPr>
        <w:spacing w:before="241" w:line="371" w:lineRule="exact"/>
        <w:ind w:left="360"/>
        <w:textAlignment w:val="baseline"/>
        <w:rPr>
          <w:rFonts w:ascii="Garamond" w:eastAsia="Garamond" w:hAnsi="Garamond"/>
          <w:color w:val="231A10"/>
          <w:spacing w:val="-6"/>
          <w:sz w:val="32"/>
        </w:rPr>
      </w:pPr>
      <w:r>
        <w:rPr>
          <w:rFonts w:ascii="Garamond" w:eastAsia="Garamond" w:hAnsi="Garamond"/>
          <w:color w:val="231A10"/>
          <w:spacing w:val="-6"/>
          <w:sz w:val="32"/>
        </w:rPr>
        <w:t>Goldsworthy Lowes Dickinson</w:t>
      </w:r>
    </w:p>
    <w:p w14:paraId="38ABC4D5" w14:textId="77777777" w:rsidR="000A0D18" w:rsidRDefault="00000000">
      <w:pPr>
        <w:spacing w:before="940" w:line="204" w:lineRule="exact"/>
        <w:ind w:left="360" w:right="1656"/>
        <w:jc w:val="both"/>
        <w:textAlignment w:val="baseline"/>
        <w:rPr>
          <w:rFonts w:ascii="Garamond" w:eastAsia="Garamond" w:hAnsi="Garamond"/>
          <w:color w:val="231A10"/>
          <w:sz w:val="19"/>
        </w:rPr>
      </w:pPr>
      <w:r>
        <w:rPr>
          <w:rFonts w:ascii="Garamond" w:eastAsia="Garamond" w:hAnsi="Garamond"/>
          <w:color w:val="231A10"/>
          <w:sz w:val="19"/>
        </w:rPr>
        <w:t>There was John Locke, the philosopher; there was Syd</w:t>
      </w:r>
      <w:r>
        <w:rPr>
          <w:rFonts w:ascii="Garamond" w:eastAsia="Garamond" w:hAnsi="Garamond"/>
          <w:color w:val="231A10"/>
          <w:sz w:val="19"/>
        </w:rPr>
        <w:softHyphen/>
        <w:t xml:space="preserve">ney Smith, the Liberal and liberalising divine; there was Lowes Dickinson, writer of </w:t>
      </w:r>
      <w:r>
        <w:rPr>
          <w:rFonts w:ascii="Garamond" w:eastAsia="Garamond" w:hAnsi="Garamond"/>
          <w:b/>
          <w:i/>
          <w:color w:val="231A10"/>
          <w:sz w:val="17"/>
        </w:rPr>
        <w:t xml:space="preserve">A </w:t>
      </w:r>
      <w:r>
        <w:rPr>
          <w:rFonts w:ascii="Garamond" w:eastAsia="Garamond" w:hAnsi="Garamond"/>
          <w:i/>
          <w:color w:val="231A10"/>
          <w:sz w:val="19"/>
        </w:rPr>
        <w:t xml:space="preserve">Modern Symposium, </w:t>
      </w:r>
      <w:r>
        <w:rPr>
          <w:rFonts w:ascii="Garamond" w:eastAsia="Garamond" w:hAnsi="Garamond"/>
          <w:color w:val="231A10"/>
          <w:sz w:val="19"/>
        </w:rPr>
        <w:t>which might be called the Bible of Tolerance ... ; there was Goethe.</w:t>
      </w:r>
    </w:p>
    <w:p w14:paraId="30AAF16D" w14:textId="77777777" w:rsidR="000A0D18" w:rsidRDefault="00000000">
      <w:pPr>
        <w:spacing w:line="182" w:lineRule="exact"/>
        <w:ind w:left="2376"/>
        <w:jc w:val="both"/>
        <w:textAlignment w:val="baseline"/>
        <w:rPr>
          <w:rFonts w:ascii="Garamond" w:eastAsia="Garamond" w:hAnsi="Garamond"/>
          <w:i/>
          <w:color w:val="231A10"/>
          <w:spacing w:val="6"/>
          <w:sz w:val="19"/>
        </w:rPr>
      </w:pPr>
      <w:r>
        <w:rPr>
          <w:rFonts w:ascii="Garamond" w:eastAsia="Garamond" w:hAnsi="Garamond"/>
          <w:i/>
          <w:color w:val="231A10"/>
          <w:spacing w:val="6"/>
          <w:sz w:val="19"/>
        </w:rPr>
        <w:t>—Two Cheers for Democracy</w:t>
      </w:r>
    </w:p>
    <w:p w14:paraId="28FCB878" w14:textId="77777777" w:rsidR="000A0D18" w:rsidRDefault="00000000">
      <w:pPr>
        <w:spacing w:before="977" w:line="258" w:lineRule="exact"/>
        <w:ind w:right="72"/>
        <w:jc w:val="both"/>
        <w:textAlignment w:val="baseline"/>
        <w:rPr>
          <w:rFonts w:ascii="Garamond" w:eastAsia="Garamond" w:hAnsi="Garamond"/>
          <w:color w:val="231A10"/>
          <w:spacing w:val="1"/>
        </w:rPr>
      </w:pPr>
      <w:r>
        <w:rPr>
          <w:rFonts w:ascii="Garamond" w:eastAsia="Garamond" w:hAnsi="Garamond"/>
          <w:color w:val="231A10"/>
          <w:spacing w:val="1"/>
        </w:rPr>
        <w:t>Forster's biography of Dickinson is a labor of love more than of schol</w:t>
      </w:r>
      <w:r>
        <w:rPr>
          <w:rFonts w:ascii="Garamond" w:eastAsia="Garamond" w:hAnsi="Garamond"/>
          <w:color w:val="231A10"/>
          <w:spacing w:val="1"/>
        </w:rPr>
        <w:softHyphen/>
        <w:t xml:space="preserve">arship, the payment of a fraternal debt as </w:t>
      </w:r>
      <w:r>
        <w:rPr>
          <w:rFonts w:ascii="Garamond" w:eastAsia="Garamond" w:hAnsi="Garamond"/>
          <w:i/>
          <w:color w:val="231A10"/>
          <w:spacing w:val="1"/>
        </w:rPr>
        <w:t xml:space="preserve">Marianne Thornton </w:t>
      </w:r>
      <w:r>
        <w:rPr>
          <w:rFonts w:ascii="Garamond" w:eastAsia="Garamond" w:hAnsi="Garamond"/>
          <w:color w:val="231A10"/>
          <w:spacing w:val="1"/>
        </w:rPr>
        <w:t xml:space="preserve">was of a filial one, and the author's partisanship shows on every page. Dickinson is called "the best man that ever lived,"i is claimed to have been "incapable of snubbing others" or of "resenting a snub" (p. 154), and is unblushingly placed in the same company as Socrates, Goethe, and even Jesus. Such extravagances may tell us more about Forster's need for </w:t>
      </w:r>
      <w:r>
        <w:rPr>
          <w:rFonts w:ascii="Garamond" w:eastAsia="Garamond" w:hAnsi="Garamond"/>
          <w:i/>
          <w:color w:val="231A10"/>
          <w:spacing w:val="1"/>
        </w:rPr>
        <w:t xml:space="preserve">a </w:t>
      </w:r>
      <w:r>
        <w:rPr>
          <w:rFonts w:ascii="Garamond" w:eastAsia="Garamond" w:hAnsi="Garamond"/>
          <w:color w:val="231A10"/>
          <w:spacing w:val="1"/>
        </w:rPr>
        <w:t>father than about Dickinson (Forster certainly made his subject at once too saintly and too gloomy), yet for certain Cambridge undergraduates across several generations Dickinson was a life-giver—a man possessing not only great personal charm, but a unique Socratic integrity, which made him for them a kind of moral touchstone.</w:t>
      </w:r>
    </w:p>
    <w:p w14:paraId="023D8D38" w14:textId="77777777" w:rsidR="000A0D18" w:rsidRDefault="00000000">
      <w:pPr>
        <w:spacing w:before="38" w:line="258" w:lineRule="exact"/>
        <w:ind w:right="72" w:firstLine="216"/>
        <w:jc w:val="both"/>
        <w:textAlignment w:val="baseline"/>
        <w:rPr>
          <w:rFonts w:ascii="Garamond" w:eastAsia="Garamond" w:hAnsi="Garamond"/>
          <w:color w:val="231A10"/>
          <w:spacing w:val="-1"/>
        </w:rPr>
      </w:pPr>
      <w:r>
        <w:rPr>
          <w:rFonts w:ascii="Garamond" w:eastAsia="Garamond" w:hAnsi="Garamond"/>
          <w:color w:val="231A10"/>
          <w:spacing w:val="-1"/>
        </w:rPr>
        <w:t xml:space="preserve">One could, however, see another man, for the man was divided. On the one hand was the idealist, the esthete, the homosexual—the author of </w:t>
      </w:r>
      <w:r>
        <w:rPr>
          <w:rFonts w:ascii="Garamond" w:eastAsia="Garamond" w:hAnsi="Garamond"/>
          <w:i/>
          <w:color w:val="231A10"/>
          <w:spacing w:val="-1"/>
        </w:rPr>
        <w:t xml:space="preserve">The Magic Flute </w:t>
      </w:r>
      <w:r>
        <w:rPr>
          <w:rFonts w:ascii="Garamond" w:eastAsia="Garamond" w:hAnsi="Garamond"/>
          <w:color w:val="231A10"/>
          <w:spacing w:val="-1"/>
        </w:rPr>
        <w:t>(192o), who dreams of a spiritual comple</w:t>
      </w:r>
      <w:r>
        <w:rPr>
          <w:rFonts w:ascii="Garamond" w:eastAsia="Garamond" w:hAnsi="Garamond"/>
          <w:color w:val="231A10"/>
          <w:spacing w:val="-1"/>
        </w:rPr>
        <w:softHyphen/>
        <w:t xml:space="preserve">tion to be attained without meeting worldly resistance. On the other was the tough-minded moralist, the political realist and scholar who —despite his loathing of the labors of documentation—wrote </w:t>
      </w:r>
      <w:r>
        <w:rPr>
          <w:rFonts w:ascii="Garamond" w:eastAsia="Garamond" w:hAnsi="Garamond"/>
          <w:i/>
          <w:color w:val="231A10"/>
          <w:spacing w:val="-1"/>
        </w:rPr>
        <w:t>The In</w:t>
      </w:r>
      <w:r>
        <w:rPr>
          <w:rFonts w:ascii="Garamond" w:eastAsia="Garamond" w:hAnsi="Garamond"/>
          <w:i/>
          <w:color w:val="231A10"/>
          <w:spacing w:val="-1"/>
        </w:rPr>
        <w:softHyphen/>
        <w:t xml:space="preserve">ternational Anarchy </w:t>
      </w:r>
      <w:r>
        <w:rPr>
          <w:rFonts w:ascii="Garamond" w:eastAsia="Garamond" w:hAnsi="Garamond"/>
          <w:color w:val="231A10"/>
          <w:spacing w:val="-1"/>
        </w:rPr>
        <w:t xml:space="preserve">(1926), a once-famous indictment of diplomatic immorality. But if he was "Goldie" to some, he was "Dirty Dick" to others; </w:t>
      </w:r>
      <w:r>
        <w:rPr>
          <w:rFonts w:ascii="Garamond" w:eastAsia="Garamond" w:hAnsi="Garamond"/>
          <w:color w:val="231A10"/>
          <w:spacing w:val="-1"/>
          <w:vertAlign w:val="superscript"/>
        </w:rPr>
        <w:t>2</w:t>
      </w:r>
      <w:r>
        <w:rPr>
          <w:rFonts w:ascii="Garamond" w:eastAsia="Garamond" w:hAnsi="Garamond"/>
          <w:color w:val="231A10"/>
          <w:spacing w:val="-1"/>
        </w:rPr>
        <w:t xml:space="preserve"> and if some only remember his openness and integrity, others remember a kind of decadence. Esme Wingfield-Stratford, for one,</w:t>
      </w:r>
    </w:p>
    <w:p w14:paraId="0E5F449C" w14:textId="77777777" w:rsidR="000A0D18" w:rsidRDefault="000A0D18">
      <w:pPr>
        <w:sectPr w:rsidR="000A0D18">
          <w:pgSz w:w="7618" w:h="12082"/>
          <w:pgMar w:top="420" w:right="329" w:bottom="1286" w:left="1169" w:header="720" w:footer="720" w:gutter="0"/>
          <w:cols w:space="720"/>
        </w:sectPr>
      </w:pPr>
    </w:p>
    <w:p w14:paraId="77D7CF0A" w14:textId="77777777" w:rsidR="000A0D18" w:rsidRDefault="00000000">
      <w:pPr>
        <w:tabs>
          <w:tab w:val="right" w:pos="6120"/>
        </w:tabs>
        <w:spacing w:line="243" w:lineRule="exact"/>
        <w:ind w:left="72" w:right="72"/>
        <w:jc w:val="both"/>
        <w:textAlignment w:val="baseline"/>
        <w:rPr>
          <w:rFonts w:eastAsia="Times New Roman"/>
          <w:color w:val="312314"/>
          <w:sz w:val="17"/>
        </w:rPr>
      </w:pPr>
      <w:r>
        <w:lastRenderedPageBreak/>
        <w:pict w14:anchorId="4166277C">
          <v:shape id="_x0000_s1551" type="#_x0000_t202" style="position:absolute;left:0;text-align:left;margin-left:0;margin-top:0;width:387.35pt;height:598.55pt;z-index:-251871744;mso-position-horizontal-relative:page;mso-position-vertical-relative:page" fillcolor="#e5d9ba" stroked="f">
            <v:textbox>
              <w:txbxContent>
                <w:p w14:paraId="1FDD1983" w14:textId="77777777" w:rsidR="00000000" w:rsidRDefault="00000000"/>
              </w:txbxContent>
            </v:textbox>
            <w10:wrap anchorx="page" anchory="page"/>
          </v:shape>
        </w:pict>
      </w:r>
      <w:r>
        <w:rPr>
          <w:rFonts w:eastAsia="Times New Roman"/>
          <w:color w:val="312314"/>
          <w:sz w:val="17"/>
        </w:rPr>
        <w:t>GOLDSWORTHY LOWES DICKINSON</w:t>
      </w:r>
      <w:r>
        <w:rPr>
          <w:rFonts w:eastAsia="Times New Roman"/>
          <w:color w:val="312314"/>
          <w:sz w:val="17"/>
        </w:rPr>
        <w:tab/>
      </w:r>
      <w:r>
        <w:rPr>
          <w:rFonts w:eastAsia="Times New Roman"/>
          <w:color w:val="312314"/>
          <w:sz w:val="20"/>
        </w:rPr>
        <w:t>73</w:t>
      </w:r>
    </w:p>
    <w:p w14:paraId="2D2EB695" w14:textId="77777777" w:rsidR="000A0D18" w:rsidRDefault="00000000">
      <w:pPr>
        <w:spacing w:before="95" w:line="258" w:lineRule="exact"/>
        <w:ind w:left="72" w:right="72"/>
        <w:jc w:val="both"/>
        <w:textAlignment w:val="baseline"/>
        <w:rPr>
          <w:rFonts w:eastAsia="Times New Roman"/>
          <w:color w:val="312314"/>
          <w:sz w:val="20"/>
        </w:rPr>
      </w:pPr>
      <w:r>
        <w:rPr>
          <w:rFonts w:eastAsia="Times New Roman"/>
          <w:color w:val="312314"/>
          <w:sz w:val="20"/>
        </w:rPr>
        <w:t>recalls the air of Grecian suggestiveness which he introduced into apostolic gatherings, and his penchant for "the sort of half</w:t>
      </w:r>
      <w:r>
        <w:rPr>
          <w:rFonts w:eastAsia="Times New Roman"/>
          <w:color w:val="312314"/>
          <w:sz w:val="17"/>
        </w:rPr>
        <w:t>-</w:t>
      </w:r>
      <w:r>
        <w:rPr>
          <w:rFonts w:eastAsia="Times New Roman"/>
          <w:color w:val="312314"/>
          <w:sz w:val="20"/>
        </w:rPr>
        <w:t>feminine innuendo that ended not in a guffaw, but a snigger."</w:t>
      </w:r>
      <w:r>
        <w:rPr>
          <w:rFonts w:ascii="Bookman Old Style" w:eastAsia="Bookman Old Style" w:hAnsi="Bookman Old Style"/>
          <w:color w:val="312314"/>
          <w:sz w:val="20"/>
          <w:vertAlign w:val="superscript"/>
        </w:rPr>
        <w:t>3</w:t>
      </w:r>
      <w:r>
        <w:rPr>
          <w:rFonts w:eastAsia="Times New Roman"/>
          <w:color w:val="312314"/>
          <w:sz w:val="20"/>
        </w:rPr>
        <w:t xml:space="preserve"> </w:t>
      </w:r>
    </w:p>
    <w:p w14:paraId="741F4705" w14:textId="77777777" w:rsidR="000A0D18" w:rsidRDefault="00000000">
      <w:pPr>
        <w:spacing w:before="15" w:line="258" w:lineRule="exact"/>
        <w:ind w:left="72" w:right="72" w:firstLine="144"/>
        <w:jc w:val="both"/>
        <w:textAlignment w:val="baseline"/>
        <w:rPr>
          <w:rFonts w:eastAsia="Times New Roman"/>
          <w:color w:val="312314"/>
          <w:spacing w:val="4"/>
          <w:sz w:val="20"/>
        </w:rPr>
      </w:pPr>
      <w:r>
        <w:rPr>
          <w:rFonts w:eastAsia="Times New Roman"/>
          <w:color w:val="312314"/>
          <w:spacing w:val="4"/>
          <w:sz w:val="20"/>
        </w:rPr>
        <w:t>Forster remembered only the first man, yet his apologia, for all its shortcomings, is essential reading for the student of his work. No other piece so well conveys the tone of fin-de-siecle apostolic sensi</w:t>
      </w:r>
      <w:r>
        <w:rPr>
          <w:rFonts w:eastAsia="Times New Roman"/>
          <w:color w:val="312314"/>
          <w:spacing w:val="4"/>
          <w:sz w:val="20"/>
        </w:rPr>
        <w:softHyphen/>
        <w:t>bilities and loyalties; and nothing that Forster has written is more revealing of his own capacities for hero-worship. The mature Forster, though he looks back nostalgically on Dickinson as on a discarded self-image, is quite unlike the older man, excelling him in mind, tal</w:t>
      </w:r>
      <w:r>
        <w:rPr>
          <w:rFonts w:eastAsia="Times New Roman"/>
          <w:color w:val="312314"/>
          <w:spacing w:val="4"/>
          <w:sz w:val="20"/>
        </w:rPr>
        <w:softHyphen/>
        <w:t>ent, and taste (if not in the ability to face political realities). Yet their kinship is deep, and Julian Bell's comment (to Forster) is just: "It will seem no extravagant compliment, but common opinion, if I praise in you certain qualities that were also Lowes Dickinson's: tolerance, reasonableness, charity; a clear and deep conviction of the value of certain states of mind; a readiness to listen to opponents and a sympathy for the young."</w:t>
      </w:r>
      <w:r>
        <w:rPr>
          <w:rFonts w:ascii="Bookman Old Style" w:eastAsia="Bookman Old Style" w:hAnsi="Bookman Old Style"/>
          <w:color w:val="312314"/>
          <w:spacing w:val="4"/>
          <w:sz w:val="20"/>
          <w:vertAlign w:val="superscript"/>
        </w:rPr>
        <w:t>4</w:t>
      </w:r>
      <w:r>
        <w:rPr>
          <w:rFonts w:eastAsia="Times New Roman"/>
          <w:color w:val="312314"/>
          <w:spacing w:val="4"/>
          <w:sz w:val="20"/>
        </w:rPr>
        <w:t xml:space="preserve"> The statement is judiciously selective of those qualities Forster most admired in the man who influenced him more deeply (and more ambiguously) than any of his other Cambridge teachers. *</w:t>
      </w:r>
    </w:p>
    <w:p w14:paraId="6EF4834C" w14:textId="77777777" w:rsidR="000A0D18" w:rsidRDefault="00000000">
      <w:pPr>
        <w:spacing w:before="14" w:line="258" w:lineRule="exact"/>
        <w:ind w:left="72" w:right="72" w:firstLine="144"/>
        <w:jc w:val="both"/>
        <w:textAlignment w:val="baseline"/>
        <w:rPr>
          <w:rFonts w:eastAsia="Times New Roman"/>
          <w:color w:val="312314"/>
          <w:spacing w:val="5"/>
          <w:sz w:val="20"/>
        </w:rPr>
      </w:pPr>
      <w:r>
        <w:rPr>
          <w:rFonts w:eastAsia="Times New Roman"/>
          <w:color w:val="312314"/>
          <w:spacing w:val="5"/>
          <w:sz w:val="20"/>
        </w:rPr>
        <w:t>"The Beloved Disciple," as Esme Wingfield-Stratford calls Forster,</w:t>
      </w:r>
      <w:r>
        <w:rPr>
          <w:rFonts w:ascii="Bookman Old Style" w:eastAsia="Bookman Old Style" w:hAnsi="Bookman Old Style"/>
          <w:color w:val="312314"/>
          <w:spacing w:val="5"/>
          <w:sz w:val="20"/>
          <w:vertAlign w:val="superscript"/>
        </w:rPr>
        <w:t>5</w:t>
      </w:r>
      <w:r>
        <w:rPr>
          <w:rFonts w:eastAsia="Times New Roman"/>
          <w:color w:val="312314"/>
          <w:spacing w:val="5"/>
          <w:sz w:val="20"/>
        </w:rPr>
        <w:t xml:space="preserve"> outgrew this master, but traces were left. A Dickinsonian aroma satu</w:t>
      </w:r>
      <w:r>
        <w:rPr>
          <w:rFonts w:eastAsia="Times New Roman"/>
          <w:color w:val="312314"/>
          <w:spacing w:val="5"/>
          <w:sz w:val="20"/>
        </w:rPr>
        <w:softHyphen/>
        <w:t xml:space="preserve">rates much of Forster's minor work, and some of the major. In a </w:t>
      </w:r>
      <w:r>
        <w:rPr>
          <w:rFonts w:eastAsia="Times New Roman"/>
          <w:color w:val="312314"/>
          <w:spacing w:val="5"/>
          <w:sz w:val="17"/>
        </w:rPr>
        <w:t xml:space="preserve">1920 </w:t>
      </w:r>
      <w:r>
        <w:rPr>
          <w:rFonts w:eastAsia="Times New Roman"/>
          <w:color w:val="312314"/>
          <w:spacing w:val="5"/>
          <w:sz w:val="20"/>
        </w:rPr>
        <w:t>review, for example, we get an almost perfect (and doubtless un</w:t>
      </w:r>
      <w:r>
        <w:rPr>
          <w:rFonts w:eastAsia="Times New Roman"/>
          <w:color w:val="312314"/>
          <w:spacing w:val="5"/>
          <w:sz w:val="20"/>
        </w:rPr>
        <w:softHyphen/>
        <w:t>conscious) imitation of Dickinson's "poetic" style, that style which prompted some critics to say that "his poetry is too philosophic and his philosophy too poetical" (p. 82).</w:t>
      </w:r>
    </w:p>
    <w:p w14:paraId="355DFDCF" w14:textId="77777777" w:rsidR="000A0D18" w:rsidRDefault="00000000">
      <w:pPr>
        <w:spacing w:before="181" w:line="219" w:lineRule="exact"/>
        <w:ind w:left="72" w:right="72"/>
        <w:jc w:val="both"/>
        <w:textAlignment w:val="baseline"/>
        <w:rPr>
          <w:rFonts w:eastAsia="Times New Roman"/>
          <w:color w:val="312314"/>
          <w:spacing w:val="9"/>
          <w:sz w:val="20"/>
        </w:rPr>
      </w:pPr>
      <w:r>
        <w:rPr>
          <w:rFonts w:eastAsia="Times New Roman"/>
          <w:color w:val="312314"/>
          <w:spacing w:val="9"/>
          <w:sz w:val="20"/>
        </w:rPr>
        <w:t xml:space="preserve">Loveliness and </w:t>
      </w:r>
      <w:r>
        <w:rPr>
          <w:rFonts w:eastAsia="Times New Roman"/>
          <w:color w:val="312314"/>
          <w:spacing w:val="9"/>
          <w:sz w:val="17"/>
        </w:rPr>
        <w:t xml:space="preserve">beauty are sisters, the two divine children that imagination has created </w:t>
      </w:r>
      <w:r>
        <w:rPr>
          <w:rFonts w:eastAsia="Times New Roman"/>
          <w:color w:val="312314"/>
          <w:spacing w:val="9"/>
          <w:sz w:val="20"/>
        </w:rPr>
        <w:t xml:space="preserve">out of </w:t>
      </w:r>
      <w:r>
        <w:rPr>
          <w:rFonts w:eastAsia="Times New Roman"/>
          <w:color w:val="312314"/>
          <w:spacing w:val="9"/>
          <w:sz w:val="17"/>
        </w:rPr>
        <w:t>Fact.... Beauty is the elder of the pair and the less popu</w:t>
      </w:r>
      <w:r>
        <w:rPr>
          <w:rFonts w:eastAsia="Times New Roman"/>
          <w:color w:val="312314"/>
          <w:spacing w:val="9"/>
          <w:sz w:val="17"/>
        </w:rPr>
        <w:softHyphen/>
        <w:t xml:space="preserve">lar. Her head is in the sky, her feet in the mire. She comprises all existence, </w:t>
      </w:r>
      <w:r>
        <w:rPr>
          <w:rFonts w:eastAsia="Times New Roman"/>
          <w:color w:val="312314"/>
          <w:spacing w:val="9"/>
          <w:sz w:val="20"/>
        </w:rPr>
        <w:t xml:space="preserve">even the remote and the </w:t>
      </w:r>
      <w:r>
        <w:rPr>
          <w:rFonts w:eastAsia="Times New Roman"/>
          <w:color w:val="312314"/>
          <w:spacing w:val="9"/>
          <w:sz w:val="17"/>
        </w:rPr>
        <w:t>loathsome, and all non-existence....</w:t>
      </w:r>
    </w:p>
    <w:p w14:paraId="71DECA22" w14:textId="77777777" w:rsidR="000A0D18" w:rsidRDefault="00000000">
      <w:pPr>
        <w:spacing w:before="19" w:after="165" w:line="194" w:lineRule="exact"/>
        <w:ind w:left="216" w:right="72"/>
        <w:jc w:val="both"/>
        <w:textAlignment w:val="baseline"/>
        <w:rPr>
          <w:rFonts w:eastAsia="Times New Roman"/>
          <w:color w:val="312314"/>
          <w:spacing w:val="12"/>
          <w:sz w:val="17"/>
        </w:rPr>
      </w:pPr>
      <w:r>
        <w:rPr>
          <w:rFonts w:eastAsia="Times New Roman"/>
          <w:color w:val="312314"/>
          <w:spacing w:val="12"/>
          <w:sz w:val="17"/>
        </w:rPr>
        <w:t>But it is otherwise with Loveliness.... Though weaker than her sublime</w:t>
      </w:r>
    </w:p>
    <w:p w14:paraId="0AFD75B0" w14:textId="77777777" w:rsidR="000A0D18" w:rsidRDefault="00000000">
      <w:pPr>
        <w:numPr>
          <w:ilvl w:val="0"/>
          <w:numId w:val="6"/>
        </w:numPr>
        <w:spacing w:before="149" w:line="205" w:lineRule="exact"/>
        <w:ind w:left="72" w:right="72"/>
        <w:jc w:val="both"/>
        <w:textAlignment w:val="baseline"/>
        <w:rPr>
          <w:rFonts w:eastAsia="Times New Roman"/>
          <w:color w:val="312314"/>
          <w:spacing w:val="3"/>
          <w:sz w:val="17"/>
        </w:rPr>
      </w:pPr>
      <w:r>
        <w:rPr>
          <w:rFonts w:eastAsia="Times New Roman"/>
          <w:color w:val="312314"/>
          <w:spacing w:val="3"/>
          <w:sz w:val="17"/>
        </w:rPr>
        <w:t>The issues of youth and age, softness and hardness, pliancy and rigidity, ama</w:t>
      </w:r>
      <w:r>
        <w:rPr>
          <w:rFonts w:eastAsia="Times New Roman"/>
          <w:color w:val="312314"/>
          <w:spacing w:val="3"/>
          <w:sz w:val="17"/>
        </w:rPr>
        <w:softHyphen/>
        <w:t>teurism and specialization, are very evident whenever Forster discusses Dickinson. See, in this connection, the interesting (and neglected) short story "The Point of It," which may mark a point in Forster's life when he was pulling clear of Dick</w:t>
      </w:r>
      <w:r>
        <w:rPr>
          <w:rFonts w:eastAsia="Times New Roman"/>
          <w:color w:val="312314"/>
          <w:spacing w:val="3"/>
          <w:sz w:val="17"/>
        </w:rPr>
        <w:softHyphen/>
        <w:t>inson's influence. (See Chapter Six.)</w:t>
      </w:r>
    </w:p>
    <w:p w14:paraId="389893D1" w14:textId="77777777" w:rsidR="000A0D18" w:rsidRDefault="000A0D18">
      <w:pPr>
        <w:sectPr w:rsidR="000A0D18">
          <w:pgSz w:w="7747" w:h="11971"/>
          <w:pgMar w:top="520" w:right="1343" w:bottom="1095" w:left="284" w:header="720" w:footer="720" w:gutter="0"/>
          <w:cols w:space="720"/>
        </w:sectPr>
      </w:pPr>
    </w:p>
    <w:p w14:paraId="506B7937" w14:textId="77777777" w:rsidR="000A0D18" w:rsidRDefault="00000000">
      <w:pPr>
        <w:tabs>
          <w:tab w:val="right" w:pos="6120"/>
        </w:tabs>
        <w:spacing w:before="1" w:line="257" w:lineRule="exact"/>
        <w:ind w:left="72" w:right="72"/>
        <w:jc w:val="both"/>
        <w:textAlignment w:val="baseline"/>
        <w:rPr>
          <w:rFonts w:ascii="Garamond" w:eastAsia="Garamond" w:hAnsi="Garamond"/>
          <w:color w:val="341D12"/>
          <w:sz w:val="21"/>
        </w:rPr>
      </w:pPr>
      <w:r>
        <w:lastRenderedPageBreak/>
        <w:pict w14:anchorId="070584AF">
          <v:shape id="_x0000_s1550" type="#_x0000_t202" style="position:absolute;left:0;text-align:left;margin-left:0;margin-top:0;width:380.9pt;height:604.8pt;z-index:-251870720;mso-position-horizontal-relative:page;mso-position-vertical-relative:page" fillcolor="#e4d8b9" stroked="f">
            <v:textbox>
              <w:txbxContent>
                <w:p w14:paraId="2B17CD3A" w14:textId="77777777" w:rsidR="00000000" w:rsidRDefault="00000000"/>
              </w:txbxContent>
            </v:textbox>
            <w10:wrap anchorx="page" anchory="page"/>
          </v:shape>
        </w:pict>
      </w:r>
      <w:r>
        <w:rPr>
          <w:rFonts w:ascii="Garamond" w:eastAsia="Garamond" w:hAnsi="Garamond"/>
          <w:color w:val="341D12"/>
          <w:sz w:val="21"/>
        </w:rPr>
        <w:t>74</w:t>
      </w:r>
      <w:r>
        <w:rPr>
          <w:rFonts w:ascii="Garamond" w:eastAsia="Garamond" w:hAnsi="Garamond"/>
          <w:color w:val="341D12"/>
          <w:sz w:val="21"/>
        </w:rPr>
        <w:tab/>
        <w:t>THE CAVE AND THE MOUNTAIN</w:t>
      </w:r>
    </w:p>
    <w:p w14:paraId="461606FA" w14:textId="77777777" w:rsidR="000A0D18" w:rsidRDefault="00000000">
      <w:pPr>
        <w:spacing w:before="103" w:line="223" w:lineRule="exact"/>
        <w:ind w:left="72" w:right="72"/>
        <w:jc w:val="both"/>
        <w:textAlignment w:val="baseline"/>
        <w:rPr>
          <w:rFonts w:ascii="Garamond" w:eastAsia="Garamond" w:hAnsi="Garamond"/>
          <w:color w:val="341D12"/>
          <w:spacing w:val="-4"/>
          <w:sz w:val="21"/>
        </w:rPr>
      </w:pPr>
      <w:r>
        <w:rPr>
          <w:rFonts w:ascii="Garamond" w:eastAsia="Garamond" w:hAnsi="Garamond"/>
          <w:color w:val="341D12"/>
          <w:spacing w:val="-4"/>
          <w:sz w:val="21"/>
        </w:rPr>
        <w:t>sister, she haunts a few places that Beauty never visits—the fields of Fancy, for instance, and the springs of Pathos, and the playgrounds of Fun. She is popular in consequence, and Beauty does not envy her the popularity. For, despite all rumours to the contrary, there is complete harmony between the sisters. Indeed, they sometimes appear together, the elder bending over the younger's shoulder.</w:t>
      </w:r>
      <w:r>
        <w:rPr>
          <w:rFonts w:ascii="Garamond" w:eastAsia="Garamond" w:hAnsi="Garamond"/>
          <w:color w:val="341D12"/>
          <w:spacing w:val="-4"/>
          <w:sz w:val="21"/>
          <w:vertAlign w:val="superscript"/>
        </w:rPr>
        <w:t>6</w:t>
      </w:r>
      <w:r>
        <w:rPr>
          <w:rFonts w:ascii="Garamond" w:eastAsia="Garamond" w:hAnsi="Garamond"/>
          <w:color w:val="341D12"/>
          <w:spacing w:val="-4"/>
          <w:sz w:val="21"/>
        </w:rPr>
        <w:t xml:space="preserve"> </w:t>
      </w:r>
    </w:p>
    <w:p w14:paraId="5616700C" w14:textId="77777777" w:rsidR="000A0D18" w:rsidRDefault="00000000">
      <w:pPr>
        <w:spacing w:before="269" w:line="257" w:lineRule="exact"/>
        <w:ind w:left="72" w:right="72"/>
        <w:jc w:val="both"/>
        <w:textAlignment w:val="baseline"/>
        <w:rPr>
          <w:rFonts w:ascii="Garamond" w:eastAsia="Garamond" w:hAnsi="Garamond"/>
          <w:color w:val="341D12"/>
          <w:spacing w:val="5"/>
          <w:sz w:val="21"/>
        </w:rPr>
      </w:pPr>
      <w:r>
        <w:rPr>
          <w:rFonts w:ascii="Garamond" w:eastAsia="Garamond" w:hAnsi="Garamond"/>
          <w:color w:val="341D12"/>
          <w:spacing w:val="5"/>
          <w:sz w:val="21"/>
        </w:rPr>
        <w:t>Had Forster written only in this manner, he would scarcely be re</w:t>
      </w:r>
      <w:r>
        <w:rPr>
          <w:rFonts w:ascii="Garamond" w:eastAsia="Garamond" w:hAnsi="Garamond"/>
          <w:color w:val="341D12"/>
          <w:spacing w:val="5"/>
          <w:sz w:val="21"/>
        </w:rPr>
        <w:softHyphen/>
        <w:t>membered today. Such cute mythologizing, reminiscent of the worst of Meredith and Swinburne—and bringing to mind the banal alle</w:t>
      </w:r>
      <w:r>
        <w:rPr>
          <w:rFonts w:ascii="Garamond" w:eastAsia="Garamond" w:hAnsi="Garamond"/>
          <w:color w:val="341D12"/>
          <w:spacing w:val="5"/>
          <w:sz w:val="21"/>
        </w:rPr>
        <w:softHyphen/>
        <w:t>gorical sculpture which adorned Victorian public buildings—is typi</w:t>
      </w:r>
      <w:r>
        <w:rPr>
          <w:rFonts w:ascii="Garamond" w:eastAsia="Garamond" w:hAnsi="Garamond"/>
          <w:color w:val="341D12"/>
          <w:spacing w:val="5"/>
          <w:sz w:val="21"/>
        </w:rPr>
        <w:softHyphen/>
        <w:t>cal of that mandarin, soul-probing style which some members of an apostate (and pre-Freudian) Victorian generation resorted to instead of religion. Pater may have started it, but men like Ruskin, Rossetti, Yeats, McTaggart, and Logan Pearsall Smith encouraged it; its an</w:t>
      </w:r>
      <w:r>
        <w:rPr>
          <w:rFonts w:ascii="Garamond" w:eastAsia="Garamond" w:hAnsi="Garamond"/>
          <w:color w:val="341D12"/>
          <w:spacing w:val="5"/>
          <w:sz w:val="21"/>
        </w:rPr>
        <w:softHyphen/>
        <w:t>tithesis was the style of Mill and his tradition. Dickinson did not always write this way; but even when he is most lucid and least or</w:t>
      </w:r>
      <w:r>
        <w:rPr>
          <w:rFonts w:ascii="Garamond" w:eastAsia="Garamond" w:hAnsi="Garamond"/>
          <w:color w:val="341D12"/>
          <w:spacing w:val="5"/>
          <w:sz w:val="21"/>
        </w:rPr>
        <w:softHyphen/>
        <w:t>nate, there is a quality to his writing that suggests a greater interest in artistic effect than in truth, a kind of straitened Cyrenaicism that attempts to make style carry the burdens of conscience. Dickinson perambulates easily between realism and fantasy, prose and "poetry," and it is not unusual for passages in his books to begin in logic and end in rhapsody. Nor does he apologize for these emotional leaps; he is essentially a "mystic" rather than a systematic thinker, and even history is for him essentially "poetry" (p. 88).*</w:t>
      </w:r>
    </w:p>
    <w:p w14:paraId="35D56449" w14:textId="77777777" w:rsidR="000A0D18" w:rsidRDefault="00000000">
      <w:pPr>
        <w:spacing w:before="11" w:line="257" w:lineRule="exact"/>
        <w:ind w:left="72" w:right="72" w:firstLine="144"/>
        <w:jc w:val="both"/>
        <w:textAlignment w:val="baseline"/>
        <w:rPr>
          <w:rFonts w:ascii="Garamond" w:eastAsia="Garamond" w:hAnsi="Garamond"/>
          <w:color w:val="341D12"/>
          <w:spacing w:val="4"/>
          <w:sz w:val="21"/>
        </w:rPr>
      </w:pPr>
      <w:r>
        <w:rPr>
          <w:rFonts w:ascii="Garamond" w:eastAsia="Garamond" w:hAnsi="Garamond"/>
          <w:color w:val="341D12"/>
          <w:spacing w:val="4"/>
          <w:sz w:val="21"/>
        </w:rPr>
        <w:t>Though a popular writer in his time, Dickinson is scarcely remem</w:t>
      </w:r>
      <w:r>
        <w:rPr>
          <w:rFonts w:ascii="Garamond" w:eastAsia="Garamond" w:hAnsi="Garamond"/>
          <w:color w:val="341D12"/>
          <w:spacing w:val="4"/>
          <w:sz w:val="21"/>
        </w:rPr>
        <w:softHyphen/>
        <w:t>bered today—the fate of so many polemicists whose eloquence exceeds their imagination and insight. In reading him one feels little intel</w:t>
      </w:r>
      <w:r>
        <w:rPr>
          <w:rFonts w:ascii="Garamond" w:eastAsia="Garamond" w:hAnsi="Garamond"/>
          <w:color w:val="341D12"/>
          <w:spacing w:val="4"/>
          <w:sz w:val="21"/>
        </w:rPr>
        <w:softHyphen/>
        <w:t>lectual advance, only the application to different contexts of a rela</w:t>
      </w:r>
      <w:r>
        <w:rPr>
          <w:rFonts w:ascii="Garamond" w:eastAsia="Garamond" w:hAnsi="Garamond"/>
          <w:color w:val="341D12"/>
          <w:spacing w:val="4"/>
          <w:sz w:val="21"/>
        </w:rPr>
        <w:softHyphen/>
        <w:t>tively unchanging moral sensibility and a fixed set of values. Read any ten of his zoo-odd books and articles on religion, war, interna</w:t>
      </w:r>
      <w:r>
        <w:rPr>
          <w:rFonts w:ascii="Garamond" w:eastAsia="Garamond" w:hAnsi="Garamond"/>
          <w:color w:val="341D12"/>
          <w:spacing w:val="4"/>
          <w:sz w:val="21"/>
        </w:rPr>
        <w:softHyphen/>
        <w:t>tional politics, pacifism, civil liberties, or people: the subjects change but the writer does not.</w:t>
      </w:r>
      <w:r>
        <w:rPr>
          <w:rFonts w:ascii="Garamond" w:eastAsia="Garamond" w:hAnsi="Garamond"/>
          <w:color w:val="341D12"/>
          <w:spacing w:val="4"/>
          <w:sz w:val="21"/>
          <w:vertAlign w:val="superscript"/>
        </w:rPr>
        <w:t>7</w:t>
      </w:r>
      <w:r>
        <w:rPr>
          <w:rFonts w:ascii="Garamond" w:eastAsia="Garamond" w:hAnsi="Garamond"/>
          <w:color w:val="341D12"/>
          <w:spacing w:val="4"/>
          <w:sz w:val="21"/>
        </w:rPr>
        <w:t xml:space="preserve"> </w:t>
      </w:r>
    </w:p>
    <w:p w14:paraId="56751BE3" w14:textId="77777777" w:rsidR="000A0D18" w:rsidRDefault="00000000">
      <w:pPr>
        <w:spacing w:before="23" w:line="257" w:lineRule="exact"/>
        <w:ind w:left="216" w:right="72"/>
        <w:jc w:val="both"/>
        <w:textAlignment w:val="baseline"/>
        <w:rPr>
          <w:rFonts w:ascii="Garamond" w:eastAsia="Garamond" w:hAnsi="Garamond"/>
          <w:color w:val="341D12"/>
          <w:spacing w:val="10"/>
          <w:sz w:val="21"/>
        </w:rPr>
      </w:pPr>
      <w:r>
        <w:rPr>
          <w:rFonts w:ascii="Garamond" w:eastAsia="Garamond" w:hAnsi="Garamond"/>
          <w:color w:val="341D12"/>
          <w:spacing w:val="10"/>
          <w:sz w:val="21"/>
        </w:rPr>
        <w:t>Dickinson's professional subject was politics, but his interests</w:t>
      </w:r>
    </w:p>
    <w:p w14:paraId="65BBA55C" w14:textId="77777777" w:rsidR="000A0D18" w:rsidRDefault="00000000">
      <w:pPr>
        <w:spacing w:before="301" w:line="202" w:lineRule="exact"/>
        <w:ind w:left="72" w:right="72"/>
        <w:jc w:val="both"/>
        <w:textAlignment w:val="baseline"/>
        <w:rPr>
          <w:rFonts w:ascii="Garamond" w:eastAsia="Garamond" w:hAnsi="Garamond"/>
          <w:color w:val="341D12"/>
          <w:spacing w:val="-9"/>
          <w:sz w:val="21"/>
        </w:rPr>
      </w:pPr>
      <w:r>
        <w:rPr>
          <w:rFonts w:ascii="Garamond" w:eastAsia="Garamond" w:hAnsi="Garamond"/>
          <w:color w:val="341D12"/>
          <w:spacing w:val="-9"/>
          <w:sz w:val="21"/>
        </w:rPr>
        <w:t>* Both Forster and Dickinson use "mystic" and "mystical" in loose senses. A typi</w:t>
      </w:r>
      <w:r>
        <w:rPr>
          <w:rFonts w:ascii="Garamond" w:eastAsia="Garamond" w:hAnsi="Garamond"/>
          <w:color w:val="341D12"/>
          <w:spacing w:val="-9"/>
          <w:sz w:val="21"/>
        </w:rPr>
        <w:softHyphen/>
        <w:t xml:space="preserve">cal example is Dickinson in </w:t>
      </w:r>
      <w:r>
        <w:rPr>
          <w:rFonts w:ascii="Garamond" w:eastAsia="Garamond" w:hAnsi="Garamond"/>
          <w:i/>
          <w:color w:val="341D12"/>
          <w:spacing w:val="-9"/>
          <w:sz w:val="18"/>
        </w:rPr>
        <w:t xml:space="preserve">The International </w:t>
      </w:r>
      <w:r>
        <w:rPr>
          <w:rFonts w:ascii="Garamond" w:eastAsia="Garamond" w:hAnsi="Garamond"/>
          <w:color w:val="341D12"/>
          <w:spacing w:val="-9"/>
          <w:sz w:val="21"/>
        </w:rPr>
        <w:t xml:space="preserve">Anarchy: "The feeling in question may therefore be called mystical, if by that word we describe a position for which no reasoned defense can be made." (New York, 1926), </w:t>
      </w:r>
      <w:r>
        <w:rPr>
          <w:rFonts w:ascii="Garamond" w:eastAsia="Garamond" w:hAnsi="Garamond"/>
          <w:b/>
          <w:color w:val="341D12"/>
          <w:spacing w:val="-9"/>
          <w:sz w:val="18"/>
        </w:rPr>
        <w:t>p. 15.</w:t>
      </w:r>
    </w:p>
    <w:p w14:paraId="6AC3A8B7" w14:textId="77777777" w:rsidR="000A0D18" w:rsidRDefault="000A0D18">
      <w:pPr>
        <w:sectPr w:rsidR="000A0D18">
          <w:pgSz w:w="7618" w:h="12096"/>
          <w:pgMar w:top="400" w:right="293" w:bottom="1240" w:left="1205" w:header="720" w:footer="720" w:gutter="0"/>
          <w:cols w:space="720"/>
        </w:sectPr>
      </w:pPr>
    </w:p>
    <w:p w14:paraId="6F2C5CB4" w14:textId="77777777" w:rsidR="000A0D18" w:rsidRDefault="00000000">
      <w:pPr>
        <w:tabs>
          <w:tab w:val="right" w:pos="6120"/>
        </w:tabs>
        <w:spacing w:line="244" w:lineRule="exact"/>
        <w:ind w:left="72" w:right="72"/>
        <w:jc w:val="both"/>
        <w:textAlignment w:val="baseline"/>
        <w:rPr>
          <w:rFonts w:eastAsia="Times New Roman"/>
          <w:color w:val="2B1700"/>
          <w:sz w:val="17"/>
        </w:rPr>
      </w:pPr>
      <w:r>
        <w:lastRenderedPageBreak/>
        <w:pict w14:anchorId="79BFEFBC">
          <v:shape id="_x0000_s1549" type="#_x0000_t202" style="position:absolute;left:0;text-align:left;margin-left:0;margin-top:0;width:386.4pt;height:599.3pt;z-index:-251869696;mso-position-horizontal-relative:page;mso-position-vertical-relative:page" fillcolor="#e4d8b8" stroked="f">
            <v:textbox>
              <w:txbxContent>
                <w:p w14:paraId="7CC4C183" w14:textId="77777777" w:rsidR="00000000" w:rsidRDefault="00000000"/>
              </w:txbxContent>
            </v:textbox>
            <w10:wrap anchorx="page" anchory="page"/>
          </v:shape>
        </w:pict>
      </w:r>
      <w:r>
        <w:rPr>
          <w:rFonts w:eastAsia="Times New Roman"/>
          <w:color w:val="2B1700"/>
          <w:sz w:val="17"/>
        </w:rPr>
        <w:t>GOLDSWORTHY LOWES DICKINSON</w:t>
      </w:r>
      <w:r>
        <w:rPr>
          <w:rFonts w:eastAsia="Times New Roman"/>
          <w:color w:val="2B1700"/>
          <w:sz w:val="17"/>
        </w:rPr>
        <w:tab/>
      </w:r>
      <w:r>
        <w:rPr>
          <w:rFonts w:eastAsia="Times New Roman"/>
          <w:color w:val="2B1700"/>
          <w:sz w:val="20"/>
        </w:rPr>
        <w:t>75</w:t>
      </w:r>
    </w:p>
    <w:p w14:paraId="13ED58A2" w14:textId="77777777" w:rsidR="000A0D18" w:rsidRDefault="00000000">
      <w:pPr>
        <w:spacing w:before="94" w:line="258" w:lineRule="exact"/>
        <w:ind w:left="72" w:right="72"/>
        <w:jc w:val="both"/>
        <w:textAlignment w:val="baseline"/>
        <w:rPr>
          <w:rFonts w:eastAsia="Times New Roman"/>
          <w:color w:val="2B1700"/>
          <w:spacing w:val="8"/>
          <w:sz w:val="20"/>
        </w:rPr>
      </w:pPr>
      <w:r>
        <w:rPr>
          <w:rFonts w:eastAsia="Times New Roman"/>
          <w:color w:val="2B1700"/>
          <w:spacing w:val="8"/>
          <w:sz w:val="20"/>
        </w:rPr>
        <w:t xml:space="preserve">ranged from ethics to mountaineering. He was an </w:t>
      </w:r>
      <w:r>
        <w:rPr>
          <w:rFonts w:eastAsia="Times New Roman"/>
          <w:i/>
          <w:color w:val="2B1700"/>
          <w:spacing w:val="8"/>
          <w:sz w:val="20"/>
        </w:rPr>
        <w:t xml:space="preserve">amateur, </w:t>
      </w:r>
      <w:r>
        <w:rPr>
          <w:rFonts w:eastAsia="Times New Roman"/>
          <w:color w:val="2B1700"/>
          <w:spacing w:val="8"/>
          <w:sz w:val="20"/>
        </w:rPr>
        <w:t>and an amateur on principle: "I believe," he wrote, "that there is a function for the amateur, and one that becomes more and not less important as specialisation increases." And amateurism connects with "youth" as a value: "The personality is then freer, because it is inexperi</w:t>
      </w:r>
      <w:r>
        <w:rPr>
          <w:rFonts w:eastAsia="Times New Roman"/>
          <w:color w:val="2B1700"/>
          <w:spacing w:val="8"/>
          <w:sz w:val="20"/>
        </w:rPr>
        <w:softHyphen/>
        <w:t>enced." (p. 6o.) Like Wedd, he hated the "researching don."</w:t>
      </w:r>
      <w:r>
        <w:rPr>
          <w:rFonts w:eastAsia="Times New Roman"/>
          <w:color w:val="2B1700"/>
          <w:spacing w:val="8"/>
          <w:sz w:val="20"/>
          <w:vertAlign w:val="superscript"/>
        </w:rPr>
        <w:t>9</w:t>
      </w:r>
      <w:r>
        <w:rPr>
          <w:rFonts w:eastAsia="Times New Roman"/>
          <w:color w:val="2B1700"/>
          <w:spacing w:val="8"/>
          <w:sz w:val="20"/>
        </w:rPr>
        <w:t xml:space="preserve"> Forster </w:t>
      </w:r>
      <w:r>
        <w:rPr>
          <w:rFonts w:eastAsia="Times New Roman"/>
          <w:color w:val="2B1700"/>
          <w:spacing w:val="8"/>
          <w:sz w:val="17"/>
          <w:vertAlign w:val="superscript"/>
        </w:rPr>
        <w:t>-</w:t>
      </w:r>
      <w:r>
        <w:rPr>
          <w:rFonts w:eastAsia="Times New Roman"/>
          <w:color w:val="2B1700"/>
          <w:spacing w:val="8"/>
          <w:sz w:val="20"/>
        </w:rPr>
        <w:t>writes:</w:t>
      </w:r>
    </w:p>
    <w:p w14:paraId="136E006B" w14:textId="77777777" w:rsidR="000A0D18" w:rsidRDefault="00000000">
      <w:pPr>
        <w:spacing w:before="119" w:line="220" w:lineRule="exact"/>
        <w:ind w:left="72" w:right="72"/>
        <w:jc w:val="both"/>
        <w:textAlignment w:val="baseline"/>
        <w:rPr>
          <w:rFonts w:eastAsia="Times New Roman"/>
          <w:color w:val="2B1700"/>
          <w:sz w:val="20"/>
        </w:rPr>
      </w:pPr>
      <w:r>
        <w:rPr>
          <w:rFonts w:eastAsia="Times New Roman"/>
          <w:color w:val="2B1700"/>
          <w:sz w:val="20"/>
        </w:rPr>
        <w:t>He mistrusted research ... although it is in itself so admirable and so neces</w:t>
      </w:r>
      <w:r>
        <w:rPr>
          <w:rFonts w:eastAsia="Times New Roman"/>
          <w:color w:val="2B1700"/>
          <w:sz w:val="20"/>
        </w:rPr>
        <w:softHyphen/>
        <w:t>sary, because research atrophies the mind and renders it incapable of hu</w:t>
      </w:r>
      <w:r>
        <w:rPr>
          <w:rFonts w:eastAsia="Times New Roman"/>
          <w:color w:val="2B1700"/>
          <w:sz w:val="20"/>
        </w:rPr>
        <w:softHyphen/>
        <w:t xml:space="preserve">man intercourse: "the spectacle of learning gets more depressing to me every year," he tells Mrs. Webb, "I care only for fruitful and vital handling of the eternal commonplaces or else for a new insight that will really help some one to internal freedom." If the schoolmaster teaches wrongly, the specialist cannot teach at all, and between the two of them what room is left for Socrates? </w:t>
      </w:r>
      <w:r>
        <w:rPr>
          <w:rFonts w:eastAsia="Times New Roman"/>
          <w:b/>
          <w:color w:val="2B1700"/>
          <w:sz w:val="17"/>
        </w:rPr>
        <w:t xml:space="preserve">(p. </w:t>
      </w:r>
      <w:r>
        <w:rPr>
          <w:rFonts w:eastAsia="Times New Roman"/>
          <w:color w:val="2B1700"/>
          <w:sz w:val="20"/>
        </w:rPr>
        <w:t>104.)</w:t>
      </w:r>
    </w:p>
    <w:p w14:paraId="7E12B9DF" w14:textId="77777777" w:rsidR="000A0D18" w:rsidRDefault="00000000">
      <w:pPr>
        <w:spacing w:before="153" w:line="258" w:lineRule="exact"/>
        <w:ind w:left="72" w:right="72"/>
        <w:jc w:val="both"/>
        <w:textAlignment w:val="baseline"/>
        <w:rPr>
          <w:rFonts w:eastAsia="Times New Roman"/>
          <w:color w:val="2B1700"/>
          <w:spacing w:val="5"/>
          <w:sz w:val="20"/>
        </w:rPr>
      </w:pPr>
      <w:r>
        <w:rPr>
          <w:rFonts w:eastAsia="Times New Roman"/>
          <w:color w:val="2B1700"/>
          <w:spacing w:val="5"/>
          <w:sz w:val="20"/>
        </w:rPr>
        <w:t>This longing for "internal freedom" and "the eternal commonplaces" can be called, from one point of view, transcendental aspiration; from another it is escapism. Dickinson's idealistic upbringing joins with his peculiar temperament to produce a man strangely contorted be</w:t>
      </w:r>
      <w:r>
        <w:rPr>
          <w:rFonts w:eastAsia="Times New Roman"/>
          <w:color w:val="2B1700"/>
          <w:spacing w:val="5"/>
          <w:sz w:val="20"/>
        </w:rPr>
        <w:softHyphen/>
        <w:t>tween inwardness and outwardness—a man who finds it "necessary to cultivate a hard outside in order to keep alive my fire within" (p. 5o). But his temptation was to shrink from life rather than engage with it. For all his liberal optimism he was a sad man, and a glimpse at his childhood helps to tell why.</w:t>
      </w:r>
    </w:p>
    <w:p w14:paraId="2F719846" w14:textId="77777777" w:rsidR="000A0D18" w:rsidRDefault="00000000">
      <w:pPr>
        <w:spacing w:before="213" w:line="258" w:lineRule="exact"/>
        <w:ind w:left="72" w:right="72" w:firstLine="144"/>
        <w:jc w:val="both"/>
        <w:textAlignment w:val="baseline"/>
        <w:rPr>
          <w:rFonts w:eastAsia="Times New Roman"/>
          <w:color w:val="2B1700"/>
          <w:spacing w:val="4"/>
          <w:sz w:val="20"/>
        </w:rPr>
      </w:pPr>
      <w:r>
        <w:rPr>
          <w:rFonts w:eastAsia="Times New Roman"/>
          <w:color w:val="2B1700"/>
          <w:spacing w:val="4"/>
          <w:sz w:val="20"/>
        </w:rPr>
        <w:t>Dickinson was born in London in 1862 of pious and moderately well-off parents, and brought up at Hanwell, a village near London. His father began as a lithographer and became a fashionable artist. He knew Ruskin (as a colleague at the Working Men's College) and was active in the Christian Socialist movement with Charles Kingsley and F. D. Maurice. Throughout his life he suffered spells of unac</w:t>
      </w:r>
      <w:r>
        <w:rPr>
          <w:rFonts w:eastAsia="Times New Roman"/>
          <w:color w:val="2B1700"/>
          <w:spacing w:val="4"/>
          <w:sz w:val="20"/>
        </w:rPr>
        <w:softHyphen/>
        <w:t>countable gloom, as did his son after him (p. 3). Dickinson's mother, as Forster describes her, "was a woman of sweet but firm character, with strong opinions as to what is right and wrong, and with a nar</w:t>
      </w:r>
      <w:r>
        <w:rPr>
          <w:rFonts w:eastAsia="Times New Roman"/>
          <w:color w:val="2B1700"/>
          <w:spacing w:val="4"/>
          <w:sz w:val="20"/>
        </w:rPr>
        <w:softHyphen/>
        <w:t>row vein of piety running through the abundance of her natural goodness" (p. 4). She died when Dickinson was nineteen. Like Forster's own mother, she was affectionate toward her son, but not really close to him. It was a Victorian childhood like many another. Though</w:t>
      </w:r>
    </w:p>
    <w:p w14:paraId="33EB7D70" w14:textId="77777777" w:rsidR="000A0D18" w:rsidRDefault="000A0D18">
      <w:pPr>
        <w:sectPr w:rsidR="000A0D18">
          <w:pgSz w:w="7728" w:h="11986"/>
          <w:pgMar w:top="500" w:right="1293" w:bottom="1010" w:left="315" w:header="720" w:footer="720" w:gutter="0"/>
          <w:cols w:space="720"/>
        </w:sectPr>
      </w:pPr>
    </w:p>
    <w:p w14:paraId="6C37FA84" w14:textId="77777777" w:rsidR="000A0D18" w:rsidRDefault="00000000">
      <w:pPr>
        <w:tabs>
          <w:tab w:val="right" w:pos="6048"/>
        </w:tabs>
        <w:spacing w:before="20" w:line="250" w:lineRule="exact"/>
        <w:jc w:val="both"/>
        <w:textAlignment w:val="baseline"/>
        <w:rPr>
          <w:rFonts w:eastAsia="Times New Roman"/>
          <w:color w:val="332518"/>
          <w:sz w:val="17"/>
        </w:rPr>
      </w:pPr>
      <w:r>
        <w:lastRenderedPageBreak/>
        <w:pict w14:anchorId="535CE80C">
          <v:shape id="_x0000_s1548" type="#_x0000_t202" style="position:absolute;left:0;text-align:left;margin-left:0;margin-top:0;width:380.9pt;height:604.8pt;z-index:-251868672;mso-position-horizontal-relative:page;mso-position-vertical-relative:page" fillcolor="#e5d9ba" stroked="f">
            <v:textbox>
              <w:txbxContent>
                <w:p w14:paraId="078DB05B" w14:textId="77777777" w:rsidR="00000000" w:rsidRDefault="00000000"/>
              </w:txbxContent>
            </v:textbox>
            <w10:wrap anchorx="page" anchory="page"/>
          </v:shape>
        </w:pict>
      </w:r>
      <w:r>
        <w:rPr>
          <w:rFonts w:eastAsia="Times New Roman"/>
          <w:color w:val="332518"/>
          <w:sz w:val="17"/>
        </w:rPr>
        <w:t>76</w:t>
      </w:r>
      <w:r>
        <w:rPr>
          <w:rFonts w:eastAsia="Times New Roman"/>
          <w:color w:val="332518"/>
          <w:sz w:val="17"/>
        </w:rPr>
        <w:tab/>
        <w:t>THE CAVE AND THE MOUNTAIN</w:t>
      </w:r>
    </w:p>
    <w:p w14:paraId="3A928913" w14:textId="77777777" w:rsidR="000A0D18" w:rsidRDefault="00000000">
      <w:pPr>
        <w:spacing w:before="83" w:line="259" w:lineRule="exact"/>
        <w:ind w:right="72"/>
        <w:jc w:val="both"/>
        <w:textAlignment w:val="baseline"/>
        <w:rPr>
          <w:rFonts w:eastAsia="Times New Roman"/>
          <w:color w:val="332518"/>
          <w:spacing w:val="7"/>
          <w:sz w:val="20"/>
        </w:rPr>
      </w:pPr>
      <w:r>
        <w:rPr>
          <w:rFonts w:eastAsia="Times New Roman"/>
          <w:color w:val="332518"/>
          <w:spacing w:val="7"/>
          <w:sz w:val="20"/>
        </w:rPr>
        <w:t>softened by art and music, travel and home theatricals, big houses and a kindly nurse, Dickinson lived a lonely childhood with no sense of intimacy with his parents. As a child he was educated almost entirely by descendants of Coleridge: he attended a school—Beo-monds, at Chertsey—run by Ernest and Christabel Coleridge (the po</w:t>
      </w:r>
      <w:r>
        <w:rPr>
          <w:rFonts w:eastAsia="Times New Roman"/>
          <w:color w:val="332518"/>
          <w:spacing w:val="7"/>
          <w:sz w:val="20"/>
        </w:rPr>
        <w:softHyphen/>
        <w:t>et's grandson and granddaughter); the rector at Hanwell was Derwent Coleridge, a son of the poet; and the rector's niece, Edith, had taught Greek to Dickinson's mother, who in turn taught it to her children. But all of this Broad Church liberalism was no emancipation from the repressions of a Victorian home.</w:t>
      </w:r>
    </w:p>
    <w:p w14:paraId="22A15FC4" w14:textId="77777777" w:rsidR="000A0D18" w:rsidRDefault="00000000">
      <w:pPr>
        <w:spacing w:line="258" w:lineRule="exact"/>
        <w:ind w:left="72" w:right="72" w:firstLine="144"/>
        <w:jc w:val="both"/>
        <w:textAlignment w:val="baseline"/>
        <w:rPr>
          <w:rFonts w:eastAsia="Times New Roman"/>
          <w:color w:val="332518"/>
          <w:spacing w:val="4"/>
          <w:sz w:val="20"/>
        </w:rPr>
      </w:pPr>
      <w:r>
        <w:rPr>
          <w:rFonts w:eastAsia="Times New Roman"/>
          <w:color w:val="332518"/>
          <w:spacing w:val="4"/>
          <w:sz w:val="20"/>
        </w:rPr>
        <w:t>There were bright intervals, but what stands out in Dickinson's early years is his torment: guilt over minor misdemeanors, agonized confessions and self-consciousness, fears and fascinations before "the mystery of sex" (p. 16). Just before his confirmation, Dickinson went through a period of particular anxiety and nervous confusion: "He became more devout and attended Holy Communion with unreal but conscientious religiosity, liking to feel good, and sometimes longing to be bad. He was in a complete muddle, without any standards ex</w:t>
      </w:r>
      <w:r>
        <w:rPr>
          <w:rFonts w:eastAsia="Times New Roman"/>
          <w:color w:val="332518"/>
          <w:spacing w:val="4"/>
          <w:sz w:val="20"/>
        </w:rPr>
        <w:softHyphen/>
        <w:t>cept what were imposed from outside and even his rebellions were conventional. Left to himself he would have escaped into the lost world of Ariel, where neither obedience nor disobedience existed, and the only sacrament was beauty." (p. 21.)* Here is the standard pre-Bloomsbury and Bloomsbury record: oppressions too subtle for outright rebellion, yet a sense of overwhelming frustration; the iron deep in one's soul, yet no one to see it or listen to one's lament. It was a training in both love and hate, self-respect and self-loathing, rebellion and submission. Ultimately Dickinson, like Ruskin, formed a world view out of his wounded sensitivity, generating from bitter</w:t>
      </w:r>
      <w:r>
        <w:rPr>
          <w:rFonts w:eastAsia="Times New Roman"/>
          <w:color w:val="332518"/>
          <w:spacing w:val="4"/>
          <w:sz w:val="20"/>
        </w:rPr>
        <w:softHyphen/>
        <w:t>ness and self-pity the conception of a frictionless world of beauty, a conception that is, itself, almost a death wish. As Forster says, Dick</w:t>
      </w:r>
      <w:r>
        <w:rPr>
          <w:rFonts w:eastAsia="Times New Roman"/>
          <w:color w:val="332518"/>
          <w:spacing w:val="4"/>
          <w:sz w:val="20"/>
        </w:rPr>
        <w:softHyphen/>
        <w:t>inson as a boy "could not escape from the horrors of existence, and ... as a man he would not escape from them" (p. 22).</w:t>
      </w:r>
    </w:p>
    <w:p w14:paraId="23E3AF15" w14:textId="77777777" w:rsidR="000A0D18" w:rsidRDefault="00000000">
      <w:pPr>
        <w:spacing w:before="23" w:line="233" w:lineRule="exact"/>
        <w:ind w:left="288"/>
        <w:jc w:val="both"/>
        <w:textAlignment w:val="baseline"/>
        <w:rPr>
          <w:rFonts w:eastAsia="Times New Roman"/>
          <w:color w:val="332518"/>
          <w:spacing w:val="6"/>
          <w:sz w:val="20"/>
        </w:rPr>
      </w:pPr>
      <w:r>
        <w:rPr>
          <w:rFonts w:eastAsia="Times New Roman"/>
          <w:color w:val="332518"/>
          <w:spacing w:val="6"/>
          <w:sz w:val="20"/>
        </w:rPr>
        <w:t>Like almost everyone else in his Cambridge circle, Dickinson had</w:t>
      </w:r>
    </w:p>
    <w:p w14:paraId="70C07A0A" w14:textId="77777777" w:rsidR="000A0D18" w:rsidRDefault="00000000">
      <w:pPr>
        <w:numPr>
          <w:ilvl w:val="0"/>
          <w:numId w:val="3"/>
        </w:numPr>
        <w:tabs>
          <w:tab w:val="clear" w:pos="72"/>
          <w:tab w:val="left" w:pos="288"/>
        </w:tabs>
        <w:spacing w:before="264" w:line="199" w:lineRule="exact"/>
        <w:ind w:left="72" w:firstLine="144"/>
        <w:jc w:val="both"/>
        <w:textAlignment w:val="baseline"/>
        <w:rPr>
          <w:rFonts w:eastAsia="Times New Roman"/>
          <w:color w:val="332518"/>
          <w:spacing w:val="3"/>
          <w:sz w:val="17"/>
        </w:rPr>
      </w:pPr>
      <w:r>
        <w:rPr>
          <w:rFonts w:eastAsia="Times New Roman"/>
          <w:color w:val="332518"/>
          <w:spacing w:val="3"/>
          <w:sz w:val="17"/>
        </w:rPr>
        <w:t>Forster's own stories record another young man's escapes from the trials of life into a fantasy world "where neither obedience nor disobedience existed." Forster's assumption that Dickinson "would have" done the same is some measure of his identification with him.</w:t>
      </w:r>
    </w:p>
    <w:p w14:paraId="2316C16E" w14:textId="77777777" w:rsidR="000A0D18" w:rsidRDefault="000A0D18">
      <w:pPr>
        <w:sectPr w:rsidR="000A0D18">
          <w:pgSz w:w="7618" w:h="12096"/>
          <w:pgMar w:top="340" w:right="298" w:bottom="1400" w:left="1200" w:header="720" w:footer="720" w:gutter="0"/>
          <w:cols w:space="720"/>
        </w:sectPr>
      </w:pPr>
    </w:p>
    <w:p w14:paraId="3B074CBD" w14:textId="77777777" w:rsidR="000A0D18" w:rsidRDefault="00000000">
      <w:pPr>
        <w:tabs>
          <w:tab w:val="right" w:pos="6120"/>
        </w:tabs>
        <w:spacing w:line="245" w:lineRule="exact"/>
        <w:ind w:left="72" w:right="72"/>
        <w:textAlignment w:val="baseline"/>
        <w:rPr>
          <w:rFonts w:eastAsia="Times New Roman"/>
          <w:b/>
          <w:color w:val="241B12"/>
          <w:sz w:val="15"/>
        </w:rPr>
      </w:pPr>
      <w:r>
        <w:lastRenderedPageBreak/>
        <w:pict w14:anchorId="2E3EEBCD">
          <v:shape id="_x0000_s1547" type="#_x0000_t202" style="position:absolute;left:0;text-align:left;margin-left:0;margin-top:0;width:386.4pt;height:598.55pt;z-index:-251867648;mso-position-horizontal-relative:page;mso-position-vertical-relative:page" fillcolor="#e5d8b9" stroked="f">
            <v:textbox>
              <w:txbxContent>
                <w:p w14:paraId="37355577" w14:textId="77777777" w:rsidR="00000000" w:rsidRDefault="00000000"/>
              </w:txbxContent>
            </v:textbox>
            <w10:wrap anchorx="page" anchory="page"/>
          </v:shape>
        </w:pict>
      </w:r>
      <w:r>
        <w:rPr>
          <w:rFonts w:eastAsia="Times New Roman"/>
          <w:b/>
          <w:color w:val="241B12"/>
          <w:sz w:val="15"/>
        </w:rPr>
        <w:t>GOLDSWORTHY LOWES DICKINSON</w:t>
      </w:r>
      <w:r>
        <w:rPr>
          <w:rFonts w:eastAsia="Times New Roman"/>
          <w:b/>
          <w:color w:val="241B12"/>
          <w:sz w:val="15"/>
        </w:rPr>
        <w:tab/>
      </w:r>
      <w:r>
        <w:rPr>
          <w:rFonts w:eastAsia="Times New Roman"/>
          <w:color w:val="241B12"/>
          <w:sz w:val="20"/>
        </w:rPr>
        <w:t>77</w:t>
      </w:r>
    </w:p>
    <w:p w14:paraId="2217B5D8" w14:textId="77777777" w:rsidR="000A0D18" w:rsidRDefault="00000000">
      <w:pPr>
        <w:spacing w:before="99" w:line="254" w:lineRule="exact"/>
        <w:ind w:left="72" w:right="72"/>
        <w:jc w:val="both"/>
        <w:textAlignment w:val="baseline"/>
        <w:rPr>
          <w:rFonts w:eastAsia="Times New Roman"/>
          <w:color w:val="241B12"/>
          <w:spacing w:val="6"/>
          <w:sz w:val="20"/>
        </w:rPr>
      </w:pPr>
      <w:r>
        <w:rPr>
          <w:rFonts w:eastAsia="Times New Roman"/>
          <w:color w:val="241B12"/>
          <w:spacing w:val="6"/>
          <w:sz w:val="20"/>
        </w:rPr>
        <w:t>a miserable time at his public school, Charterhouse. He felt "alien" among the other boys and said, late in his life: "I have never lost this feeling. Indeed in my old age I feel it as never before. Men become to me simply unintelligible." (p. 21.) The ideal of the sensitive man—"manly" in Plato's but not in Kipling's sense—found little currency in the school's official attitudes, and Dickinson's reaction to the ath</w:t>
      </w:r>
      <w:r>
        <w:rPr>
          <w:rFonts w:eastAsia="Times New Roman"/>
          <w:color w:val="241B12"/>
          <w:spacing w:val="6"/>
          <w:sz w:val="20"/>
        </w:rPr>
        <w:softHyphen/>
        <w:t>leticism, patriotism, and religiosity of the school is virtually the same as Forster's to Tonbridge:</w:t>
      </w:r>
    </w:p>
    <w:p w14:paraId="02A7E861" w14:textId="77777777" w:rsidR="000A0D18" w:rsidRDefault="00000000">
      <w:pPr>
        <w:spacing w:before="159" w:line="219" w:lineRule="exact"/>
        <w:ind w:left="72" w:right="72"/>
        <w:jc w:val="both"/>
        <w:textAlignment w:val="baseline"/>
        <w:rPr>
          <w:rFonts w:eastAsia="Times New Roman"/>
          <w:color w:val="241B12"/>
          <w:spacing w:val="-3"/>
          <w:sz w:val="20"/>
        </w:rPr>
      </w:pPr>
      <w:r>
        <w:rPr>
          <w:rFonts w:eastAsia="Times New Roman"/>
          <w:color w:val="241B12"/>
          <w:spacing w:val="-3"/>
          <w:sz w:val="20"/>
        </w:rPr>
        <w:t>I curse the time as I look back on it. It seems to me all evil and no good. Cut off from home life and they from me, without a root to hold that really sprang from myself, yet tormented by external ties of mere superstition, with none of those passionate friendships or loves which redeem school for many boys, despised, and as I think rightly, yet by people who themselves were despicable, with no intellectual interest and no moral conviction, alone as I have never been since, physically unfit, mentally undeveloped—was ever a sadder drearier more hopeless entry upon life? (p. 24.)</w:t>
      </w:r>
    </w:p>
    <w:p w14:paraId="7E8A7A98" w14:textId="77777777" w:rsidR="000A0D18" w:rsidRDefault="00000000">
      <w:pPr>
        <w:spacing w:before="224" w:line="254" w:lineRule="exact"/>
        <w:ind w:left="72" w:right="72" w:firstLine="144"/>
        <w:jc w:val="both"/>
        <w:textAlignment w:val="baseline"/>
        <w:rPr>
          <w:rFonts w:eastAsia="Times New Roman"/>
          <w:color w:val="241B12"/>
          <w:spacing w:val="5"/>
          <w:sz w:val="20"/>
        </w:rPr>
      </w:pPr>
      <w:r>
        <w:rPr>
          <w:rFonts w:eastAsia="Times New Roman"/>
          <w:color w:val="241B12"/>
          <w:spacing w:val="5"/>
          <w:sz w:val="20"/>
        </w:rPr>
        <w:t>Cambridge, of course, changed all that. There, writes Forster, Dick</w:t>
      </w:r>
      <w:r>
        <w:rPr>
          <w:rFonts w:eastAsia="Times New Roman"/>
          <w:color w:val="241B12"/>
          <w:spacing w:val="5"/>
          <w:sz w:val="20"/>
        </w:rPr>
        <w:softHyphen/>
        <w:t>inson moved "from the alien life to the real one." He made lifelong friends, particularly in Roger Fry and Ferdinand Schiller; he ac</w:t>
      </w:r>
      <w:r>
        <w:rPr>
          <w:rFonts w:eastAsia="Times New Roman"/>
          <w:color w:val="241B12"/>
          <w:spacing w:val="5"/>
          <w:sz w:val="20"/>
        </w:rPr>
        <w:softHyphen/>
        <w:t>quired new gods in Shelley, Plato, and Goethe; he was stirred to life (as Forster says, "awakened from nightmare," p. 32) by King's Col</w:t>
      </w:r>
      <w:r>
        <w:rPr>
          <w:rFonts w:eastAsia="Times New Roman"/>
          <w:color w:val="241B12"/>
          <w:spacing w:val="5"/>
          <w:sz w:val="20"/>
        </w:rPr>
        <w:softHyphen/>
        <w:t>lege's notorious Silenus, Oscar Browning; he rode a bicycle, dabbled in psychical research, and even tried his hand at various attempts to reform society—attempts deriving from the Christian Socialism of his childhood ("though Frederick Denison Maurice would disown him, and Charles Kingsley turn in the grave," p. 28).</w:t>
      </w:r>
    </w:p>
    <w:p w14:paraId="218E239E" w14:textId="77777777" w:rsidR="000A0D18" w:rsidRDefault="00000000">
      <w:pPr>
        <w:spacing w:line="260" w:lineRule="exact"/>
        <w:ind w:left="72" w:right="72" w:firstLine="144"/>
        <w:jc w:val="both"/>
        <w:textAlignment w:val="baseline"/>
        <w:rPr>
          <w:rFonts w:eastAsia="Times New Roman"/>
          <w:color w:val="241B12"/>
          <w:spacing w:val="5"/>
          <w:sz w:val="20"/>
        </w:rPr>
      </w:pPr>
      <w:r>
        <w:rPr>
          <w:rFonts w:eastAsia="Times New Roman"/>
          <w:color w:val="241B12"/>
          <w:spacing w:val="5"/>
          <w:sz w:val="20"/>
        </w:rPr>
        <w:t>At Cambridge, Dickinson was troubled at first by the well-meaning attentions of his older brother Arthur and his companions—who were "healthy, practical, and destined for worldly distinction." "I wasn't at home with that kind of man," wrote Dickinson, "and I hardly knew there were other kinds." "That kind of man" is surely represented in the comparison Dickinson made some years later between the Red-bloods and the Mollycoddles or, as Forster reports it, "the smart and the smarting set" (p. 27).</w:t>
      </w:r>
    </w:p>
    <w:p w14:paraId="64F91B52" w14:textId="77777777" w:rsidR="000A0D18" w:rsidRDefault="00000000">
      <w:pPr>
        <w:spacing w:before="141" w:line="221" w:lineRule="exact"/>
        <w:ind w:left="72" w:right="72"/>
        <w:jc w:val="both"/>
        <w:textAlignment w:val="baseline"/>
        <w:rPr>
          <w:rFonts w:eastAsia="Times New Roman"/>
          <w:color w:val="241B12"/>
          <w:spacing w:val="-2"/>
          <w:sz w:val="20"/>
        </w:rPr>
      </w:pPr>
      <w:r>
        <w:rPr>
          <w:rFonts w:eastAsia="Times New Roman"/>
          <w:color w:val="241B12"/>
          <w:spacing w:val="-2"/>
          <w:sz w:val="20"/>
        </w:rPr>
        <w:t>In the universe and in society the Mollycoddle is "out of it" as inevitably as the Red-blood is "in it." At school, he is a "smug" or a "swat," while the Red-blood is captain of the Eleven. At college, he is an "intellectual," while</w:t>
      </w:r>
    </w:p>
    <w:p w14:paraId="4399F819" w14:textId="77777777" w:rsidR="000A0D18" w:rsidRDefault="000A0D18">
      <w:pPr>
        <w:sectPr w:rsidR="000A0D18">
          <w:pgSz w:w="7728" w:h="11971"/>
          <w:pgMar w:top="480" w:right="1315" w:bottom="1135" w:left="293" w:header="720" w:footer="720" w:gutter="0"/>
          <w:cols w:space="720"/>
        </w:sectPr>
      </w:pPr>
    </w:p>
    <w:p w14:paraId="04CFB2B9" w14:textId="77777777" w:rsidR="000A0D18" w:rsidRDefault="00000000">
      <w:pPr>
        <w:tabs>
          <w:tab w:val="right" w:pos="6120"/>
        </w:tabs>
        <w:spacing w:before="36" w:line="214" w:lineRule="exact"/>
        <w:ind w:right="72"/>
        <w:jc w:val="both"/>
        <w:textAlignment w:val="baseline"/>
        <w:rPr>
          <w:rFonts w:eastAsia="Times New Roman"/>
          <w:b/>
          <w:color w:val="3B261B"/>
          <w:sz w:val="16"/>
        </w:rPr>
      </w:pPr>
      <w:r>
        <w:lastRenderedPageBreak/>
        <w:pict w14:anchorId="3EE8F057">
          <v:shape id="_x0000_s1546" type="#_x0000_t202" style="position:absolute;left:0;text-align:left;margin-left:0;margin-top:0;width:380.9pt;height:604.1pt;z-index:-251866624;mso-position-horizontal-relative:page;mso-position-vertical-relative:page" fillcolor="#e5d8b9" stroked="f">
            <v:textbox>
              <w:txbxContent>
                <w:p w14:paraId="27233076" w14:textId="77777777" w:rsidR="00000000" w:rsidRDefault="00000000"/>
              </w:txbxContent>
            </v:textbox>
            <w10:wrap anchorx="page" anchory="page"/>
          </v:shape>
        </w:pict>
      </w:r>
      <w:r>
        <w:rPr>
          <w:rFonts w:eastAsia="Times New Roman"/>
          <w:b/>
          <w:color w:val="3B261B"/>
          <w:sz w:val="16"/>
        </w:rPr>
        <w:t>7</w:t>
      </w:r>
      <w:r>
        <w:rPr>
          <w:rFonts w:eastAsia="Times New Roman"/>
          <w:b/>
          <w:color w:val="3B261B"/>
          <w:sz w:val="16"/>
          <w:vertAlign w:val="superscript"/>
        </w:rPr>
        <w:t>8</w:t>
      </w:r>
      <w:r>
        <w:rPr>
          <w:rFonts w:eastAsia="Times New Roman"/>
          <w:b/>
          <w:color w:val="3B261B"/>
          <w:sz w:val="16"/>
        </w:rPr>
        <w:tab/>
        <w:t>THE CAVE AND THE MOUNTAIN</w:t>
      </w:r>
    </w:p>
    <w:p w14:paraId="2F081C4E" w14:textId="77777777" w:rsidR="000A0D18" w:rsidRDefault="00000000">
      <w:pPr>
        <w:spacing w:before="104" w:line="220" w:lineRule="exact"/>
        <w:ind w:right="72"/>
        <w:jc w:val="both"/>
        <w:textAlignment w:val="baseline"/>
        <w:rPr>
          <w:rFonts w:eastAsia="Times New Roman"/>
          <w:color w:val="3B261B"/>
          <w:sz w:val="20"/>
        </w:rPr>
      </w:pPr>
      <w:r>
        <w:rPr>
          <w:rFonts w:eastAsia="Times New Roman"/>
          <w:color w:val="3B261B"/>
          <w:sz w:val="20"/>
        </w:rPr>
        <w:t>the Red-blood is in the "best set." In the world he courts failure while the Red-blood achieves success. The Red-blood sees nothing; but the Molly</w:t>
      </w:r>
      <w:r>
        <w:rPr>
          <w:rFonts w:eastAsia="Times New Roman"/>
          <w:color w:val="3B261B"/>
          <w:sz w:val="20"/>
        </w:rPr>
        <w:softHyphen/>
        <w:t>coddle sees through everything. The Red-blood joins societies; the Molly</w:t>
      </w:r>
      <w:r>
        <w:rPr>
          <w:rFonts w:eastAsia="Times New Roman"/>
          <w:color w:val="3B261B"/>
          <w:sz w:val="20"/>
        </w:rPr>
        <w:softHyphen/>
        <w:t>coddle is a non-joiner. Individualist of individualists, he can only stand alone, while the Red-blood requires the support of a crowd. The Molly</w:t>
      </w:r>
      <w:r>
        <w:rPr>
          <w:rFonts w:eastAsia="Times New Roman"/>
          <w:color w:val="3B261B"/>
          <w:sz w:val="20"/>
        </w:rPr>
        <w:softHyphen/>
        <w:t>coddle engenders ideas, and the Red-blood exploits them.... The whole structure of civilisation rests on foundations laid by Mollycoddles; but all the building is done by Red-bloods. The Red-blood despises the Molly</w:t>
      </w:r>
      <w:r>
        <w:rPr>
          <w:rFonts w:eastAsia="Times New Roman"/>
          <w:color w:val="3B261B"/>
          <w:sz w:val="20"/>
        </w:rPr>
        <w:softHyphen/>
        <w:t>coddle; but, in the long run, he does what the Mollycoddle tells him.</w:t>
      </w:r>
      <w:r>
        <w:rPr>
          <w:rFonts w:ascii="Bookman Old Style" w:eastAsia="Bookman Old Style" w:hAnsi="Bookman Old Style"/>
          <w:color w:val="3B261B"/>
          <w:sz w:val="20"/>
          <w:vertAlign w:val="superscript"/>
        </w:rPr>
        <w:t>10</w:t>
      </w:r>
      <w:r>
        <w:rPr>
          <w:rFonts w:eastAsia="Times New Roman"/>
          <w:color w:val="3B261B"/>
          <w:sz w:val="20"/>
        </w:rPr>
        <w:t xml:space="preserve"> </w:t>
      </w:r>
    </w:p>
    <w:p w14:paraId="65329F8B" w14:textId="77777777" w:rsidR="000A0D18" w:rsidRDefault="00000000">
      <w:pPr>
        <w:spacing w:before="332" w:line="175" w:lineRule="exact"/>
        <w:ind w:right="72"/>
        <w:jc w:val="center"/>
        <w:textAlignment w:val="baseline"/>
        <w:rPr>
          <w:rFonts w:eastAsia="Times New Roman"/>
          <w:b/>
          <w:color w:val="3B261B"/>
          <w:sz w:val="16"/>
        </w:rPr>
      </w:pPr>
      <w:r>
        <w:rPr>
          <w:rFonts w:eastAsia="Times New Roman"/>
          <w:b/>
          <w:color w:val="3B261B"/>
          <w:sz w:val="16"/>
        </w:rPr>
        <w:t>2</w:t>
      </w:r>
    </w:p>
    <w:p w14:paraId="621F9513" w14:textId="77777777" w:rsidR="000A0D18" w:rsidRDefault="00000000">
      <w:pPr>
        <w:spacing w:before="151" w:line="254" w:lineRule="exact"/>
        <w:ind w:right="72"/>
        <w:jc w:val="both"/>
        <w:textAlignment w:val="baseline"/>
        <w:rPr>
          <w:rFonts w:eastAsia="Times New Roman"/>
          <w:color w:val="3B261B"/>
          <w:spacing w:val="4"/>
          <w:sz w:val="20"/>
        </w:rPr>
      </w:pPr>
      <w:r>
        <w:rPr>
          <w:rFonts w:eastAsia="Times New Roman"/>
          <w:color w:val="3B261B"/>
          <w:spacing w:val="4"/>
          <w:sz w:val="20"/>
        </w:rPr>
        <w:t>The division between the "sets" at Cambridge is a matter of some complexity. Nathaniel Wedd, for example, distinguishes between the "scallywags" and the "best set," two groups not easily aligned with Dickinson's broad-brush categories. The members of the best set were by no means philistine, anti-intellectual, or entirely given over to rowing; they were, as Wedd says, in some ways "even more highbrow" than the others.</w:t>
      </w:r>
      <w:r>
        <w:rPr>
          <w:rFonts w:ascii="Bookman Old Style" w:eastAsia="Bookman Old Style" w:hAnsi="Bookman Old Style"/>
          <w:color w:val="3B261B"/>
          <w:spacing w:val="4"/>
          <w:sz w:val="20"/>
          <w:vertAlign w:val="superscript"/>
        </w:rPr>
        <w:t>11</w:t>
      </w:r>
      <w:r>
        <w:rPr>
          <w:rFonts w:eastAsia="Times New Roman"/>
          <w:color w:val="3B261B"/>
          <w:spacing w:val="4"/>
          <w:sz w:val="20"/>
        </w:rPr>
        <w:t xml:space="preserve"> Nevertheless, the best set on the whole stood for the traditional values: aristocratic pedigree, religious conformity, row</w:t>
      </w:r>
      <w:r>
        <w:rPr>
          <w:rFonts w:eastAsia="Times New Roman"/>
          <w:color w:val="3B261B"/>
          <w:spacing w:val="4"/>
          <w:sz w:val="20"/>
        </w:rPr>
        <w:softHyphen/>
        <w:t>ing, football, public service, Etonian loyalties. Until about the 186o's King's consisted, in accordance with the Foundation Statutes, almost entirely of Etonians, and by the end of the century Etonians still dominated the best set. But there were beginning to be important dissenters. John Maynard Keynes, both a rower and a player of Eton's rugged "wall game," threw in his lot with the Mollycoddles.</w:t>
      </w:r>
    </w:p>
    <w:p w14:paraId="70A6E439" w14:textId="77777777" w:rsidR="000A0D18" w:rsidRDefault="00000000">
      <w:pPr>
        <w:spacing w:before="77" w:line="254" w:lineRule="exact"/>
        <w:ind w:right="72" w:firstLine="216"/>
        <w:jc w:val="both"/>
        <w:textAlignment w:val="baseline"/>
        <w:rPr>
          <w:rFonts w:eastAsia="Times New Roman"/>
          <w:color w:val="3B261B"/>
          <w:spacing w:val="5"/>
          <w:sz w:val="20"/>
        </w:rPr>
      </w:pPr>
      <w:r>
        <w:rPr>
          <w:rFonts w:eastAsia="Times New Roman"/>
          <w:color w:val="3B261B"/>
          <w:spacing w:val="5"/>
          <w:sz w:val="20"/>
        </w:rPr>
        <w:t>These matters may appear trivial, but actually they are fundamen</w:t>
      </w:r>
      <w:r>
        <w:rPr>
          <w:rFonts w:eastAsia="Times New Roman"/>
          <w:color w:val="3B261B"/>
          <w:spacing w:val="5"/>
          <w:sz w:val="20"/>
        </w:rPr>
        <w:softHyphen/>
        <w:t>tal: one cannot properly understand Dickinson, Forster, or Blooms</w:t>
      </w:r>
      <w:r>
        <w:rPr>
          <w:rFonts w:eastAsia="Times New Roman"/>
          <w:color w:val="3B261B"/>
          <w:spacing w:val="5"/>
          <w:sz w:val="20"/>
        </w:rPr>
        <w:softHyphen/>
        <w:t>bury without taking them into account. Such a society as the Apostles was very largely a defensive alliance against those healthy, worldly conformists for whom the world had apparently been made. None of the best set were invited. Keynes, as we know, was deeply suspect; and Clive Bell, who came of a fox-hunting family, did not get in.</w:t>
      </w:r>
      <w:r>
        <w:rPr>
          <w:rFonts w:ascii="Bookman Old Style" w:eastAsia="Bookman Old Style" w:hAnsi="Bookman Old Style"/>
          <w:color w:val="3B261B"/>
          <w:spacing w:val="5"/>
          <w:sz w:val="20"/>
          <w:vertAlign w:val="superscript"/>
        </w:rPr>
        <w:t>12</w:t>
      </w:r>
      <w:r>
        <w:rPr>
          <w:rFonts w:eastAsia="Times New Roman"/>
          <w:color w:val="3B261B"/>
          <w:spacing w:val="5"/>
          <w:sz w:val="20"/>
        </w:rPr>
        <w:t xml:space="preserve"> The Apostles were, of course, more than a huddle of envious intellectuals, but we do not know them if we fail to recognize their acute sense of social separateness and almost physical intimidation. They staked a good deal on the proposition that the meek shall inherit the earth, and Dickinson, going so far as to label the enemy Red-bloods, was perhaps the most threatened by their alien manliness.</w:t>
      </w:r>
    </w:p>
    <w:p w14:paraId="4D8E553E" w14:textId="77777777" w:rsidR="000A0D18" w:rsidRDefault="000A0D18">
      <w:pPr>
        <w:sectPr w:rsidR="000A0D18">
          <w:pgSz w:w="7618" w:h="12082"/>
          <w:pgMar w:top="340" w:right="190" w:bottom="1406" w:left="1308" w:header="720" w:footer="720" w:gutter="0"/>
          <w:cols w:space="720"/>
        </w:sectPr>
      </w:pPr>
    </w:p>
    <w:p w14:paraId="68691326" w14:textId="77777777" w:rsidR="000A0D18" w:rsidRDefault="00000000">
      <w:pPr>
        <w:tabs>
          <w:tab w:val="right" w:pos="6048"/>
        </w:tabs>
        <w:spacing w:before="17" w:line="204" w:lineRule="exact"/>
        <w:ind w:left="72" w:right="72"/>
        <w:textAlignment w:val="baseline"/>
        <w:rPr>
          <w:rFonts w:ascii="Garamond" w:eastAsia="Garamond" w:hAnsi="Garamond"/>
          <w:b/>
          <w:color w:val="3A2715"/>
          <w:sz w:val="16"/>
        </w:rPr>
      </w:pPr>
      <w:r>
        <w:lastRenderedPageBreak/>
        <w:pict w14:anchorId="0958FD6B">
          <v:shape id="_x0000_s1545" type="#_x0000_t202" style="position:absolute;left:0;text-align:left;margin-left:0;margin-top:0;width:384.95pt;height:600.95pt;z-index:-251865600;mso-position-horizontal-relative:page;mso-position-vertical-relative:page" fillcolor="#e3d7b6" stroked="f">
            <v:textbox>
              <w:txbxContent>
                <w:p w14:paraId="01C531D6" w14:textId="77777777" w:rsidR="00000000" w:rsidRDefault="00000000"/>
              </w:txbxContent>
            </v:textbox>
            <w10:wrap anchorx="page" anchory="page"/>
          </v:shape>
        </w:pict>
      </w:r>
      <w:r>
        <w:rPr>
          <w:rFonts w:ascii="Garamond" w:eastAsia="Garamond" w:hAnsi="Garamond"/>
          <w:b/>
          <w:color w:val="3A2715"/>
          <w:sz w:val="16"/>
        </w:rPr>
        <w:t>GOLDSWORTHY LOWES DICKINSON</w:t>
      </w:r>
      <w:r>
        <w:rPr>
          <w:rFonts w:ascii="Garamond" w:eastAsia="Garamond" w:hAnsi="Garamond"/>
          <w:b/>
          <w:color w:val="3A2715"/>
          <w:sz w:val="16"/>
        </w:rPr>
        <w:tab/>
        <w:t>79</w:t>
      </w:r>
    </w:p>
    <w:p w14:paraId="22107AAA" w14:textId="77777777" w:rsidR="000A0D18" w:rsidRDefault="00000000">
      <w:pPr>
        <w:spacing w:before="76" w:line="258" w:lineRule="exact"/>
        <w:ind w:left="72" w:right="72" w:firstLine="144"/>
        <w:jc w:val="both"/>
        <w:textAlignment w:val="baseline"/>
        <w:rPr>
          <w:rFonts w:ascii="Garamond" w:eastAsia="Garamond" w:hAnsi="Garamond"/>
          <w:color w:val="3A2715"/>
          <w:spacing w:val="1"/>
        </w:rPr>
      </w:pPr>
      <w:r>
        <w:rPr>
          <w:rFonts w:ascii="Garamond" w:eastAsia="Garamond" w:hAnsi="Garamond"/>
          <w:color w:val="3A2715"/>
          <w:spacing w:val="1"/>
        </w:rPr>
        <w:t>When Forster came up to Cambridge in 1897, Dickinson had been a don for ten years and was still a young man of thirty-five. Forster saw little of him as an undergraduate, and close friendship probably did not develop until 1904, when Forster joined one of Dickinson's discussion societies.</w:t>
      </w:r>
      <w:r>
        <w:rPr>
          <w:rFonts w:ascii="Garamond" w:eastAsia="Garamond" w:hAnsi="Garamond"/>
          <w:color w:val="3A2715"/>
          <w:spacing w:val="1"/>
          <w:vertAlign w:val="superscript"/>
        </w:rPr>
        <w:t>13</w:t>
      </w:r>
      <w:r>
        <w:rPr>
          <w:rFonts w:ascii="Garamond" w:eastAsia="Garamond" w:hAnsi="Garamond"/>
          <w:color w:val="3A2715"/>
          <w:spacing w:val="1"/>
        </w:rPr>
        <w:t xml:space="preserve"> But from their first meeting in 1898, Forster was taken by Dickinson's charm—which shone through the sadness and dowdiness and made him, at least to his worshipers, "indescribably beautiful":</w:t>
      </w:r>
    </w:p>
    <w:p w14:paraId="6D3E87C6" w14:textId="77777777" w:rsidR="000A0D18" w:rsidRDefault="00000000">
      <w:pPr>
        <w:spacing w:before="212" w:line="222" w:lineRule="exact"/>
        <w:ind w:left="72" w:right="72"/>
        <w:jc w:val="both"/>
        <w:textAlignment w:val="baseline"/>
        <w:rPr>
          <w:rFonts w:ascii="Garamond" w:eastAsia="Garamond" w:hAnsi="Garamond"/>
          <w:color w:val="3A2715"/>
          <w:spacing w:val="-7"/>
        </w:rPr>
      </w:pPr>
      <w:r>
        <w:rPr>
          <w:rFonts w:ascii="Garamond" w:eastAsia="Garamond" w:hAnsi="Garamond"/>
          <w:color w:val="3A2715"/>
          <w:spacing w:val="-7"/>
        </w:rPr>
        <w:t>The complexion was not good, the head bowed a little forward from the shoulders when he walked.... The hands were large. The clothes, except during the American visits, erred on the dowdy side—dark blue serges, shirts of indistinction, podgy ties. I dress like that myself, except for illogical flash-inesses, and once when I invited him to accompany me into one of these he replied that it is hopeless to dress well unless one's personal appearance cor</w:t>
      </w:r>
      <w:r>
        <w:rPr>
          <w:rFonts w:ascii="Garamond" w:eastAsia="Garamond" w:hAnsi="Garamond"/>
          <w:color w:val="3A2715"/>
          <w:spacing w:val="-7"/>
        </w:rPr>
        <w:softHyphen/>
        <w:t>responds. This made me realise that he was at all events not contented with his own appearance. I did not understand why. There was a beauty about him which cannot be given that patronising label "spiritual," a beauty which, though it had nothing to do with handsomeness, did belong to the physical, so that his presence was appropriate amid gorgeous scenery or ex</w:t>
      </w:r>
      <w:r>
        <w:rPr>
          <w:rFonts w:ascii="Garamond" w:eastAsia="Garamond" w:hAnsi="Garamond"/>
          <w:color w:val="3A2715"/>
          <w:spacing w:val="-7"/>
        </w:rPr>
        <w:softHyphen/>
        <w:t>quisite flowers. (p. lot .)</w:t>
      </w:r>
    </w:p>
    <w:p w14:paraId="12EBA3BB" w14:textId="77777777" w:rsidR="000A0D18" w:rsidRDefault="00000000">
      <w:pPr>
        <w:spacing w:before="260" w:line="258" w:lineRule="exact"/>
        <w:ind w:left="72" w:right="72" w:firstLine="144"/>
        <w:jc w:val="both"/>
        <w:textAlignment w:val="baseline"/>
        <w:rPr>
          <w:rFonts w:ascii="Garamond" w:eastAsia="Garamond" w:hAnsi="Garamond"/>
          <w:color w:val="3A2715"/>
        </w:rPr>
      </w:pPr>
      <w:r>
        <w:rPr>
          <w:rFonts w:ascii="Garamond" w:eastAsia="Garamond" w:hAnsi="Garamond"/>
          <w:color w:val="3A2715"/>
        </w:rPr>
        <w:t>When we read Dickinson's works, it is difficult to understand his influence on minds that seem in retrospect to have been clearly supe</w:t>
      </w:r>
      <w:r>
        <w:rPr>
          <w:rFonts w:ascii="Garamond" w:eastAsia="Garamond" w:hAnsi="Garamond"/>
          <w:color w:val="3A2715"/>
        </w:rPr>
        <w:softHyphen/>
        <w:t>rior to his own. The main reasons were personal. For one thing, as Noel Annan suggests, his talk was probably more forceful than his writing.</w:t>
      </w:r>
      <w:r>
        <w:rPr>
          <w:rFonts w:ascii="Garamond" w:eastAsia="Garamond" w:hAnsi="Garamond"/>
          <w:color w:val="3A2715"/>
          <w:vertAlign w:val="superscript"/>
        </w:rPr>
        <w:t>14</w:t>
      </w:r>
      <w:r>
        <w:rPr>
          <w:rFonts w:ascii="Garamond" w:eastAsia="Garamond" w:hAnsi="Garamond"/>
          <w:color w:val="3A2715"/>
        </w:rPr>
        <w:t xml:space="preserve"> For another, to young Victorians half-suffocated by public school pedantry, Dickinson came as a breath of fresh air. The classics were to him living literature, not dead languages: to him, as Forster records it, "Greek literature combined beauty and depth, wisdom and wit, gaiety and insight, speculation and ecstasy, carnality and spirit; it had variety; it had constructional power; it was the greatest literature the world had yet produced."</w:t>
      </w:r>
      <w:r>
        <w:rPr>
          <w:rFonts w:ascii="Garamond" w:eastAsia="Garamond" w:hAnsi="Garamond"/>
          <w:color w:val="3A2715"/>
          <w:vertAlign w:val="superscript"/>
        </w:rPr>
        <w:t>16</w:t>
      </w:r>
      <w:r>
        <w:rPr>
          <w:rFonts w:ascii="Garamond" w:eastAsia="Garamond" w:hAnsi="Garamond"/>
          <w:color w:val="3A2715"/>
        </w:rPr>
        <w:t xml:space="preserve"> In </w:t>
      </w:r>
      <w:r>
        <w:rPr>
          <w:rFonts w:ascii="Garamond" w:eastAsia="Garamond" w:hAnsi="Garamond"/>
          <w:i/>
          <w:color w:val="3A2715"/>
        </w:rPr>
        <w:t xml:space="preserve">The Greek View of Life </w:t>
      </w:r>
      <w:r>
        <w:rPr>
          <w:rFonts w:ascii="Garamond" w:eastAsia="Garamond" w:hAnsi="Garamond"/>
          <w:color w:val="3A2715"/>
        </w:rPr>
        <w:t>(1896), his most popular and influential book, he records his convic</w:t>
      </w:r>
      <w:r>
        <w:rPr>
          <w:rFonts w:ascii="Garamond" w:eastAsia="Garamond" w:hAnsi="Garamond"/>
          <w:color w:val="3A2715"/>
        </w:rPr>
        <w:softHyphen/>
        <w:t>tion that "the Ancients are modern, and that Athens in particular had expressed our problems with a lucidity beyond our power" (p. 106). The book is neither history nor criticism but a new myth of the Golden Age. Dickinson belonged to that considerable band of Vic</w:t>
      </w:r>
      <w:r>
        <w:rPr>
          <w:rFonts w:ascii="Garamond" w:eastAsia="Garamond" w:hAnsi="Garamond"/>
          <w:color w:val="3A2715"/>
        </w:rPr>
        <w:softHyphen/>
        <w:t>torian Hellenists—sons of Jowett like Gilbert Murray and Gilbert</w:t>
      </w:r>
    </w:p>
    <w:p w14:paraId="74F4E684" w14:textId="77777777" w:rsidR="000A0D18" w:rsidRDefault="000A0D18">
      <w:pPr>
        <w:sectPr w:rsidR="000A0D18">
          <w:pgSz w:w="7699" w:h="12019"/>
          <w:pgMar w:top="480" w:right="1329" w:bottom="1243" w:left="250" w:header="720" w:footer="720" w:gutter="0"/>
          <w:cols w:space="720"/>
        </w:sectPr>
      </w:pPr>
    </w:p>
    <w:p w14:paraId="723C4EE2" w14:textId="77777777" w:rsidR="000A0D18" w:rsidRDefault="00000000">
      <w:pPr>
        <w:tabs>
          <w:tab w:val="right" w:pos="6120"/>
        </w:tabs>
        <w:spacing w:line="225" w:lineRule="exact"/>
        <w:jc w:val="both"/>
        <w:textAlignment w:val="baseline"/>
        <w:rPr>
          <w:rFonts w:eastAsia="Times New Roman"/>
          <w:color w:val="372612"/>
          <w:sz w:val="20"/>
        </w:rPr>
      </w:pPr>
      <w:r>
        <w:lastRenderedPageBreak/>
        <w:pict w14:anchorId="35FEB41C">
          <v:shape id="_x0000_s1544" type="#_x0000_t202" style="position:absolute;left:0;text-align:left;margin-left:0;margin-top:0;width:380.9pt;height:604.1pt;z-index:-251864576;mso-position-horizontal-relative:page;mso-position-vertical-relative:page" fillcolor="#e6d9bb" stroked="f">
            <v:textbox>
              <w:txbxContent>
                <w:p w14:paraId="276C21F6" w14:textId="77777777" w:rsidR="00000000" w:rsidRDefault="00000000"/>
              </w:txbxContent>
            </v:textbox>
            <w10:wrap anchorx="page" anchory="page"/>
          </v:shape>
        </w:pict>
      </w:r>
      <w:r>
        <w:rPr>
          <w:rFonts w:eastAsia="Times New Roman"/>
          <w:color w:val="372612"/>
          <w:sz w:val="20"/>
        </w:rPr>
        <w:t>8o</w:t>
      </w:r>
      <w:r>
        <w:rPr>
          <w:rFonts w:eastAsia="Times New Roman"/>
          <w:color w:val="372612"/>
          <w:sz w:val="20"/>
        </w:rPr>
        <w:tab/>
      </w:r>
      <w:r>
        <w:rPr>
          <w:rFonts w:eastAsia="Times New Roman"/>
          <w:color w:val="372612"/>
          <w:sz w:val="15"/>
        </w:rPr>
        <w:t>THE CAVE AND THE MOUNTAIN</w:t>
      </w:r>
    </w:p>
    <w:p w14:paraId="0EAB3AE7" w14:textId="77777777" w:rsidR="000A0D18" w:rsidRDefault="00000000">
      <w:pPr>
        <w:spacing w:before="121" w:line="259" w:lineRule="exact"/>
        <w:jc w:val="both"/>
        <w:textAlignment w:val="baseline"/>
        <w:rPr>
          <w:rFonts w:eastAsia="Times New Roman"/>
          <w:color w:val="372612"/>
          <w:spacing w:val="10"/>
          <w:sz w:val="20"/>
        </w:rPr>
      </w:pPr>
      <w:r>
        <w:rPr>
          <w:rFonts w:eastAsia="Times New Roman"/>
          <w:color w:val="372612"/>
          <w:spacing w:val="10"/>
          <w:sz w:val="20"/>
        </w:rPr>
        <w:t>Norwood—who saw in Periclean Athens a happy balance of virtues (aristocracy and democracy, authoritarianism and freedom, heroism and sensitivity, moral strength and sexual latitude) corresponding to all their own liberal hopes for the human condition.</w:t>
      </w:r>
    </w:p>
    <w:p w14:paraId="59FF5AB3" w14:textId="77777777" w:rsidR="000A0D18" w:rsidRDefault="00000000">
      <w:pPr>
        <w:spacing w:line="258" w:lineRule="exact"/>
        <w:ind w:right="72" w:firstLine="288"/>
        <w:jc w:val="both"/>
        <w:textAlignment w:val="baseline"/>
        <w:rPr>
          <w:rFonts w:eastAsia="Times New Roman"/>
          <w:color w:val="372612"/>
          <w:spacing w:val="7"/>
          <w:sz w:val="20"/>
        </w:rPr>
      </w:pPr>
      <w:r>
        <w:rPr>
          <w:rFonts w:eastAsia="Times New Roman"/>
          <w:color w:val="372612"/>
          <w:spacing w:val="7"/>
          <w:sz w:val="20"/>
        </w:rPr>
        <w:t>Dickinson's Athens offered not only a new gospel for "a scholarly caste betrayed by the Industrial Revolution,"</w:t>
      </w:r>
      <w:r>
        <w:rPr>
          <w:rFonts w:eastAsia="Times New Roman"/>
          <w:color w:val="372612"/>
          <w:spacing w:val="7"/>
          <w:sz w:val="20"/>
          <w:vertAlign w:val="superscript"/>
        </w:rPr>
        <w:t>18</w:t>
      </w:r>
      <w:r>
        <w:rPr>
          <w:rFonts w:eastAsia="Times New Roman"/>
          <w:color w:val="372612"/>
          <w:spacing w:val="7"/>
          <w:sz w:val="20"/>
        </w:rPr>
        <w:t xml:space="preserve"> but a perfect creed for bored undergraduates trying to end their bondage to Mrs. Grun</w:t>
      </w:r>
      <w:r>
        <w:rPr>
          <w:rFonts w:eastAsia="Times New Roman"/>
          <w:color w:val="372612"/>
          <w:spacing w:val="7"/>
          <w:sz w:val="20"/>
        </w:rPr>
        <w:softHyphen/>
        <w:t>dy. It allowed one to have one's cake and eat it—to be unorthodox and yet moral—for it was arguable that in pagan dress (or undress) the Christian ethic could be seen perfected, that the Greeks knew the music to go with the Word. "To be advanced Dickinsonially ...," writes Wingfield-Stratford, "included a convention of cultivated irreverence, a habit of cocking refined snooks at the Persons of the Trinity." For rebels not prepared to run the risks of rebellion, it was an ideal belief. "We repudiated entirely," wrote Keynes, "customary morals, conventions and traditional wisdom. We were ... in the strict sense of the term, immoralists."</w:t>
      </w:r>
      <w:r>
        <w:rPr>
          <w:rFonts w:eastAsia="Times New Roman"/>
          <w:color w:val="372612"/>
          <w:spacing w:val="7"/>
          <w:sz w:val="20"/>
          <w:vertAlign w:val="superscript"/>
        </w:rPr>
        <w:t>17</w:t>
      </w:r>
      <w:r>
        <w:rPr>
          <w:rFonts w:eastAsia="Times New Roman"/>
          <w:color w:val="372612"/>
          <w:spacing w:val="7"/>
          <w:sz w:val="20"/>
        </w:rPr>
        <w:t xml:space="preserve"> Actually they were passionate moral</w:t>
      </w:r>
      <w:r>
        <w:rPr>
          <w:rFonts w:eastAsia="Times New Roman"/>
          <w:color w:val="372612"/>
          <w:spacing w:val="7"/>
          <w:sz w:val="20"/>
        </w:rPr>
        <w:softHyphen/>
        <w:t>ists, but their morality derived from a half</w:t>
      </w:r>
      <w:r>
        <w:rPr>
          <w:rFonts w:eastAsia="Times New Roman"/>
          <w:color w:val="372612"/>
          <w:spacing w:val="7"/>
          <w:sz w:val="18"/>
        </w:rPr>
        <w:t>-</w:t>
      </w:r>
      <w:r>
        <w:rPr>
          <w:rFonts w:eastAsia="Times New Roman"/>
          <w:color w:val="372612"/>
          <w:spacing w:val="7"/>
          <w:sz w:val="20"/>
        </w:rPr>
        <w:t>fanciful Greek ideal of vir</w:t>
      </w:r>
      <w:r>
        <w:rPr>
          <w:rFonts w:eastAsia="Times New Roman"/>
          <w:color w:val="372612"/>
          <w:spacing w:val="7"/>
          <w:sz w:val="20"/>
        </w:rPr>
        <w:softHyphen/>
        <w:t>tue with which—since the Greeks had long since been admitted to British respectability—one could wage ironic war with parents and schoolmasters. Dickinson, for example, jettisoned the Christian call to "duty" and, appealing to the "characteristically Greek" ideas of Plato, replaced it with a call to "desire": "Duty emphasizes self-repres</w:t>
      </w:r>
      <w:r>
        <w:rPr>
          <w:rFonts w:eastAsia="Times New Roman"/>
          <w:color w:val="372612"/>
          <w:spacing w:val="7"/>
          <w:sz w:val="20"/>
        </w:rPr>
        <w:softHyphen/>
        <w:t>sion. Against the desires of man it sets a law of prohibition, a law which is not conceived as that of his own complete nature ... but rather as a rule imposed from without by a power distinct from him</w:t>
      </w:r>
      <w:r>
        <w:rPr>
          <w:rFonts w:eastAsia="Times New Roman"/>
          <w:color w:val="372612"/>
          <w:spacing w:val="7"/>
          <w:sz w:val="20"/>
        </w:rPr>
        <w:softHyphen/>
        <w:t>self, for the mortification, not the perfecting, of his natural impulses and aims. Duty emphasizes self-repression; the Greek view empha</w:t>
      </w:r>
      <w:r>
        <w:rPr>
          <w:rFonts w:eastAsia="Times New Roman"/>
          <w:color w:val="372612"/>
          <w:spacing w:val="7"/>
          <w:sz w:val="20"/>
        </w:rPr>
        <w:softHyphen/>
        <w:t>sized self-development."</w:t>
      </w:r>
      <w:r>
        <w:rPr>
          <w:rFonts w:eastAsia="Times New Roman"/>
          <w:color w:val="372612"/>
          <w:spacing w:val="7"/>
          <w:sz w:val="20"/>
          <w:vertAlign w:val="superscript"/>
        </w:rPr>
        <w:t>18</w:t>
      </w:r>
      <w:r>
        <w:rPr>
          <w:rFonts w:eastAsia="Times New Roman"/>
          <w:color w:val="372612"/>
          <w:spacing w:val="7"/>
          <w:sz w:val="20"/>
        </w:rPr>
        <w:t xml:space="preserve"> Small wonder that he appealed to the young.</w:t>
      </w:r>
    </w:p>
    <w:p w14:paraId="34477A5E" w14:textId="77777777" w:rsidR="000A0D18" w:rsidRDefault="00000000">
      <w:pPr>
        <w:spacing w:before="18" w:line="259" w:lineRule="exact"/>
        <w:jc w:val="right"/>
        <w:textAlignment w:val="baseline"/>
        <w:rPr>
          <w:rFonts w:eastAsia="Times New Roman"/>
          <w:color w:val="372612"/>
          <w:spacing w:val="8"/>
          <w:sz w:val="20"/>
        </w:rPr>
      </w:pPr>
      <w:r>
        <w:rPr>
          <w:rFonts w:eastAsia="Times New Roman"/>
          <w:color w:val="372612"/>
          <w:spacing w:val="8"/>
          <w:sz w:val="20"/>
        </w:rPr>
        <w:t>Learning, to Dickinson, is a passionate engagement between mat</w:t>
      </w:r>
      <w:r>
        <w:rPr>
          <w:rFonts w:eastAsia="Times New Roman"/>
          <w:color w:val="372612"/>
          <w:spacing w:val="8"/>
          <w:sz w:val="20"/>
        </w:rPr>
        <w:softHyphen/>
        <w:t>ter-of</w:t>
      </w:r>
      <w:r>
        <w:rPr>
          <w:rFonts w:eastAsia="Times New Roman"/>
          <w:color w:val="372612"/>
          <w:spacing w:val="8"/>
          <w:sz w:val="18"/>
        </w:rPr>
        <w:t>-</w:t>
      </w:r>
      <w:r>
        <w:rPr>
          <w:rFonts w:eastAsia="Times New Roman"/>
          <w:color w:val="372612"/>
          <w:spacing w:val="8"/>
          <w:sz w:val="20"/>
        </w:rPr>
        <w:t>fact and personal faith, and any attempt to view his work as a systematic body of thought is singularly unrewarding. But some of his ideas on religion, ethics, and politics deserve our attention.</w:t>
      </w:r>
    </w:p>
    <w:p w14:paraId="352E2CDC" w14:textId="77777777" w:rsidR="000A0D18" w:rsidRDefault="00000000">
      <w:pPr>
        <w:spacing w:before="280" w:line="231" w:lineRule="exact"/>
        <w:jc w:val="center"/>
        <w:textAlignment w:val="baseline"/>
        <w:rPr>
          <w:rFonts w:eastAsia="Times New Roman"/>
          <w:color w:val="372612"/>
          <w:sz w:val="20"/>
        </w:rPr>
      </w:pPr>
      <w:r>
        <w:rPr>
          <w:rFonts w:eastAsia="Times New Roman"/>
          <w:color w:val="372612"/>
          <w:sz w:val="20"/>
        </w:rPr>
        <w:t>3</w:t>
      </w:r>
    </w:p>
    <w:p w14:paraId="477BBD0D" w14:textId="77777777" w:rsidR="000A0D18" w:rsidRDefault="00000000">
      <w:pPr>
        <w:spacing w:before="59" w:line="231" w:lineRule="exact"/>
        <w:textAlignment w:val="baseline"/>
        <w:rPr>
          <w:rFonts w:eastAsia="Times New Roman"/>
          <w:color w:val="372612"/>
          <w:spacing w:val="8"/>
          <w:sz w:val="20"/>
        </w:rPr>
      </w:pPr>
      <w:r>
        <w:rPr>
          <w:rFonts w:eastAsia="Times New Roman"/>
          <w:color w:val="372612"/>
          <w:spacing w:val="8"/>
          <w:sz w:val="20"/>
        </w:rPr>
        <w:t>From first to last Dickinson is a humanist, and it is with this ill-de-</w:t>
      </w:r>
      <w:r>
        <w:rPr>
          <w:rFonts w:eastAsia="Times New Roman"/>
          <w:color w:val="000000"/>
          <w:sz w:val="24"/>
        </w:rPr>
        <w:t xml:space="preserve"> </w:t>
      </w:r>
    </w:p>
    <w:p w14:paraId="71108059" w14:textId="77777777" w:rsidR="000A0D18" w:rsidRDefault="00000000">
      <w:pPr>
        <w:spacing w:before="27" w:line="259" w:lineRule="exact"/>
        <w:textAlignment w:val="baseline"/>
        <w:rPr>
          <w:rFonts w:eastAsia="Times New Roman"/>
          <w:color w:val="372612"/>
          <w:spacing w:val="10"/>
          <w:sz w:val="20"/>
        </w:rPr>
      </w:pPr>
      <w:r>
        <w:rPr>
          <w:rFonts w:eastAsia="Times New Roman"/>
          <w:color w:val="372612"/>
          <w:spacing w:val="10"/>
          <w:sz w:val="20"/>
        </w:rPr>
        <w:t>fined word that Forster locates his essential value: "He challenges</w:t>
      </w:r>
    </w:p>
    <w:p w14:paraId="2118D45D" w14:textId="77777777" w:rsidR="000A0D18" w:rsidRDefault="000A0D18">
      <w:pPr>
        <w:sectPr w:rsidR="000A0D18">
          <w:pgSz w:w="7618" w:h="12082"/>
          <w:pgMar w:top="280" w:right="274" w:bottom="1146" w:left="1224" w:header="720" w:footer="720" w:gutter="0"/>
          <w:cols w:space="720"/>
        </w:sectPr>
      </w:pPr>
    </w:p>
    <w:p w14:paraId="5097BB57" w14:textId="77777777" w:rsidR="000A0D18" w:rsidRDefault="00000000">
      <w:pPr>
        <w:tabs>
          <w:tab w:val="right" w:pos="6048"/>
        </w:tabs>
        <w:spacing w:before="21" w:line="176" w:lineRule="exact"/>
        <w:ind w:left="72" w:right="72"/>
        <w:jc w:val="both"/>
        <w:textAlignment w:val="baseline"/>
        <w:rPr>
          <w:rFonts w:ascii="Garamond" w:eastAsia="Garamond" w:hAnsi="Garamond"/>
          <w:b/>
          <w:color w:val="311E11"/>
          <w:sz w:val="16"/>
        </w:rPr>
      </w:pPr>
      <w:r>
        <w:lastRenderedPageBreak/>
        <w:pict w14:anchorId="07505F88">
          <v:shape id="_x0000_s1543" type="#_x0000_t202" style="position:absolute;left:0;text-align:left;margin-left:0;margin-top:0;width:384.95pt;height:600.95pt;z-index:-251863552;mso-position-horizontal-relative:page;mso-position-vertical-relative:page" fillcolor="#e4d8b9" stroked="f">
            <v:textbox>
              <w:txbxContent>
                <w:p w14:paraId="3FF63FFA" w14:textId="77777777" w:rsidR="00000000" w:rsidRDefault="00000000"/>
              </w:txbxContent>
            </v:textbox>
            <w10:wrap anchorx="page" anchory="page"/>
          </v:shape>
        </w:pict>
      </w:r>
      <w:r>
        <w:rPr>
          <w:rFonts w:ascii="Garamond" w:eastAsia="Garamond" w:hAnsi="Garamond"/>
          <w:b/>
          <w:color w:val="311E11"/>
          <w:sz w:val="16"/>
        </w:rPr>
        <w:t>GOLDSWORTHY LOWES DICKINSON</w:t>
      </w:r>
      <w:r>
        <w:rPr>
          <w:rFonts w:ascii="Garamond" w:eastAsia="Garamond" w:hAnsi="Garamond"/>
          <w:b/>
          <w:color w:val="311E11"/>
          <w:sz w:val="16"/>
        </w:rPr>
        <w:tab/>
        <w:t>81</w:t>
      </w:r>
    </w:p>
    <w:p w14:paraId="67FAE45A" w14:textId="77777777" w:rsidR="000A0D18" w:rsidRDefault="00000000">
      <w:pPr>
        <w:spacing w:before="151" w:line="257" w:lineRule="exact"/>
        <w:ind w:left="72" w:right="72"/>
        <w:jc w:val="both"/>
        <w:textAlignment w:val="baseline"/>
        <w:rPr>
          <w:rFonts w:ascii="Garamond" w:eastAsia="Garamond" w:hAnsi="Garamond"/>
          <w:color w:val="311E11"/>
          <w:spacing w:val="-3"/>
          <w:sz w:val="23"/>
        </w:rPr>
      </w:pPr>
      <w:r>
        <w:rPr>
          <w:rFonts w:ascii="Garamond" w:eastAsia="Garamond" w:hAnsi="Garamond"/>
          <w:color w:val="311E11"/>
          <w:spacing w:val="-3"/>
          <w:sz w:val="23"/>
        </w:rPr>
        <w:t>the materialism of our age. He also challenges the religiosity, the re</w:t>
      </w:r>
      <w:r>
        <w:rPr>
          <w:rFonts w:ascii="Garamond" w:eastAsia="Garamond" w:hAnsi="Garamond"/>
          <w:color w:val="311E11"/>
          <w:spacing w:val="-3"/>
          <w:sz w:val="23"/>
        </w:rPr>
        <w:softHyphen/>
        <w:t>vivalism, the insistence on sin that are so often offered as correctives to materialism. In place of those false goods and gods he offers the human spirit which tries to follow reason, knows that reason some</w:t>
      </w:r>
      <w:r>
        <w:rPr>
          <w:rFonts w:ascii="Garamond" w:eastAsia="Garamond" w:hAnsi="Garamond"/>
          <w:color w:val="311E11"/>
          <w:spacing w:val="-3"/>
          <w:sz w:val="23"/>
        </w:rPr>
        <w:softHyphen/>
        <w:t>times fails, yet when it does fail does not scuttle to take refuge in authority."</w:t>
      </w:r>
      <w:r>
        <w:rPr>
          <w:rFonts w:ascii="Garamond" w:eastAsia="Garamond" w:hAnsi="Garamond"/>
          <w:color w:val="311E11"/>
          <w:spacing w:val="-3"/>
          <w:sz w:val="23"/>
          <w:vertAlign w:val="superscript"/>
        </w:rPr>
        <w:t>19</w:t>
      </w:r>
      <w:r>
        <w:rPr>
          <w:rFonts w:ascii="Garamond" w:eastAsia="Garamond" w:hAnsi="Garamond"/>
          <w:color w:val="311E11"/>
          <w:spacing w:val="-3"/>
          <w:sz w:val="23"/>
        </w:rPr>
        <w:t xml:space="preserve"> Although Dickinson is fundamentally unscientific, "sci</w:t>
      </w:r>
      <w:r>
        <w:rPr>
          <w:rFonts w:ascii="Garamond" w:eastAsia="Garamond" w:hAnsi="Garamond"/>
          <w:color w:val="311E11"/>
          <w:spacing w:val="-3"/>
          <w:sz w:val="23"/>
        </w:rPr>
        <w:softHyphen/>
        <w:t>ence" and the "scientific method" are important words in his reli</w:t>
      </w:r>
      <w:r>
        <w:rPr>
          <w:rFonts w:ascii="Garamond" w:eastAsia="Garamond" w:hAnsi="Garamond"/>
          <w:color w:val="311E11"/>
          <w:spacing w:val="-3"/>
          <w:sz w:val="23"/>
        </w:rPr>
        <w:softHyphen/>
        <w:t>gious argument. They are what the humanist has in place of revela</w:t>
      </w:r>
      <w:r>
        <w:rPr>
          <w:rFonts w:ascii="Garamond" w:eastAsia="Garamond" w:hAnsi="Garamond"/>
          <w:color w:val="311E11"/>
          <w:spacing w:val="-3"/>
          <w:sz w:val="23"/>
        </w:rPr>
        <w:softHyphen/>
        <w:t>tion and superstition—which Dickinson tirelessly denounces.</w:t>
      </w:r>
      <w:r>
        <w:rPr>
          <w:rFonts w:ascii="Garamond" w:eastAsia="Garamond" w:hAnsi="Garamond"/>
          <w:color w:val="311E11"/>
          <w:spacing w:val="-3"/>
          <w:sz w:val="23"/>
          <w:vertAlign w:val="superscript"/>
        </w:rPr>
        <w:t>20</w:t>
      </w:r>
      <w:r>
        <w:rPr>
          <w:rFonts w:ascii="Garamond" w:eastAsia="Garamond" w:hAnsi="Garamond"/>
          <w:color w:val="311E11"/>
          <w:spacing w:val="-3"/>
          <w:sz w:val="23"/>
        </w:rPr>
        <w:t xml:space="preserve"> The Church "has invited men to lie, and punished them for adhering to the truth.... It has arrested, so far as it could, the nascent growth of science, and thwarted the only activity by which man may alleviate his material lot, and set himself free for the triumphs of the mind and the spirit."</w:t>
      </w:r>
      <w:r>
        <w:rPr>
          <w:rFonts w:ascii="Garamond" w:eastAsia="Garamond" w:hAnsi="Garamond"/>
          <w:color w:val="311E11"/>
          <w:spacing w:val="-3"/>
          <w:sz w:val="23"/>
          <w:vertAlign w:val="superscript"/>
        </w:rPr>
        <w:t>21</w:t>
      </w:r>
      <w:r>
        <w:rPr>
          <w:rFonts w:ascii="Garamond" w:eastAsia="Garamond" w:hAnsi="Garamond"/>
          <w:color w:val="311E11"/>
          <w:spacing w:val="-3"/>
          <w:sz w:val="23"/>
        </w:rPr>
        <w:t xml:space="preserve"> The great defect of the prophets, for example, was that they "associated their moral teaching with theories about the world based upon no proper method of inquiry."</w:t>
      </w:r>
      <w:r>
        <w:rPr>
          <w:rFonts w:ascii="Garamond" w:eastAsia="Garamond" w:hAnsi="Garamond"/>
          <w:color w:val="311E11"/>
          <w:spacing w:val="-3"/>
          <w:sz w:val="23"/>
          <w:vertAlign w:val="superscript"/>
        </w:rPr>
        <w:t>22</w:t>
      </w:r>
      <w:r>
        <w:rPr>
          <w:rFonts w:ascii="Garamond" w:eastAsia="Garamond" w:hAnsi="Garamond"/>
          <w:color w:val="311E11"/>
          <w:spacing w:val="-3"/>
          <w:sz w:val="23"/>
        </w:rPr>
        <w:t xml:space="preserve"> </w:t>
      </w:r>
    </w:p>
    <w:p w14:paraId="1F17322E" w14:textId="77777777" w:rsidR="000A0D18" w:rsidRDefault="00000000">
      <w:pPr>
        <w:spacing w:before="33" w:line="257" w:lineRule="exact"/>
        <w:ind w:left="72" w:right="72" w:firstLine="144"/>
        <w:jc w:val="both"/>
        <w:textAlignment w:val="baseline"/>
        <w:rPr>
          <w:rFonts w:ascii="Garamond" w:eastAsia="Garamond" w:hAnsi="Garamond"/>
          <w:color w:val="311E11"/>
          <w:spacing w:val="-2"/>
          <w:sz w:val="23"/>
        </w:rPr>
      </w:pPr>
      <w:r>
        <w:rPr>
          <w:rFonts w:ascii="Garamond" w:eastAsia="Garamond" w:hAnsi="Garamond"/>
          <w:color w:val="311E11"/>
          <w:spacing w:val="-2"/>
          <w:sz w:val="23"/>
        </w:rPr>
        <w:t>But this is not to say that religion and science are one: "Truth is matter of science, religion of imagination and feeling."</w:t>
      </w:r>
      <w:r>
        <w:rPr>
          <w:rFonts w:ascii="Garamond" w:eastAsia="Garamond" w:hAnsi="Garamond"/>
          <w:color w:val="311E11"/>
          <w:spacing w:val="-2"/>
          <w:sz w:val="23"/>
          <w:vertAlign w:val="superscript"/>
        </w:rPr>
        <w:t>23</w:t>
      </w:r>
      <w:r>
        <w:rPr>
          <w:rFonts w:ascii="Garamond" w:eastAsia="Garamond" w:hAnsi="Garamond"/>
          <w:color w:val="311E11"/>
          <w:spacing w:val="-2"/>
          <w:sz w:val="23"/>
        </w:rPr>
        <w:t xml:space="preserve"> There may be some adventitious connection between the two, but religion cannot teach what is </w:t>
      </w:r>
      <w:r>
        <w:rPr>
          <w:rFonts w:ascii="Garamond" w:eastAsia="Garamond" w:hAnsi="Garamond"/>
          <w:i/>
          <w:color w:val="311E11"/>
          <w:spacing w:val="-2"/>
          <w:sz w:val="23"/>
        </w:rPr>
        <w:t xml:space="preserve">true. </w:t>
      </w:r>
      <w:r>
        <w:rPr>
          <w:rFonts w:ascii="Garamond" w:eastAsia="Garamond" w:hAnsi="Garamond"/>
          <w:color w:val="311E11"/>
          <w:spacing w:val="-2"/>
          <w:sz w:val="23"/>
        </w:rPr>
        <w:t>Dickinson did not invent that distinction —it is part of the modern disjunction we noted earlier—but it is a distinction of great consequence. This loosening of the ties between religion and truth, this transformation of religion into esthetics and psychology (imagination and feeling), opens the way for a faith based on pure sensibility, a spiritual solipsism in which inner states are di• vorced from active life and wishes become the horses of belief. Such a faith is a form of solitude, a late version of that "inner isolation" which Max Weber saw as deriving from the religious individualism of Calvin,</w:t>
      </w:r>
      <w:r>
        <w:rPr>
          <w:rFonts w:ascii="Garamond" w:eastAsia="Garamond" w:hAnsi="Garamond"/>
          <w:color w:val="311E11"/>
          <w:spacing w:val="-2"/>
          <w:sz w:val="23"/>
          <w:vertAlign w:val="superscript"/>
        </w:rPr>
        <w:t>24</w:t>
      </w:r>
      <w:r>
        <w:rPr>
          <w:rFonts w:ascii="Garamond" w:eastAsia="Garamond" w:hAnsi="Garamond"/>
          <w:color w:val="311E11"/>
          <w:spacing w:val="-2"/>
          <w:sz w:val="23"/>
        </w:rPr>
        <w:t xml:space="preserve"> and art is a way, if not out of it, at least of expressing it. Dickinson does not discuss the danger of this situation—indeed, ex</w:t>
      </w:r>
      <w:r>
        <w:rPr>
          <w:rFonts w:ascii="Garamond" w:eastAsia="Garamond" w:hAnsi="Garamond"/>
          <w:color w:val="311E11"/>
          <w:spacing w:val="-2"/>
          <w:sz w:val="23"/>
        </w:rPr>
        <w:softHyphen/>
        <w:t>cept in his own melancholy, he seems unaware of it—but he is active in imagining ways that art can (and does) substitute for the old reli</w:t>
      </w:r>
      <w:r>
        <w:rPr>
          <w:rFonts w:ascii="Garamond" w:eastAsia="Garamond" w:hAnsi="Garamond"/>
          <w:color w:val="311E11"/>
          <w:spacing w:val="-2"/>
          <w:sz w:val="23"/>
        </w:rPr>
        <w:softHyphen/>
        <w:t>gious truth.</w:t>
      </w:r>
    </w:p>
    <w:p w14:paraId="57ECCE40" w14:textId="77777777" w:rsidR="000A0D18" w:rsidRDefault="00000000">
      <w:pPr>
        <w:spacing w:line="256" w:lineRule="exact"/>
        <w:ind w:left="72" w:right="72" w:firstLine="144"/>
        <w:jc w:val="both"/>
        <w:textAlignment w:val="baseline"/>
        <w:rPr>
          <w:rFonts w:ascii="Garamond" w:eastAsia="Garamond" w:hAnsi="Garamond"/>
          <w:color w:val="311E11"/>
          <w:spacing w:val="-6"/>
          <w:sz w:val="23"/>
        </w:rPr>
      </w:pPr>
      <w:r>
        <w:rPr>
          <w:rFonts w:ascii="Garamond" w:eastAsia="Garamond" w:hAnsi="Garamond"/>
          <w:color w:val="311E11"/>
          <w:spacing w:val="-6"/>
          <w:sz w:val="23"/>
        </w:rPr>
        <w:t>"Faith ... is closer to music and poetry than to science," he writes, and—though unsure of his taste in the visual arts—Dickinson was con</w:t>
      </w:r>
      <w:r>
        <w:rPr>
          <w:rFonts w:ascii="Garamond" w:eastAsia="Garamond" w:hAnsi="Garamond"/>
          <w:color w:val="311E11"/>
          <w:spacing w:val="-6"/>
          <w:sz w:val="23"/>
        </w:rPr>
        <w:softHyphen/>
        <w:t>vinced that music and literature were vehicles of the new gospe1.</w:t>
      </w:r>
      <w:r>
        <w:rPr>
          <w:rFonts w:ascii="Garamond" w:eastAsia="Garamond" w:hAnsi="Garamond"/>
          <w:color w:val="311E11"/>
          <w:spacing w:val="-6"/>
          <w:sz w:val="23"/>
          <w:vertAlign w:val="superscript"/>
        </w:rPr>
        <w:t>25</w:t>
      </w:r>
      <w:r>
        <w:rPr>
          <w:rFonts w:ascii="Garamond" w:eastAsia="Garamond" w:hAnsi="Garamond"/>
          <w:color w:val="311E11"/>
          <w:spacing w:val="-6"/>
          <w:sz w:val="23"/>
        </w:rPr>
        <w:t xml:space="preserve"> A new ritual was needed, a new myth. "Protestantism, in purifying its inner life," he declares, "has gone far towards destroying its out-</w:t>
      </w:r>
      <w:r>
        <w:rPr>
          <w:rFonts w:ascii="Garamond" w:eastAsia="Garamond" w:hAnsi="Garamond"/>
          <w:color w:val="000000"/>
          <w:sz w:val="24"/>
        </w:rPr>
        <w:t xml:space="preserve"> </w:t>
      </w:r>
    </w:p>
    <w:p w14:paraId="32B1484A" w14:textId="77777777" w:rsidR="000A0D18" w:rsidRDefault="000A0D18">
      <w:pPr>
        <w:sectPr w:rsidR="000A0D18">
          <w:pgSz w:w="7699" w:h="12019"/>
          <w:pgMar w:top="340" w:right="1265" w:bottom="1123" w:left="314" w:header="720" w:footer="720" w:gutter="0"/>
          <w:cols w:space="720"/>
        </w:sectPr>
      </w:pPr>
    </w:p>
    <w:p w14:paraId="562F0CF5" w14:textId="77777777" w:rsidR="000A0D18" w:rsidRDefault="00000000">
      <w:pPr>
        <w:tabs>
          <w:tab w:val="right" w:pos="6120"/>
        </w:tabs>
        <w:spacing w:before="18" w:line="171" w:lineRule="exact"/>
        <w:ind w:right="72"/>
        <w:jc w:val="both"/>
        <w:textAlignment w:val="baseline"/>
        <w:rPr>
          <w:rFonts w:eastAsia="Times New Roman"/>
          <w:color w:val="2B1E14"/>
          <w:sz w:val="16"/>
        </w:rPr>
      </w:pPr>
      <w:r>
        <w:lastRenderedPageBreak/>
        <w:pict w14:anchorId="316D9137">
          <v:shape id="_x0000_s1542" type="#_x0000_t202" style="position:absolute;left:0;text-align:left;margin-left:0;margin-top:0;width:380.9pt;height:605.75pt;z-index:-251862528;mso-position-horizontal-relative:page;mso-position-vertical-relative:page" fillcolor="#e5d8ba" stroked="f">
            <v:textbox>
              <w:txbxContent>
                <w:p w14:paraId="77AF4884" w14:textId="77777777" w:rsidR="00000000" w:rsidRDefault="00000000"/>
              </w:txbxContent>
            </v:textbox>
            <w10:wrap anchorx="page" anchory="page"/>
          </v:shape>
        </w:pict>
      </w:r>
      <w:r>
        <w:rPr>
          <w:rFonts w:eastAsia="Times New Roman"/>
          <w:color w:val="2B1E14"/>
          <w:sz w:val="16"/>
        </w:rPr>
        <w:t>82</w:t>
      </w:r>
      <w:r>
        <w:rPr>
          <w:rFonts w:eastAsia="Times New Roman"/>
          <w:color w:val="2B1E14"/>
          <w:sz w:val="16"/>
        </w:rPr>
        <w:tab/>
        <w:t>THE CAVE AND THE MOUNTAIN</w:t>
      </w:r>
    </w:p>
    <w:p w14:paraId="6610F72E" w14:textId="77777777" w:rsidR="000A0D18" w:rsidRDefault="00000000">
      <w:pPr>
        <w:spacing w:before="139" w:line="258" w:lineRule="exact"/>
        <w:ind w:right="72"/>
        <w:jc w:val="both"/>
        <w:textAlignment w:val="baseline"/>
        <w:rPr>
          <w:rFonts w:eastAsia="Times New Roman"/>
          <w:color w:val="2B1E14"/>
          <w:spacing w:val="6"/>
          <w:sz w:val="20"/>
        </w:rPr>
      </w:pPr>
      <w:r>
        <w:rPr>
          <w:rFonts w:eastAsia="Times New Roman"/>
          <w:color w:val="2B1E14"/>
          <w:spacing w:val="6"/>
          <w:sz w:val="20"/>
        </w:rPr>
        <w:t>ward form"; without that formal expression, without "the mediation of art," religion becomes "stagnant, sour, and corrupt."</w:t>
      </w:r>
      <w:r>
        <w:rPr>
          <w:rFonts w:ascii="Bookman Old Style" w:eastAsia="Bookman Old Style" w:hAnsi="Bookman Old Style"/>
          <w:color w:val="2B1E14"/>
          <w:spacing w:val="6"/>
          <w:sz w:val="20"/>
          <w:vertAlign w:val="superscript"/>
        </w:rPr>
        <w:t>26</w:t>
      </w:r>
      <w:r>
        <w:rPr>
          <w:rFonts w:eastAsia="Times New Roman"/>
          <w:color w:val="2B1E14"/>
          <w:spacing w:val="6"/>
          <w:sz w:val="20"/>
        </w:rPr>
        <w:t xml:space="preserve"> Wagner is an example of the modern "development of art towards religion"</w:t>
      </w:r>
      <w:r>
        <w:rPr>
          <w:rFonts w:ascii="Bookman Old Style" w:eastAsia="Bookman Old Style" w:hAnsi="Bookman Old Style"/>
          <w:color w:val="2B1E14"/>
          <w:spacing w:val="6"/>
          <w:sz w:val="20"/>
          <w:vertAlign w:val="superscript"/>
        </w:rPr>
        <w:t>2</w:t>
      </w:r>
      <w:r>
        <w:rPr>
          <w:rFonts w:eastAsia="Times New Roman"/>
          <w:color w:val="2B1E14"/>
          <w:spacing w:val="6"/>
          <w:sz w:val="20"/>
        </w:rPr>
        <w:t>T and the literary artists, though often skeptics, tend to be "more be</w:t>
      </w:r>
      <w:r>
        <w:rPr>
          <w:rFonts w:eastAsia="Times New Roman"/>
          <w:color w:val="2B1E14"/>
          <w:spacing w:val="6"/>
          <w:sz w:val="20"/>
        </w:rPr>
        <w:softHyphen/>
        <w:t>lieving" the more they are in doubt. "George Meredith, for example, while rejecting God and Immortality, demands our worship for what he calls 'Earth.' Mr. Bernard Shaw, repudiating the whole of our morals and our science, announces a new religion of 'Life-Force.' Even Nietzsche, after denying all sense to the words 'good' and 'true,' propounds in the end a new ethics, and a new cosmology."</w:t>
      </w:r>
      <w:r>
        <w:rPr>
          <w:rFonts w:ascii="Bookman Old Style" w:eastAsia="Bookman Old Style" w:hAnsi="Bookman Old Style"/>
          <w:color w:val="2B1E14"/>
          <w:spacing w:val="6"/>
          <w:sz w:val="20"/>
          <w:vertAlign w:val="superscript"/>
        </w:rPr>
        <w:t>28</w:t>
      </w:r>
      <w:r>
        <w:rPr>
          <w:rFonts w:eastAsia="Times New Roman"/>
          <w:color w:val="2B1E14"/>
          <w:spacing w:val="6"/>
          <w:sz w:val="20"/>
        </w:rPr>
        <w:t xml:space="preserve"> To these mythmakers Dickinson would add others like Goethe, Blake, Shelley, Browning, Arnold, and Whitman. They are all prophets of the new religion. And what is that religion? In one tortured and barely comprehensible sentence,</w:t>
      </w:r>
      <w:r>
        <w:rPr>
          <w:rFonts w:eastAsia="Times New Roman"/>
          <w:color w:val="432E14"/>
          <w:spacing w:val="6"/>
          <w:sz w:val="20"/>
        </w:rPr>
        <w:t xml:space="preserve"> Dickinson defines</w:t>
      </w:r>
      <w:r>
        <w:rPr>
          <w:rFonts w:eastAsia="Times New Roman"/>
          <w:color w:val="2B1E14"/>
          <w:spacing w:val="6"/>
          <w:sz w:val="20"/>
        </w:rPr>
        <w:t xml:space="preserve"> it</w:t>
      </w:r>
      <w:r>
        <w:rPr>
          <w:rFonts w:eastAsia="Times New Roman"/>
          <w:color w:val="432E14"/>
          <w:spacing w:val="6"/>
          <w:sz w:val="20"/>
        </w:rPr>
        <w:t xml:space="preserve"> as "a reaction </w:t>
      </w:r>
      <w:r>
        <w:rPr>
          <w:rFonts w:eastAsia="Times New Roman"/>
          <w:color w:val="2B1E14"/>
          <w:spacing w:val="6"/>
          <w:sz w:val="20"/>
        </w:rPr>
        <w:t>of the highest imagination of the best</w:t>
      </w:r>
      <w:r>
        <w:rPr>
          <w:rFonts w:eastAsia="Times New Roman"/>
          <w:color w:val="432E14"/>
          <w:spacing w:val="6"/>
          <w:sz w:val="20"/>
        </w:rPr>
        <w:t xml:space="preserve"> men upon</w:t>
      </w:r>
      <w:r>
        <w:rPr>
          <w:rFonts w:eastAsia="Times New Roman"/>
          <w:color w:val="2B1E14"/>
          <w:spacing w:val="6"/>
          <w:sz w:val="20"/>
        </w:rPr>
        <w:t xml:space="preserve"> life and the</w:t>
      </w:r>
      <w:r>
        <w:rPr>
          <w:rFonts w:eastAsia="Times New Roman"/>
          <w:color w:val="432E14"/>
          <w:spacing w:val="6"/>
          <w:sz w:val="20"/>
        </w:rPr>
        <w:t xml:space="preserve"> world, </w:t>
      </w:r>
      <w:r>
        <w:rPr>
          <w:rFonts w:eastAsia="Times New Roman"/>
          <w:color w:val="2B1E14"/>
          <w:spacing w:val="6"/>
          <w:sz w:val="20"/>
        </w:rPr>
        <w:t>so far as we know them by experience and science</w:t>
      </w:r>
      <w:r>
        <w:rPr>
          <w:rFonts w:eastAsia="Times New Roman"/>
          <w:color w:val="432E14"/>
          <w:spacing w:val="6"/>
          <w:sz w:val="20"/>
        </w:rPr>
        <w:t>—a</w:t>
      </w:r>
      <w:r>
        <w:rPr>
          <w:rFonts w:eastAsia="Times New Roman"/>
          <w:color w:val="2B1E14"/>
          <w:spacing w:val="6"/>
          <w:sz w:val="20"/>
        </w:rPr>
        <w:t xml:space="preserve"> passionate ap</w:t>
      </w:r>
      <w:r>
        <w:rPr>
          <w:rFonts w:eastAsia="Times New Roman"/>
          <w:color w:val="2B1E14"/>
          <w:spacing w:val="6"/>
          <w:sz w:val="20"/>
        </w:rPr>
        <w:softHyphen/>
        <w:t>prehension, from the point of view of ideals, of the general situation in which we find ourselves."</w:t>
      </w:r>
      <w:r>
        <w:rPr>
          <w:rFonts w:ascii="Bookman Old Style" w:eastAsia="Bookman Old Style" w:hAnsi="Bookman Old Style"/>
          <w:color w:val="2B1E14"/>
          <w:spacing w:val="6"/>
          <w:sz w:val="20"/>
          <w:vertAlign w:val="superscript"/>
        </w:rPr>
        <w:t>29</w:t>
      </w:r>
      <w:r>
        <w:rPr>
          <w:rFonts w:eastAsia="Times New Roman"/>
          <w:color w:val="2B1E14"/>
          <w:spacing w:val="6"/>
          <w:sz w:val="20"/>
        </w:rPr>
        <w:t xml:space="preserve"> The sentence</w:t>
      </w:r>
      <w:r>
        <w:rPr>
          <w:rFonts w:eastAsia="Times New Roman"/>
          <w:color w:val="432E14"/>
          <w:spacing w:val="6"/>
          <w:sz w:val="20"/>
        </w:rPr>
        <w:t xml:space="preserve"> proclaims</w:t>
      </w:r>
      <w:r>
        <w:rPr>
          <w:rFonts w:eastAsia="Times New Roman"/>
          <w:color w:val="2B1E14"/>
          <w:spacing w:val="6"/>
          <w:sz w:val="20"/>
        </w:rPr>
        <w:t xml:space="preserve"> an</w:t>
      </w:r>
      <w:r>
        <w:rPr>
          <w:rFonts w:eastAsia="Times New Roman"/>
          <w:color w:val="432E14"/>
          <w:spacing w:val="6"/>
          <w:sz w:val="20"/>
        </w:rPr>
        <w:t xml:space="preserve"> amateur's </w:t>
      </w:r>
      <w:r>
        <w:rPr>
          <w:rFonts w:eastAsia="Times New Roman"/>
          <w:color w:val="2B1E14"/>
          <w:spacing w:val="6"/>
          <w:sz w:val="20"/>
        </w:rPr>
        <w:t>inheritance from the prophets of</w:t>
      </w:r>
      <w:r>
        <w:rPr>
          <w:rFonts w:eastAsia="Times New Roman"/>
          <w:color w:val="432E14"/>
          <w:spacing w:val="6"/>
          <w:sz w:val="20"/>
        </w:rPr>
        <w:t xml:space="preserve"> romantic</w:t>
      </w:r>
      <w:r>
        <w:rPr>
          <w:rFonts w:eastAsia="Times New Roman"/>
          <w:color w:val="2B1E14"/>
          <w:spacing w:val="6"/>
          <w:sz w:val="20"/>
        </w:rPr>
        <w:t xml:space="preserve"> idealism.</w:t>
      </w:r>
    </w:p>
    <w:p w14:paraId="33E79A4B" w14:textId="77777777" w:rsidR="000A0D18" w:rsidRDefault="00000000">
      <w:pPr>
        <w:spacing w:before="12" w:line="258" w:lineRule="exact"/>
        <w:ind w:right="72" w:firstLine="216"/>
        <w:jc w:val="both"/>
        <w:textAlignment w:val="baseline"/>
        <w:rPr>
          <w:rFonts w:eastAsia="Times New Roman"/>
          <w:color w:val="2B1E14"/>
          <w:spacing w:val="6"/>
          <w:sz w:val="20"/>
        </w:rPr>
      </w:pPr>
      <w:r>
        <w:rPr>
          <w:rFonts w:eastAsia="Times New Roman"/>
          <w:color w:val="2B1E14"/>
          <w:spacing w:val="6"/>
          <w:sz w:val="20"/>
        </w:rPr>
        <w:t>Dickinson's religion, like McTaggart's,</w:t>
      </w:r>
      <w:r>
        <w:rPr>
          <w:rFonts w:eastAsia="Times New Roman"/>
          <w:color w:val="432E14"/>
          <w:spacing w:val="6"/>
          <w:sz w:val="20"/>
        </w:rPr>
        <w:t xml:space="preserve"> is melioristic and optimis</w:t>
      </w:r>
      <w:r>
        <w:rPr>
          <w:rFonts w:eastAsia="Times New Roman"/>
          <w:color w:val="432E14"/>
          <w:spacing w:val="6"/>
          <w:sz w:val="20"/>
        </w:rPr>
        <w:softHyphen/>
      </w:r>
      <w:r>
        <w:rPr>
          <w:rFonts w:eastAsia="Times New Roman"/>
          <w:color w:val="2B1E14"/>
          <w:spacing w:val="6"/>
          <w:sz w:val="20"/>
        </w:rPr>
        <w:t>tic. Heaven is translated into psychological and historical</w:t>
      </w:r>
      <w:r>
        <w:rPr>
          <w:rFonts w:eastAsia="Times New Roman"/>
          <w:color w:val="432E14"/>
          <w:spacing w:val="6"/>
          <w:sz w:val="20"/>
        </w:rPr>
        <w:t xml:space="preserve"> terms,</w:t>
      </w:r>
      <w:r>
        <w:rPr>
          <w:rFonts w:eastAsia="Times New Roman"/>
          <w:color w:val="2B1E14"/>
          <w:spacing w:val="6"/>
          <w:sz w:val="20"/>
        </w:rPr>
        <w:t xml:space="preserve"> into a state of mind and a future state of human society: it is "the ulti</w:t>
      </w:r>
      <w:r>
        <w:rPr>
          <w:rFonts w:eastAsia="Times New Roman"/>
          <w:color w:val="2B1E14"/>
          <w:spacing w:val="6"/>
          <w:sz w:val="20"/>
        </w:rPr>
        <w:softHyphen/>
        <w:t>mate term of a process in which we are engaged, of the end of which we can only say that it is Good."</w:t>
      </w:r>
      <w:r>
        <w:rPr>
          <w:rFonts w:ascii="Bookman Old Style" w:eastAsia="Bookman Old Style" w:hAnsi="Bookman Old Style"/>
          <w:color w:val="2B1E14"/>
          <w:spacing w:val="6"/>
          <w:sz w:val="20"/>
          <w:vertAlign w:val="superscript"/>
        </w:rPr>
        <w:t>30</w:t>
      </w:r>
      <w:r>
        <w:rPr>
          <w:rFonts w:eastAsia="Times New Roman"/>
          <w:color w:val="2B1E14"/>
          <w:spacing w:val="6"/>
          <w:sz w:val="20"/>
        </w:rPr>
        <w:t xml:space="preserve"> Evil exists,</w:t>
      </w:r>
      <w:r>
        <w:rPr>
          <w:rFonts w:eastAsia="Times New Roman"/>
          <w:color w:val="432E14"/>
          <w:spacing w:val="6"/>
          <w:sz w:val="20"/>
        </w:rPr>
        <w:t xml:space="preserve"> it</w:t>
      </w:r>
      <w:r>
        <w:rPr>
          <w:rFonts w:eastAsia="Times New Roman"/>
          <w:color w:val="2B1E14"/>
          <w:spacing w:val="6"/>
          <w:sz w:val="20"/>
        </w:rPr>
        <w:t xml:space="preserve"> is not mere appear</w:t>
      </w:r>
      <w:r>
        <w:rPr>
          <w:rFonts w:eastAsia="Times New Roman"/>
          <w:color w:val="2B1E14"/>
          <w:spacing w:val="6"/>
          <w:sz w:val="20"/>
        </w:rPr>
        <w:softHyphen/>
        <w:t>ance</w:t>
      </w:r>
      <w:r>
        <w:rPr>
          <w:rFonts w:eastAsia="Times New Roman"/>
          <w:color w:val="432E14"/>
          <w:spacing w:val="6"/>
          <w:sz w:val="20"/>
        </w:rPr>
        <w:t xml:space="preserve"> as</w:t>
      </w:r>
      <w:r>
        <w:rPr>
          <w:rFonts w:eastAsia="Times New Roman"/>
          <w:color w:val="2B1E14"/>
          <w:spacing w:val="6"/>
          <w:sz w:val="20"/>
        </w:rPr>
        <w:t xml:space="preserve"> some meliorists claim, but Good, not Evil,</w:t>
      </w:r>
      <w:r>
        <w:rPr>
          <w:rFonts w:eastAsia="Times New Roman"/>
          <w:color w:val="432E14"/>
          <w:spacing w:val="6"/>
          <w:sz w:val="20"/>
        </w:rPr>
        <w:t xml:space="preserve"> is</w:t>
      </w:r>
      <w:r>
        <w:rPr>
          <w:rFonts w:eastAsia="Times New Roman"/>
          <w:color w:val="2B1E14"/>
          <w:spacing w:val="6"/>
          <w:sz w:val="20"/>
        </w:rPr>
        <w:t xml:space="preserve"> "increasing</w:t>
      </w:r>
      <w:r>
        <w:rPr>
          <w:rFonts w:eastAsia="Times New Roman"/>
          <w:color w:val="432E14"/>
          <w:spacing w:val="6"/>
          <w:sz w:val="20"/>
        </w:rPr>
        <w:t xml:space="preserve"> in </w:t>
      </w:r>
      <w:r>
        <w:rPr>
          <w:rFonts w:eastAsia="Times New Roman"/>
          <w:color w:val="2B1E14"/>
          <w:spacing w:val="6"/>
          <w:sz w:val="20"/>
        </w:rPr>
        <w:t>the long run."</w:t>
      </w:r>
      <w:r>
        <w:rPr>
          <w:rFonts w:ascii="Bookman Old Style" w:eastAsia="Bookman Old Style" w:hAnsi="Bookman Old Style"/>
          <w:color w:val="2B1E14"/>
          <w:spacing w:val="6"/>
          <w:sz w:val="20"/>
          <w:vertAlign w:val="superscript"/>
        </w:rPr>
        <w:t>31</w:t>
      </w:r>
      <w:r>
        <w:rPr>
          <w:rFonts w:eastAsia="Times New Roman"/>
          <w:color w:val="2B1E14"/>
          <w:spacing w:val="6"/>
          <w:sz w:val="20"/>
        </w:rPr>
        <w:t xml:space="preserve"> No evidence is introduced</w:t>
      </w:r>
      <w:r>
        <w:rPr>
          <w:rFonts w:eastAsia="Times New Roman"/>
          <w:color w:val="432E14"/>
          <w:spacing w:val="6"/>
          <w:sz w:val="20"/>
        </w:rPr>
        <w:t xml:space="preserve"> in</w:t>
      </w:r>
      <w:r>
        <w:rPr>
          <w:rFonts w:eastAsia="Times New Roman"/>
          <w:color w:val="2B1E14"/>
          <w:spacing w:val="6"/>
          <w:sz w:val="20"/>
        </w:rPr>
        <w:t xml:space="preserve"> support of</w:t>
      </w:r>
      <w:r>
        <w:rPr>
          <w:rFonts w:eastAsia="Times New Roman"/>
          <w:color w:val="432E14"/>
          <w:spacing w:val="6"/>
          <w:sz w:val="20"/>
        </w:rPr>
        <w:t xml:space="preserve"> these grand </w:t>
      </w:r>
      <w:r>
        <w:rPr>
          <w:rFonts w:eastAsia="Times New Roman"/>
          <w:color w:val="2B1E14"/>
          <w:spacing w:val="6"/>
          <w:sz w:val="20"/>
        </w:rPr>
        <w:t>assertions. Dickinson's arguments are the wish fulfillments of</w:t>
      </w:r>
      <w:r>
        <w:rPr>
          <w:rFonts w:eastAsia="Times New Roman"/>
          <w:color w:val="432E14"/>
          <w:spacing w:val="6"/>
          <w:sz w:val="20"/>
        </w:rPr>
        <w:t xml:space="preserve"> an</w:t>
      </w:r>
      <w:r>
        <w:rPr>
          <w:rFonts w:eastAsia="Times New Roman"/>
          <w:color w:val="2B1E14"/>
          <w:spacing w:val="6"/>
          <w:sz w:val="20"/>
        </w:rPr>
        <w:t xml:space="preserve"> "in</w:t>
      </w:r>
      <w:r>
        <w:rPr>
          <w:rFonts w:eastAsia="Times New Roman"/>
          <w:color w:val="2B1E14"/>
          <w:spacing w:val="6"/>
          <w:sz w:val="20"/>
        </w:rPr>
        <w:softHyphen/>
        <w:t>tuitive optimism," a sense of something in himself "making for more life and better"; they are appeals from a deep-seated personal need for "some</w:t>
      </w:r>
      <w:r>
        <w:rPr>
          <w:rFonts w:eastAsia="Times New Roman"/>
          <w:color w:val="432E14"/>
          <w:spacing w:val="6"/>
          <w:sz w:val="20"/>
        </w:rPr>
        <w:t xml:space="preserve"> kind</w:t>
      </w:r>
      <w:r>
        <w:rPr>
          <w:rFonts w:eastAsia="Times New Roman"/>
          <w:color w:val="2B1E14"/>
          <w:spacing w:val="6"/>
          <w:sz w:val="20"/>
        </w:rPr>
        <w:t xml:space="preserve"> of friendly relation to the universe."</w:t>
      </w:r>
      <w:r>
        <w:rPr>
          <w:rFonts w:ascii="Bookman Old Style" w:eastAsia="Bookman Old Style" w:hAnsi="Bookman Old Style"/>
          <w:color w:val="2B1E14"/>
          <w:spacing w:val="6"/>
          <w:sz w:val="20"/>
          <w:vertAlign w:val="superscript"/>
        </w:rPr>
        <w:t>32</w:t>
      </w:r>
      <w:r>
        <w:rPr>
          <w:rFonts w:eastAsia="Times New Roman"/>
          <w:color w:val="2B1E14"/>
          <w:spacing w:val="6"/>
          <w:sz w:val="20"/>
        </w:rPr>
        <w:t xml:space="preserve"> Thus</w:t>
      </w:r>
      <w:r>
        <w:rPr>
          <w:rFonts w:eastAsia="Times New Roman"/>
          <w:color w:val="432E14"/>
          <w:spacing w:val="6"/>
          <w:sz w:val="20"/>
        </w:rPr>
        <w:t xml:space="preserve"> he</w:t>
      </w:r>
      <w:r>
        <w:rPr>
          <w:rFonts w:eastAsia="Times New Roman"/>
          <w:color w:val="2B1E14"/>
          <w:spacing w:val="6"/>
          <w:sz w:val="20"/>
        </w:rPr>
        <w:t xml:space="preserve"> trans</w:t>
      </w:r>
      <w:r>
        <w:rPr>
          <w:rFonts w:eastAsia="Times New Roman"/>
          <w:color w:val="2B1E14"/>
          <w:spacing w:val="6"/>
          <w:sz w:val="20"/>
        </w:rPr>
        <w:softHyphen/>
        <w:t>lates Christian cosmology and teleology into humanistic terms</w:t>
      </w:r>
      <w:r>
        <w:rPr>
          <w:rFonts w:eastAsia="Times New Roman"/>
          <w:color w:val="432E14"/>
          <w:spacing w:val="6"/>
          <w:sz w:val="20"/>
        </w:rPr>
        <w:t xml:space="preserve">—with </w:t>
      </w:r>
      <w:r>
        <w:rPr>
          <w:rFonts w:eastAsia="Times New Roman"/>
          <w:color w:val="2B1E14"/>
          <w:spacing w:val="6"/>
          <w:sz w:val="20"/>
        </w:rPr>
        <w:t>no small admixture of a specifically puritan egoism and sense of elec</w:t>
      </w:r>
      <w:r>
        <w:rPr>
          <w:rFonts w:eastAsia="Times New Roman"/>
          <w:color w:val="2B1E14"/>
          <w:spacing w:val="6"/>
          <w:sz w:val="20"/>
        </w:rPr>
        <w:softHyphen/>
        <w:t>tion.</w:t>
      </w:r>
      <w:r>
        <w:rPr>
          <w:rFonts w:eastAsia="Times New Roman"/>
          <w:color w:val="432E14"/>
          <w:spacing w:val="6"/>
          <w:sz w:val="20"/>
        </w:rPr>
        <w:t xml:space="preserve"> In</w:t>
      </w:r>
      <w:r>
        <w:rPr>
          <w:rFonts w:eastAsia="Times New Roman"/>
          <w:color w:val="2B1E14"/>
          <w:spacing w:val="6"/>
          <w:sz w:val="20"/>
        </w:rPr>
        <w:t xml:space="preserve"> place of the Last Judgment we have man perfecting himself; in place of Divine Grace we have human love; in place of Gospel we have the</w:t>
      </w:r>
      <w:r>
        <w:rPr>
          <w:rFonts w:eastAsia="Times New Roman"/>
          <w:color w:val="432E14"/>
          <w:spacing w:val="6"/>
          <w:sz w:val="20"/>
        </w:rPr>
        <w:t xml:space="preserve"> creative</w:t>
      </w:r>
      <w:r>
        <w:rPr>
          <w:rFonts w:eastAsia="Times New Roman"/>
          <w:color w:val="2B1E14"/>
          <w:spacing w:val="6"/>
          <w:sz w:val="20"/>
        </w:rPr>
        <w:t xml:space="preserve"> imagination:</w:t>
      </w:r>
    </w:p>
    <w:p w14:paraId="57170F61" w14:textId="77777777" w:rsidR="000A0D18" w:rsidRDefault="00000000">
      <w:pPr>
        <w:spacing w:before="149" w:line="225" w:lineRule="exact"/>
        <w:ind w:right="72"/>
        <w:jc w:val="both"/>
        <w:textAlignment w:val="baseline"/>
        <w:rPr>
          <w:rFonts w:eastAsia="Times New Roman"/>
          <w:color w:val="2B1E14"/>
          <w:sz w:val="20"/>
        </w:rPr>
      </w:pPr>
      <w:r>
        <w:rPr>
          <w:rFonts w:eastAsia="Times New Roman"/>
          <w:color w:val="2B1E14"/>
          <w:sz w:val="20"/>
        </w:rPr>
        <w:t>As I read Man he is a creature</w:t>
      </w:r>
      <w:r>
        <w:rPr>
          <w:rFonts w:eastAsia="Times New Roman"/>
          <w:color w:val="432E14"/>
          <w:sz w:val="20"/>
        </w:rPr>
        <w:t xml:space="preserve"> not</w:t>
      </w:r>
      <w:r>
        <w:rPr>
          <w:rFonts w:eastAsia="Times New Roman"/>
          <w:color w:val="2B1E14"/>
          <w:sz w:val="20"/>
        </w:rPr>
        <w:t xml:space="preserve"> finished, even approximately; not defi</w:t>
      </w:r>
      <w:r>
        <w:rPr>
          <w:rFonts w:eastAsia="Times New Roman"/>
          <w:color w:val="2B1E14"/>
          <w:sz w:val="20"/>
        </w:rPr>
        <w:softHyphen/>
        <w:t>nitely and</w:t>
      </w:r>
      <w:r>
        <w:rPr>
          <w:rFonts w:eastAsia="Times New Roman"/>
          <w:color w:val="432E14"/>
          <w:sz w:val="20"/>
        </w:rPr>
        <w:t xml:space="preserve"> once</w:t>
      </w:r>
      <w:r>
        <w:rPr>
          <w:rFonts w:eastAsia="Times New Roman"/>
          <w:color w:val="2B1E14"/>
          <w:sz w:val="20"/>
        </w:rPr>
        <w:t xml:space="preserve"> for all fitted out with what we call human nature.... He</w:t>
      </w:r>
    </w:p>
    <w:p w14:paraId="2AB5D7CD" w14:textId="77777777" w:rsidR="000A0D18" w:rsidRDefault="000A0D18">
      <w:pPr>
        <w:sectPr w:rsidR="000A0D18">
          <w:pgSz w:w="7618" w:h="12115"/>
          <w:pgMar w:top="300" w:right="425" w:bottom="1399" w:left="1073" w:header="720" w:footer="720" w:gutter="0"/>
          <w:cols w:space="720"/>
        </w:sectPr>
      </w:pPr>
    </w:p>
    <w:p w14:paraId="1D24ABF7" w14:textId="77777777" w:rsidR="000A0D18" w:rsidRDefault="00000000">
      <w:pPr>
        <w:tabs>
          <w:tab w:val="right" w:pos="6120"/>
        </w:tabs>
        <w:spacing w:before="15" w:line="211" w:lineRule="exact"/>
        <w:ind w:left="72" w:right="72"/>
        <w:jc w:val="both"/>
        <w:textAlignment w:val="baseline"/>
        <w:rPr>
          <w:rFonts w:eastAsia="Times New Roman"/>
          <w:color w:val="231207"/>
          <w:sz w:val="16"/>
        </w:rPr>
      </w:pPr>
      <w:r>
        <w:lastRenderedPageBreak/>
        <w:pict w14:anchorId="5368B648">
          <v:shape id="_x0000_s1541" type="#_x0000_t202" style="position:absolute;left:0;text-align:left;margin-left:0;margin-top:0;width:384.95pt;height:600.95pt;z-index:-251861504;mso-position-horizontal-relative:page;mso-position-vertical-relative:page" fillcolor="#e5d9b9" stroked="f">
            <v:textbox>
              <w:txbxContent>
                <w:p w14:paraId="6A45595D" w14:textId="77777777" w:rsidR="00000000" w:rsidRDefault="00000000"/>
              </w:txbxContent>
            </v:textbox>
            <w10:wrap anchorx="page" anchory="page"/>
          </v:shape>
        </w:pict>
      </w:r>
      <w:r>
        <w:rPr>
          <w:rFonts w:eastAsia="Times New Roman"/>
          <w:color w:val="231207"/>
          <w:sz w:val="16"/>
        </w:rPr>
        <w:t>GOLDSWORTHY LOWES DICKINSON</w:t>
      </w:r>
      <w:r>
        <w:rPr>
          <w:rFonts w:eastAsia="Times New Roman"/>
          <w:color w:val="231207"/>
          <w:sz w:val="16"/>
        </w:rPr>
        <w:tab/>
        <w:t>83</w:t>
      </w:r>
    </w:p>
    <w:p w14:paraId="22E5EA10" w14:textId="77777777" w:rsidR="000A0D18" w:rsidRDefault="00000000">
      <w:pPr>
        <w:spacing w:before="112" w:line="217" w:lineRule="exact"/>
        <w:ind w:left="72" w:right="72"/>
        <w:jc w:val="both"/>
        <w:textAlignment w:val="baseline"/>
        <w:rPr>
          <w:rFonts w:eastAsia="Times New Roman"/>
          <w:color w:val="231207"/>
          <w:spacing w:val="4"/>
          <w:sz w:val="18"/>
        </w:rPr>
      </w:pPr>
      <w:r>
        <w:rPr>
          <w:rFonts w:eastAsia="Times New Roman"/>
          <w:color w:val="231207"/>
          <w:spacing w:val="4"/>
          <w:sz w:val="18"/>
        </w:rPr>
        <w:t>is a being in process of creating himself. What he is not is more important than what he is.... He has in him a principle of growth, what I will call Imagination.... And by this he stretches feelers into the Dark, laying hold there of stuff, and building mythologies and poems, the palaces of splendid hopes and desires.</w:t>
      </w:r>
      <w:r>
        <w:rPr>
          <w:rFonts w:ascii="Bookman Old Style" w:eastAsia="Bookman Old Style" w:hAnsi="Bookman Old Style"/>
          <w:color w:val="231207"/>
          <w:spacing w:val="4"/>
          <w:sz w:val="18"/>
          <w:vertAlign w:val="superscript"/>
        </w:rPr>
        <w:t>33</w:t>
      </w:r>
      <w:r>
        <w:rPr>
          <w:rFonts w:eastAsia="Times New Roman"/>
          <w:color w:val="231207"/>
          <w:spacing w:val="4"/>
          <w:sz w:val="18"/>
        </w:rPr>
        <w:t xml:space="preserve"> </w:t>
      </w:r>
    </w:p>
    <w:p w14:paraId="69513EA7" w14:textId="77777777" w:rsidR="000A0D18" w:rsidRDefault="00000000">
      <w:pPr>
        <w:spacing w:before="209" w:line="257" w:lineRule="exact"/>
        <w:ind w:left="72" w:right="72"/>
        <w:jc w:val="both"/>
        <w:textAlignment w:val="baseline"/>
        <w:rPr>
          <w:rFonts w:eastAsia="Times New Roman"/>
          <w:color w:val="231207"/>
          <w:sz w:val="21"/>
        </w:rPr>
      </w:pPr>
      <w:r>
        <w:rPr>
          <w:rFonts w:eastAsia="Times New Roman"/>
          <w:color w:val="231207"/>
          <w:sz w:val="21"/>
        </w:rPr>
        <w:t>This Utopian vision has to be expressed in poetic terms because, by definition, it is unknowable: it is the Great Beyond. "Its proper lan</w:t>
      </w:r>
      <w:r>
        <w:rPr>
          <w:rFonts w:eastAsia="Times New Roman"/>
          <w:color w:val="231207"/>
          <w:sz w:val="21"/>
        </w:rPr>
        <w:softHyphen/>
        <w:t>guage ... is not assertion but suggestion, not logic but passion, not prose but poetry.</w:t>
      </w:r>
      <w:r>
        <w:rPr>
          <w:rFonts w:eastAsia="Times New Roman"/>
          <w:color w:val="231207"/>
          <w:sz w:val="21"/>
          <w:vertAlign w:val="superscript"/>
        </w:rPr>
        <w:t>"34</w:t>
      </w:r>
    </w:p>
    <w:p w14:paraId="6CDD7A83" w14:textId="77777777" w:rsidR="000A0D18" w:rsidRDefault="00000000">
      <w:pPr>
        <w:spacing w:before="17" w:line="257" w:lineRule="exact"/>
        <w:ind w:left="72" w:right="72" w:firstLine="144"/>
        <w:jc w:val="both"/>
        <w:textAlignment w:val="baseline"/>
        <w:rPr>
          <w:rFonts w:eastAsia="Times New Roman"/>
          <w:color w:val="231207"/>
          <w:spacing w:val="3"/>
          <w:sz w:val="21"/>
        </w:rPr>
      </w:pPr>
      <w:r>
        <w:rPr>
          <w:rFonts w:eastAsia="Times New Roman"/>
          <w:color w:val="231207"/>
          <w:spacing w:val="3"/>
          <w:sz w:val="21"/>
        </w:rPr>
        <w:t>Belief in an evolving perfection is what Dickinson means by "faith," and the particular way in which the evolution is visualized is what he means by "myth." Freethinking poets and artists, writes Dickinson, are now "constructing mythologies on a basis of faith."</w:t>
      </w:r>
      <w:r>
        <w:rPr>
          <w:rFonts w:eastAsia="Times New Roman"/>
          <w:color w:val="231207"/>
          <w:spacing w:val="3"/>
          <w:sz w:val="21"/>
          <w:vertAlign w:val="superscript"/>
        </w:rPr>
        <w:t>35</w:t>
      </w:r>
      <w:r>
        <w:rPr>
          <w:rFonts w:eastAsia="Times New Roman"/>
          <w:color w:val="231207"/>
          <w:spacing w:val="3"/>
          <w:sz w:val="21"/>
        </w:rPr>
        <w:t xml:space="preserve"> It is an important intimation of the modern writer's function, and in his own limited way Dickinson tried to contribute to these my</w:t>
      </w:r>
      <w:r>
        <w:rPr>
          <w:rFonts w:eastAsia="Times New Roman"/>
          <w:color w:val="231207"/>
          <w:spacing w:val="3"/>
          <w:sz w:val="21"/>
        </w:rPr>
        <w:softHyphen/>
        <w:t>thologies.</w:t>
      </w:r>
    </w:p>
    <w:p w14:paraId="07B1D85F" w14:textId="77777777" w:rsidR="000A0D18" w:rsidRDefault="00000000">
      <w:pPr>
        <w:spacing w:before="38" w:line="257" w:lineRule="exact"/>
        <w:ind w:left="72" w:right="72" w:firstLine="144"/>
        <w:jc w:val="both"/>
        <w:textAlignment w:val="baseline"/>
        <w:rPr>
          <w:rFonts w:eastAsia="Times New Roman"/>
          <w:color w:val="231207"/>
          <w:sz w:val="21"/>
        </w:rPr>
      </w:pPr>
      <w:r>
        <w:rPr>
          <w:rFonts w:eastAsia="Times New Roman"/>
          <w:color w:val="231207"/>
          <w:sz w:val="21"/>
        </w:rPr>
        <w:t xml:space="preserve">One of his more frantic, and revealing, efforts is a piece called "Euthanasia," which appeared in </w:t>
      </w:r>
      <w:r>
        <w:rPr>
          <w:rFonts w:eastAsia="Times New Roman"/>
          <w:i/>
          <w:color w:val="231207"/>
          <w:sz w:val="21"/>
        </w:rPr>
        <w:t xml:space="preserve">The Independent Review </w:t>
      </w:r>
      <w:r>
        <w:rPr>
          <w:rFonts w:eastAsia="Times New Roman"/>
          <w:color w:val="231207"/>
          <w:sz w:val="21"/>
        </w:rPr>
        <w:t>in 1905. We are taken into the mind of an alpinist ascending from the valley of this world into the deathly thin upper air of spiritual completion. The allegory is a rhapsodic, almost orgiastic, experience of a death wish. At the halfway point, the climber begins to see all things as symbols: "The sounds and scents, the colours and forms, were not only lovely ... they were significant of inward states. The bluebells hung their heads in adoration, the marguerites gazed upward rapt with joy."</w:t>
      </w:r>
      <w:r>
        <w:rPr>
          <w:rFonts w:eastAsia="Times New Roman"/>
          <w:color w:val="231207"/>
          <w:sz w:val="21"/>
          <w:vertAlign w:val="superscript"/>
        </w:rPr>
        <w:t>36</w:t>
      </w:r>
      <w:r>
        <w:rPr>
          <w:rFonts w:eastAsia="Times New Roman"/>
          <w:color w:val="231207"/>
          <w:sz w:val="21"/>
        </w:rPr>
        <w:t xml:space="preserve"> The path to the ultimate was lined with pathetic fallacies. During his conquest of the peak (a symbolic wrestling with death) the climber experiences an assurance of immortality, a humanistic immortality which is, in some mysterious way, implied in the general melioristic completion.* Dickinson writes: "All things together, each in his kind, each in his rank, press upwards, moved by love, to a goal that is good. What that goal is, I do not too closely inquire; neither</w:t>
      </w:r>
    </w:p>
    <w:p w14:paraId="4CC673D3" w14:textId="77777777" w:rsidR="000A0D18" w:rsidRDefault="00000000">
      <w:pPr>
        <w:numPr>
          <w:ilvl w:val="0"/>
          <w:numId w:val="6"/>
        </w:numPr>
        <w:spacing w:before="272" w:line="204" w:lineRule="exact"/>
        <w:ind w:left="72" w:right="72"/>
        <w:jc w:val="both"/>
        <w:textAlignment w:val="baseline"/>
        <w:rPr>
          <w:rFonts w:eastAsia="Times New Roman"/>
          <w:color w:val="231207"/>
          <w:sz w:val="18"/>
        </w:rPr>
      </w:pPr>
      <w:r>
        <w:rPr>
          <w:rFonts w:eastAsia="Times New Roman"/>
          <w:color w:val="231207"/>
          <w:sz w:val="18"/>
        </w:rPr>
        <w:t>Compare Rickie's dream in Lj: "He had lost all sense of incident. In this great solitude—more solitary than any Alpine range—he and Agnes were floating alone and for ever, between the shapeless earth and the shapeless clouds. An immense silence seemed to move towards them. A lark stopped singing, and they were glad of it. They were approaching the Throne of God." (p. 128.)</w:t>
      </w:r>
    </w:p>
    <w:p w14:paraId="74565225" w14:textId="77777777" w:rsidR="000A0D18" w:rsidRDefault="000A0D18">
      <w:pPr>
        <w:sectPr w:rsidR="000A0D18">
          <w:pgSz w:w="7699" w:h="12019"/>
          <w:pgMar w:top="340" w:right="1274" w:bottom="1343" w:left="305" w:header="720" w:footer="720" w:gutter="0"/>
          <w:cols w:space="720"/>
        </w:sectPr>
      </w:pPr>
    </w:p>
    <w:p w14:paraId="2E9A563F" w14:textId="77777777" w:rsidR="000A0D18" w:rsidRDefault="00000000">
      <w:pPr>
        <w:tabs>
          <w:tab w:val="right" w:pos="6120"/>
        </w:tabs>
        <w:spacing w:before="2" w:line="219" w:lineRule="exact"/>
        <w:ind w:left="72"/>
        <w:jc w:val="both"/>
        <w:textAlignment w:val="baseline"/>
        <w:rPr>
          <w:rFonts w:ascii="Garamond" w:eastAsia="Garamond" w:hAnsi="Garamond"/>
          <w:b/>
          <w:color w:val="342211"/>
          <w:sz w:val="16"/>
        </w:rPr>
      </w:pPr>
      <w:r>
        <w:lastRenderedPageBreak/>
        <w:pict w14:anchorId="7325D70C">
          <v:shape id="_x0000_s1540" type="#_x0000_t202" style="position:absolute;left:0;text-align:left;margin-left:0;margin-top:0;width:378.5pt;height:608.15pt;z-index:-251860480;mso-position-horizontal-relative:page;mso-position-vertical-relative:page" fillcolor="#e6daba" stroked="f">
            <v:textbox>
              <w:txbxContent>
                <w:p w14:paraId="7DABCEEF" w14:textId="77777777" w:rsidR="00000000" w:rsidRDefault="00000000"/>
              </w:txbxContent>
            </v:textbox>
            <w10:wrap anchorx="page" anchory="page"/>
          </v:shape>
        </w:pict>
      </w:r>
      <w:r>
        <w:rPr>
          <w:rFonts w:ascii="Garamond" w:eastAsia="Garamond" w:hAnsi="Garamond"/>
          <w:b/>
          <w:color w:val="342211"/>
          <w:sz w:val="16"/>
        </w:rPr>
        <w:t>84</w:t>
      </w:r>
      <w:r>
        <w:rPr>
          <w:rFonts w:ascii="Garamond" w:eastAsia="Garamond" w:hAnsi="Garamond"/>
          <w:b/>
          <w:color w:val="342211"/>
          <w:sz w:val="16"/>
        </w:rPr>
        <w:tab/>
        <w:t>THE CAVE AND THE MOUNTAIN</w:t>
      </w:r>
    </w:p>
    <w:p w14:paraId="71EB6BA7" w14:textId="77777777" w:rsidR="000A0D18" w:rsidRDefault="00000000">
      <w:pPr>
        <w:spacing w:before="102" w:line="259" w:lineRule="exact"/>
        <w:ind w:left="72"/>
        <w:jc w:val="both"/>
        <w:textAlignment w:val="baseline"/>
        <w:rPr>
          <w:rFonts w:ascii="Garamond" w:eastAsia="Garamond" w:hAnsi="Garamond"/>
          <w:color w:val="342211"/>
          <w:spacing w:val="1"/>
        </w:rPr>
      </w:pPr>
      <w:r>
        <w:rPr>
          <w:rFonts w:ascii="Garamond" w:eastAsia="Garamond" w:hAnsi="Garamond"/>
          <w:color w:val="342211"/>
          <w:spacing w:val="1"/>
        </w:rPr>
        <w:t>do I ask after the origin or meaning of the Whole. I cling to the fact I know.... [Man] is discord straining to harmony, ignorance to knowledge, fear to courage, hate and indifference to love. He is a system out of equilibrium, and therefore moving towards it."</w:t>
      </w:r>
      <w:r>
        <w:rPr>
          <w:rFonts w:ascii="Garamond" w:eastAsia="Garamond" w:hAnsi="Garamond"/>
          <w:color w:val="342211"/>
          <w:spacing w:val="1"/>
          <w:vertAlign w:val="superscript"/>
        </w:rPr>
        <w:t>37</w:t>
      </w:r>
      <w:r>
        <w:rPr>
          <w:rFonts w:ascii="Garamond" w:eastAsia="Garamond" w:hAnsi="Garamond"/>
          <w:color w:val="342211"/>
          <w:spacing w:val="1"/>
        </w:rPr>
        <w:t xml:space="preserve"> "All metaphysics," writes Paul Tillich, "reaches a point where its concepts are myths not only in fact but even in the sound of its words."</w:t>
      </w:r>
      <w:r>
        <w:rPr>
          <w:rFonts w:ascii="Garamond" w:eastAsia="Garamond" w:hAnsi="Garamond"/>
          <w:color w:val="342211"/>
          <w:spacing w:val="1"/>
          <w:vertAlign w:val="superscript"/>
        </w:rPr>
        <w:t>38</w:t>
      </w:r>
      <w:r>
        <w:rPr>
          <w:rFonts w:ascii="Garamond" w:eastAsia="Garamond" w:hAnsi="Garamond"/>
          <w:color w:val="342211"/>
          <w:spacing w:val="1"/>
        </w:rPr>
        <w:t xml:space="preserve"> Dick</w:t>
      </w:r>
      <w:r>
        <w:rPr>
          <w:rFonts w:ascii="Garamond" w:eastAsia="Garamond" w:hAnsi="Garamond"/>
          <w:color w:val="342211"/>
          <w:spacing w:val="1"/>
        </w:rPr>
        <w:softHyphen/>
        <w:t>inson's myths were in large part the hypnotic assurances of a man talking to himself.</w:t>
      </w:r>
    </w:p>
    <w:p w14:paraId="6F8DCB6B" w14:textId="77777777" w:rsidR="000A0D18" w:rsidRDefault="00000000">
      <w:pPr>
        <w:spacing w:line="258" w:lineRule="exact"/>
        <w:ind w:left="72" w:firstLine="144"/>
        <w:jc w:val="both"/>
        <w:textAlignment w:val="baseline"/>
        <w:rPr>
          <w:rFonts w:ascii="Garamond" w:eastAsia="Garamond" w:hAnsi="Garamond"/>
          <w:color w:val="342211"/>
        </w:rPr>
      </w:pPr>
      <w:r>
        <w:rPr>
          <w:rFonts w:ascii="Garamond" w:eastAsia="Garamond" w:hAnsi="Garamond"/>
          <w:color w:val="342211"/>
        </w:rPr>
        <w:t>Appropriately—and strangely—enough, one of Dickinson's passions was mountain-climbing. Like Leslie Stephen and Nathaniel Wedd, Dickinson belonged to the Alpine Club at Cambridge. "One does not think of him as an athlete," writes Forster, "but he had toughness and determination, and delighted in the life of the body provided it was unorganised; he could scramble, ride, boat, swim, and when he could combine any of these exercises with romance he was perfectly happy." (p. 76.) He loathed games involving competition with other men; but the act of climbing gave him, as it did other Victorian in</w:t>
      </w:r>
      <w:r>
        <w:rPr>
          <w:rFonts w:ascii="Garamond" w:eastAsia="Garamond" w:hAnsi="Garamond"/>
          <w:color w:val="342211"/>
        </w:rPr>
        <w:softHyphen/>
        <w:t>tellectuals, a release akin to love itself—and the opportunity to be an actor in his own myth.*</w:t>
      </w:r>
    </w:p>
    <w:p w14:paraId="2DC1BB7D" w14:textId="77777777" w:rsidR="000A0D18" w:rsidRDefault="00000000">
      <w:pPr>
        <w:spacing w:line="257" w:lineRule="exact"/>
        <w:ind w:left="72" w:firstLine="144"/>
        <w:jc w:val="both"/>
        <w:textAlignment w:val="baseline"/>
        <w:rPr>
          <w:rFonts w:ascii="Garamond" w:eastAsia="Garamond" w:hAnsi="Garamond"/>
          <w:color w:val="342211"/>
        </w:rPr>
      </w:pPr>
      <w:r>
        <w:rPr>
          <w:rFonts w:ascii="Garamond" w:eastAsia="Garamond" w:hAnsi="Garamond"/>
          <w:color w:val="342211"/>
        </w:rPr>
        <w:t>Dickinson's religion was essentially an attempt to join body and soul in idea, but to avoid anything but the most exquisite contact in reality. Mortification of the flesh was no part of his program, but mortification of Red-bloods was, and the following passage from Forster's biography hints at how Dickinson translated an old puritan restraint into his own kind of fastidiousness. Forster writes:</w:t>
      </w:r>
    </w:p>
    <w:p w14:paraId="7C42685F" w14:textId="77777777" w:rsidR="000A0D18" w:rsidRDefault="00000000">
      <w:pPr>
        <w:spacing w:before="185" w:after="186" w:line="221" w:lineRule="exact"/>
        <w:ind w:left="72"/>
        <w:jc w:val="both"/>
        <w:textAlignment w:val="baseline"/>
        <w:rPr>
          <w:rFonts w:ascii="Garamond" w:eastAsia="Garamond" w:hAnsi="Garamond"/>
          <w:color w:val="342211"/>
          <w:spacing w:val="-8"/>
        </w:rPr>
      </w:pPr>
      <w:r>
        <w:rPr>
          <w:rFonts w:ascii="Garamond" w:eastAsia="Garamond" w:hAnsi="Garamond"/>
          <w:color w:val="342211"/>
          <w:spacing w:val="-8"/>
        </w:rPr>
        <w:t>Silly and idle young men did not come his way, no more did hearties and toughs unless they had intellectual leanings. This was due partly to his own constitution and partly to that of King's, which only admits men who are reading for honours and does not duck an intellectual in the fountain oftener</w:t>
      </w:r>
    </w:p>
    <w:p w14:paraId="1AAB0D09" w14:textId="77777777" w:rsidR="000A0D18" w:rsidRDefault="00000000">
      <w:pPr>
        <w:numPr>
          <w:ilvl w:val="0"/>
          <w:numId w:val="4"/>
        </w:numPr>
        <w:spacing w:before="157" w:line="201" w:lineRule="exact"/>
        <w:ind w:left="72"/>
        <w:jc w:val="both"/>
        <w:textAlignment w:val="baseline"/>
        <w:rPr>
          <w:rFonts w:ascii="Garamond" w:eastAsia="Garamond" w:hAnsi="Garamond"/>
          <w:color w:val="342211"/>
        </w:rPr>
      </w:pPr>
      <w:r>
        <w:rPr>
          <w:rFonts w:ascii="Garamond" w:eastAsia="Garamond" w:hAnsi="Garamond"/>
          <w:color w:val="342211"/>
        </w:rPr>
        <w:t xml:space="preserve">Noel </w:t>
      </w:r>
      <w:r>
        <w:rPr>
          <w:rFonts w:ascii="Garamond" w:eastAsia="Garamond" w:hAnsi="Garamond"/>
          <w:color w:val="342211"/>
          <w:sz w:val="19"/>
        </w:rPr>
        <w:t>Annan explains the phenomenon thus: "Like love, mountaineering makes it possible for the intellectual to experience things which would otherwise be im</w:t>
      </w:r>
      <w:r>
        <w:rPr>
          <w:rFonts w:ascii="Garamond" w:eastAsia="Garamond" w:hAnsi="Garamond"/>
          <w:color w:val="342211"/>
          <w:sz w:val="19"/>
        </w:rPr>
        <w:softHyphen/>
        <w:t xml:space="preserve">possible: danger, intense comradeship, manliness, physical pain in pursuit of a tangible objective, and the sensation of being at one with Nature. Psychologically the intellectual is always conscious of his isolation.... [But] plant him in the silence of the snows and his neuroses fall from his back like Christian's burden.... For the Victorians, mountaineering was one of the few ways in which pacifist liberals could experience emotions similar to those they envied in soldiers and mariners." </w:t>
      </w:r>
      <w:r>
        <w:rPr>
          <w:rFonts w:ascii="Garamond" w:eastAsia="Garamond" w:hAnsi="Garamond"/>
          <w:i/>
          <w:color w:val="342211"/>
          <w:sz w:val="19"/>
        </w:rPr>
        <w:t xml:space="preserve">(Leslie Stephen, </w:t>
      </w:r>
      <w:r>
        <w:rPr>
          <w:rFonts w:ascii="Garamond" w:eastAsia="Garamond" w:hAnsi="Garamond"/>
          <w:color w:val="342211"/>
        </w:rPr>
        <w:t xml:space="preserve">pp. </w:t>
      </w:r>
      <w:r>
        <w:rPr>
          <w:rFonts w:ascii="Garamond" w:eastAsia="Garamond" w:hAnsi="Garamond"/>
          <w:color w:val="342211"/>
          <w:sz w:val="19"/>
        </w:rPr>
        <w:t>82, 85.)</w:t>
      </w:r>
    </w:p>
    <w:p w14:paraId="2F1FC3F3" w14:textId="77777777" w:rsidR="000A0D18" w:rsidRDefault="000A0D18">
      <w:pPr>
        <w:sectPr w:rsidR="000A0D18">
          <w:pgSz w:w="7570" w:h="12163"/>
          <w:pgMar w:top="360" w:right="200" w:bottom="1387" w:left="1250" w:header="720" w:footer="720" w:gutter="0"/>
          <w:cols w:space="720"/>
        </w:sectPr>
      </w:pPr>
    </w:p>
    <w:p w14:paraId="70AD0529" w14:textId="77777777" w:rsidR="000A0D18" w:rsidRDefault="00000000">
      <w:pPr>
        <w:tabs>
          <w:tab w:val="right" w:pos="6120"/>
        </w:tabs>
        <w:spacing w:before="27" w:line="214" w:lineRule="exact"/>
        <w:ind w:left="72" w:right="72"/>
        <w:jc w:val="both"/>
        <w:textAlignment w:val="baseline"/>
        <w:rPr>
          <w:rFonts w:ascii="Garamond" w:eastAsia="Garamond" w:hAnsi="Garamond"/>
          <w:color w:val="2E1D0A"/>
          <w:sz w:val="18"/>
        </w:rPr>
      </w:pPr>
      <w:r>
        <w:lastRenderedPageBreak/>
        <w:pict w14:anchorId="0DB7E0F9">
          <v:shape id="_x0000_s1539" type="#_x0000_t202" style="position:absolute;left:0;text-align:left;margin-left:0;margin-top:0;width:385.7pt;height:600pt;z-index:-251859456;mso-position-horizontal-relative:page;mso-position-vertical-relative:page" fillcolor="#e5d9b9" stroked="f">
            <v:textbox>
              <w:txbxContent>
                <w:p w14:paraId="6CA2D918" w14:textId="77777777" w:rsidR="00000000" w:rsidRDefault="00000000"/>
              </w:txbxContent>
            </v:textbox>
            <w10:wrap anchorx="page" anchory="page"/>
          </v:shape>
        </w:pict>
      </w:r>
      <w:r>
        <w:rPr>
          <w:rFonts w:ascii="Garamond" w:eastAsia="Garamond" w:hAnsi="Garamond"/>
          <w:color w:val="2E1D0A"/>
          <w:sz w:val="18"/>
        </w:rPr>
        <w:t>GOLDSWORTHY LOWES DICKINSON</w:t>
      </w:r>
      <w:r>
        <w:rPr>
          <w:rFonts w:ascii="Garamond" w:eastAsia="Garamond" w:hAnsi="Garamond"/>
          <w:color w:val="2E1D0A"/>
          <w:sz w:val="18"/>
        </w:rPr>
        <w:tab/>
        <w:t>85</w:t>
      </w:r>
    </w:p>
    <w:p w14:paraId="38ABE577" w14:textId="77777777" w:rsidR="000A0D18" w:rsidRDefault="00000000">
      <w:pPr>
        <w:spacing w:before="128" w:line="219" w:lineRule="exact"/>
        <w:ind w:left="72" w:right="72"/>
        <w:jc w:val="both"/>
        <w:textAlignment w:val="baseline"/>
        <w:rPr>
          <w:rFonts w:ascii="Garamond" w:eastAsia="Garamond" w:hAnsi="Garamond"/>
          <w:color w:val="2E1D0A"/>
          <w:spacing w:val="-6"/>
        </w:rPr>
      </w:pPr>
      <w:r>
        <w:rPr>
          <w:rFonts w:ascii="Garamond" w:eastAsia="Garamond" w:hAnsi="Garamond"/>
          <w:color w:val="2E1D0A"/>
          <w:spacing w:val="-6"/>
        </w:rPr>
        <w:t>than once in twenty years, apologising elaborately to him afterwards. In its exquisite enclosure a false idea can be gained of enclosures outside though not of the infinite verities. Dickinson, pacing up and down with his arms behind him, kept in touch in his own fashion with the world, but he could never slap it on the back or stand it a drink. And he loathed its brutality and bullying—with them there could be no compromise; his objection to rowdiness was ... its inability to flourish without a victim. (p. 104.)</w:t>
      </w:r>
    </w:p>
    <w:p w14:paraId="358ECB8A" w14:textId="77777777" w:rsidR="000A0D18" w:rsidRDefault="00000000">
      <w:pPr>
        <w:spacing w:before="242" w:line="255" w:lineRule="exact"/>
        <w:ind w:left="72" w:right="72" w:firstLine="216"/>
        <w:jc w:val="both"/>
        <w:textAlignment w:val="baseline"/>
        <w:rPr>
          <w:rFonts w:ascii="Garamond" w:eastAsia="Garamond" w:hAnsi="Garamond"/>
          <w:color w:val="2E1D0A"/>
        </w:rPr>
      </w:pPr>
      <w:r>
        <w:rPr>
          <w:rFonts w:ascii="Garamond" w:eastAsia="Garamond" w:hAnsi="Garamond"/>
          <w:color w:val="2E1D0A"/>
        </w:rPr>
        <w:t>The exquisite femininity of Mother Cambridge and the exquisite masculinity of the pure and windswept peaks both lead to true ver</w:t>
      </w:r>
      <w:r>
        <w:rPr>
          <w:rFonts w:ascii="Garamond" w:eastAsia="Garamond" w:hAnsi="Garamond"/>
          <w:color w:val="2E1D0A"/>
        </w:rPr>
        <w:softHyphen/>
        <w:t>sions of the "infinite verities." These two symbols are implicit in all of Dickinson's myth-making, and in his idea of love. And that brings us to his ethics.</w:t>
      </w:r>
    </w:p>
    <w:p w14:paraId="422347A5" w14:textId="77777777" w:rsidR="000A0D18" w:rsidRDefault="00000000">
      <w:pPr>
        <w:spacing w:before="199" w:line="255" w:lineRule="exact"/>
        <w:ind w:left="3024" w:right="72"/>
        <w:jc w:val="both"/>
        <w:textAlignment w:val="baseline"/>
        <w:rPr>
          <w:rFonts w:ascii="Garamond" w:eastAsia="Garamond" w:hAnsi="Garamond"/>
          <w:color w:val="2E1D0A"/>
        </w:rPr>
      </w:pPr>
      <w:r>
        <w:rPr>
          <w:rFonts w:ascii="Garamond" w:eastAsia="Garamond" w:hAnsi="Garamond"/>
          <w:color w:val="2E1D0A"/>
        </w:rPr>
        <w:t>4</w:t>
      </w:r>
    </w:p>
    <w:p w14:paraId="5E806EF7" w14:textId="77777777" w:rsidR="000A0D18" w:rsidRDefault="00000000">
      <w:pPr>
        <w:spacing w:before="112" w:line="255" w:lineRule="exact"/>
        <w:ind w:left="72" w:right="72"/>
        <w:jc w:val="both"/>
        <w:textAlignment w:val="baseline"/>
        <w:rPr>
          <w:rFonts w:ascii="Garamond" w:eastAsia="Garamond" w:hAnsi="Garamond"/>
          <w:color w:val="2E1D0A"/>
          <w:spacing w:val="-3"/>
        </w:rPr>
      </w:pPr>
      <w:r>
        <w:rPr>
          <w:rFonts w:ascii="Garamond" w:eastAsia="Garamond" w:hAnsi="Garamond"/>
          <w:color w:val="2E1D0A"/>
          <w:spacing w:val="-3"/>
        </w:rPr>
        <w:t>Dickinson was a homosexual and an outspoken apologist for homo</w:t>
      </w:r>
      <w:r>
        <w:rPr>
          <w:rFonts w:ascii="Garamond" w:eastAsia="Garamond" w:hAnsi="Garamond"/>
          <w:color w:val="2E1D0A"/>
          <w:spacing w:val="-3"/>
        </w:rPr>
        <w:softHyphen/>
        <w:t>sexual love. "His opinions on sex ran contrary to Christian ethics," writes Forster (p. 117), and Dickinson's ethics must all be referred to that fact. Love was at their heart, and he believed—as Forster points out—not only in love in the abstract but in "love between two indi-viduals."</w:t>
      </w:r>
      <w:r>
        <w:rPr>
          <w:rFonts w:ascii="Bookman Old Style" w:eastAsia="Bookman Old Style" w:hAnsi="Bookman Old Style"/>
          <w:color w:val="2E1D0A"/>
          <w:spacing w:val="-3"/>
          <w:vertAlign w:val="superscript"/>
        </w:rPr>
        <w:t>39</w:t>
      </w:r>
      <w:r>
        <w:rPr>
          <w:rFonts w:ascii="Garamond" w:eastAsia="Garamond" w:hAnsi="Garamond"/>
          <w:color w:val="2E1D0A"/>
          <w:spacing w:val="-3"/>
        </w:rPr>
        <w:t xml:space="preserve"> "I think that all forms of love," writes Dickinson, "in</w:t>
      </w:r>
      <w:r>
        <w:rPr>
          <w:rFonts w:ascii="Garamond" w:eastAsia="Garamond" w:hAnsi="Garamond"/>
          <w:color w:val="2E1D0A"/>
          <w:spacing w:val="-3"/>
        </w:rPr>
        <w:softHyphen/>
        <w:t>cluding the physical, point to something beyond." (pp. 218-19.) But the Good for him was not to be found "merely in union with one other person" (which might inhibit rather than expand the soul),* but in the capacity of such a relation to transcend itself and become a type of the final consummation, "a perfect union of all with all." With Dickinson, as later with Bloomsbury generally, marriage is one of the suspect conventions together with all that precedes and follows it—wooing, engagements, the rigamarole of the wedding, possessive</w:t>
      </w:r>
      <w:r>
        <w:rPr>
          <w:rFonts w:ascii="Garamond" w:eastAsia="Garamond" w:hAnsi="Garamond"/>
          <w:color w:val="2E1D0A"/>
          <w:spacing w:val="-3"/>
        </w:rPr>
        <w:softHyphen/>
        <w:t>ness, and family life.</w:t>
      </w:r>
      <w:r>
        <w:rPr>
          <w:rFonts w:ascii="Bookman Old Style" w:eastAsia="Bookman Old Style" w:hAnsi="Bookman Old Style"/>
          <w:color w:val="2E1D0A"/>
          <w:spacing w:val="-3"/>
          <w:vertAlign w:val="superscript"/>
        </w:rPr>
        <w:t>40</w:t>
      </w:r>
      <w:r>
        <w:rPr>
          <w:rFonts w:ascii="Garamond" w:eastAsia="Garamond" w:hAnsi="Garamond"/>
          <w:color w:val="2E1D0A"/>
          <w:spacing w:val="-3"/>
        </w:rPr>
        <w:t xml:space="preserve"> Union with woman represents confinement, an acceptance of slavery, a withering of the soul; union with man, how-</w:t>
      </w:r>
      <w:r>
        <w:rPr>
          <w:rFonts w:ascii="Garamond" w:eastAsia="Garamond" w:hAnsi="Garamond"/>
          <w:color w:val="000000"/>
          <w:sz w:val="24"/>
        </w:rPr>
        <w:t xml:space="preserve"> </w:t>
      </w:r>
    </w:p>
    <w:p w14:paraId="002DD466" w14:textId="77777777" w:rsidR="000A0D18" w:rsidRDefault="00000000">
      <w:pPr>
        <w:spacing w:before="245" w:line="205" w:lineRule="exact"/>
        <w:ind w:left="72" w:right="72"/>
        <w:jc w:val="both"/>
        <w:textAlignment w:val="baseline"/>
        <w:rPr>
          <w:rFonts w:ascii="Garamond" w:eastAsia="Garamond" w:hAnsi="Garamond"/>
          <w:color w:val="2E1D0A"/>
          <w:spacing w:val="1"/>
          <w:sz w:val="18"/>
        </w:rPr>
      </w:pPr>
      <w:r>
        <w:rPr>
          <w:rFonts w:ascii="Garamond" w:eastAsia="Garamond" w:hAnsi="Garamond"/>
          <w:color w:val="2E1D0A"/>
          <w:spacing w:val="1"/>
          <w:sz w:val="18"/>
        </w:rPr>
        <w:t xml:space="preserve">* As we shall see, this is the idea behind the title of </w:t>
      </w:r>
      <w:r>
        <w:rPr>
          <w:rFonts w:ascii="Garamond" w:eastAsia="Garamond" w:hAnsi="Garamond"/>
          <w:i/>
          <w:color w:val="2E1D0A"/>
          <w:spacing w:val="1"/>
          <w:sz w:val="18"/>
        </w:rPr>
        <w:t xml:space="preserve">The Longest Journey, a </w:t>
      </w:r>
      <w:r>
        <w:rPr>
          <w:rFonts w:ascii="Garamond" w:eastAsia="Garamond" w:hAnsi="Garamond"/>
          <w:color w:val="2E1D0A"/>
          <w:spacing w:val="1"/>
          <w:sz w:val="18"/>
        </w:rPr>
        <w:t xml:space="preserve">title containing words borrowed from a poem of Shelley. Rene Wellek says, "Shelley would like us ... to ignore or rather to transcend the boundaries of individuality between persons just as Indian philosophy or Schopenhauer wants us to overcome the curse and burden of the principium </w:t>
      </w:r>
      <w:r>
        <w:rPr>
          <w:rFonts w:ascii="Garamond" w:eastAsia="Garamond" w:hAnsi="Garamond"/>
          <w:i/>
          <w:color w:val="2E1D0A"/>
          <w:spacing w:val="1"/>
          <w:sz w:val="18"/>
        </w:rPr>
        <w:t xml:space="preserve">individuationis." </w:t>
      </w:r>
      <w:r>
        <w:rPr>
          <w:rFonts w:ascii="Garamond" w:eastAsia="Garamond" w:hAnsi="Garamond"/>
          <w:color w:val="2E1D0A"/>
          <w:spacing w:val="1"/>
          <w:sz w:val="18"/>
        </w:rPr>
        <w:t xml:space="preserve">("Literary Criticism and Philosophy," </w:t>
      </w:r>
      <w:r>
        <w:rPr>
          <w:rFonts w:ascii="Garamond" w:eastAsia="Garamond" w:hAnsi="Garamond"/>
          <w:i/>
          <w:color w:val="2E1D0A"/>
          <w:spacing w:val="1"/>
          <w:sz w:val="18"/>
        </w:rPr>
        <w:t xml:space="preserve">in The Importance of Scrutiny, </w:t>
      </w:r>
      <w:r>
        <w:rPr>
          <w:rFonts w:ascii="Garamond" w:eastAsia="Garamond" w:hAnsi="Garamond"/>
          <w:color w:val="2E1D0A"/>
          <w:spacing w:val="1"/>
          <w:sz w:val="18"/>
        </w:rPr>
        <w:t xml:space="preserve">Eric Bentley, ed. [New York, 1948], p. 29.) This idea is continually put to use by Dickinson, and relates to his belief in </w:t>
      </w:r>
      <w:r>
        <w:rPr>
          <w:rFonts w:ascii="Garamond" w:eastAsia="Garamond" w:hAnsi="Garamond"/>
          <w:color w:val="2E1D0A"/>
          <w:spacing w:val="1"/>
        </w:rPr>
        <w:t>amateurism and in youth.</w:t>
      </w:r>
    </w:p>
    <w:p w14:paraId="7939F849" w14:textId="77777777" w:rsidR="000A0D18" w:rsidRDefault="000A0D18">
      <w:pPr>
        <w:sectPr w:rsidR="000A0D18">
          <w:pgSz w:w="7714" w:h="12000"/>
          <w:pgMar w:top="460" w:right="1323" w:bottom="1144" w:left="271" w:header="720" w:footer="720" w:gutter="0"/>
          <w:cols w:space="720"/>
        </w:sectPr>
      </w:pPr>
    </w:p>
    <w:p w14:paraId="3FF7014E" w14:textId="77777777" w:rsidR="000A0D18" w:rsidRDefault="00000000">
      <w:pPr>
        <w:tabs>
          <w:tab w:val="right" w:pos="6120"/>
        </w:tabs>
        <w:spacing w:before="21" w:line="211" w:lineRule="exact"/>
        <w:ind w:right="72"/>
        <w:jc w:val="both"/>
        <w:textAlignment w:val="baseline"/>
        <w:rPr>
          <w:rFonts w:ascii="Garamond" w:eastAsia="Garamond" w:hAnsi="Garamond"/>
          <w:color w:val="170C04"/>
          <w:sz w:val="20"/>
        </w:rPr>
      </w:pPr>
      <w:r>
        <w:lastRenderedPageBreak/>
        <w:pict w14:anchorId="623E5C70">
          <v:shape id="_x0000_s1538" type="#_x0000_t202" style="position:absolute;left:0;text-align:left;margin-left:0;margin-top:0;width:378.5pt;height:606.5pt;z-index:-251858432;mso-position-horizontal-relative:page;mso-position-vertical-relative:page" fillcolor="#e5d9ba" stroked="f">
            <v:textbox>
              <w:txbxContent>
                <w:p w14:paraId="4EF0A112" w14:textId="77777777" w:rsidR="00000000" w:rsidRDefault="00000000"/>
              </w:txbxContent>
            </v:textbox>
            <w10:wrap anchorx="page" anchory="page"/>
          </v:shape>
        </w:pict>
      </w:r>
      <w:r>
        <w:rPr>
          <w:rFonts w:ascii="Garamond" w:eastAsia="Garamond" w:hAnsi="Garamond"/>
          <w:color w:val="170C04"/>
          <w:sz w:val="20"/>
        </w:rPr>
        <w:t>86</w:t>
      </w:r>
      <w:r>
        <w:rPr>
          <w:rFonts w:ascii="Garamond" w:eastAsia="Garamond" w:hAnsi="Garamond"/>
          <w:color w:val="170C04"/>
          <w:sz w:val="20"/>
        </w:rPr>
        <w:tab/>
        <w:t>THE CAVE AND THE MOUNTAIN</w:t>
      </w:r>
    </w:p>
    <w:p w14:paraId="01F9EE13" w14:textId="77777777" w:rsidR="000A0D18" w:rsidRDefault="00000000">
      <w:pPr>
        <w:spacing w:before="154" w:line="249" w:lineRule="exact"/>
        <w:ind w:right="72"/>
        <w:jc w:val="both"/>
        <w:textAlignment w:val="baseline"/>
        <w:rPr>
          <w:rFonts w:ascii="Garamond" w:eastAsia="Garamond" w:hAnsi="Garamond"/>
          <w:color w:val="170C04"/>
          <w:spacing w:val="5"/>
          <w:sz w:val="20"/>
        </w:rPr>
      </w:pPr>
      <w:r>
        <w:rPr>
          <w:rFonts w:ascii="Garamond" w:eastAsia="Garamond" w:hAnsi="Garamond"/>
          <w:color w:val="170C04"/>
          <w:spacing w:val="5"/>
          <w:sz w:val="20"/>
        </w:rPr>
        <w:t>ever, suggests all the expansive ideas of brotherhood—a sense</w:t>
      </w:r>
      <w:r>
        <w:rPr>
          <w:rFonts w:ascii="Garamond" w:eastAsia="Garamond" w:hAnsi="Garamond"/>
          <w:color w:val="412A14"/>
          <w:spacing w:val="5"/>
          <w:sz w:val="20"/>
        </w:rPr>
        <w:t xml:space="preserve"> of limit-</w:t>
      </w:r>
      <w:r>
        <w:rPr>
          <w:rFonts w:ascii="Garamond" w:eastAsia="Garamond" w:hAnsi="Garamond"/>
          <w:color w:val="000000"/>
          <w:sz w:val="24"/>
        </w:rPr>
        <w:t xml:space="preserve"> </w:t>
      </w:r>
    </w:p>
    <w:p w14:paraId="6C2EEF1F" w14:textId="77777777" w:rsidR="000A0D18" w:rsidRDefault="00000000">
      <w:pPr>
        <w:spacing w:before="21" w:line="219" w:lineRule="exact"/>
        <w:ind w:right="72"/>
        <w:textAlignment w:val="baseline"/>
        <w:rPr>
          <w:rFonts w:ascii="Garamond" w:eastAsia="Garamond" w:hAnsi="Garamond"/>
          <w:color w:val="170C04"/>
          <w:spacing w:val="8"/>
          <w:sz w:val="20"/>
        </w:rPr>
      </w:pPr>
      <w:r>
        <w:rPr>
          <w:rFonts w:ascii="Garamond" w:eastAsia="Garamond" w:hAnsi="Garamond"/>
          <w:color w:val="170C04"/>
          <w:spacing w:val="8"/>
          <w:sz w:val="20"/>
        </w:rPr>
        <w:t>less</w:t>
      </w:r>
      <w:r>
        <w:rPr>
          <w:rFonts w:ascii="Garamond" w:eastAsia="Garamond" w:hAnsi="Garamond"/>
          <w:color w:val="412A14"/>
          <w:spacing w:val="8"/>
          <w:sz w:val="20"/>
        </w:rPr>
        <w:t xml:space="preserve"> love, a transcending of the barriers of time and place.</w:t>
      </w:r>
    </w:p>
    <w:p w14:paraId="5F985626" w14:textId="77777777" w:rsidR="000A0D18" w:rsidRDefault="00000000">
      <w:pPr>
        <w:spacing w:before="29" w:line="216" w:lineRule="exact"/>
        <w:ind w:right="72"/>
        <w:jc w:val="right"/>
        <w:textAlignment w:val="baseline"/>
        <w:rPr>
          <w:rFonts w:ascii="Garamond" w:eastAsia="Garamond" w:hAnsi="Garamond"/>
          <w:color w:val="412A14"/>
          <w:spacing w:val="14"/>
          <w:sz w:val="20"/>
        </w:rPr>
      </w:pPr>
      <w:r>
        <w:rPr>
          <w:rFonts w:ascii="Garamond" w:eastAsia="Garamond" w:hAnsi="Garamond"/>
          <w:color w:val="412A14"/>
          <w:spacing w:val="14"/>
          <w:sz w:val="20"/>
        </w:rPr>
        <w:t xml:space="preserve">In one of his last books, </w:t>
      </w:r>
      <w:r>
        <w:rPr>
          <w:rFonts w:ascii="Garamond" w:eastAsia="Garamond" w:hAnsi="Garamond"/>
          <w:i/>
          <w:color w:val="412A14"/>
          <w:spacing w:val="14"/>
          <w:sz w:val="20"/>
        </w:rPr>
        <w:t xml:space="preserve">After Two Thousand Years </w:t>
      </w:r>
      <w:r>
        <w:rPr>
          <w:rFonts w:ascii="Garamond" w:eastAsia="Garamond" w:hAnsi="Garamond"/>
          <w:color w:val="412A14"/>
          <w:spacing w:val="14"/>
          <w:sz w:val="20"/>
        </w:rPr>
        <w:t>(193o), Dick-</w:t>
      </w:r>
      <w:r>
        <w:rPr>
          <w:rFonts w:ascii="Garamond" w:eastAsia="Garamond" w:hAnsi="Garamond"/>
          <w:color w:val="000000"/>
          <w:sz w:val="24"/>
        </w:rPr>
        <w:t xml:space="preserve"> </w:t>
      </w:r>
    </w:p>
    <w:p w14:paraId="722DD122" w14:textId="77777777" w:rsidR="000A0D18" w:rsidRDefault="00000000">
      <w:pPr>
        <w:spacing w:before="48" w:line="245" w:lineRule="exact"/>
        <w:ind w:right="72"/>
        <w:textAlignment w:val="baseline"/>
        <w:rPr>
          <w:rFonts w:ascii="Garamond" w:eastAsia="Garamond" w:hAnsi="Garamond"/>
          <w:color w:val="170C04"/>
          <w:spacing w:val="11"/>
          <w:sz w:val="20"/>
        </w:rPr>
      </w:pPr>
      <w:r>
        <w:rPr>
          <w:rFonts w:ascii="Garamond" w:eastAsia="Garamond" w:hAnsi="Garamond"/>
          <w:color w:val="170C04"/>
          <w:spacing w:val="11"/>
          <w:sz w:val="20"/>
        </w:rPr>
        <w:t>inson</w:t>
      </w:r>
      <w:r>
        <w:rPr>
          <w:rFonts w:ascii="Garamond" w:eastAsia="Garamond" w:hAnsi="Garamond"/>
          <w:color w:val="412A14"/>
          <w:spacing w:val="11"/>
          <w:sz w:val="20"/>
        </w:rPr>
        <w:t xml:space="preserve"> presents a dialogue between Plato and a modern young man,</w:t>
      </w:r>
    </w:p>
    <w:p w14:paraId="62BD03AE" w14:textId="77777777" w:rsidR="000A0D18" w:rsidRDefault="00000000">
      <w:pPr>
        <w:spacing w:line="256" w:lineRule="exact"/>
        <w:ind w:right="72"/>
        <w:jc w:val="both"/>
        <w:textAlignment w:val="baseline"/>
        <w:rPr>
          <w:rFonts w:ascii="Garamond" w:eastAsia="Garamond" w:hAnsi="Garamond"/>
          <w:color w:val="412A14"/>
          <w:spacing w:val="11"/>
          <w:sz w:val="20"/>
        </w:rPr>
      </w:pPr>
      <w:r>
        <w:rPr>
          <w:rFonts w:ascii="Garamond" w:eastAsia="Garamond" w:hAnsi="Garamond"/>
          <w:color w:val="412A14"/>
          <w:spacing w:val="11"/>
          <w:sz w:val="20"/>
        </w:rPr>
        <w:t>Philalethes. The discussion is concerned with the philosophic prob</w:t>
      </w:r>
      <w:r>
        <w:rPr>
          <w:rFonts w:ascii="Garamond" w:eastAsia="Garamond" w:hAnsi="Garamond"/>
          <w:color w:val="412A14"/>
          <w:spacing w:val="11"/>
          <w:sz w:val="20"/>
        </w:rPr>
        <w:softHyphen/>
      </w:r>
      <w:r>
        <w:rPr>
          <w:rFonts w:ascii="Garamond" w:eastAsia="Garamond" w:hAnsi="Garamond"/>
          <w:color w:val="170C04"/>
          <w:spacing w:val="11"/>
          <w:sz w:val="20"/>
        </w:rPr>
        <w:t>lem</w:t>
      </w:r>
      <w:r>
        <w:rPr>
          <w:rFonts w:ascii="Garamond" w:eastAsia="Garamond" w:hAnsi="Garamond"/>
          <w:color w:val="412A14"/>
          <w:spacing w:val="11"/>
          <w:sz w:val="20"/>
        </w:rPr>
        <w:t xml:space="preserve"> of separating "Means to Goods" from "Real Goods" (as distin-</w:t>
      </w:r>
      <w:r>
        <w:rPr>
          <w:rFonts w:ascii="Garamond" w:eastAsia="Garamond" w:hAnsi="Garamond"/>
          <w:color w:val="000000"/>
          <w:sz w:val="24"/>
        </w:rPr>
        <w:t xml:space="preserve"> </w:t>
      </w:r>
    </w:p>
    <w:p w14:paraId="08430DA5" w14:textId="77777777" w:rsidR="000A0D18" w:rsidRDefault="00000000">
      <w:pPr>
        <w:spacing w:line="256" w:lineRule="exact"/>
        <w:ind w:right="72"/>
        <w:jc w:val="both"/>
        <w:textAlignment w:val="baseline"/>
        <w:rPr>
          <w:rFonts w:ascii="Garamond" w:eastAsia="Garamond" w:hAnsi="Garamond"/>
          <w:color w:val="412A14"/>
          <w:spacing w:val="11"/>
          <w:sz w:val="20"/>
        </w:rPr>
      </w:pPr>
      <w:r>
        <w:rPr>
          <w:rFonts w:ascii="Garamond" w:eastAsia="Garamond" w:hAnsi="Garamond"/>
          <w:color w:val="412A14"/>
          <w:spacing w:val="11"/>
          <w:sz w:val="20"/>
        </w:rPr>
        <w:t>guished from means). It is, of course, with those Goods which are ends in themselves that Dickinson finds final value. In this preferred list, homosexual love ranks with "Truth" and "Art," for homosexual</w:t>
      </w:r>
      <w:r>
        <w:rPr>
          <w:rFonts w:ascii="Garamond" w:eastAsia="Garamond" w:hAnsi="Garamond"/>
          <w:color w:val="412A14"/>
          <w:spacing w:val="11"/>
          <w:sz w:val="20"/>
        </w:rPr>
        <w:softHyphen/>
      </w:r>
      <w:r>
        <w:rPr>
          <w:rFonts w:ascii="Garamond" w:eastAsia="Garamond" w:hAnsi="Garamond"/>
          <w:color w:val="170C04"/>
          <w:spacing w:val="11"/>
          <w:sz w:val="20"/>
        </w:rPr>
        <w:t>ity</w:t>
      </w:r>
      <w:r>
        <w:rPr>
          <w:rFonts w:ascii="Garamond" w:eastAsia="Garamond" w:hAnsi="Garamond"/>
          <w:color w:val="412A14"/>
          <w:spacing w:val="11"/>
          <w:sz w:val="20"/>
        </w:rPr>
        <w:t xml:space="preserve"> is, in Dickinson's ideal judgment, singularly free from worldly motives. The dialogue is Platonically—and Dickinsonially—long-winded.* He writes:</w:t>
      </w:r>
    </w:p>
    <w:p w14:paraId="0F6F27D8" w14:textId="77777777" w:rsidR="000A0D18" w:rsidRDefault="00000000">
      <w:pPr>
        <w:spacing w:before="177" w:line="224" w:lineRule="exact"/>
        <w:ind w:left="360" w:right="72" w:hanging="360"/>
        <w:jc w:val="both"/>
        <w:textAlignment w:val="baseline"/>
        <w:rPr>
          <w:rFonts w:ascii="Garamond" w:eastAsia="Garamond" w:hAnsi="Garamond"/>
          <w:color w:val="412A14"/>
          <w:sz w:val="20"/>
        </w:rPr>
      </w:pPr>
      <w:r>
        <w:rPr>
          <w:rFonts w:ascii="Garamond" w:eastAsia="Garamond" w:hAnsi="Garamond"/>
          <w:color w:val="412A14"/>
          <w:sz w:val="20"/>
        </w:rPr>
        <w:t>Philalethes: Well, to begin with, when you spoke of love, you were always thinking of the love of men for men, not of that between people of opposite sexes.</w:t>
      </w:r>
    </w:p>
    <w:p w14:paraId="36584616" w14:textId="77777777" w:rsidR="000A0D18" w:rsidRDefault="00000000">
      <w:pPr>
        <w:spacing w:line="210" w:lineRule="exact"/>
        <w:ind w:right="72"/>
        <w:jc w:val="both"/>
        <w:textAlignment w:val="baseline"/>
        <w:rPr>
          <w:rFonts w:ascii="Garamond" w:eastAsia="Garamond" w:hAnsi="Garamond"/>
          <w:color w:val="170C04"/>
          <w:sz w:val="20"/>
        </w:rPr>
      </w:pPr>
      <w:r>
        <w:rPr>
          <w:rFonts w:ascii="Garamond" w:eastAsia="Garamond" w:hAnsi="Garamond"/>
          <w:color w:val="170C04"/>
          <w:sz w:val="20"/>
        </w:rPr>
        <w:t>Plato:</w:t>
      </w:r>
      <w:r>
        <w:rPr>
          <w:rFonts w:ascii="Garamond" w:eastAsia="Garamond" w:hAnsi="Garamond"/>
          <w:color w:val="412A14"/>
          <w:sz w:val="20"/>
        </w:rPr>
        <w:t xml:space="preserve"> I do indeed remember that that was so in my youth.</w:t>
      </w:r>
    </w:p>
    <w:p w14:paraId="738591CE" w14:textId="77777777" w:rsidR="000A0D18" w:rsidRDefault="00000000">
      <w:pPr>
        <w:spacing w:line="222" w:lineRule="exact"/>
        <w:ind w:left="360" w:right="72" w:hanging="360"/>
        <w:jc w:val="both"/>
        <w:textAlignment w:val="baseline"/>
        <w:rPr>
          <w:rFonts w:ascii="Garamond" w:eastAsia="Garamond" w:hAnsi="Garamond"/>
          <w:color w:val="170C04"/>
          <w:sz w:val="20"/>
        </w:rPr>
      </w:pPr>
      <w:r>
        <w:rPr>
          <w:rFonts w:ascii="Garamond" w:eastAsia="Garamond" w:hAnsi="Garamond"/>
          <w:color w:val="170C04"/>
          <w:sz w:val="20"/>
        </w:rPr>
        <w:t>Ph.</w:t>
      </w:r>
      <w:r>
        <w:rPr>
          <w:rFonts w:ascii="Garamond" w:eastAsia="Garamond" w:hAnsi="Garamond"/>
          <w:color w:val="412A14"/>
          <w:sz w:val="20"/>
        </w:rPr>
        <w:t xml:space="preserve"> Not only in your youth, I think; for up to middle life you seem still to have held the same view.</w:t>
      </w:r>
    </w:p>
    <w:p w14:paraId="6637878A" w14:textId="77777777" w:rsidR="000A0D18" w:rsidRDefault="00000000">
      <w:pPr>
        <w:spacing w:before="15" w:line="210" w:lineRule="exact"/>
        <w:ind w:right="72"/>
        <w:jc w:val="both"/>
        <w:textAlignment w:val="baseline"/>
        <w:rPr>
          <w:rFonts w:ascii="Garamond" w:eastAsia="Garamond" w:hAnsi="Garamond"/>
          <w:color w:val="170C04"/>
          <w:sz w:val="20"/>
        </w:rPr>
      </w:pPr>
      <w:r>
        <w:rPr>
          <w:rFonts w:ascii="Garamond" w:eastAsia="Garamond" w:hAnsi="Garamond"/>
          <w:color w:val="170C04"/>
          <w:sz w:val="20"/>
        </w:rPr>
        <w:t>Pl.</w:t>
      </w:r>
      <w:r>
        <w:rPr>
          <w:rFonts w:ascii="Garamond" w:eastAsia="Garamond" w:hAnsi="Garamond"/>
          <w:color w:val="412A14"/>
          <w:sz w:val="20"/>
        </w:rPr>
        <w:t xml:space="preserve"> Indeed?</w:t>
      </w:r>
    </w:p>
    <w:p w14:paraId="7B57B523" w14:textId="77777777" w:rsidR="000A0D18" w:rsidRDefault="00000000">
      <w:pPr>
        <w:spacing w:line="216" w:lineRule="exact"/>
        <w:ind w:left="360" w:right="72" w:hanging="360"/>
        <w:jc w:val="both"/>
        <w:textAlignment w:val="baseline"/>
        <w:rPr>
          <w:rFonts w:ascii="Garamond" w:eastAsia="Garamond" w:hAnsi="Garamond"/>
          <w:color w:val="170C04"/>
          <w:sz w:val="20"/>
        </w:rPr>
      </w:pPr>
      <w:r>
        <w:rPr>
          <w:rFonts w:ascii="Garamond" w:eastAsia="Garamond" w:hAnsi="Garamond"/>
          <w:color w:val="170C04"/>
          <w:sz w:val="20"/>
        </w:rPr>
        <w:t>Ph.</w:t>
      </w:r>
      <w:r>
        <w:rPr>
          <w:rFonts w:ascii="Garamond" w:eastAsia="Garamond" w:hAnsi="Garamond"/>
          <w:color w:val="412A14"/>
          <w:sz w:val="20"/>
        </w:rPr>
        <w:t xml:space="preserve"> Yes, indeed) And that love you treated in a way which, if it has inspired some men, has horrified others....</w:t>
      </w:r>
    </w:p>
    <w:p w14:paraId="6ECCF127" w14:textId="77777777" w:rsidR="000A0D18" w:rsidRDefault="00000000">
      <w:pPr>
        <w:spacing w:before="9" w:line="211" w:lineRule="exact"/>
        <w:ind w:right="72"/>
        <w:jc w:val="both"/>
        <w:textAlignment w:val="baseline"/>
        <w:rPr>
          <w:rFonts w:ascii="Garamond" w:eastAsia="Garamond" w:hAnsi="Garamond"/>
          <w:color w:val="170C04"/>
          <w:spacing w:val="2"/>
          <w:sz w:val="20"/>
        </w:rPr>
      </w:pPr>
      <w:r>
        <w:rPr>
          <w:rFonts w:ascii="Garamond" w:eastAsia="Garamond" w:hAnsi="Garamond"/>
          <w:color w:val="170C04"/>
          <w:spacing w:val="2"/>
          <w:sz w:val="20"/>
        </w:rPr>
        <w:t>Pl.</w:t>
      </w:r>
      <w:r>
        <w:rPr>
          <w:rFonts w:ascii="Garamond" w:eastAsia="Garamond" w:hAnsi="Garamond"/>
          <w:color w:val="412A14"/>
          <w:spacing w:val="2"/>
          <w:sz w:val="20"/>
        </w:rPr>
        <w:t xml:space="preserve"> How was it that my doctrine produced these disturbing effects?</w:t>
      </w:r>
    </w:p>
    <w:p w14:paraId="474C65AB" w14:textId="77777777" w:rsidR="000A0D18" w:rsidRDefault="00000000">
      <w:pPr>
        <w:spacing w:before="3" w:line="220" w:lineRule="exact"/>
        <w:ind w:left="216" w:right="72" w:hanging="216"/>
        <w:jc w:val="both"/>
        <w:textAlignment w:val="baseline"/>
        <w:rPr>
          <w:rFonts w:ascii="Garamond" w:eastAsia="Garamond" w:hAnsi="Garamond"/>
          <w:color w:val="170C04"/>
          <w:spacing w:val="6"/>
          <w:sz w:val="20"/>
        </w:rPr>
      </w:pPr>
      <w:r>
        <w:rPr>
          <w:rFonts w:ascii="Garamond" w:eastAsia="Garamond" w:hAnsi="Garamond"/>
          <w:color w:val="170C04"/>
          <w:spacing w:val="6"/>
          <w:sz w:val="20"/>
        </w:rPr>
        <w:t>Ph.</w:t>
      </w:r>
      <w:r>
        <w:rPr>
          <w:rFonts w:ascii="Garamond" w:eastAsia="Garamond" w:hAnsi="Garamond"/>
          <w:color w:val="412A14"/>
          <w:spacing w:val="6"/>
          <w:sz w:val="20"/>
        </w:rPr>
        <w:t xml:space="preserve"> Well, to begin with, in many parts of the world, and especially in my own country, such love is regarded with reprobation and contempt. </w:t>
      </w:r>
      <w:r>
        <w:rPr>
          <w:rFonts w:ascii="Garamond" w:eastAsia="Garamond" w:hAnsi="Garamond"/>
          <w:color w:val="170C04"/>
          <w:spacing w:val="6"/>
          <w:sz w:val="20"/>
        </w:rPr>
        <w:t>Pl.</w:t>
      </w:r>
      <w:r>
        <w:rPr>
          <w:rFonts w:ascii="Garamond" w:eastAsia="Garamond" w:hAnsi="Garamond"/>
          <w:color w:val="412A14"/>
          <w:spacing w:val="6"/>
          <w:sz w:val="20"/>
        </w:rPr>
        <w:t xml:space="preserve"> Why so?</w:t>
      </w:r>
    </w:p>
    <w:p w14:paraId="58E53EBD" w14:textId="77777777" w:rsidR="000A0D18" w:rsidRDefault="00000000">
      <w:pPr>
        <w:spacing w:before="9" w:line="216" w:lineRule="exact"/>
        <w:ind w:left="360" w:right="72" w:hanging="360"/>
        <w:jc w:val="both"/>
        <w:textAlignment w:val="baseline"/>
        <w:rPr>
          <w:rFonts w:ascii="Garamond" w:eastAsia="Garamond" w:hAnsi="Garamond"/>
          <w:color w:val="412A14"/>
          <w:sz w:val="20"/>
        </w:rPr>
      </w:pPr>
      <w:r>
        <w:rPr>
          <w:rFonts w:ascii="Garamond" w:eastAsia="Garamond" w:hAnsi="Garamond"/>
          <w:color w:val="412A14"/>
          <w:sz w:val="20"/>
        </w:rPr>
        <w:t>Ph.</w:t>
      </w:r>
      <w:r>
        <w:rPr>
          <w:rFonts w:ascii="Garamond" w:eastAsia="Garamond" w:hAnsi="Garamond"/>
          <w:color w:val="170C04"/>
          <w:sz w:val="20"/>
        </w:rPr>
        <w:t xml:space="preserve"> I</w:t>
      </w:r>
      <w:r>
        <w:rPr>
          <w:rFonts w:ascii="Garamond" w:eastAsia="Garamond" w:hAnsi="Garamond"/>
          <w:color w:val="412A14"/>
          <w:sz w:val="20"/>
        </w:rPr>
        <w:t xml:space="preserve"> must reply by another question. In your treatment of love did you not admit that the body has a part in it?</w:t>
      </w:r>
    </w:p>
    <w:p w14:paraId="6DA4CEE5" w14:textId="77777777" w:rsidR="000A0D18" w:rsidRDefault="00000000">
      <w:pPr>
        <w:spacing w:before="10" w:line="216" w:lineRule="exact"/>
        <w:ind w:left="360" w:right="72" w:hanging="360"/>
        <w:jc w:val="both"/>
        <w:textAlignment w:val="baseline"/>
        <w:rPr>
          <w:rFonts w:ascii="Garamond" w:eastAsia="Garamond" w:hAnsi="Garamond"/>
          <w:color w:val="170C04"/>
          <w:sz w:val="20"/>
        </w:rPr>
      </w:pPr>
      <w:r>
        <w:rPr>
          <w:rFonts w:ascii="Garamond" w:eastAsia="Garamond" w:hAnsi="Garamond"/>
          <w:color w:val="170C04"/>
          <w:sz w:val="20"/>
        </w:rPr>
        <w:t>P1.</w:t>
      </w:r>
      <w:r>
        <w:rPr>
          <w:rFonts w:ascii="Garamond" w:eastAsia="Garamond" w:hAnsi="Garamond"/>
          <w:color w:val="412A14"/>
          <w:sz w:val="20"/>
        </w:rPr>
        <w:t xml:space="preserve"> When souls are shut up in bodies do not the bodies, of necessity, take part in the affections of the soul?</w:t>
      </w:r>
    </w:p>
    <w:p w14:paraId="66A21928" w14:textId="77777777" w:rsidR="000A0D18" w:rsidRDefault="00000000">
      <w:pPr>
        <w:spacing w:line="219" w:lineRule="exact"/>
        <w:ind w:left="360" w:right="72" w:hanging="360"/>
        <w:jc w:val="both"/>
        <w:textAlignment w:val="baseline"/>
        <w:rPr>
          <w:rFonts w:ascii="Garamond" w:eastAsia="Garamond" w:hAnsi="Garamond"/>
          <w:color w:val="170C04"/>
          <w:sz w:val="20"/>
        </w:rPr>
      </w:pPr>
      <w:r>
        <w:rPr>
          <w:rFonts w:ascii="Garamond" w:eastAsia="Garamond" w:hAnsi="Garamond"/>
          <w:color w:val="170C04"/>
          <w:sz w:val="20"/>
        </w:rPr>
        <w:t>Ph. I think they</w:t>
      </w:r>
      <w:r>
        <w:rPr>
          <w:rFonts w:ascii="Garamond" w:eastAsia="Garamond" w:hAnsi="Garamond"/>
          <w:color w:val="412A14"/>
          <w:sz w:val="20"/>
        </w:rPr>
        <w:t xml:space="preserve"> do.</w:t>
      </w:r>
      <w:r>
        <w:rPr>
          <w:rFonts w:ascii="Garamond" w:eastAsia="Garamond" w:hAnsi="Garamond"/>
          <w:color w:val="170C04"/>
          <w:sz w:val="20"/>
        </w:rPr>
        <w:t xml:space="preserve"> But</w:t>
      </w:r>
      <w:r>
        <w:rPr>
          <w:rFonts w:ascii="Garamond" w:eastAsia="Garamond" w:hAnsi="Garamond"/>
          <w:color w:val="412A14"/>
          <w:sz w:val="20"/>
        </w:rPr>
        <w:t xml:space="preserve"> most men among us think, or think they think, </w:t>
      </w:r>
      <w:r>
        <w:rPr>
          <w:rFonts w:ascii="Garamond" w:eastAsia="Garamond" w:hAnsi="Garamond"/>
          <w:color w:val="170C04"/>
          <w:sz w:val="20"/>
        </w:rPr>
        <w:t>that men ought not</w:t>
      </w:r>
      <w:r>
        <w:rPr>
          <w:rFonts w:ascii="Garamond" w:eastAsia="Garamond" w:hAnsi="Garamond"/>
          <w:color w:val="412A14"/>
          <w:sz w:val="20"/>
        </w:rPr>
        <w:t xml:space="preserve"> to be attracted by the bodies of men, nor women </w:t>
      </w:r>
      <w:r>
        <w:rPr>
          <w:rFonts w:ascii="Garamond" w:eastAsia="Garamond" w:hAnsi="Garamond"/>
          <w:color w:val="170C04"/>
          <w:sz w:val="20"/>
        </w:rPr>
        <w:t>by</w:t>
      </w:r>
      <w:r>
        <w:rPr>
          <w:rFonts w:ascii="Garamond" w:eastAsia="Garamond" w:hAnsi="Garamond"/>
          <w:color w:val="412A14"/>
          <w:sz w:val="20"/>
        </w:rPr>
        <w:t xml:space="preserve"> those of women.</w:t>
      </w:r>
    </w:p>
    <w:p w14:paraId="73ABF802" w14:textId="77777777" w:rsidR="000A0D18" w:rsidRDefault="00000000">
      <w:pPr>
        <w:spacing w:before="5" w:after="133" w:line="220" w:lineRule="exact"/>
        <w:ind w:left="360" w:right="72" w:hanging="360"/>
        <w:jc w:val="both"/>
        <w:textAlignment w:val="baseline"/>
        <w:rPr>
          <w:rFonts w:ascii="Garamond" w:eastAsia="Garamond" w:hAnsi="Garamond"/>
          <w:color w:val="170C04"/>
          <w:sz w:val="20"/>
        </w:rPr>
      </w:pPr>
      <w:r>
        <w:rPr>
          <w:rFonts w:ascii="Garamond" w:eastAsia="Garamond" w:hAnsi="Garamond"/>
          <w:color w:val="170C04"/>
          <w:sz w:val="20"/>
        </w:rPr>
        <w:t>Pl. Perhaps, in</w:t>
      </w:r>
      <w:r>
        <w:rPr>
          <w:rFonts w:ascii="Garamond" w:eastAsia="Garamond" w:hAnsi="Garamond"/>
          <w:color w:val="412A14"/>
          <w:sz w:val="20"/>
        </w:rPr>
        <w:t xml:space="preserve"> some sense, they ought not; but then they ought not to be </w:t>
      </w:r>
      <w:r>
        <w:rPr>
          <w:rFonts w:ascii="Garamond" w:eastAsia="Garamond" w:hAnsi="Garamond"/>
          <w:color w:val="170C04"/>
          <w:sz w:val="20"/>
        </w:rPr>
        <w:t>men nor women.</w:t>
      </w:r>
      <w:r>
        <w:rPr>
          <w:rFonts w:ascii="Garamond" w:eastAsia="Garamond" w:hAnsi="Garamond"/>
          <w:color w:val="412A14"/>
          <w:sz w:val="20"/>
        </w:rPr>
        <w:t xml:space="preserve"> They ought</w:t>
      </w:r>
      <w:r>
        <w:rPr>
          <w:rFonts w:ascii="Garamond" w:eastAsia="Garamond" w:hAnsi="Garamond"/>
          <w:color w:val="170C04"/>
          <w:sz w:val="20"/>
        </w:rPr>
        <w:t xml:space="preserve"> to be, if they could,</w:t>
      </w:r>
      <w:r>
        <w:rPr>
          <w:rFonts w:ascii="Garamond" w:eastAsia="Garamond" w:hAnsi="Garamond"/>
          <w:color w:val="412A14"/>
          <w:sz w:val="20"/>
        </w:rPr>
        <w:t xml:space="preserve"> pure spirits. But we </w:t>
      </w:r>
      <w:r>
        <w:rPr>
          <w:rFonts w:ascii="Garamond" w:eastAsia="Garamond" w:hAnsi="Garamond"/>
          <w:color w:val="170C04"/>
          <w:sz w:val="20"/>
        </w:rPr>
        <w:t>are speaking,</w:t>
      </w:r>
      <w:r>
        <w:rPr>
          <w:rFonts w:ascii="Garamond" w:eastAsia="Garamond" w:hAnsi="Garamond"/>
          <w:color w:val="412A14"/>
          <w:sz w:val="20"/>
        </w:rPr>
        <w:t xml:space="preserve"> I</w:t>
      </w:r>
      <w:r>
        <w:rPr>
          <w:rFonts w:ascii="Garamond" w:eastAsia="Garamond" w:hAnsi="Garamond"/>
          <w:color w:val="170C04"/>
          <w:sz w:val="20"/>
        </w:rPr>
        <w:t xml:space="preserve"> understand,</w:t>
      </w:r>
      <w:r>
        <w:rPr>
          <w:rFonts w:ascii="Garamond" w:eastAsia="Garamond" w:hAnsi="Garamond"/>
          <w:color w:val="412A14"/>
          <w:sz w:val="20"/>
        </w:rPr>
        <w:t xml:space="preserve"> of such love as</w:t>
      </w:r>
      <w:r>
        <w:rPr>
          <w:rFonts w:ascii="Garamond" w:eastAsia="Garamond" w:hAnsi="Garamond"/>
          <w:color w:val="170C04"/>
          <w:sz w:val="20"/>
        </w:rPr>
        <w:t xml:space="preserve"> men do in fact feel.</w:t>
      </w:r>
      <w:r>
        <w:rPr>
          <w:rFonts w:ascii="Garamond" w:eastAsia="Garamond" w:hAnsi="Garamond"/>
          <w:color w:val="412A14"/>
          <w:sz w:val="20"/>
        </w:rPr>
        <w:t xml:space="preserve"> Or</w:t>
      </w:r>
      <w:r>
        <w:rPr>
          <w:rFonts w:ascii="Garamond" w:eastAsia="Garamond" w:hAnsi="Garamond"/>
          <w:color w:val="170C04"/>
          <w:sz w:val="20"/>
        </w:rPr>
        <w:t xml:space="preserve"> are you now, on</w:t>
      </w:r>
      <w:r>
        <w:rPr>
          <w:rFonts w:ascii="Garamond" w:eastAsia="Garamond" w:hAnsi="Garamond"/>
          <w:color w:val="412A14"/>
          <w:sz w:val="20"/>
        </w:rPr>
        <w:t xml:space="preserve"> earth, so</w:t>
      </w:r>
      <w:r>
        <w:rPr>
          <w:rFonts w:ascii="Garamond" w:eastAsia="Garamond" w:hAnsi="Garamond"/>
          <w:color w:val="170C04"/>
          <w:sz w:val="20"/>
        </w:rPr>
        <w:t xml:space="preserve"> extreme</w:t>
      </w:r>
      <w:r>
        <w:rPr>
          <w:rFonts w:ascii="Garamond" w:eastAsia="Garamond" w:hAnsi="Garamond"/>
          <w:color w:val="412A14"/>
          <w:sz w:val="20"/>
        </w:rPr>
        <w:t xml:space="preserve"> in</w:t>
      </w:r>
      <w:r>
        <w:rPr>
          <w:rFonts w:ascii="Garamond" w:eastAsia="Garamond" w:hAnsi="Garamond"/>
          <w:color w:val="170C04"/>
          <w:sz w:val="20"/>
        </w:rPr>
        <w:t xml:space="preserve"> your idealism that you</w:t>
      </w:r>
      <w:r>
        <w:rPr>
          <w:rFonts w:ascii="Garamond" w:eastAsia="Garamond" w:hAnsi="Garamond"/>
          <w:color w:val="412A14"/>
          <w:sz w:val="20"/>
        </w:rPr>
        <w:t xml:space="preserve"> try</w:t>
      </w:r>
      <w:r>
        <w:rPr>
          <w:rFonts w:ascii="Garamond" w:eastAsia="Garamond" w:hAnsi="Garamond"/>
          <w:color w:val="170C04"/>
          <w:sz w:val="20"/>
        </w:rPr>
        <w:t xml:space="preserve"> to</w:t>
      </w:r>
      <w:r>
        <w:rPr>
          <w:rFonts w:ascii="Garamond" w:eastAsia="Garamond" w:hAnsi="Garamond"/>
          <w:color w:val="412A14"/>
          <w:sz w:val="20"/>
        </w:rPr>
        <w:t xml:space="preserve"> love without bodies?</w:t>
      </w:r>
    </w:p>
    <w:p w14:paraId="275654D2" w14:textId="77777777" w:rsidR="000A0D18" w:rsidRDefault="00000000">
      <w:pPr>
        <w:numPr>
          <w:ilvl w:val="0"/>
          <w:numId w:val="6"/>
        </w:numPr>
        <w:tabs>
          <w:tab w:val="clear" w:pos="216"/>
          <w:tab w:val="left" w:pos="360"/>
        </w:tabs>
        <w:spacing w:before="82" w:line="202" w:lineRule="exact"/>
        <w:ind w:right="72" w:firstLine="144"/>
        <w:jc w:val="both"/>
        <w:textAlignment w:val="baseline"/>
        <w:rPr>
          <w:rFonts w:ascii="Garamond" w:eastAsia="Garamond" w:hAnsi="Garamond"/>
          <w:color w:val="170C04"/>
          <w:spacing w:val="-4"/>
          <w:sz w:val="20"/>
        </w:rPr>
      </w:pPr>
      <w:r>
        <w:rPr>
          <w:rFonts w:ascii="Garamond" w:eastAsia="Garamond" w:hAnsi="Garamond"/>
          <w:color w:val="170C04"/>
          <w:spacing w:val="-4"/>
          <w:sz w:val="20"/>
        </w:rPr>
        <w:t>Forster feels</w:t>
      </w:r>
      <w:r>
        <w:rPr>
          <w:rFonts w:ascii="Garamond" w:eastAsia="Garamond" w:hAnsi="Garamond"/>
          <w:color w:val="412A14"/>
          <w:spacing w:val="-4"/>
          <w:sz w:val="20"/>
        </w:rPr>
        <w:t xml:space="preserve"> it is significant that in Dickinson's</w:t>
      </w:r>
      <w:r>
        <w:rPr>
          <w:rFonts w:ascii="Garamond" w:eastAsia="Garamond" w:hAnsi="Garamond"/>
          <w:color w:val="170C04"/>
          <w:spacing w:val="-4"/>
          <w:sz w:val="20"/>
        </w:rPr>
        <w:t xml:space="preserve"> dialogues</w:t>
      </w:r>
      <w:r>
        <w:rPr>
          <w:rFonts w:ascii="Garamond" w:eastAsia="Garamond" w:hAnsi="Garamond"/>
          <w:color w:val="412A14"/>
          <w:spacing w:val="-4"/>
          <w:sz w:val="20"/>
        </w:rPr>
        <w:t xml:space="preserve"> "none of his dispu</w:t>
      </w:r>
      <w:r>
        <w:rPr>
          <w:rFonts w:ascii="Garamond" w:eastAsia="Garamond" w:hAnsi="Garamond"/>
          <w:color w:val="412A14"/>
          <w:spacing w:val="-4"/>
          <w:sz w:val="20"/>
        </w:rPr>
        <w:softHyphen/>
      </w:r>
      <w:r>
        <w:rPr>
          <w:rFonts w:ascii="Garamond" w:eastAsia="Garamond" w:hAnsi="Garamond"/>
          <w:color w:val="170C04"/>
          <w:spacing w:val="-4"/>
          <w:sz w:val="20"/>
        </w:rPr>
        <w:t>tants</w:t>
      </w:r>
      <w:r>
        <w:rPr>
          <w:rFonts w:ascii="Garamond" w:eastAsia="Garamond" w:hAnsi="Garamond"/>
          <w:color w:val="412A14"/>
          <w:spacing w:val="-4"/>
          <w:sz w:val="20"/>
        </w:rPr>
        <w:t xml:space="preserve"> is</w:t>
      </w:r>
      <w:r>
        <w:rPr>
          <w:rFonts w:ascii="Garamond" w:eastAsia="Garamond" w:hAnsi="Garamond"/>
          <w:color w:val="170C04"/>
          <w:spacing w:val="-4"/>
          <w:sz w:val="20"/>
        </w:rPr>
        <w:t xml:space="preserve"> a</w:t>
      </w:r>
      <w:r>
        <w:rPr>
          <w:rFonts w:ascii="Garamond" w:eastAsia="Garamond" w:hAnsi="Garamond"/>
          <w:color w:val="412A14"/>
          <w:spacing w:val="-4"/>
          <w:sz w:val="20"/>
        </w:rPr>
        <w:t xml:space="preserve"> female, unless we may include the</w:t>
      </w:r>
      <w:r>
        <w:rPr>
          <w:rFonts w:ascii="Garamond" w:eastAsia="Garamond" w:hAnsi="Garamond"/>
          <w:color w:val="170C04"/>
          <w:spacing w:val="-4"/>
          <w:sz w:val="20"/>
        </w:rPr>
        <w:t xml:space="preserve"> Queen of</w:t>
      </w:r>
      <w:r>
        <w:rPr>
          <w:rFonts w:ascii="Garamond" w:eastAsia="Garamond" w:hAnsi="Garamond"/>
          <w:color w:val="412A14"/>
          <w:spacing w:val="-4"/>
          <w:sz w:val="20"/>
        </w:rPr>
        <w:t xml:space="preserve"> the Night [in </w:t>
      </w:r>
      <w:r>
        <w:rPr>
          <w:rFonts w:ascii="Garamond" w:eastAsia="Garamond" w:hAnsi="Garamond"/>
          <w:i/>
          <w:color w:val="412A14"/>
          <w:spacing w:val="-4"/>
          <w:sz w:val="20"/>
        </w:rPr>
        <w:t xml:space="preserve">The Magic Flute], </w:t>
      </w:r>
      <w:r>
        <w:rPr>
          <w:rFonts w:ascii="Garamond" w:eastAsia="Garamond" w:hAnsi="Garamond"/>
          <w:color w:val="412A14"/>
          <w:spacing w:val="-4"/>
          <w:sz w:val="20"/>
        </w:rPr>
        <w:t>and she is the despair rather than the life of the argument" (p. log).</w:t>
      </w:r>
    </w:p>
    <w:p w14:paraId="3600CBF0" w14:textId="77777777" w:rsidR="000A0D18" w:rsidRDefault="000A0D18">
      <w:pPr>
        <w:sectPr w:rsidR="000A0D18">
          <w:pgSz w:w="7570" w:h="12130"/>
          <w:pgMar w:top="320" w:right="185" w:bottom="1414" w:left="1265" w:header="720" w:footer="720" w:gutter="0"/>
          <w:cols w:space="720"/>
        </w:sectPr>
      </w:pPr>
    </w:p>
    <w:p w14:paraId="579C933F" w14:textId="77777777" w:rsidR="000A0D18" w:rsidRDefault="00000000">
      <w:pPr>
        <w:tabs>
          <w:tab w:val="right" w:pos="6048"/>
        </w:tabs>
        <w:spacing w:before="11" w:line="220" w:lineRule="exact"/>
        <w:ind w:left="72"/>
        <w:jc w:val="both"/>
        <w:textAlignment w:val="baseline"/>
        <w:rPr>
          <w:rFonts w:ascii="Garamond" w:eastAsia="Garamond" w:hAnsi="Garamond"/>
          <w:color w:val="2A1A0A"/>
          <w:sz w:val="16"/>
        </w:rPr>
      </w:pPr>
      <w:r>
        <w:lastRenderedPageBreak/>
        <w:pict w14:anchorId="0D6D266F">
          <v:shape id="_x0000_s1537" type="#_x0000_t202" style="position:absolute;left:0;text-align:left;margin-left:0;margin-top:0;width:385.7pt;height:600pt;z-index:-251857408;mso-position-horizontal-relative:page;mso-position-vertical-relative:page" fillcolor="#e4d8b8" stroked="f">
            <v:textbox>
              <w:txbxContent>
                <w:p w14:paraId="0106AC63" w14:textId="77777777" w:rsidR="00000000" w:rsidRDefault="00000000"/>
              </w:txbxContent>
            </v:textbox>
            <w10:wrap anchorx="page" anchory="page"/>
          </v:shape>
        </w:pict>
      </w:r>
      <w:r>
        <w:rPr>
          <w:rFonts w:ascii="Garamond" w:eastAsia="Garamond" w:hAnsi="Garamond"/>
          <w:color w:val="2A1A0A"/>
          <w:sz w:val="16"/>
        </w:rPr>
        <w:t>GOLDSWORTHY LOWES DICKINSON</w:t>
      </w:r>
      <w:r>
        <w:rPr>
          <w:rFonts w:ascii="Garamond" w:eastAsia="Garamond" w:hAnsi="Garamond"/>
          <w:color w:val="2A1A0A"/>
          <w:sz w:val="16"/>
        </w:rPr>
        <w:tab/>
        <w:t>87</w:t>
      </w:r>
    </w:p>
    <w:p w14:paraId="2CC9C8A8" w14:textId="77777777" w:rsidR="000A0D18" w:rsidRDefault="00000000">
      <w:pPr>
        <w:spacing w:before="84" w:line="257" w:lineRule="exact"/>
        <w:ind w:left="72"/>
        <w:textAlignment w:val="baseline"/>
        <w:rPr>
          <w:rFonts w:ascii="Garamond" w:eastAsia="Garamond" w:hAnsi="Garamond"/>
          <w:color w:val="2A1A0A"/>
          <w:spacing w:val="3"/>
        </w:rPr>
      </w:pPr>
      <w:r>
        <w:rPr>
          <w:rFonts w:ascii="Garamond" w:eastAsia="Garamond" w:hAnsi="Garamond"/>
          <w:color w:val="2A1A0A"/>
          <w:spacing w:val="3"/>
        </w:rPr>
        <w:t>Near the end, the dialogue takes a more personal turn:</w:t>
      </w:r>
    </w:p>
    <w:p w14:paraId="542396AB" w14:textId="77777777" w:rsidR="000A0D18" w:rsidRDefault="00000000">
      <w:pPr>
        <w:spacing w:before="127" w:line="219" w:lineRule="exact"/>
        <w:ind w:left="72"/>
        <w:textAlignment w:val="baseline"/>
        <w:rPr>
          <w:rFonts w:ascii="Garamond" w:eastAsia="Garamond" w:hAnsi="Garamond"/>
          <w:color w:val="2A1A0A"/>
          <w:spacing w:val="-2"/>
        </w:rPr>
      </w:pPr>
      <w:r>
        <w:rPr>
          <w:rFonts w:ascii="Garamond" w:eastAsia="Garamond" w:hAnsi="Garamond"/>
          <w:color w:val="2A1A0A"/>
          <w:spacing w:val="-2"/>
        </w:rPr>
        <w:t>P1. Are you not, perhaps, one of those who, like me when on earth, are</w:t>
      </w:r>
    </w:p>
    <w:p w14:paraId="7457FC74" w14:textId="77777777" w:rsidR="000A0D18" w:rsidRDefault="00000000">
      <w:pPr>
        <w:spacing w:line="211" w:lineRule="exact"/>
        <w:ind w:left="432"/>
        <w:textAlignment w:val="baseline"/>
        <w:rPr>
          <w:rFonts w:ascii="Garamond" w:eastAsia="Garamond" w:hAnsi="Garamond"/>
          <w:color w:val="2A1A0A"/>
          <w:spacing w:val="-5"/>
        </w:rPr>
      </w:pPr>
      <w:r>
        <w:rPr>
          <w:rFonts w:ascii="Garamond" w:eastAsia="Garamond" w:hAnsi="Garamond"/>
          <w:color w:val="2A1A0A"/>
          <w:spacing w:val="-5"/>
        </w:rPr>
        <w:t>drawn in love to your own sex?</w:t>
      </w:r>
    </w:p>
    <w:p w14:paraId="6E7CE247" w14:textId="77777777" w:rsidR="000A0D18" w:rsidRDefault="00000000">
      <w:pPr>
        <w:spacing w:line="221" w:lineRule="exact"/>
        <w:ind w:left="72"/>
        <w:textAlignment w:val="baseline"/>
        <w:rPr>
          <w:rFonts w:ascii="Garamond" w:eastAsia="Garamond" w:hAnsi="Garamond"/>
          <w:color w:val="2A1A0A"/>
          <w:spacing w:val="-7"/>
        </w:rPr>
      </w:pPr>
      <w:r>
        <w:rPr>
          <w:rFonts w:ascii="Garamond" w:eastAsia="Garamond" w:hAnsi="Garamond"/>
          <w:color w:val="2A1A0A"/>
          <w:spacing w:val="-7"/>
        </w:rPr>
        <w:t>Ph. Yes.</w:t>
      </w:r>
    </w:p>
    <w:p w14:paraId="4801AC9D" w14:textId="77777777" w:rsidR="000A0D18" w:rsidRDefault="00000000">
      <w:pPr>
        <w:spacing w:line="235" w:lineRule="exact"/>
        <w:ind w:left="72"/>
        <w:textAlignment w:val="baseline"/>
        <w:rPr>
          <w:rFonts w:ascii="Garamond" w:eastAsia="Garamond" w:hAnsi="Garamond"/>
          <w:color w:val="2A1A0A"/>
          <w:spacing w:val="-4"/>
        </w:rPr>
      </w:pPr>
      <w:r>
        <w:rPr>
          <w:rFonts w:ascii="Garamond" w:eastAsia="Garamond" w:hAnsi="Garamond"/>
          <w:color w:val="2A1A0A"/>
          <w:spacing w:val="-4"/>
        </w:rPr>
        <w:t>P1. You know then, as I did, the perils as well as the raptures.</w:t>
      </w:r>
    </w:p>
    <w:p w14:paraId="0347CF64" w14:textId="77777777" w:rsidR="000A0D18" w:rsidRDefault="00000000">
      <w:pPr>
        <w:spacing w:line="211" w:lineRule="exact"/>
        <w:ind w:left="72"/>
        <w:textAlignment w:val="baseline"/>
        <w:rPr>
          <w:rFonts w:ascii="Garamond" w:eastAsia="Garamond" w:hAnsi="Garamond"/>
          <w:color w:val="2A1A0A"/>
          <w:spacing w:val="-2"/>
        </w:rPr>
      </w:pPr>
      <w:r>
        <w:rPr>
          <w:rFonts w:ascii="Garamond" w:eastAsia="Garamond" w:hAnsi="Garamond"/>
          <w:color w:val="2A1A0A"/>
          <w:spacing w:val="-2"/>
        </w:rPr>
        <w:t>Ph. I think so.</w:t>
      </w:r>
    </w:p>
    <w:p w14:paraId="74EBE653" w14:textId="77777777" w:rsidR="000A0D18" w:rsidRDefault="00000000">
      <w:pPr>
        <w:spacing w:before="8" w:line="224" w:lineRule="exact"/>
        <w:ind w:left="72"/>
        <w:textAlignment w:val="baseline"/>
        <w:rPr>
          <w:rFonts w:ascii="Garamond" w:eastAsia="Garamond" w:hAnsi="Garamond"/>
          <w:color w:val="2A1A0A"/>
          <w:spacing w:val="-3"/>
        </w:rPr>
      </w:pPr>
      <w:r>
        <w:rPr>
          <w:rFonts w:ascii="Garamond" w:eastAsia="Garamond" w:hAnsi="Garamond"/>
          <w:color w:val="2A1A0A"/>
          <w:spacing w:val="-3"/>
        </w:rPr>
        <w:t>Pl. And you will escape, as I hope, in the end, to a world more real.</w:t>
      </w:r>
    </w:p>
    <w:p w14:paraId="18EFE46F" w14:textId="77777777" w:rsidR="000A0D18" w:rsidRDefault="00000000">
      <w:pPr>
        <w:spacing w:line="238" w:lineRule="exact"/>
        <w:ind w:left="72"/>
        <w:textAlignment w:val="baseline"/>
        <w:rPr>
          <w:rFonts w:ascii="Garamond" w:eastAsia="Garamond" w:hAnsi="Garamond"/>
          <w:color w:val="2A1A0A"/>
          <w:spacing w:val="-5"/>
        </w:rPr>
      </w:pPr>
      <w:r>
        <w:rPr>
          <w:rFonts w:ascii="Garamond" w:eastAsia="Garamond" w:hAnsi="Garamond"/>
          <w:color w:val="2A1A0A"/>
          <w:spacing w:val="-5"/>
        </w:rPr>
        <w:t>Ph. I do not know, dear master, that I want to. I want to love as you once</w:t>
      </w:r>
    </w:p>
    <w:p w14:paraId="461B3E7B" w14:textId="77777777" w:rsidR="000A0D18" w:rsidRDefault="00000000">
      <w:pPr>
        <w:spacing w:line="212" w:lineRule="exact"/>
        <w:ind w:left="432"/>
        <w:textAlignment w:val="baseline"/>
        <w:rPr>
          <w:rFonts w:ascii="Garamond" w:eastAsia="Garamond" w:hAnsi="Garamond"/>
          <w:color w:val="2A1A0A"/>
          <w:spacing w:val="-4"/>
        </w:rPr>
      </w:pPr>
      <w:r>
        <w:rPr>
          <w:rFonts w:ascii="Garamond" w:eastAsia="Garamond" w:hAnsi="Garamond"/>
          <w:color w:val="2A1A0A"/>
          <w:spacing w:val="-4"/>
        </w:rPr>
        <w:t>did, and, if I dared, I would say that perhaps I do 41</w:t>
      </w:r>
    </w:p>
    <w:p w14:paraId="1E38CB74" w14:textId="77777777" w:rsidR="000A0D18" w:rsidRDefault="00000000">
      <w:pPr>
        <w:spacing w:before="189" w:line="257" w:lineRule="exact"/>
        <w:ind w:left="72" w:right="72"/>
        <w:jc w:val="both"/>
        <w:textAlignment w:val="baseline"/>
        <w:rPr>
          <w:rFonts w:ascii="Garamond" w:eastAsia="Garamond" w:hAnsi="Garamond"/>
          <w:color w:val="2A1A0A"/>
        </w:rPr>
      </w:pPr>
      <w:r>
        <w:rPr>
          <w:rFonts w:ascii="Garamond" w:eastAsia="Garamond" w:hAnsi="Garamond"/>
          <w:color w:val="2A1A0A"/>
        </w:rPr>
        <w:t>The book is, wrote Forster, "one of his finest" and "is coloured by re</w:t>
      </w:r>
      <w:r>
        <w:rPr>
          <w:rFonts w:ascii="Garamond" w:eastAsia="Garamond" w:hAnsi="Garamond"/>
          <w:color w:val="2A1A0A"/>
        </w:rPr>
        <w:softHyphen/>
        <w:t>cent experience"—the "result of his friendship with the post-war gen</w:t>
      </w:r>
      <w:r>
        <w:rPr>
          <w:rFonts w:ascii="Garamond" w:eastAsia="Garamond" w:hAnsi="Garamond"/>
          <w:color w:val="2A1A0A"/>
        </w:rPr>
        <w:softHyphen/>
        <w:t>eration." Dickinson himself called it his "testament" (p. 203).</w:t>
      </w:r>
    </w:p>
    <w:p w14:paraId="03E1E1A8" w14:textId="77777777" w:rsidR="000A0D18" w:rsidRDefault="00000000">
      <w:pPr>
        <w:spacing w:before="16" w:line="257" w:lineRule="exact"/>
        <w:ind w:left="72" w:right="72" w:firstLine="144"/>
        <w:jc w:val="both"/>
        <w:textAlignment w:val="baseline"/>
        <w:rPr>
          <w:rFonts w:ascii="Garamond" w:eastAsia="Garamond" w:hAnsi="Garamond"/>
          <w:color w:val="2A1A0A"/>
        </w:rPr>
      </w:pPr>
      <w:r>
        <w:rPr>
          <w:rFonts w:ascii="Garamond" w:eastAsia="Garamond" w:hAnsi="Garamond"/>
          <w:color w:val="2A1A0A"/>
        </w:rPr>
        <w:t>"His nature was not only loving, but tenacious," writes Forster, and the friend who came to occupy "the supreme position in Dick</w:t>
      </w:r>
      <w:r>
        <w:rPr>
          <w:rFonts w:ascii="Garamond" w:eastAsia="Garamond" w:hAnsi="Garamond"/>
          <w:color w:val="2A1A0A"/>
        </w:rPr>
        <w:softHyphen/>
        <w:t>inson's life" was Ferdinand Schiller, whom he had first met as an un</w:t>
      </w:r>
      <w:r>
        <w:rPr>
          <w:rFonts w:ascii="Garamond" w:eastAsia="Garamond" w:hAnsi="Garamond"/>
          <w:color w:val="2A1A0A"/>
        </w:rPr>
        <w:softHyphen/>
        <w:t xml:space="preserve">dergraduate and who figures as Philip Audubon in </w:t>
      </w:r>
      <w:r>
        <w:rPr>
          <w:rFonts w:ascii="Garamond" w:eastAsia="Garamond" w:hAnsi="Garamond"/>
          <w:i/>
          <w:color w:val="2A1A0A"/>
        </w:rPr>
        <w:t>A Modern Sym</w:t>
      </w:r>
      <w:r>
        <w:rPr>
          <w:rFonts w:ascii="Garamond" w:eastAsia="Garamond" w:hAnsi="Garamond"/>
          <w:i/>
          <w:color w:val="2A1A0A"/>
        </w:rPr>
        <w:softHyphen/>
        <w:t xml:space="preserve">posium </w:t>
      </w:r>
      <w:r>
        <w:rPr>
          <w:rFonts w:ascii="Garamond" w:eastAsia="Garamond" w:hAnsi="Garamond"/>
          <w:color w:val="2A1A0A"/>
        </w:rPr>
        <w:t>(1905). "Devoted to Schiller, but constantly parted from him," Dickinson suffered "from a sense of frustration which the sensitive will understand" (p. 76). "The sensitive" is a euphemism which, in reading the Bloomsbury record, we come to know more fully; it is certainly echoed in Forster's aristocracy of "the sensitive, the consid</w:t>
      </w:r>
      <w:r>
        <w:rPr>
          <w:rFonts w:ascii="Garamond" w:eastAsia="Garamond" w:hAnsi="Garamond"/>
          <w:color w:val="2A1A0A"/>
        </w:rPr>
        <w:softHyphen/>
        <w:t>erate and the plucky."</w:t>
      </w:r>
      <w:r>
        <w:rPr>
          <w:rFonts w:ascii="Garamond" w:eastAsia="Garamond" w:hAnsi="Garamond"/>
          <w:color w:val="2A1A0A"/>
          <w:vertAlign w:val="superscript"/>
        </w:rPr>
        <w:t>42</w:t>
      </w:r>
      <w:r>
        <w:rPr>
          <w:rFonts w:ascii="Garamond" w:eastAsia="Garamond" w:hAnsi="Garamond"/>
          <w:color w:val="2A1A0A"/>
        </w:rPr>
        <w:t xml:space="preserve"> Later in the Dickinson biography Forster remarks, "He had for many years been offering affection where it was not needed, and the knowledge that he had made a mistake and was in a sense blameworthy sank into him and saddened him." (p. 182.) Clearly there is an unhappy story here.</w:t>
      </w:r>
    </w:p>
    <w:p w14:paraId="0B9AAC92" w14:textId="77777777" w:rsidR="000A0D18" w:rsidRDefault="00000000">
      <w:pPr>
        <w:spacing w:before="19" w:line="257" w:lineRule="exact"/>
        <w:ind w:left="72" w:right="72" w:firstLine="144"/>
        <w:jc w:val="both"/>
        <w:textAlignment w:val="baseline"/>
        <w:rPr>
          <w:rFonts w:ascii="Garamond" w:eastAsia="Garamond" w:hAnsi="Garamond"/>
          <w:color w:val="2A1A0A"/>
          <w:spacing w:val="2"/>
        </w:rPr>
      </w:pPr>
      <w:r>
        <w:rPr>
          <w:rFonts w:ascii="Garamond" w:eastAsia="Garamond" w:hAnsi="Garamond"/>
          <w:color w:val="2A1A0A"/>
          <w:spacing w:val="2"/>
        </w:rPr>
        <w:t xml:space="preserve">Another of Dickinson's lifelong friends was the socialist Edward Carpenter, who, in books like </w:t>
      </w:r>
      <w:r>
        <w:rPr>
          <w:rFonts w:ascii="Garamond" w:eastAsia="Garamond" w:hAnsi="Garamond"/>
          <w:i/>
          <w:color w:val="2A1A0A"/>
          <w:spacing w:val="2"/>
        </w:rPr>
        <w:t xml:space="preserve">Homogenic Love and Its Place in a Free Society </w:t>
      </w:r>
      <w:r>
        <w:rPr>
          <w:rFonts w:ascii="Garamond" w:eastAsia="Garamond" w:hAnsi="Garamond"/>
          <w:color w:val="2A1A0A"/>
          <w:spacing w:val="2"/>
        </w:rPr>
        <w:t xml:space="preserve">(1894), </w:t>
      </w:r>
      <w:r>
        <w:rPr>
          <w:rFonts w:ascii="Garamond" w:eastAsia="Garamond" w:hAnsi="Garamond"/>
          <w:i/>
          <w:color w:val="2A1A0A"/>
          <w:spacing w:val="2"/>
        </w:rPr>
        <w:t xml:space="preserve">Love's Coming of Age </w:t>
      </w:r>
      <w:r>
        <w:rPr>
          <w:rFonts w:ascii="Garamond" w:eastAsia="Garamond" w:hAnsi="Garamond"/>
          <w:color w:val="2A1A0A"/>
          <w:spacing w:val="2"/>
        </w:rPr>
        <w:t xml:space="preserve">(1896), </w:t>
      </w:r>
      <w:r>
        <w:rPr>
          <w:rFonts w:ascii="Garamond" w:eastAsia="Garamond" w:hAnsi="Garamond"/>
          <w:i/>
          <w:color w:val="2A1A0A"/>
          <w:spacing w:val="2"/>
        </w:rPr>
        <w:t xml:space="preserve">The Intermediate Sex </w:t>
      </w:r>
      <w:r>
        <w:rPr>
          <w:rFonts w:ascii="Garamond" w:eastAsia="Garamond" w:hAnsi="Garamond"/>
          <w:color w:val="2A1A0A"/>
          <w:spacing w:val="2"/>
        </w:rPr>
        <w:t xml:space="preserve">(1908), and </w:t>
      </w:r>
      <w:r>
        <w:rPr>
          <w:rFonts w:ascii="Garamond" w:eastAsia="Garamond" w:hAnsi="Garamond"/>
          <w:i/>
          <w:color w:val="2A1A0A"/>
          <w:spacing w:val="2"/>
        </w:rPr>
        <w:t xml:space="preserve">Intermediate Types Among Primitive Folk </w:t>
      </w:r>
      <w:r>
        <w:rPr>
          <w:rFonts w:ascii="Garamond" w:eastAsia="Garamond" w:hAnsi="Garamond"/>
          <w:color w:val="2A1A0A"/>
          <w:spacing w:val="2"/>
        </w:rPr>
        <w:t>(1914), made a direct or implied association—in the manner of Walt Whit</w:t>
      </w:r>
      <w:r>
        <w:rPr>
          <w:rFonts w:ascii="Garamond" w:eastAsia="Garamond" w:hAnsi="Garamond"/>
          <w:color w:val="2A1A0A"/>
          <w:spacing w:val="2"/>
        </w:rPr>
        <w:softHyphen/>
        <w:t>man—between masculine love and his democratic ideals. Carpenter's social dream was one of lowering class barriers, of bringing freedom and equality to all men and women so that they might participate fully in the creative forces of evolution.</w:t>
      </w:r>
      <w:r>
        <w:rPr>
          <w:rFonts w:ascii="Garamond" w:eastAsia="Garamond" w:hAnsi="Garamond"/>
          <w:color w:val="2A1A0A"/>
          <w:spacing w:val="2"/>
          <w:vertAlign w:val="superscript"/>
        </w:rPr>
        <w:t>4</w:t>
      </w:r>
      <w:r>
        <w:rPr>
          <w:rFonts w:ascii="Garamond" w:eastAsia="Garamond" w:hAnsi="Garamond"/>
          <w:color w:val="2A1A0A"/>
          <w:spacing w:val="2"/>
        </w:rPr>
        <w:t>' Like Dickinson and Forster (Forster more than Dickinson), he wanted "to break down the barrier of class and get into close touch with working people."44</w:t>
      </w:r>
    </w:p>
    <w:p w14:paraId="47DB1BE7" w14:textId="77777777" w:rsidR="000A0D18" w:rsidRDefault="000A0D18">
      <w:pPr>
        <w:sectPr w:rsidR="000A0D18">
          <w:pgSz w:w="7714" w:h="12000"/>
          <w:pgMar w:top="460" w:right="1315" w:bottom="1224" w:left="279" w:header="720" w:footer="720" w:gutter="0"/>
          <w:cols w:space="720"/>
        </w:sectPr>
      </w:pPr>
    </w:p>
    <w:p w14:paraId="3BCA55F8" w14:textId="77777777" w:rsidR="000A0D18" w:rsidRDefault="00000000">
      <w:pPr>
        <w:tabs>
          <w:tab w:val="right" w:pos="6120"/>
        </w:tabs>
        <w:spacing w:line="232" w:lineRule="exact"/>
        <w:ind w:left="72" w:right="72"/>
        <w:jc w:val="both"/>
        <w:textAlignment w:val="baseline"/>
        <w:rPr>
          <w:rFonts w:ascii="Garamond" w:eastAsia="Garamond" w:hAnsi="Garamond"/>
          <w:color w:val="2A190F"/>
        </w:rPr>
      </w:pPr>
      <w:r>
        <w:lastRenderedPageBreak/>
        <w:pict w14:anchorId="2F681976">
          <v:shape id="_x0000_s1536" type="#_x0000_t202" style="position:absolute;left:0;text-align:left;margin-left:0;margin-top:0;width:380.9pt;height:604.1pt;z-index:-251856384;mso-position-horizontal-relative:page;mso-position-vertical-relative:page" fillcolor="#e6d9ba" stroked="f">
            <v:textbox>
              <w:txbxContent>
                <w:p w14:paraId="18578F7D" w14:textId="77777777" w:rsidR="00000000" w:rsidRDefault="00000000"/>
              </w:txbxContent>
            </v:textbox>
            <w10:wrap anchorx="page" anchory="page"/>
          </v:shape>
        </w:pict>
      </w:r>
      <w:r>
        <w:rPr>
          <w:rFonts w:ascii="Garamond" w:eastAsia="Garamond" w:hAnsi="Garamond"/>
          <w:color w:val="2A190F"/>
        </w:rPr>
        <w:t>88</w:t>
      </w:r>
      <w:r>
        <w:rPr>
          <w:rFonts w:ascii="Garamond" w:eastAsia="Garamond" w:hAnsi="Garamond"/>
          <w:color w:val="2A190F"/>
        </w:rPr>
        <w:tab/>
      </w:r>
      <w:r>
        <w:rPr>
          <w:rFonts w:ascii="Garamond" w:eastAsia="Garamond" w:hAnsi="Garamond"/>
          <w:color w:val="2A190F"/>
          <w:sz w:val="15"/>
        </w:rPr>
        <w:t>THE CAVE AND THE MOUNTAIN</w:t>
      </w:r>
    </w:p>
    <w:p w14:paraId="5C50D7E5" w14:textId="77777777" w:rsidR="000A0D18" w:rsidRDefault="00000000">
      <w:pPr>
        <w:spacing w:before="203" w:line="253" w:lineRule="exact"/>
        <w:ind w:left="72" w:right="72"/>
        <w:jc w:val="both"/>
        <w:textAlignment w:val="baseline"/>
        <w:rPr>
          <w:rFonts w:ascii="Garamond" w:eastAsia="Garamond" w:hAnsi="Garamond"/>
          <w:color w:val="2A190F"/>
          <w:spacing w:val="1"/>
        </w:rPr>
      </w:pPr>
      <w:r>
        <w:rPr>
          <w:rFonts w:ascii="Garamond" w:eastAsia="Garamond" w:hAnsi="Garamond"/>
          <w:color w:val="2A190F"/>
          <w:spacing w:val="1"/>
        </w:rPr>
        <w:t>He was far from being a cold social theorist: "The key to Carpen</w:t>
      </w:r>
      <w:r>
        <w:rPr>
          <w:rFonts w:ascii="Garamond" w:eastAsia="Garamond" w:hAnsi="Garamond"/>
          <w:color w:val="2A190F"/>
          <w:spacing w:val="1"/>
        </w:rPr>
        <w:softHyphen/>
        <w:t>ter's Socialism," writes Dickinson, "is to be found in his personal affections. He wanted a society in which men and women could be lovers and friends, and he found our society badly organized for that purpose."</w:t>
      </w:r>
      <w:r>
        <w:rPr>
          <w:rFonts w:ascii="Garamond" w:eastAsia="Garamond" w:hAnsi="Garamond"/>
          <w:color w:val="2A190F"/>
          <w:spacing w:val="1"/>
          <w:vertAlign w:val="superscript"/>
        </w:rPr>
        <w:t>45</w:t>
      </w:r>
      <w:r>
        <w:rPr>
          <w:rFonts w:ascii="Garamond" w:eastAsia="Garamond" w:hAnsi="Garamond"/>
          <w:color w:val="2A190F"/>
          <w:spacing w:val="1"/>
        </w:rPr>
        <w:t xml:space="preserve"> He felt the same urgency about the emancipation of "the intermediate sex" as he did about the emancipation of women; or perhaps more urgency, since he sees the "Uranian man" as the man of the future. The Uranian man will be "by no means effeminate," but "more sensitive ... and artistic ... than the original John Bull." In him will join "such a union or balance of the feminine and mas</w:t>
      </w:r>
      <w:r>
        <w:rPr>
          <w:rFonts w:ascii="Garamond" w:eastAsia="Garamond" w:hAnsi="Garamond"/>
          <w:color w:val="2A190F"/>
          <w:spacing w:val="1"/>
        </w:rPr>
        <w:softHyphen/>
        <w:t xml:space="preserve">culine qualities" that he will become the interpreter of men and women to each other, the mediator between "two poles of </w:t>
      </w:r>
      <w:r>
        <w:rPr>
          <w:rFonts w:ascii="Garamond" w:eastAsia="Garamond" w:hAnsi="Garamond"/>
          <w:i/>
          <w:color w:val="2A190F"/>
          <w:spacing w:val="1"/>
        </w:rPr>
        <w:t xml:space="preserve">one </w:t>
      </w:r>
      <w:r>
        <w:rPr>
          <w:rFonts w:ascii="Garamond" w:eastAsia="Garamond" w:hAnsi="Garamond"/>
          <w:color w:val="2A190F"/>
          <w:spacing w:val="1"/>
        </w:rPr>
        <w:t>group —which is the human race."</w:t>
      </w:r>
      <w:r>
        <w:rPr>
          <w:rFonts w:ascii="Garamond" w:eastAsia="Garamond" w:hAnsi="Garamond"/>
          <w:color w:val="2A190F"/>
          <w:spacing w:val="1"/>
          <w:vertAlign w:val="superscript"/>
        </w:rPr>
        <w:t>46</w:t>
      </w:r>
      <w:r>
        <w:rPr>
          <w:rFonts w:ascii="Garamond" w:eastAsia="Garamond" w:hAnsi="Garamond"/>
          <w:color w:val="2A190F"/>
          <w:spacing w:val="1"/>
        </w:rPr>
        <w:t xml:space="preserve"> This "new man," this androgynous mediator, is deeply implied in the work of Dickinson and Forster (especially before 1914) and is involved in nearly everything they say about the act of mediation called Art. The artist is the sensitive man, and the sensitive man is the very type of the superman, the new Tire-sias, in the process of creation.</w:t>
      </w:r>
    </w:p>
    <w:p w14:paraId="24774D00" w14:textId="77777777" w:rsidR="000A0D18" w:rsidRDefault="00000000">
      <w:pPr>
        <w:spacing w:before="53" w:line="253" w:lineRule="exact"/>
        <w:ind w:left="72" w:right="72" w:firstLine="144"/>
        <w:jc w:val="both"/>
        <w:textAlignment w:val="baseline"/>
        <w:rPr>
          <w:rFonts w:ascii="Garamond" w:eastAsia="Garamond" w:hAnsi="Garamond"/>
          <w:color w:val="2A190F"/>
        </w:rPr>
      </w:pPr>
      <w:r>
        <w:rPr>
          <w:rFonts w:ascii="Garamond" w:eastAsia="Garamond" w:hAnsi="Garamond"/>
          <w:color w:val="2A190F"/>
        </w:rPr>
        <w:t>With Dickinson, as with Carpenter, the ideal of masculine love is inseparable from political and social values. The Greek ideal, as Dick</w:t>
      </w:r>
      <w:r>
        <w:rPr>
          <w:rFonts w:ascii="Garamond" w:eastAsia="Garamond" w:hAnsi="Garamond"/>
          <w:color w:val="2A190F"/>
        </w:rPr>
        <w:softHyphen/>
        <w:t>inson interpreted it, was anything but an invitation to effeminacy or license. Among the ancients, he believed, the homosexual experience had not only been the shaping force of heroes, it had also distin</w:t>
      </w:r>
      <w:r>
        <w:rPr>
          <w:rFonts w:ascii="Garamond" w:eastAsia="Garamond" w:hAnsi="Garamond"/>
          <w:color w:val="2A190F"/>
        </w:rPr>
        <w:softHyphen/>
        <w:t>guished the aristocratic freeman from the barbarian slave. (Dickin</w:t>
      </w:r>
      <w:r>
        <w:rPr>
          <w:rFonts w:ascii="Garamond" w:eastAsia="Garamond" w:hAnsi="Garamond"/>
          <w:color w:val="2A190F"/>
        </w:rPr>
        <w:softHyphen/>
        <w:t xml:space="preserve">son's personal claim to aristocracy and freedom was based on the same premise.) Forster, in his Preface to the 1957 edition of </w:t>
      </w:r>
      <w:r>
        <w:rPr>
          <w:rFonts w:ascii="Garamond" w:eastAsia="Garamond" w:hAnsi="Garamond"/>
          <w:i/>
          <w:color w:val="2A190F"/>
        </w:rPr>
        <w:t xml:space="preserve">The Greek View of Life, </w:t>
      </w:r>
      <w:r>
        <w:rPr>
          <w:rFonts w:ascii="Garamond" w:eastAsia="Garamond" w:hAnsi="Garamond"/>
          <w:color w:val="2A190F"/>
        </w:rPr>
        <w:t>drew special attention to the passage where Dickinson made this point:</w:t>
      </w:r>
      <w:r>
        <w:rPr>
          <w:rFonts w:ascii="Garamond" w:eastAsia="Garamond" w:hAnsi="Garamond"/>
          <w:color w:val="2A190F"/>
          <w:vertAlign w:val="superscript"/>
        </w:rPr>
        <w:t>47</w:t>
      </w:r>
      <w:r>
        <w:rPr>
          <w:rFonts w:ascii="Garamond" w:eastAsia="Garamond" w:hAnsi="Garamond"/>
          <w:color w:val="2A190F"/>
        </w:rPr>
        <w:t xml:space="preserve"> </w:t>
      </w:r>
    </w:p>
    <w:p w14:paraId="0FD1C68E" w14:textId="77777777" w:rsidR="000A0D18" w:rsidRDefault="00000000">
      <w:pPr>
        <w:spacing w:before="214" w:line="218" w:lineRule="exact"/>
        <w:ind w:left="72" w:right="72"/>
        <w:jc w:val="both"/>
        <w:textAlignment w:val="baseline"/>
        <w:rPr>
          <w:rFonts w:ascii="Garamond" w:eastAsia="Garamond" w:hAnsi="Garamond"/>
          <w:color w:val="2A190F"/>
          <w:spacing w:val="-7"/>
        </w:rPr>
      </w:pPr>
      <w:r>
        <w:rPr>
          <w:rFonts w:ascii="Garamond" w:eastAsia="Garamond" w:hAnsi="Garamond"/>
          <w:color w:val="2A190F"/>
          <w:spacing w:val="-7"/>
        </w:rPr>
        <w:t>So much indeed were the Greeks impressed with the manliness of this pas</w:t>
      </w:r>
      <w:r>
        <w:rPr>
          <w:rFonts w:ascii="Garamond" w:eastAsia="Garamond" w:hAnsi="Garamond"/>
          <w:color w:val="2A190F"/>
          <w:spacing w:val="-7"/>
        </w:rPr>
        <w:softHyphen/>
        <w:t>sion, with its power to prompt to high thought and heroic action, that some of the best of them set the love of man for man far above that of man for woman. The one, they maintained, was primarily of the spirit, the other primarily of the flesh....</w:t>
      </w:r>
    </w:p>
    <w:p w14:paraId="7DBAE8FC" w14:textId="77777777" w:rsidR="000A0D18" w:rsidRDefault="00000000">
      <w:pPr>
        <w:spacing w:before="15" w:line="219" w:lineRule="exact"/>
        <w:ind w:left="72" w:right="72" w:firstLine="144"/>
        <w:jc w:val="both"/>
        <w:textAlignment w:val="baseline"/>
        <w:rPr>
          <w:rFonts w:ascii="Garamond" w:eastAsia="Garamond" w:hAnsi="Garamond"/>
          <w:color w:val="2A190F"/>
          <w:spacing w:val="-6"/>
        </w:rPr>
      </w:pPr>
      <w:r>
        <w:rPr>
          <w:rFonts w:ascii="Garamond" w:eastAsia="Garamond" w:hAnsi="Garamond"/>
          <w:color w:val="2A190F"/>
          <w:spacing w:val="-6"/>
        </w:rPr>
        <w:t>It is in the works of Plato that this view is most completely and exqui</w:t>
      </w:r>
      <w:r>
        <w:rPr>
          <w:rFonts w:ascii="Garamond" w:eastAsia="Garamond" w:hAnsi="Garamond"/>
          <w:color w:val="2A190F"/>
          <w:spacing w:val="-6"/>
        </w:rPr>
        <w:softHyphen/>
        <w:t>sitely set forth. To him, love is the beginning of all wisdom; and among all the forms of love, that one in chief, which is conceived by one man for another, of which the main operation and end is in the spirit, and which leads on and out from the passion for a particular body and soul to an enthusiasm for that highest beauty, wisdom, and excellence, of which the</w:t>
      </w:r>
    </w:p>
    <w:p w14:paraId="0688FC9E" w14:textId="77777777" w:rsidR="000A0D18" w:rsidRDefault="000A0D18">
      <w:pPr>
        <w:sectPr w:rsidR="000A0D18">
          <w:pgSz w:w="7618" w:h="12082"/>
          <w:pgMar w:top="320" w:right="262" w:bottom="1146" w:left="1236" w:header="720" w:footer="720" w:gutter="0"/>
          <w:cols w:space="720"/>
        </w:sectPr>
      </w:pPr>
    </w:p>
    <w:p w14:paraId="504FF09F" w14:textId="77777777" w:rsidR="000A0D18" w:rsidRDefault="00000000">
      <w:pPr>
        <w:tabs>
          <w:tab w:val="right" w:pos="6120"/>
        </w:tabs>
        <w:spacing w:before="3" w:line="259" w:lineRule="exact"/>
        <w:ind w:left="72" w:right="72"/>
        <w:textAlignment w:val="baseline"/>
        <w:rPr>
          <w:rFonts w:ascii="Garamond" w:eastAsia="Garamond" w:hAnsi="Garamond"/>
          <w:color w:val="130F04"/>
          <w:sz w:val="16"/>
        </w:rPr>
      </w:pPr>
      <w:r>
        <w:lastRenderedPageBreak/>
        <w:pict w14:anchorId="47A592FE">
          <v:shape id="_x0000_s1535" type="#_x0000_t202" style="position:absolute;left:0;text-align:left;margin-left:0;margin-top:0;width:385.7pt;height:600pt;z-index:-251855360;mso-position-horizontal-relative:page;mso-position-vertical-relative:page" fillcolor="#e5d9b9" stroked="f">
            <v:textbox>
              <w:txbxContent>
                <w:p w14:paraId="14457BDC" w14:textId="77777777" w:rsidR="00000000" w:rsidRDefault="00000000"/>
              </w:txbxContent>
            </v:textbox>
            <w10:wrap anchorx="page" anchory="page"/>
          </v:shape>
        </w:pict>
      </w:r>
      <w:r>
        <w:rPr>
          <w:rFonts w:ascii="Garamond" w:eastAsia="Garamond" w:hAnsi="Garamond"/>
          <w:color w:val="130F04"/>
          <w:sz w:val="16"/>
        </w:rPr>
        <w:t>GOLDSWORTHY LOWES DICKINSON</w:t>
      </w:r>
      <w:r>
        <w:rPr>
          <w:rFonts w:ascii="Garamond" w:eastAsia="Garamond" w:hAnsi="Garamond"/>
          <w:color w:val="130F04"/>
          <w:sz w:val="16"/>
        </w:rPr>
        <w:tab/>
      </w:r>
      <w:r>
        <w:rPr>
          <w:rFonts w:ascii="Garamond" w:eastAsia="Garamond" w:hAnsi="Garamond"/>
          <w:color w:val="130F04"/>
        </w:rPr>
        <w:t>89</w:t>
      </w:r>
    </w:p>
    <w:p w14:paraId="25CED895" w14:textId="77777777" w:rsidR="000A0D18" w:rsidRDefault="00000000">
      <w:pPr>
        <w:spacing w:before="109" w:line="213" w:lineRule="exact"/>
        <w:ind w:left="72" w:right="72"/>
        <w:jc w:val="both"/>
        <w:textAlignment w:val="baseline"/>
        <w:rPr>
          <w:rFonts w:ascii="Garamond" w:eastAsia="Garamond" w:hAnsi="Garamond"/>
          <w:color w:val="130F04"/>
        </w:rPr>
      </w:pPr>
      <w:r>
        <w:rPr>
          <w:rFonts w:ascii="Garamond" w:eastAsia="Garamond" w:hAnsi="Garamond"/>
          <w:color w:val="130F04"/>
        </w:rPr>
        <w:t>most perfect mortal forms are but a faint and inadequate reflection. Such a love is the initiation into the higher life, the spring at once of virtue, of philosophy, and of religion.</w:t>
      </w:r>
      <w:r>
        <w:rPr>
          <w:rFonts w:ascii="Garamond" w:eastAsia="Garamond" w:hAnsi="Garamond"/>
          <w:color w:val="130F04"/>
          <w:vertAlign w:val="superscript"/>
        </w:rPr>
        <w:t>48</w:t>
      </w:r>
      <w:r>
        <w:rPr>
          <w:rFonts w:ascii="Garamond" w:eastAsia="Garamond" w:hAnsi="Garamond"/>
          <w:color w:val="130F04"/>
        </w:rPr>
        <w:t xml:space="preserve"> </w:t>
      </w:r>
    </w:p>
    <w:p w14:paraId="0B579749" w14:textId="77777777" w:rsidR="000A0D18" w:rsidRDefault="00000000">
      <w:pPr>
        <w:spacing w:before="184" w:line="259" w:lineRule="exact"/>
        <w:ind w:left="72" w:right="72"/>
        <w:jc w:val="both"/>
        <w:textAlignment w:val="baseline"/>
        <w:rPr>
          <w:rFonts w:ascii="Garamond" w:eastAsia="Garamond" w:hAnsi="Garamond"/>
          <w:color w:val="130F04"/>
        </w:rPr>
      </w:pPr>
      <w:r>
        <w:rPr>
          <w:rFonts w:ascii="Garamond" w:eastAsia="Garamond" w:hAnsi="Garamond"/>
          <w:color w:val="130F04"/>
        </w:rPr>
        <w:t>To endorse the Greek view of women would have been, of course, somewhat more embarrassing, and Dickinson stuck by his liberal guns: "If women wanted a degree or a vote or anything else which men monopolised, it was his duty to help them to get it, even if they overwhelmed him afterwards." But in spite of this "suicidal sense of fairness," Dickinson was not, Forster admits, a "creditable feminist" (pp. 105-6).</w:t>
      </w:r>
    </w:p>
    <w:p w14:paraId="3A53861D" w14:textId="77777777" w:rsidR="000A0D18" w:rsidRDefault="00000000">
      <w:pPr>
        <w:spacing w:before="203" w:line="233" w:lineRule="exact"/>
        <w:ind w:left="3024" w:right="72"/>
        <w:jc w:val="both"/>
        <w:textAlignment w:val="baseline"/>
        <w:rPr>
          <w:rFonts w:ascii="Garamond" w:eastAsia="Garamond" w:hAnsi="Garamond"/>
          <w:color w:val="130F04"/>
        </w:rPr>
      </w:pPr>
      <w:r>
        <w:rPr>
          <w:rFonts w:ascii="Garamond" w:eastAsia="Garamond" w:hAnsi="Garamond"/>
          <w:color w:val="130F04"/>
        </w:rPr>
        <w:t>5</w:t>
      </w:r>
    </w:p>
    <w:p w14:paraId="314CE206" w14:textId="77777777" w:rsidR="000A0D18" w:rsidRDefault="00000000">
      <w:pPr>
        <w:spacing w:before="12" w:line="259" w:lineRule="exact"/>
        <w:ind w:left="72" w:right="72"/>
        <w:jc w:val="both"/>
        <w:textAlignment w:val="baseline"/>
        <w:rPr>
          <w:rFonts w:ascii="Garamond" w:eastAsia="Garamond" w:hAnsi="Garamond"/>
          <w:color w:val="130F04"/>
          <w:spacing w:val="1"/>
        </w:rPr>
      </w:pPr>
      <w:r>
        <w:rPr>
          <w:rFonts w:ascii="Garamond" w:eastAsia="Garamond" w:hAnsi="Garamond"/>
          <w:color w:val="130F04"/>
          <w:spacing w:val="1"/>
        </w:rPr>
        <w:t>Dickinson's views on love and art are inseparable from what we might call his "pacifist" politics, which were rooted in a tempera</w:t>
      </w:r>
      <w:r>
        <w:rPr>
          <w:rFonts w:ascii="Garamond" w:eastAsia="Garamond" w:hAnsi="Garamond"/>
          <w:color w:val="130F04"/>
          <w:spacing w:val="1"/>
        </w:rPr>
        <w:softHyphen/>
        <w:t>mental aversion to competition and violence of all kinds, and not simply in a doctrinaire opposition to war (he was actually a believer in collective security). Dickinson's practical politics were not very practical. "What do we really want?" he asks in one of his articles. The answer is "liberty"—not personal or political liberty in the clas</w:t>
      </w:r>
      <w:r>
        <w:rPr>
          <w:rFonts w:ascii="Garamond" w:eastAsia="Garamond" w:hAnsi="Garamond"/>
          <w:color w:val="130F04"/>
          <w:spacing w:val="1"/>
        </w:rPr>
        <w:softHyphen/>
        <w:t>sical sense, but "the effective power to be developing self; to feel, to act, to know, to worship, to love; to grow by each exertion of power, to come into touch with new ranges of experience; to sail farther and farther upon the great ocean of life, and see always farther reaches beyond."*</w:t>
      </w:r>
      <w:r>
        <w:rPr>
          <w:rFonts w:ascii="Garamond" w:eastAsia="Garamond" w:hAnsi="Garamond"/>
          <w:color w:val="130F04"/>
          <w:spacing w:val="1"/>
          <w:vertAlign w:val="superscript"/>
        </w:rPr>
        <w:t>49</w:t>
      </w:r>
      <w:r>
        <w:rPr>
          <w:rFonts w:ascii="Garamond" w:eastAsia="Garamond" w:hAnsi="Garamond"/>
          <w:color w:val="130F04"/>
          <w:spacing w:val="1"/>
        </w:rPr>
        <w:t xml:space="preserve"> This kind of "liberty," being achievable by no imagin</w:t>
      </w:r>
      <w:r>
        <w:rPr>
          <w:rFonts w:ascii="Garamond" w:eastAsia="Garamond" w:hAnsi="Garamond"/>
          <w:color w:val="130F04"/>
          <w:spacing w:val="1"/>
        </w:rPr>
        <w:softHyphen/>
        <w:t>able reform or revolution, has nothing to do with practical politics at all, but stands in defiance of them.</w:t>
      </w:r>
    </w:p>
    <w:p w14:paraId="6D87D1B3" w14:textId="77777777" w:rsidR="000A0D18" w:rsidRDefault="00000000">
      <w:pPr>
        <w:spacing w:line="262" w:lineRule="exact"/>
        <w:ind w:left="72" w:right="72" w:firstLine="144"/>
        <w:jc w:val="both"/>
        <w:textAlignment w:val="baseline"/>
        <w:rPr>
          <w:rFonts w:ascii="Garamond" w:eastAsia="Garamond" w:hAnsi="Garamond"/>
          <w:color w:val="130F04"/>
        </w:rPr>
      </w:pPr>
      <w:r>
        <w:rPr>
          <w:rFonts w:ascii="Garamond" w:eastAsia="Garamond" w:hAnsi="Garamond"/>
          <w:color w:val="130F04"/>
        </w:rPr>
        <w:t xml:space="preserve">In reflecting on his book </w:t>
      </w:r>
      <w:r>
        <w:rPr>
          <w:rFonts w:ascii="Garamond" w:eastAsia="Garamond" w:hAnsi="Garamond"/>
          <w:i/>
          <w:color w:val="130F04"/>
        </w:rPr>
        <w:t xml:space="preserve">A Modern Symposium </w:t>
      </w:r>
      <w:r>
        <w:rPr>
          <w:rFonts w:ascii="Garamond" w:eastAsia="Garamond" w:hAnsi="Garamond"/>
          <w:color w:val="130F04"/>
        </w:rPr>
        <w:t>(1905), Dickinson wrote:</w:t>
      </w:r>
    </w:p>
    <w:p w14:paraId="0E84B1D9" w14:textId="77777777" w:rsidR="000A0D18" w:rsidRDefault="00000000">
      <w:pPr>
        <w:spacing w:before="162" w:after="115" w:line="224" w:lineRule="exact"/>
        <w:ind w:left="72" w:right="72"/>
        <w:jc w:val="both"/>
        <w:textAlignment w:val="baseline"/>
        <w:rPr>
          <w:rFonts w:ascii="Garamond" w:eastAsia="Garamond" w:hAnsi="Garamond"/>
          <w:color w:val="130F04"/>
          <w:spacing w:val="-5"/>
        </w:rPr>
      </w:pPr>
      <w:r>
        <w:rPr>
          <w:rFonts w:ascii="Garamond" w:eastAsia="Garamond" w:hAnsi="Garamond"/>
          <w:color w:val="130F04"/>
          <w:spacing w:val="-5"/>
        </w:rPr>
        <w:t>Still it does not solve the problem, which is perhaps insoluble, of making the bridge between speculation and art and that side of life, and what is called practical politics. For practical politics involves fighting, and the ob</w:t>
      </w:r>
      <w:r>
        <w:rPr>
          <w:rFonts w:ascii="Garamond" w:eastAsia="Garamond" w:hAnsi="Garamond"/>
          <w:color w:val="130F04"/>
          <w:spacing w:val="-5"/>
        </w:rPr>
        <w:softHyphen/>
        <w:t>ject of such a book as mine, as it was Plato's object long ago, is to raise the mind above the fighting attitude. There lies here obscurely the great prob</w:t>
      </w:r>
      <w:r>
        <w:rPr>
          <w:rFonts w:ascii="Garamond" w:eastAsia="Garamond" w:hAnsi="Garamond"/>
          <w:color w:val="130F04"/>
          <w:spacing w:val="-5"/>
        </w:rPr>
        <w:softHyphen/>
        <w:t>lem of the relation of ideals to passion and interests which I do not seem able clearly to formulate. It seems impossible to go into active life of any kind without being ready to kill to lie or to cheat. (p. 112.)</w:t>
      </w:r>
    </w:p>
    <w:p w14:paraId="13A78204" w14:textId="77777777" w:rsidR="000A0D18" w:rsidRDefault="00000000">
      <w:pPr>
        <w:numPr>
          <w:ilvl w:val="0"/>
          <w:numId w:val="4"/>
        </w:numPr>
        <w:spacing w:before="125" w:line="209" w:lineRule="exact"/>
        <w:ind w:left="72" w:right="72"/>
        <w:jc w:val="both"/>
        <w:textAlignment w:val="baseline"/>
        <w:rPr>
          <w:rFonts w:ascii="Garamond" w:eastAsia="Garamond" w:hAnsi="Garamond"/>
          <w:color w:val="130F04"/>
          <w:spacing w:val="-11"/>
        </w:rPr>
      </w:pPr>
      <w:r>
        <w:rPr>
          <w:rFonts w:ascii="Garamond" w:eastAsia="Garamond" w:hAnsi="Garamond"/>
          <w:color w:val="130F04"/>
          <w:spacing w:val="-11"/>
        </w:rPr>
        <w:t>This cliché seems to be a remote echo of Tennyson's "Ulysses." It is an image Forster uses frequently, and frequently with reference to that poem.</w:t>
      </w:r>
    </w:p>
    <w:p w14:paraId="1C337F10" w14:textId="77777777" w:rsidR="000A0D18" w:rsidRDefault="000A0D18">
      <w:pPr>
        <w:sectPr w:rsidR="000A0D18">
          <w:pgSz w:w="7714" w:h="12000"/>
          <w:pgMar w:top="420" w:right="1251" w:bottom="944" w:left="343" w:header="720" w:footer="720" w:gutter="0"/>
          <w:cols w:space="720"/>
        </w:sectPr>
      </w:pPr>
    </w:p>
    <w:p w14:paraId="7E9E57B5" w14:textId="77777777" w:rsidR="000A0D18" w:rsidRDefault="00000000">
      <w:pPr>
        <w:tabs>
          <w:tab w:val="right" w:pos="6048"/>
        </w:tabs>
        <w:spacing w:before="35" w:line="259" w:lineRule="exact"/>
        <w:ind w:left="72" w:right="72"/>
        <w:jc w:val="both"/>
        <w:textAlignment w:val="baseline"/>
        <w:rPr>
          <w:rFonts w:eastAsia="Times New Roman"/>
          <w:color w:val="000000"/>
          <w:sz w:val="20"/>
        </w:rPr>
      </w:pPr>
      <w:r>
        <w:lastRenderedPageBreak/>
        <w:pict w14:anchorId="3604ECEC">
          <v:shape id="_x0000_s1534" type="#_x0000_t202" style="position:absolute;left:0;text-align:left;margin-left:0;margin-top:0;width:380.9pt;height:604.1pt;z-index:-251854336;mso-position-horizontal-relative:page;mso-position-vertical-relative:page" fillcolor="#e5d9b9" stroked="f">
            <v:textbox>
              <w:txbxContent>
                <w:p w14:paraId="4137A146" w14:textId="77777777" w:rsidR="00000000" w:rsidRDefault="00000000"/>
              </w:txbxContent>
            </v:textbox>
            <w10:wrap anchorx="page" anchory="page"/>
          </v:shape>
        </w:pict>
      </w:r>
      <w:r>
        <w:rPr>
          <w:rFonts w:eastAsia="Times New Roman"/>
          <w:color w:val="000000"/>
          <w:sz w:val="20"/>
        </w:rPr>
        <w:t>90</w:t>
      </w:r>
      <w:r>
        <w:rPr>
          <w:rFonts w:eastAsia="Times New Roman"/>
          <w:color w:val="000000"/>
          <w:sz w:val="20"/>
        </w:rPr>
        <w:tab/>
      </w:r>
      <w:r>
        <w:rPr>
          <w:rFonts w:eastAsia="Times New Roman"/>
          <w:color w:val="000000"/>
          <w:sz w:val="17"/>
        </w:rPr>
        <w:t>THE CAVE AND THE MOUNTAIN</w:t>
      </w:r>
    </w:p>
    <w:p w14:paraId="1B97C539" w14:textId="77777777" w:rsidR="000A0D18" w:rsidRDefault="00000000">
      <w:pPr>
        <w:spacing w:before="73" w:line="267" w:lineRule="exact"/>
        <w:ind w:left="72" w:right="72"/>
        <w:jc w:val="both"/>
        <w:textAlignment w:val="baseline"/>
        <w:rPr>
          <w:rFonts w:eastAsia="Times New Roman"/>
          <w:color w:val="000000"/>
          <w:spacing w:val="6"/>
          <w:sz w:val="20"/>
        </w:rPr>
      </w:pPr>
      <w:r>
        <w:rPr>
          <w:rFonts w:eastAsia="Times New Roman"/>
          <w:color w:val="000000"/>
          <w:spacing w:val="6"/>
          <w:sz w:val="20"/>
        </w:rPr>
        <w:t>When killing, lying, and cheating are seen to be the conditions of "active life of any kind," we are in the presence of a spiritual fastid</w:t>
      </w:r>
      <w:r>
        <w:rPr>
          <w:rFonts w:eastAsia="Times New Roman"/>
          <w:color w:val="000000"/>
          <w:spacing w:val="6"/>
          <w:sz w:val="20"/>
        </w:rPr>
        <w:softHyphen/>
        <w:t>iousness of no mean order.*</w:t>
      </w:r>
    </w:p>
    <w:p w14:paraId="2875E8F6" w14:textId="77777777" w:rsidR="000A0D18" w:rsidRDefault="00000000">
      <w:pPr>
        <w:spacing w:line="258" w:lineRule="exact"/>
        <w:ind w:left="72" w:right="72" w:firstLine="144"/>
        <w:jc w:val="both"/>
        <w:textAlignment w:val="baseline"/>
        <w:rPr>
          <w:rFonts w:eastAsia="Times New Roman"/>
          <w:color w:val="000000"/>
          <w:spacing w:val="6"/>
          <w:sz w:val="20"/>
        </w:rPr>
      </w:pPr>
      <w:r>
        <w:rPr>
          <w:rFonts w:eastAsia="Times New Roman"/>
          <w:color w:val="000000"/>
          <w:spacing w:val="6"/>
          <w:sz w:val="20"/>
        </w:rPr>
        <w:t>Dickinson hated anarchy in the social world,</w:t>
      </w:r>
      <w:r>
        <w:rPr>
          <w:rFonts w:eastAsia="Times New Roman"/>
          <w:color w:val="000000"/>
          <w:spacing w:val="6"/>
          <w:sz w:val="20"/>
          <w:vertAlign w:val="superscript"/>
        </w:rPr>
        <w:t>50</w:t>
      </w:r>
      <w:r>
        <w:rPr>
          <w:rFonts w:eastAsia="Times New Roman"/>
          <w:color w:val="000000"/>
          <w:spacing w:val="6"/>
          <w:sz w:val="20"/>
        </w:rPr>
        <w:t xml:space="preserve"> but cherished it in</w:t>
      </w:r>
      <w:r>
        <w:rPr>
          <w:rFonts w:eastAsia="Times New Roman"/>
          <w:color w:val="000000"/>
          <w:spacing w:val="6"/>
          <w:sz w:val="20"/>
        </w:rPr>
        <w:softHyphen/>
        <w:t>tensely in his private world—where it could be understood as the right to act and think autonomously. And this is what, really, his whole politics comes down to—a subjective individualism in which the sensitive individual is a law unto himself. Dickinson was a demo</w:t>
      </w:r>
      <w:r>
        <w:rPr>
          <w:rFonts w:eastAsia="Times New Roman"/>
          <w:color w:val="000000"/>
          <w:spacing w:val="6"/>
          <w:sz w:val="20"/>
        </w:rPr>
        <w:softHyphen/>
        <w:t xml:space="preserve">crat, but "he wanted </w:t>
      </w:r>
      <w:r>
        <w:rPr>
          <w:rFonts w:eastAsia="Times New Roman"/>
          <w:color w:val="000000"/>
          <w:spacing w:val="6"/>
          <w:sz w:val="17"/>
        </w:rPr>
        <w:t xml:space="preserve">a </w:t>
      </w:r>
      <w:r>
        <w:rPr>
          <w:rFonts w:eastAsia="Times New Roman"/>
          <w:color w:val="000000"/>
          <w:spacing w:val="6"/>
          <w:sz w:val="20"/>
        </w:rPr>
        <w:t>democracy where everyone will be an aristo-crat."</w:t>
      </w:r>
      <w:r>
        <w:rPr>
          <w:rFonts w:eastAsia="Times New Roman"/>
          <w:color w:val="000000"/>
          <w:spacing w:val="6"/>
          <w:sz w:val="20"/>
          <w:vertAlign w:val="superscript"/>
        </w:rPr>
        <w:t>51</w:t>
      </w:r>
      <w:r>
        <w:rPr>
          <w:rFonts w:eastAsia="Times New Roman"/>
          <w:color w:val="000000"/>
          <w:spacing w:val="6"/>
          <w:sz w:val="20"/>
        </w:rPr>
        <w:t xml:space="preserve"> He was less than enthusiastic about the emancipation of the laboring classes (though he had friends among them): "He feared that there would be a levelling down, instead of a levering up, and that the Many, in the process of making themselves comfortable, would throw away the pearl of great price which has been handed down to them by the Few." (pp. 87-88.) This sentiment would of course win no support among the Many; Dickinson, with Bloomsbury generally, had no great talent for making the "not saved" feel wanted. He could handle outsiders as abstractions—he "loved humanity" and wanted to "help the human race" (with "truth" derived from Cam</w:t>
      </w:r>
      <w:r>
        <w:rPr>
          <w:rFonts w:eastAsia="Times New Roman"/>
          <w:color w:val="000000"/>
          <w:spacing w:val="6"/>
          <w:sz w:val="20"/>
        </w:rPr>
        <w:softHyphen/>
        <w:t>bridge)—but he had trouble in liking "ordinary people," and did not want to become like them (p. 49).</w:t>
      </w:r>
    </w:p>
    <w:p w14:paraId="4E76E342" w14:textId="77777777" w:rsidR="000A0D18" w:rsidRDefault="00000000">
      <w:pPr>
        <w:spacing w:line="258" w:lineRule="exact"/>
        <w:ind w:left="72" w:right="72" w:firstLine="144"/>
        <w:jc w:val="both"/>
        <w:textAlignment w:val="baseline"/>
        <w:rPr>
          <w:rFonts w:eastAsia="Times New Roman"/>
          <w:color w:val="000000"/>
          <w:spacing w:val="6"/>
          <w:sz w:val="20"/>
        </w:rPr>
      </w:pPr>
      <w:r>
        <w:rPr>
          <w:rFonts w:eastAsia="Times New Roman"/>
          <w:color w:val="000000"/>
          <w:spacing w:val="6"/>
          <w:sz w:val="20"/>
        </w:rPr>
        <w:t>Dickinson crossed racial and national boundaries no more easily than he crossed class boundaries. When he liked a country, it was be</w:t>
      </w:r>
      <w:r>
        <w:rPr>
          <w:rFonts w:eastAsia="Times New Roman"/>
          <w:color w:val="000000"/>
          <w:spacing w:val="6"/>
          <w:sz w:val="20"/>
        </w:rPr>
        <w:softHyphen/>
        <w:t>cause he met people in it like himself, sharing the values of the uni</w:t>
      </w:r>
      <w:r>
        <w:rPr>
          <w:rFonts w:eastAsia="Times New Roman"/>
          <w:color w:val="000000"/>
          <w:spacing w:val="6"/>
          <w:sz w:val="20"/>
        </w:rPr>
        <w:softHyphen/>
        <w:t>versal spiritual aristocracy. When he disliked a country, as he did the United States, it was because it was full of Red-bloods and Red-bloods' values. Dickinson's travels, like Forster's, are symbolic tests of his ideals. In 1912 he went around the world on an Albert Kahn</w:t>
      </w:r>
    </w:p>
    <w:p w14:paraId="41F9362A" w14:textId="77777777" w:rsidR="000A0D18" w:rsidRDefault="00000000">
      <w:pPr>
        <w:spacing w:before="350" w:line="199" w:lineRule="exact"/>
        <w:ind w:left="72" w:right="72"/>
        <w:jc w:val="both"/>
        <w:textAlignment w:val="baseline"/>
        <w:rPr>
          <w:rFonts w:eastAsia="Times New Roman"/>
          <w:color w:val="000000"/>
          <w:spacing w:val="4"/>
          <w:sz w:val="17"/>
        </w:rPr>
      </w:pPr>
      <w:r>
        <w:rPr>
          <w:rFonts w:eastAsia="Times New Roman"/>
          <w:color w:val="000000"/>
          <w:spacing w:val="4"/>
          <w:sz w:val="17"/>
        </w:rPr>
        <w:t xml:space="preserve">* There is a scene in </w:t>
      </w:r>
      <w:r>
        <w:rPr>
          <w:rFonts w:eastAsia="Times New Roman"/>
          <w:i/>
          <w:color w:val="000000"/>
          <w:spacing w:val="4"/>
          <w:sz w:val="17"/>
        </w:rPr>
        <w:t xml:space="preserve">The Magic Flute </w:t>
      </w:r>
      <w:r>
        <w:rPr>
          <w:rFonts w:eastAsia="Times New Roman"/>
          <w:color w:val="000000"/>
          <w:spacing w:val="4"/>
          <w:sz w:val="17"/>
        </w:rPr>
        <w:t>strongly reminiscent of the Grand Inquisi</w:t>
      </w:r>
      <w:r>
        <w:rPr>
          <w:rFonts w:eastAsia="Times New Roman"/>
          <w:color w:val="000000"/>
          <w:spacing w:val="4"/>
          <w:sz w:val="17"/>
        </w:rPr>
        <w:softHyphen/>
        <w:t xml:space="preserve">tor episode in Dostoevsky's </w:t>
      </w:r>
      <w:r>
        <w:rPr>
          <w:rFonts w:eastAsia="Times New Roman"/>
          <w:i/>
          <w:color w:val="000000"/>
          <w:spacing w:val="4"/>
          <w:sz w:val="17"/>
        </w:rPr>
        <w:t xml:space="preserve">The Brothers Karamazov, </w:t>
      </w:r>
      <w:r>
        <w:rPr>
          <w:rFonts w:eastAsia="Times New Roman"/>
          <w:color w:val="000000"/>
          <w:spacing w:val="4"/>
          <w:sz w:val="17"/>
        </w:rPr>
        <w:t>in which Satan, speaking to Voltaire, almost reiterates the words of the Inquisitor as he describes the tempta</w:t>
      </w:r>
      <w:r>
        <w:rPr>
          <w:rFonts w:eastAsia="Times New Roman"/>
          <w:color w:val="000000"/>
          <w:spacing w:val="4"/>
          <w:sz w:val="17"/>
        </w:rPr>
        <w:softHyphen/>
        <w:t>tions in the wilderness. "Freedom," with both authors, is the word describing Jesus's gift to mankind—which Church and State have conspired to subvert. Jesus, writes Dickinson, "was a democrat, I might say an anarchist. He believed in free</w:t>
      </w:r>
      <w:r>
        <w:rPr>
          <w:rFonts w:eastAsia="Times New Roman"/>
          <w:color w:val="000000"/>
          <w:spacing w:val="4"/>
          <w:sz w:val="17"/>
        </w:rPr>
        <w:softHyphen/>
        <w:t xml:space="preserve">dom." </w:t>
      </w:r>
      <w:r>
        <w:rPr>
          <w:rFonts w:eastAsia="Times New Roman"/>
          <w:i/>
          <w:color w:val="000000"/>
          <w:spacing w:val="4"/>
          <w:sz w:val="17"/>
        </w:rPr>
        <w:t xml:space="preserve">The Magic Flute </w:t>
      </w:r>
      <w:r>
        <w:rPr>
          <w:rFonts w:eastAsia="Times New Roman"/>
          <w:color w:val="000000"/>
          <w:spacing w:val="4"/>
          <w:sz w:val="17"/>
        </w:rPr>
        <w:t xml:space="preserve">(London, 1920), p. 78. Philip Rahv's comment on the theme of the Grand Inquisitor fits Dickinson's ideas perfectly: "What it comes to in the end is a total rejection of power in all its forms, in its actuality as in its rationalizations." "The Grand Inquisitor," </w:t>
      </w:r>
      <w:r>
        <w:rPr>
          <w:rFonts w:eastAsia="Times New Roman"/>
          <w:i/>
          <w:color w:val="000000"/>
          <w:spacing w:val="4"/>
          <w:sz w:val="17"/>
        </w:rPr>
        <w:t xml:space="preserve">The Partisan Review, </w:t>
      </w:r>
      <w:r>
        <w:rPr>
          <w:rFonts w:eastAsia="Times New Roman"/>
          <w:color w:val="000000"/>
          <w:spacing w:val="4"/>
          <w:sz w:val="17"/>
        </w:rPr>
        <w:t>XXI (1954), 264.</w:t>
      </w:r>
    </w:p>
    <w:p w14:paraId="109FC546" w14:textId="77777777" w:rsidR="000A0D18" w:rsidRDefault="000A0D18">
      <w:pPr>
        <w:sectPr w:rsidR="000A0D18">
          <w:pgSz w:w="7618" w:h="12082"/>
          <w:pgMar w:top="340" w:right="355" w:bottom="1366" w:left="1143" w:header="720" w:footer="720" w:gutter="0"/>
          <w:cols w:space="720"/>
        </w:sectPr>
      </w:pPr>
    </w:p>
    <w:p w14:paraId="5C5FC401" w14:textId="77777777" w:rsidR="000A0D18" w:rsidRDefault="00000000">
      <w:pPr>
        <w:tabs>
          <w:tab w:val="right" w:pos="6120"/>
        </w:tabs>
        <w:spacing w:before="36" w:line="205" w:lineRule="exact"/>
        <w:ind w:left="72" w:right="72"/>
        <w:jc w:val="both"/>
        <w:textAlignment w:val="baseline"/>
        <w:rPr>
          <w:rFonts w:eastAsia="Times New Roman"/>
          <w:b/>
          <w:color w:val="271707"/>
          <w:sz w:val="15"/>
        </w:rPr>
      </w:pPr>
      <w:r>
        <w:lastRenderedPageBreak/>
        <w:pict w14:anchorId="7601DA9F">
          <v:shape id="_x0000_s1533" type="#_x0000_t202" style="position:absolute;left:0;text-align:left;margin-left:0;margin-top:0;width:384pt;height:602.4pt;z-index:-251853312;mso-position-horizontal-relative:page;mso-position-vertical-relative:page" fillcolor="#e3d8b7" stroked="f">
            <v:textbox>
              <w:txbxContent>
                <w:p w14:paraId="4E6AF3B9" w14:textId="77777777" w:rsidR="00000000" w:rsidRDefault="00000000"/>
              </w:txbxContent>
            </v:textbox>
            <w10:wrap anchorx="page" anchory="page"/>
          </v:shape>
        </w:pict>
      </w:r>
      <w:r>
        <w:rPr>
          <w:rFonts w:eastAsia="Times New Roman"/>
          <w:b/>
          <w:color w:val="271707"/>
          <w:sz w:val="15"/>
        </w:rPr>
        <w:t>GOLDSWORTHY LOWES DICKINSON</w:t>
      </w:r>
      <w:r>
        <w:rPr>
          <w:rFonts w:eastAsia="Times New Roman"/>
          <w:b/>
          <w:color w:val="271707"/>
          <w:sz w:val="15"/>
        </w:rPr>
        <w:tab/>
        <w:t>9</w:t>
      </w:r>
      <w:r>
        <w:rPr>
          <w:rFonts w:eastAsia="Times New Roman"/>
          <w:b/>
          <w:color w:val="271707"/>
          <w:sz w:val="15"/>
          <w:vertAlign w:val="superscript"/>
        </w:rPr>
        <w:t>1</w:t>
      </w:r>
      <w:r>
        <w:rPr>
          <w:rFonts w:eastAsia="Times New Roman"/>
          <w:b/>
          <w:color w:val="271707"/>
          <w:sz w:val="15"/>
        </w:rPr>
        <w:t xml:space="preserve"> </w:t>
      </w:r>
    </w:p>
    <w:p w14:paraId="60EF2F55" w14:textId="77777777" w:rsidR="000A0D18" w:rsidRDefault="00000000">
      <w:pPr>
        <w:spacing w:before="97" w:line="258" w:lineRule="exact"/>
        <w:ind w:left="72" w:right="72"/>
        <w:jc w:val="both"/>
        <w:textAlignment w:val="baseline"/>
        <w:rPr>
          <w:rFonts w:eastAsia="Times New Roman"/>
          <w:color w:val="271707"/>
          <w:spacing w:val="6"/>
          <w:sz w:val="20"/>
        </w:rPr>
      </w:pPr>
      <w:r>
        <w:rPr>
          <w:rFonts w:eastAsia="Times New Roman"/>
          <w:color w:val="271707"/>
          <w:spacing w:val="6"/>
          <w:sz w:val="20"/>
        </w:rPr>
        <w:t>Travelling Fellowship, and spent considerable time in India, China, and the United States. He loved China because of what he called its humanism, its capacity to remain in touch with the simple realities of material and human life,'and to find its values there. He disliked India, strangely enough, because of its denial of the temporal world. One might have thought that Dickinson's religion—in which indi</w:t>
      </w:r>
      <w:r>
        <w:rPr>
          <w:rFonts w:eastAsia="Times New Roman"/>
          <w:color w:val="271707"/>
          <w:spacing w:val="6"/>
          <w:sz w:val="20"/>
        </w:rPr>
        <w:softHyphen/>
        <w:t>viduals tend to get thought of as dehumanized "souls"—is not so far from some aspects of Hinduism, but he did not see it so. Here he speaks as a homosexual, protesting a little shrilly against all the puri</w:t>
      </w:r>
      <w:r>
        <w:rPr>
          <w:rFonts w:eastAsia="Times New Roman"/>
          <w:color w:val="271707"/>
          <w:spacing w:val="6"/>
          <w:sz w:val="20"/>
        </w:rPr>
        <w:softHyphen/>
        <w:t>tanism of his bringing-up, that the flesh, if not the world, really mat</w:t>
      </w:r>
      <w:r>
        <w:rPr>
          <w:rFonts w:eastAsia="Times New Roman"/>
          <w:color w:val="271707"/>
          <w:spacing w:val="6"/>
          <w:sz w:val="20"/>
        </w:rPr>
        <w:softHyphen/>
        <w:t>ters. Still, it is a mixed protest, since puritan egotism, with the high value it places on individual salvation and the private conscience, re</w:t>
      </w:r>
      <w:r>
        <w:rPr>
          <w:rFonts w:eastAsia="Times New Roman"/>
          <w:color w:val="271707"/>
          <w:spacing w:val="6"/>
          <w:sz w:val="20"/>
        </w:rPr>
        <w:softHyphen/>
        <w:t>mains strongly in evidence; and the Hindu desire to escape from the wheel of life seemed dangerously incompatible with his own opti</w:t>
      </w:r>
      <w:r>
        <w:rPr>
          <w:rFonts w:eastAsia="Times New Roman"/>
          <w:color w:val="271707"/>
          <w:spacing w:val="6"/>
          <w:sz w:val="20"/>
        </w:rPr>
        <w:softHyphen/>
        <w:t xml:space="preserve">mism. In </w:t>
      </w:r>
      <w:r>
        <w:rPr>
          <w:rFonts w:eastAsia="Times New Roman"/>
          <w:i/>
          <w:color w:val="271707"/>
          <w:spacing w:val="6"/>
          <w:sz w:val="20"/>
        </w:rPr>
        <w:t xml:space="preserve">Appearances </w:t>
      </w:r>
      <w:r>
        <w:rPr>
          <w:rFonts w:eastAsia="Times New Roman"/>
          <w:color w:val="271707"/>
          <w:spacing w:val="6"/>
          <w:sz w:val="20"/>
        </w:rPr>
        <w:t>(1914), his book of travel impressions, he re</w:t>
      </w:r>
      <w:r>
        <w:rPr>
          <w:rFonts w:eastAsia="Times New Roman"/>
          <w:color w:val="271707"/>
          <w:spacing w:val="6"/>
          <w:sz w:val="20"/>
        </w:rPr>
        <w:softHyphen/>
        <w:t>counts an argument he had with an Indian:</w:t>
      </w:r>
    </w:p>
    <w:p w14:paraId="52F7A8F8" w14:textId="77777777" w:rsidR="000A0D18" w:rsidRDefault="00000000">
      <w:pPr>
        <w:spacing w:before="154" w:line="220" w:lineRule="exact"/>
        <w:ind w:left="72" w:right="72"/>
        <w:jc w:val="both"/>
        <w:textAlignment w:val="baseline"/>
        <w:rPr>
          <w:rFonts w:eastAsia="Times New Roman"/>
          <w:color w:val="271707"/>
          <w:sz w:val="20"/>
        </w:rPr>
      </w:pPr>
      <w:r>
        <w:rPr>
          <w:rFonts w:eastAsia="Times New Roman"/>
          <w:color w:val="271707"/>
          <w:sz w:val="20"/>
        </w:rPr>
        <w:t>I protested that I loved individual souls, and did not want them absorbed in Parabrahma. He laughed ... but it was clear that he held me to be a child, imprisoned in the Ego. I felt like that, and I hugged my Ego.... But it was the religion of the East, not of the West. It refused all significance to the temporal world; it took no account of society and its needs; it sought to de</w:t>
      </w:r>
      <w:r>
        <w:rPr>
          <w:rFonts w:eastAsia="Times New Roman"/>
          <w:color w:val="271707"/>
          <w:sz w:val="20"/>
        </w:rPr>
        <w:softHyphen/>
        <w:t>stroy, not to develop, the sense and the power of Individuality. It did not say, but it implied, that creation was a mistake; and if it did not profess pessimism, pessimism was its logical outcome.82</w:t>
      </w:r>
    </w:p>
    <w:p w14:paraId="021A0AD0" w14:textId="77777777" w:rsidR="000A0D18" w:rsidRDefault="00000000">
      <w:pPr>
        <w:spacing w:before="164" w:line="258" w:lineRule="exact"/>
        <w:ind w:left="72" w:right="72" w:firstLine="216"/>
        <w:jc w:val="both"/>
        <w:textAlignment w:val="baseline"/>
        <w:rPr>
          <w:rFonts w:eastAsia="Times New Roman"/>
          <w:color w:val="271707"/>
          <w:spacing w:val="4"/>
          <w:sz w:val="20"/>
        </w:rPr>
      </w:pPr>
      <w:r>
        <w:rPr>
          <w:rFonts w:eastAsia="Times New Roman"/>
          <w:color w:val="271707"/>
          <w:spacing w:val="4"/>
          <w:sz w:val="20"/>
        </w:rPr>
        <w:t>Forster was to differ fundamentally here, to see a truth on the other side, beyond Dickinson's objections. Yet though they disagreed about India, they were at one on the subject of Anglo-Indians, those public school Red-bloods sent out by England to rule her unconquerable subcontinent. From Cairo to Bombay, Dickinson, Forster, R. C. Tre-velyan, and G. H. Luce traveled together; and immediately the Anglo-Indians on the boat dubbed the foursome "The Professors" or "The Salon." "They recognised that we were gentlemen, sahibs even, yet there was a barrier." (p. 136.) Part of the barrier was cre</w:t>
      </w:r>
      <w:r>
        <w:rPr>
          <w:rFonts w:eastAsia="Times New Roman"/>
          <w:color w:val="271707"/>
          <w:spacing w:val="4"/>
          <w:sz w:val="20"/>
        </w:rPr>
        <w:softHyphen/>
        <w:t>ated by their apostolic willingness to "talk to Indians," which these civil servants of the "best set" would never do. In this kind of con</w:t>
      </w:r>
      <w:r>
        <w:rPr>
          <w:rFonts w:eastAsia="Times New Roman"/>
          <w:color w:val="271707"/>
          <w:spacing w:val="4"/>
          <w:sz w:val="20"/>
        </w:rPr>
        <w:softHyphen/>
        <w:t>frontation, Bloomsbury—or pre-Bloomsbury in this case—looks good, though it is worth noting that neither Dickinson nor Forster ever</w:t>
      </w:r>
    </w:p>
    <w:p w14:paraId="3C1D8370" w14:textId="77777777" w:rsidR="000A0D18" w:rsidRDefault="000A0D18">
      <w:pPr>
        <w:sectPr w:rsidR="000A0D18">
          <w:pgSz w:w="7680" w:h="12048"/>
          <w:pgMar w:top="460" w:right="1157" w:bottom="1272" w:left="403" w:header="720" w:footer="720" w:gutter="0"/>
          <w:cols w:space="720"/>
        </w:sectPr>
      </w:pPr>
    </w:p>
    <w:p w14:paraId="53482A2B" w14:textId="77777777" w:rsidR="000A0D18" w:rsidRDefault="00000000">
      <w:pPr>
        <w:tabs>
          <w:tab w:val="right" w:pos="6048"/>
        </w:tabs>
        <w:spacing w:before="11" w:line="231" w:lineRule="exact"/>
        <w:ind w:left="72" w:right="72"/>
        <w:jc w:val="both"/>
        <w:textAlignment w:val="baseline"/>
        <w:rPr>
          <w:rFonts w:eastAsia="Times New Roman"/>
          <w:color w:val="2C2118"/>
          <w:sz w:val="16"/>
        </w:rPr>
      </w:pPr>
      <w:r>
        <w:lastRenderedPageBreak/>
        <w:pict w14:anchorId="402CEB24">
          <v:shape id="_x0000_s1532" type="#_x0000_t202" style="position:absolute;left:0;text-align:left;margin-left:0;margin-top:0;width:378.5pt;height:606.5pt;z-index:-251852288;mso-position-horizontal-relative:page;mso-position-vertical-relative:page" fillcolor="#e6dabb" stroked="f">
            <v:textbox>
              <w:txbxContent>
                <w:p w14:paraId="51C75DFF" w14:textId="77777777" w:rsidR="00000000" w:rsidRDefault="00000000"/>
              </w:txbxContent>
            </v:textbox>
            <w10:wrap anchorx="page" anchory="page"/>
          </v:shape>
        </w:pict>
      </w:r>
      <w:r>
        <w:rPr>
          <w:rFonts w:eastAsia="Times New Roman"/>
          <w:color w:val="2C2118"/>
          <w:sz w:val="16"/>
        </w:rPr>
        <w:t>92</w:t>
      </w:r>
      <w:r>
        <w:rPr>
          <w:rFonts w:eastAsia="Times New Roman"/>
          <w:color w:val="2C2118"/>
          <w:sz w:val="16"/>
        </w:rPr>
        <w:tab/>
        <w:t>THE CAVE AND THE MOUNTAIN</w:t>
      </w:r>
    </w:p>
    <w:p w14:paraId="1286933C" w14:textId="77777777" w:rsidR="000A0D18" w:rsidRDefault="00000000">
      <w:pPr>
        <w:spacing w:before="76" w:line="264" w:lineRule="exact"/>
        <w:ind w:left="72" w:right="72"/>
        <w:jc w:val="both"/>
        <w:textAlignment w:val="baseline"/>
        <w:rPr>
          <w:rFonts w:eastAsia="Times New Roman"/>
          <w:color w:val="2C2118"/>
          <w:spacing w:val="7"/>
          <w:sz w:val="20"/>
        </w:rPr>
      </w:pPr>
      <w:r>
        <w:rPr>
          <w:rFonts w:eastAsia="Times New Roman"/>
          <w:color w:val="2C2118"/>
          <w:spacing w:val="7"/>
          <w:sz w:val="20"/>
        </w:rPr>
        <w:t>associated with any but wealthy, educated, or aristocratic Indians. In recalling the sea voyage, Dickinson remembers how he tried to explain the finer points of the English caste system to an Indian on shipboard. He singles out as an example one of his companions, probably Forster himself:</w:t>
      </w:r>
    </w:p>
    <w:p w14:paraId="4FCB0F95" w14:textId="77777777" w:rsidR="000A0D18" w:rsidRDefault="00000000">
      <w:pPr>
        <w:spacing w:before="128" w:line="220" w:lineRule="exact"/>
        <w:ind w:left="72" w:right="72"/>
        <w:jc w:val="both"/>
        <w:textAlignment w:val="baseline"/>
        <w:rPr>
          <w:rFonts w:ascii="Garamond" w:eastAsia="Garamond" w:hAnsi="Garamond"/>
          <w:color w:val="2C2118"/>
          <w:sz w:val="20"/>
        </w:rPr>
      </w:pPr>
      <w:r>
        <w:rPr>
          <w:rFonts w:ascii="Garamond" w:eastAsia="Garamond" w:hAnsi="Garamond"/>
          <w:color w:val="2C2118"/>
          <w:sz w:val="20"/>
        </w:rPr>
        <w:t>"Ah, but he, like myself, is a pariah. Have you not observed? They are quite polite. They have even a kind of respect—such as our public school boys have—for anyone who is queer, if only he is queer enough. But we don't `belong' and they know it. We are outside the system. At bottom we are dangerous, like foreigners. And they don't quite approve of our being let loose in India." "Besides, you talk to the Indians." "Yes, we talk to the Indians." "And that is contrary to the system?" "Yes, on board the boat; it's all very well while you're still</w:t>
      </w:r>
      <w:r>
        <w:rPr>
          <w:rFonts w:ascii="Garamond" w:eastAsia="Garamond" w:hAnsi="Garamond"/>
          <w:color w:val="513B24"/>
          <w:sz w:val="20"/>
        </w:rPr>
        <w:t xml:space="preserve"> in England."</w:t>
      </w:r>
      <w:r>
        <w:rPr>
          <w:rFonts w:eastAsia="Times New Roman"/>
          <w:color w:val="513B24"/>
          <w:sz w:val="20"/>
          <w:vertAlign w:val="superscript"/>
        </w:rPr>
        <w:t>53</w:t>
      </w:r>
      <w:r>
        <w:rPr>
          <w:rFonts w:ascii="Garamond" w:eastAsia="Garamond" w:hAnsi="Garamond"/>
          <w:color w:val="513B24"/>
          <w:sz w:val="20"/>
        </w:rPr>
        <w:t xml:space="preserve"> </w:t>
      </w:r>
    </w:p>
    <w:p w14:paraId="3C21961B" w14:textId="77777777" w:rsidR="000A0D18" w:rsidRDefault="00000000">
      <w:pPr>
        <w:spacing w:before="154" w:line="258" w:lineRule="exact"/>
        <w:ind w:left="72" w:right="72"/>
        <w:jc w:val="both"/>
        <w:textAlignment w:val="baseline"/>
        <w:rPr>
          <w:rFonts w:eastAsia="Times New Roman"/>
          <w:color w:val="2C2118"/>
          <w:sz w:val="20"/>
        </w:rPr>
      </w:pPr>
      <w:r>
        <w:rPr>
          <w:rFonts w:eastAsia="Times New Roman"/>
          <w:color w:val="2C2118"/>
          <w:sz w:val="20"/>
        </w:rPr>
        <w:t xml:space="preserve">The essentials of this experience are dubbed into </w:t>
      </w:r>
      <w:r>
        <w:rPr>
          <w:rFonts w:eastAsia="Times New Roman"/>
          <w:i/>
          <w:color w:val="2C2118"/>
          <w:sz w:val="20"/>
        </w:rPr>
        <w:t xml:space="preserve">A Passage to India, </w:t>
      </w:r>
      <w:r>
        <w:rPr>
          <w:rFonts w:eastAsia="Times New Roman"/>
          <w:color w:val="2C2118"/>
          <w:sz w:val="20"/>
        </w:rPr>
        <w:t>where we observe that the old battle between the "sets" is still being</w:t>
      </w:r>
    </w:p>
    <w:p w14:paraId="6F884E84" w14:textId="77777777" w:rsidR="000A0D18" w:rsidRDefault="00000000">
      <w:pPr>
        <w:spacing w:before="8" w:line="258" w:lineRule="exact"/>
        <w:ind w:left="72" w:right="72"/>
        <w:textAlignment w:val="baseline"/>
        <w:rPr>
          <w:rFonts w:eastAsia="Times New Roman"/>
          <w:color w:val="2C2118"/>
          <w:spacing w:val="-1"/>
          <w:sz w:val="20"/>
        </w:rPr>
      </w:pPr>
      <w:r>
        <w:rPr>
          <w:rFonts w:eastAsia="Times New Roman"/>
          <w:color w:val="2C2118"/>
          <w:spacing w:val="-1"/>
          <w:sz w:val="20"/>
        </w:rPr>
        <w:t>waged.</w:t>
      </w:r>
    </w:p>
    <w:p w14:paraId="5B390D72" w14:textId="77777777" w:rsidR="000A0D18" w:rsidRDefault="00000000">
      <w:pPr>
        <w:spacing w:line="253" w:lineRule="exact"/>
        <w:ind w:left="72" w:right="72"/>
        <w:jc w:val="right"/>
        <w:textAlignment w:val="baseline"/>
        <w:rPr>
          <w:rFonts w:eastAsia="Times New Roman"/>
          <w:i/>
          <w:color w:val="2C2118"/>
          <w:spacing w:val="8"/>
          <w:sz w:val="20"/>
        </w:rPr>
      </w:pPr>
      <w:r>
        <w:rPr>
          <w:rFonts w:eastAsia="Times New Roman"/>
          <w:i/>
          <w:color w:val="2C2118"/>
          <w:spacing w:val="8"/>
          <w:sz w:val="20"/>
        </w:rPr>
        <w:t xml:space="preserve">Letters from John Chinaman </w:t>
      </w:r>
      <w:r>
        <w:rPr>
          <w:rFonts w:ascii="Garamond" w:eastAsia="Garamond" w:hAnsi="Garamond"/>
          <w:color w:val="2C2118"/>
          <w:spacing w:val="8"/>
          <w:sz w:val="20"/>
        </w:rPr>
        <w:t xml:space="preserve">(1901) is not, as </w:t>
      </w:r>
      <w:r>
        <w:rPr>
          <w:rFonts w:eastAsia="Times New Roman"/>
          <w:color w:val="2C2118"/>
          <w:spacing w:val="8"/>
          <w:sz w:val="20"/>
        </w:rPr>
        <w:t>we might suppose, a</w:t>
      </w:r>
    </w:p>
    <w:p w14:paraId="36C5B30B" w14:textId="77777777" w:rsidR="000A0D18" w:rsidRDefault="00000000">
      <w:pPr>
        <w:spacing w:before="1" w:line="258" w:lineRule="exact"/>
        <w:ind w:left="72" w:right="72"/>
        <w:textAlignment w:val="baseline"/>
        <w:rPr>
          <w:rFonts w:eastAsia="Times New Roman"/>
          <w:color w:val="2C2118"/>
          <w:spacing w:val="7"/>
          <w:sz w:val="20"/>
        </w:rPr>
      </w:pPr>
      <w:r>
        <w:rPr>
          <w:rFonts w:eastAsia="Times New Roman"/>
          <w:color w:val="2C2118"/>
          <w:spacing w:val="7"/>
          <w:sz w:val="20"/>
        </w:rPr>
        <w:t>product of Dickinson's round-the-world</w:t>
      </w:r>
      <w:r>
        <w:rPr>
          <w:rFonts w:eastAsia="Times New Roman"/>
          <w:color w:val="513B24"/>
          <w:spacing w:val="7"/>
          <w:sz w:val="20"/>
        </w:rPr>
        <w:t xml:space="preserve"> trip,</w:t>
      </w:r>
      <w:r>
        <w:rPr>
          <w:rFonts w:eastAsia="Times New Roman"/>
          <w:color w:val="2C2118"/>
          <w:spacing w:val="7"/>
          <w:sz w:val="20"/>
        </w:rPr>
        <w:t xml:space="preserve"> but a purely imagina-</w:t>
      </w:r>
      <w:r>
        <w:rPr>
          <w:rFonts w:eastAsia="Times New Roman"/>
          <w:color w:val="000000"/>
          <w:sz w:val="24"/>
        </w:rPr>
        <w:t xml:space="preserve"> </w:t>
      </w:r>
    </w:p>
    <w:p w14:paraId="597284A9" w14:textId="77777777" w:rsidR="000A0D18" w:rsidRDefault="00000000">
      <w:pPr>
        <w:spacing w:line="255" w:lineRule="exact"/>
        <w:ind w:left="72" w:right="72"/>
        <w:textAlignment w:val="baseline"/>
        <w:rPr>
          <w:rFonts w:eastAsia="Times New Roman"/>
          <w:color w:val="2C2118"/>
          <w:spacing w:val="3"/>
          <w:sz w:val="20"/>
        </w:rPr>
      </w:pPr>
      <w:r>
        <w:rPr>
          <w:rFonts w:eastAsia="Times New Roman"/>
          <w:color w:val="2C2118"/>
          <w:spacing w:val="3"/>
          <w:sz w:val="20"/>
        </w:rPr>
        <w:t>tive satire written years before. It is an example of a common literary</w:t>
      </w:r>
    </w:p>
    <w:p w14:paraId="1958352B" w14:textId="77777777" w:rsidR="000A0D18" w:rsidRDefault="00000000">
      <w:pPr>
        <w:spacing w:before="3" w:line="258" w:lineRule="exact"/>
        <w:ind w:left="72" w:right="72"/>
        <w:jc w:val="both"/>
        <w:textAlignment w:val="baseline"/>
        <w:rPr>
          <w:rFonts w:eastAsia="Times New Roman"/>
          <w:color w:val="2C2118"/>
          <w:sz w:val="20"/>
        </w:rPr>
      </w:pPr>
      <w:r>
        <w:rPr>
          <w:rFonts w:eastAsia="Times New Roman"/>
          <w:color w:val="2C2118"/>
          <w:sz w:val="20"/>
        </w:rPr>
        <w:t>genre, the idealization of a foreign country for heuristic purposes. A Chinese traveler, after visiting Europe and England, denounces the</w:t>
      </w:r>
    </w:p>
    <w:p w14:paraId="67FC6A11" w14:textId="77777777" w:rsidR="000A0D18" w:rsidRDefault="00000000">
      <w:pPr>
        <w:spacing w:line="257" w:lineRule="exact"/>
        <w:ind w:left="72" w:right="72"/>
        <w:jc w:val="both"/>
        <w:textAlignment w:val="baseline"/>
        <w:rPr>
          <w:rFonts w:eastAsia="Times New Roman"/>
          <w:color w:val="2C2118"/>
          <w:sz w:val="20"/>
        </w:rPr>
      </w:pPr>
      <w:r>
        <w:rPr>
          <w:rFonts w:eastAsia="Times New Roman"/>
          <w:color w:val="2C2118"/>
          <w:sz w:val="20"/>
        </w:rPr>
        <w:t>West and exalts the East in a series of letters—now Swiftian in their invective, now redolent of almond blooms—in which we</w:t>
      </w:r>
      <w:r>
        <w:rPr>
          <w:rFonts w:eastAsia="Times New Roman"/>
          <w:color w:val="513B24"/>
          <w:sz w:val="20"/>
        </w:rPr>
        <w:t xml:space="preserve"> are</w:t>
      </w:r>
      <w:r>
        <w:rPr>
          <w:rFonts w:eastAsia="Times New Roman"/>
          <w:color w:val="2C2118"/>
          <w:sz w:val="20"/>
        </w:rPr>
        <w:t xml:space="preserve"> invited</w:t>
      </w:r>
    </w:p>
    <w:p w14:paraId="597DF7E6" w14:textId="77777777" w:rsidR="000A0D18" w:rsidRDefault="00000000">
      <w:pPr>
        <w:spacing w:before="3" w:line="258" w:lineRule="exact"/>
        <w:ind w:left="72" w:right="72"/>
        <w:jc w:val="both"/>
        <w:textAlignment w:val="baseline"/>
        <w:rPr>
          <w:rFonts w:eastAsia="Times New Roman"/>
          <w:color w:val="2C2118"/>
          <w:sz w:val="20"/>
        </w:rPr>
      </w:pPr>
      <w:r>
        <w:rPr>
          <w:rFonts w:eastAsia="Times New Roman"/>
          <w:color w:val="2C2118"/>
          <w:sz w:val="20"/>
        </w:rPr>
        <w:t>to discover not decadent over-ripeness but spiritual</w:t>
      </w:r>
      <w:r>
        <w:rPr>
          <w:rFonts w:eastAsia="Times New Roman"/>
          <w:color w:val="513B24"/>
          <w:sz w:val="20"/>
        </w:rPr>
        <w:t xml:space="preserve"> health.</w:t>
      </w:r>
      <w:r>
        <w:rPr>
          <w:rFonts w:eastAsia="Times New Roman"/>
          <w:color w:val="2C2118"/>
          <w:sz w:val="20"/>
        </w:rPr>
        <w:t xml:space="preserve"> The trav</w:t>
      </w:r>
      <w:r>
        <w:rPr>
          <w:rFonts w:eastAsia="Times New Roman"/>
          <w:color w:val="2C2118"/>
          <w:sz w:val="20"/>
        </w:rPr>
        <w:softHyphen/>
        <w:t>eler's invitation is couched in Dickinsonian</w:t>
      </w:r>
      <w:r>
        <w:rPr>
          <w:rFonts w:eastAsia="Times New Roman"/>
          <w:color w:val="513B24"/>
          <w:sz w:val="20"/>
        </w:rPr>
        <w:t xml:space="preserve"> raptures:</w:t>
      </w:r>
    </w:p>
    <w:p w14:paraId="509C17B5" w14:textId="77777777" w:rsidR="000A0D18" w:rsidRDefault="00000000">
      <w:pPr>
        <w:spacing w:before="120" w:line="223" w:lineRule="exact"/>
        <w:ind w:left="72" w:right="72"/>
        <w:jc w:val="both"/>
        <w:textAlignment w:val="baseline"/>
        <w:rPr>
          <w:rFonts w:ascii="Garamond" w:eastAsia="Garamond" w:hAnsi="Garamond"/>
          <w:color w:val="2C2118"/>
          <w:spacing w:val="1"/>
          <w:sz w:val="20"/>
        </w:rPr>
      </w:pPr>
      <w:r>
        <w:rPr>
          <w:rFonts w:ascii="Garamond" w:eastAsia="Garamond" w:hAnsi="Garamond"/>
          <w:color w:val="2C2118"/>
          <w:spacing w:val="1"/>
          <w:sz w:val="20"/>
        </w:rPr>
        <w:t>To feel, and in order to feel to express,</w:t>
      </w:r>
      <w:r>
        <w:rPr>
          <w:rFonts w:ascii="Garamond" w:eastAsia="Garamond" w:hAnsi="Garamond"/>
          <w:color w:val="513B24"/>
          <w:spacing w:val="1"/>
          <w:sz w:val="20"/>
        </w:rPr>
        <w:t xml:space="preserve"> or</w:t>
      </w:r>
      <w:r>
        <w:rPr>
          <w:rFonts w:ascii="Garamond" w:eastAsia="Garamond" w:hAnsi="Garamond"/>
          <w:color w:val="2C2118"/>
          <w:spacing w:val="1"/>
          <w:sz w:val="20"/>
        </w:rPr>
        <w:t xml:space="preserve"> at</w:t>
      </w:r>
      <w:r>
        <w:rPr>
          <w:rFonts w:ascii="Garamond" w:eastAsia="Garamond" w:hAnsi="Garamond"/>
          <w:color w:val="513B24"/>
          <w:spacing w:val="1"/>
          <w:sz w:val="20"/>
        </w:rPr>
        <w:t xml:space="preserve"> least</w:t>
      </w:r>
      <w:r>
        <w:rPr>
          <w:rFonts w:ascii="Garamond" w:eastAsia="Garamond" w:hAnsi="Garamond"/>
          <w:color w:val="2C2118"/>
          <w:spacing w:val="1"/>
          <w:sz w:val="20"/>
        </w:rPr>
        <w:t xml:space="preserve"> to understand the expres</w:t>
      </w:r>
      <w:r>
        <w:rPr>
          <w:rFonts w:ascii="Garamond" w:eastAsia="Garamond" w:hAnsi="Garamond"/>
          <w:color w:val="2C2118"/>
          <w:spacing w:val="1"/>
          <w:sz w:val="20"/>
        </w:rPr>
        <w:softHyphen/>
        <w:t>sion of all that is lovely in Nature, of all that is poignant</w:t>
      </w:r>
      <w:r>
        <w:rPr>
          <w:rFonts w:ascii="Garamond" w:eastAsia="Garamond" w:hAnsi="Garamond"/>
          <w:color w:val="513B24"/>
          <w:spacing w:val="1"/>
          <w:sz w:val="20"/>
        </w:rPr>
        <w:t xml:space="preserve"> and</w:t>
      </w:r>
      <w:r>
        <w:rPr>
          <w:rFonts w:ascii="Garamond" w:eastAsia="Garamond" w:hAnsi="Garamond"/>
          <w:color w:val="2C2118"/>
          <w:spacing w:val="1"/>
          <w:sz w:val="20"/>
        </w:rPr>
        <w:t xml:space="preserve"> sensitive in man, is to us in itself a sufficient end. A rose in a moonlit garden, the shad</w:t>
      </w:r>
      <w:r>
        <w:rPr>
          <w:rFonts w:ascii="Garamond" w:eastAsia="Garamond" w:hAnsi="Garamond"/>
          <w:color w:val="2C2118"/>
          <w:spacing w:val="1"/>
          <w:sz w:val="20"/>
        </w:rPr>
        <w:softHyphen/>
        <w:t>ow of trees on the turf, almond bloom, scent of pine,</w:t>
      </w:r>
      <w:r>
        <w:rPr>
          <w:rFonts w:ascii="Garamond" w:eastAsia="Garamond" w:hAnsi="Garamond"/>
          <w:color w:val="513B24"/>
          <w:spacing w:val="1"/>
          <w:sz w:val="20"/>
        </w:rPr>
        <w:t xml:space="preserve"> the</w:t>
      </w:r>
      <w:r>
        <w:rPr>
          <w:rFonts w:ascii="Garamond" w:eastAsia="Garamond" w:hAnsi="Garamond"/>
          <w:color w:val="2C2118"/>
          <w:spacing w:val="1"/>
          <w:sz w:val="20"/>
        </w:rPr>
        <w:t xml:space="preserve"> wine-cup and the guitar; these and the pathos of life and death, the long embrace, the hand stretched out in vain, the moment that glides for ever away, with its freight of music and light, into the shadow and hush of the haunted past, all that we have, all that eludes us, a bird on the wing, a perfume escaped on the gale—to all these things we are trained to respond, and the response is what </w:t>
      </w:r>
      <w:r>
        <w:rPr>
          <w:rFonts w:eastAsia="Times New Roman"/>
          <w:color w:val="2C2118"/>
          <w:spacing w:val="1"/>
          <w:sz w:val="20"/>
        </w:rPr>
        <w:t>we call</w:t>
      </w:r>
      <w:r>
        <w:rPr>
          <w:rFonts w:eastAsia="Times New Roman"/>
          <w:color w:val="513B24"/>
          <w:spacing w:val="1"/>
          <w:sz w:val="20"/>
        </w:rPr>
        <w:t xml:space="preserve"> literature."</w:t>
      </w:r>
    </w:p>
    <w:p w14:paraId="0F465CD7" w14:textId="77777777" w:rsidR="000A0D18" w:rsidRDefault="00000000">
      <w:pPr>
        <w:spacing w:before="151" w:line="258" w:lineRule="exact"/>
        <w:ind w:left="72" w:right="72"/>
        <w:jc w:val="both"/>
        <w:textAlignment w:val="baseline"/>
        <w:rPr>
          <w:rFonts w:eastAsia="Times New Roman"/>
          <w:color w:val="2C2118"/>
          <w:sz w:val="20"/>
        </w:rPr>
      </w:pPr>
      <w:r>
        <w:rPr>
          <w:rFonts w:eastAsia="Times New Roman"/>
          <w:color w:val="2C2118"/>
          <w:sz w:val="20"/>
        </w:rPr>
        <w:t xml:space="preserve">That such sentimentality was ever taken seriously seems incredible, yet </w:t>
      </w:r>
      <w:r>
        <w:rPr>
          <w:rFonts w:eastAsia="Times New Roman"/>
          <w:i/>
          <w:color w:val="2C2118"/>
          <w:sz w:val="20"/>
        </w:rPr>
        <w:t xml:space="preserve">John Chinaman </w:t>
      </w:r>
      <w:r>
        <w:rPr>
          <w:rFonts w:eastAsia="Times New Roman"/>
          <w:color w:val="2C2118"/>
          <w:sz w:val="20"/>
        </w:rPr>
        <w:t>numbered among its admirers George Meredith,</w:t>
      </w:r>
    </w:p>
    <w:p w14:paraId="19644EAB" w14:textId="77777777" w:rsidR="000A0D18" w:rsidRDefault="000A0D18">
      <w:pPr>
        <w:sectPr w:rsidR="000A0D18">
          <w:pgSz w:w="7570" w:h="12130"/>
          <w:pgMar w:top="440" w:right="305" w:bottom="1454" w:left="1145" w:header="720" w:footer="720" w:gutter="0"/>
          <w:cols w:space="720"/>
        </w:sectPr>
      </w:pPr>
    </w:p>
    <w:p w14:paraId="382AB031" w14:textId="77777777" w:rsidR="000A0D18" w:rsidRDefault="00000000">
      <w:pPr>
        <w:tabs>
          <w:tab w:val="right" w:pos="6048"/>
        </w:tabs>
        <w:spacing w:line="254" w:lineRule="exact"/>
        <w:ind w:left="72" w:right="72"/>
        <w:jc w:val="both"/>
        <w:textAlignment w:val="baseline"/>
        <w:rPr>
          <w:rFonts w:ascii="Garamond" w:eastAsia="Garamond" w:hAnsi="Garamond"/>
          <w:color w:val="332210"/>
          <w:sz w:val="18"/>
        </w:rPr>
      </w:pPr>
      <w:r>
        <w:lastRenderedPageBreak/>
        <w:pict w14:anchorId="164594C7">
          <v:shape id="_x0000_s1531" type="#_x0000_t202" style="position:absolute;left:0;text-align:left;margin-left:0;margin-top:0;width:384.95pt;height:601.7pt;z-index:-251851264;mso-position-horizontal-relative:page;mso-position-vertical-relative:page" fillcolor="#e5d9b9" stroked="f">
            <v:textbox>
              <w:txbxContent>
                <w:p w14:paraId="5CA6C7AD" w14:textId="77777777" w:rsidR="00000000" w:rsidRDefault="00000000"/>
              </w:txbxContent>
            </v:textbox>
            <w10:wrap anchorx="page" anchory="page"/>
          </v:shape>
        </w:pict>
      </w:r>
      <w:r>
        <w:rPr>
          <w:rFonts w:ascii="Garamond" w:eastAsia="Garamond" w:hAnsi="Garamond"/>
          <w:color w:val="332210"/>
          <w:sz w:val="18"/>
        </w:rPr>
        <w:t>GOLDSWORTHY LOWES DICKINSON</w:t>
      </w:r>
      <w:r>
        <w:rPr>
          <w:rFonts w:ascii="Garamond" w:eastAsia="Garamond" w:hAnsi="Garamond"/>
          <w:color w:val="332210"/>
          <w:sz w:val="18"/>
        </w:rPr>
        <w:tab/>
      </w:r>
      <w:r>
        <w:rPr>
          <w:rFonts w:ascii="Garamond" w:eastAsia="Garamond" w:hAnsi="Garamond"/>
          <w:color w:val="332210"/>
        </w:rPr>
        <w:t>93</w:t>
      </w:r>
    </w:p>
    <w:p w14:paraId="58B618DF" w14:textId="77777777" w:rsidR="000A0D18" w:rsidRDefault="00000000">
      <w:pPr>
        <w:spacing w:before="81" w:line="258" w:lineRule="exact"/>
        <w:ind w:left="72" w:right="72"/>
        <w:jc w:val="both"/>
        <w:textAlignment w:val="baseline"/>
        <w:rPr>
          <w:rFonts w:ascii="Garamond" w:eastAsia="Garamond" w:hAnsi="Garamond"/>
          <w:color w:val="332210"/>
        </w:rPr>
      </w:pPr>
      <w:r>
        <w:rPr>
          <w:rFonts w:ascii="Garamond" w:eastAsia="Garamond" w:hAnsi="Garamond"/>
          <w:color w:val="332210"/>
        </w:rPr>
        <w:t>George Trevelyan, and Logan Pearsall Smith. (William Jennings Bryan, thinking the book to be by a native Chinese, wrote a reply "in which he observed, among other things, that clearly the writer had never seen the inside of a Christian home," p. 143.) The book is pure Dickinson—the abstractions and the non-dramatic "fiction" are stylistic confessions of his difficulty in coping with real facts about real people in this real world. Did Dickinson really think that such orchidaceous emotionalism could be an effective counterforce to ma</w:t>
      </w:r>
      <w:r>
        <w:rPr>
          <w:rFonts w:ascii="Garamond" w:eastAsia="Garamond" w:hAnsi="Garamond"/>
          <w:color w:val="332210"/>
        </w:rPr>
        <w:softHyphen/>
        <w:t>terialism, philistinism, and mechanization? Whatever he thought, his love for such expressions of sensibility held him like a narcotic addic</w:t>
      </w:r>
      <w:r>
        <w:rPr>
          <w:rFonts w:ascii="Garamond" w:eastAsia="Garamond" w:hAnsi="Garamond"/>
          <w:color w:val="332210"/>
        </w:rPr>
        <w:softHyphen/>
        <w:t>tion.</w:t>
      </w:r>
    </w:p>
    <w:p w14:paraId="5CE51161" w14:textId="77777777" w:rsidR="000A0D18" w:rsidRDefault="00000000">
      <w:pPr>
        <w:spacing w:before="24" w:line="258" w:lineRule="exact"/>
        <w:ind w:left="72" w:right="72" w:firstLine="216"/>
        <w:jc w:val="both"/>
        <w:textAlignment w:val="baseline"/>
        <w:rPr>
          <w:rFonts w:ascii="Garamond" w:eastAsia="Garamond" w:hAnsi="Garamond"/>
          <w:color w:val="332210"/>
        </w:rPr>
      </w:pPr>
      <w:r>
        <w:rPr>
          <w:rFonts w:ascii="Garamond" w:eastAsia="Garamond" w:hAnsi="Garamond"/>
          <w:color w:val="332210"/>
        </w:rPr>
        <w:t>Dickinson's views on war showed something of the same disparity between wish and fact. He did not oppose bloodshed on religious grounds, did not think it always immoral to kill (p. 1J7), and once during his tour of India was so taken with the Royal West Kents that, writes Forster, "militarism became permissible" (p. 138). But the First World War shocked him, and his whole war effort was an attempt to win support for the League of Nations.* He was distressed —though not surprised—by the ease with which the churches sided with the Red-bloods; but the betrayal of Cambridge cut even deeper:</w:t>
      </w:r>
    </w:p>
    <w:p w14:paraId="5AD8A56E" w14:textId="77777777" w:rsidR="000A0D18" w:rsidRDefault="00000000">
      <w:pPr>
        <w:spacing w:before="140" w:after="143" w:line="223" w:lineRule="exact"/>
        <w:ind w:left="72" w:right="72"/>
        <w:jc w:val="both"/>
        <w:textAlignment w:val="baseline"/>
        <w:rPr>
          <w:rFonts w:ascii="Garamond" w:eastAsia="Garamond" w:hAnsi="Garamond"/>
          <w:color w:val="332210"/>
          <w:spacing w:val="-6"/>
        </w:rPr>
      </w:pPr>
      <w:r>
        <w:rPr>
          <w:rFonts w:ascii="Garamond" w:eastAsia="Garamond" w:hAnsi="Garamond"/>
          <w:color w:val="332210"/>
          <w:spacing w:val="-6"/>
        </w:rPr>
        <w:t>Like the rest, moved by passion, by fear, by the need to be in the swim, those who should have been the leaders followed the crowd down a steep place. In a moment, as it were, I found myself isolated among my own people. When I say isolated, I do not mean in any sense persecuted.... But I learned once for all that students, those whose business it would seem to be to keep the light of truth burning in a storm, are like other men, blindly patriotic, savagely vigilant, cowardly or false when public opinion once be</w:t>
      </w:r>
      <w:r>
        <w:rPr>
          <w:rFonts w:ascii="Garamond" w:eastAsia="Garamond" w:hAnsi="Garamond"/>
          <w:color w:val="332210"/>
          <w:spacing w:val="-6"/>
        </w:rPr>
        <w:softHyphen/>
        <w:t>gins to run strong. The younger dons and even the older ones disappeared into war work. All discussion, all pursuit of truth ceased as in a moment. To win the war or to hide safely among the winners became the only pre</w:t>
      </w:r>
      <w:r>
        <w:rPr>
          <w:rFonts w:ascii="Garamond" w:eastAsia="Garamond" w:hAnsi="Garamond"/>
          <w:color w:val="332210"/>
          <w:spacing w:val="-6"/>
        </w:rPr>
        <w:softHyphen/>
        <w:t>occupation. (p. 162.)</w:t>
      </w:r>
    </w:p>
    <w:p w14:paraId="444F5C14" w14:textId="77777777" w:rsidR="000A0D18" w:rsidRDefault="00000000">
      <w:pPr>
        <w:spacing w:before="111" w:line="203" w:lineRule="exact"/>
        <w:ind w:left="72" w:right="72"/>
        <w:jc w:val="both"/>
        <w:textAlignment w:val="baseline"/>
        <w:rPr>
          <w:rFonts w:ascii="Garamond" w:eastAsia="Garamond" w:hAnsi="Garamond"/>
          <w:color w:val="332210"/>
          <w:sz w:val="18"/>
        </w:rPr>
      </w:pPr>
      <w:r>
        <w:rPr>
          <w:rFonts w:ascii="Garamond" w:eastAsia="Garamond" w:hAnsi="Garamond"/>
          <w:color w:val="332210"/>
          <w:sz w:val="18"/>
        </w:rPr>
        <w:t>* Writes Forster: "It is possible that Dickinson invented the phrase 'League of Nations'; it is certain that he was the first person in this country to formulate the idea." (p. 163.) In November 1914 Dickinson stayed with a friend in Hereford and, to beguile his misery, sketched out a draft of a League. This was most probably the basis of the plan adopted by Lord Bryce and his group, who took it to Presi</w:t>
      </w:r>
      <w:r>
        <w:rPr>
          <w:rFonts w:ascii="Garamond" w:eastAsia="Garamond" w:hAnsi="Garamond"/>
          <w:color w:val="332210"/>
          <w:sz w:val="18"/>
        </w:rPr>
        <w:softHyphen/>
        <w:t xml:space="preserve">dent Wilson. Though "only one of the tiny streams which finally fell into the Lake of </w:t>
      </w:r>
      <w:r>
        <w:rPr>
          <w:rFonts w:ascii="Garamond" w:eastAsia="Garamond" w:hAnsi="Garamond"/>
          <w:color w:val="332210"/>
        </w:rPr>
        <w:t xml:space="preserve">Geneva" (p. 164), it was </w:t>
      </w:r>
      <w:r>
        <w:rPr>
          <w:rFonts w:ascii="Garamond" w:eastAsia="Garamond" w:hAnsi="Garamond"/>
          <w:color w:val="332210"/>
          <w:sz w:val="18"/>
        </w:rPr>
        <w:t>one of the most important.</w:t>
      </w:r>
    </w:p>
    <w:p w14:paraId="338C536B" w14:textId="77777777" w:rsidR="000A0D18" w:rsidRDefault="000A0D18">
      <w:pPr>
        <w:sectPr w:rsidR="000A0D18">
          <w:pgSz w:w="7699" w:h="12034"/>
          <w:pgMar w:top="500" w:right="1238" w:bottom="1298" w:left="341" w:header="720" w:footer="720" w:gutter="0"/>
          <w:cols w:space="720"/>
        </w:sectPr>
      </w:pPr>
    </w:p>
    <w:p w14:paraId="2968F5C8" w14:textId="77777777" w:rsidR="000A0D18" w:rsidRDefault="00000000">
      <w:pPr>
        <w:tabs>
          <w:tab w:val="right" w:pos="6048"/>
        </w:tabs>
        <w:spacing w:before="9" w:line="260" w:lineRule="exact"/>
        <w:ind w:left="72"/>
        <w:textAlignment w:val="baseline"/>
        <w:rPr>
          <w:rFonts w:ascii="Garamond" w:eastAsia="Garamond" w:hAnsi="Garamond"/>
          <w:color w:val="33281A"/>
        </w:rPr>
      </w:pPr>
      <w:r>
        <w:lastRenderedPageBreak/>
        <w:pict w14:anchorId="066961D3">
          <v:shape id="_x0000_s1530" type="#_x0000_t202" style="position:absolute;left:0;text-align:left;margin-left:0;margin-top:0;width:378.5pt;height:606.5pt;z-index:-251850240;mso-position-horizontal-relative:page;mso-position-vertical-relative:page" fillcolor="#e5d9b9" stroked="f">
            <v:textbox>
              <w:txbxContent>
                <w:p w14:paraId="146708A0" w14:textId="77777777" w:rsidR="00000000" w:rsidRDefault="00000000"/>
              </w:txbxContent>
            </v:textbox>
            <w10:wrap anchorx="page" anchory="page"/>
          </v:shape>
        </w:pict>
      </w:r>
      <w:r>
        <w:rPr>
          <w:rFonts w:ascii="Garamond" w:eastAsia="Garamond" w:hAnsi="Garamond"/>
          <w:color w:val="33281A"/>
        </w:rPr>
        <w:t>94</w:t>
      </w:r>
      <w:r>
        <w:rPr>
          <w:rFonts w:ascii="Garamond" w:eastAsia="Garamond" w:hAnsi="Garamond"/>
          <w:color w:val="33281A"/>
        </w:rPr>
        <w:tab/>
      </w:r>
      <w:r>
        <w:rPr>
          <w:rFonts w:ascii="Bookman Old Style" w:eastAsia="Bookman Old Style" w:hAnsi="Bookman Old Style"/>
          <w:color w:val="33281A"/>
          <w:sz w:val="15"/>
        </w:rPr>
        <w:t>THE CAVE AND THE MOUNTAIN</w:t>
      </w:r>
    </w:p>
    <w:p w14:paraId="3AA9BF31" w14:textId="77777777" w:rsidR="000A0D18" w:rsidRDefault="00000000">
      <w:pPr>
        <w:spacing w:before="49" w:line="260" w:lineRule="exact"/>
        <w:ind w:left="72" w:right="72" w:firstLine="144"/>
        <w:jc w:val="both"/>
        <w:textAlignment w:val="baseline"/>
        <w:rPr>
          <w:rFonts w:ascii="Garamond" w:eastAsia="Garamond" w:hAnsi="Garamond"/>
          <w:color w:val="4B351C"/>
          <w:spacing w:val="1"/>
        </w:rPr>
      </w:pPr>
      <w:r>
        <w:rPr>
          <w:rFonts w:ascii="Garamond" w:eastAsia="Garamond" w:hAnsi="Garamond"/>
          <w:color w:val="4B351C"/>
          <w:spacing w:val="1"/>
        </w:rPr>
        <w:t>Did</w:t>
      </w:r>
      <w:r>
        <w:rPr>
          <w:rFonts w:ascii="Garamond" w:eastAsia="Garamond" w:hAnsi="Garamond"/>
          <w:color w:val="33281A"/>
          <w:spacing w:val="1"/>
        </w:rPr>
        <w:t xml:space="preserve"> he really believe Cambridge</w:t>
      </w:r>
      <w:r>
        <w:rPr>
          <w:rFonts w:ascii="Garamond" w:eastAsia="Garamond" w:hAnsi="Garamond"/>
          <w:color w:val="4B351C"/>
          <w:spacing w:val="1"/>
        </w:rPr>
        <w:t xml:space="preserve"> students could be so exempt from </w:t>
      </w:r>
      <w:r>
        <w:rPr>
          <w:rFonts w:ascii="Garamond" w:eastAsia="Garamond" w:hAnsi="Garamond"/>
          <w:color w:val="33281A"/>
          <w:spacing w:val="1"/>
        </w:rPr>
        <w:t>the</w:t>
      </w:r>
      <w:r>
        <w:rPr>
          <w:rFonts w:ascii="Garamond" w:eastAsia="Garamond" w:hAnsi="Garamond"/>
          <w:color w:val="4B351C"/>
          <w:spacing w:val="1"/>
        </w:rPr>
        <w:t xml:space="preserve"> normal human condition? Or was he just piqued at being aban</w:t>
      </w:r>
      <w:r>
        <w:rPr>
          <w:rFonts w:ascii="Garamond" w:eastAsia="Garamond" w:hAnsi="Garamond"/>
          <w:color w:val="4B351C"/>
          <w:spacing w:val="1"/>
        </w:rPr>
        <w:softHyphen/>
        <w:t>doned? What, exactly, were the young men of Cambridge to do? Dick</w:t>
      </w:r>
      <w:r>
        <w:rPr>
          <w:rFonts w:ascii="Garamond" w:eastAsia="Garamond" w:hAnsi="Garamond"/>
          <w:color w:val="4B351C"/>
          <w:spacing w:val="1"/>
        </w:rPr>
        <w:softHyphen/>
        <w:t xml:space="preserve">inson had no answer except "Follow truth." But to follow truth one needs a course of action, such as pacifism, treason, desertion, exile, </w:t>
      </w:r>
      <w:r>
        <w:rPr>
          <w:rFonts w:ascii="Garamond" w:eastAsia="Garamond" w:hAnsi="Garamond"/>
          <w:color w:val="33281A"/>
          <w:spacing w:val="1"/>
        </w:rPr>
        <w:t>or</w:t>
      </w:r>
      <w:r>
        <w:rPr>
          <w:rFonts w:ascii="Garamond" w:eastAsia="Garamond" w:hAnsi="Garamond"/>
          <w:color w:val="4B351C"/>
          <w:spacing w:val="1"/>
        </w:rPr>
        <w:t xml:space="preserve"> noncombatant duty. This, however, is just the kind of practical recommendation Dickinson could not, or would not, make. The pur</w:t>
      </w:r>
      <w:r>
        <w:rPr>
          <w:rFonts w:ascii="Garamond" w:eastAsia="Garamond" w:hAnsi="Garamond"/>
          <w:color w:val="4B351C"/>
          <w:spacing w:val="1"/>
        </w:rPr>
        <w:softHyphen/>
      </w:r>
      <w:r>
        <w:rPr>
          <w:rFonts w:ascii="Garamond" w:eastAsia="Garamond" w:hAnsi="Garamond"/>
          <w:color w:val="33281A"/>
          <w:spacing w:val="1"/>
        </w:rPr>
        <w:t>suit</w:t>
      </w:r>
      <w:r>
        <w:rPr>
          <w:rFonts w:ascii="Garamond" w:eastAsia="Garamond" w:hAnsi="Garamond"/>
          <w:color w:val="4B351C"/>
          <w:spacing w:val="1"/>
        </w:rPr>
        <w:t xml:space="preserve"> of truth and the world of action have, for him, almost no con</w:t>
      </w:r>
      <w:r>
        <w:rPr>
          <w:rFonts w:ascii="Garamond" w:eastAsia="Garamond" w:hAnsi="Garamond"/>
          <w:color w:val="4B351C"/>
          <w:spacing w:val="1"/>
        </w:rPr>
        <w:softHyphen/>
      </w:r>
      <w:r>
        <w:rPr>
          <w:rFonts w:ascii="Garamond" w:eastAsia="Garamond" w:hAnsi="Garamond"/>
          <w:color w:val="33281A"/>
          <w:spacing w:val="1"/>
        </w:rPr>
        <w:t>nection; to</w:t>
      </w:r>
      <w:r>
        <w:rPr>
          <w:rFonts w:ascii="Garamond" w:eastAsia="Garamond" w:hAnsi="Garamond"/>
          <w:color w:val="4B351C"/>
          <w:spacing w:val="1"/>
        </w:rPr>
        <w:t xml:space="preserve"> bring ideals into league with machinery is to corrupt the </w:t>
      </w:r>
      <w:r>
        <w:rPr>
          <w:rFonts w:ascii="Garamond" w:eastAsia="Garamond" w:hAnsi="Garamond"/>
          <w:color w:val="33281A"/>
          <w:spacing w:val="1"/>
        </w:rPr>
        <w:t>ideals.</w:t>
      </w:r>
      <w:r>
        <w:rPr>
          <w:rFonts w:ascii="Garamond" w:eastAsia="Garamond" w:hAnsi="Garamond"/>
          <w:color w:val="4B351C"/>
          <w:spacing w:val="1"/>
        </w:rPr>
        <w:t xml:space="preserve"> The following comment in </w:t>
      </w:r>
      <w:r>
        <w:rPr>
          <w:rFonts w:ascii="Garamond" w:eastAsia="Garamond" w:hAnsi="Garamond"/>
          <w:i/>
          <w:color w:val="4B351C"/>
          <w:spacing w:val="1"/>
        </w:rPr>
        <w:t xml:space="preserve">War: Its Nature, Cause, and Cure </w:t>
      </w:r>
      <w:r>
        <w:rPr>
          <w:rFonts w:ascii="Garamond" w:eastAsia="Garamond" w:hAnsi="Garamond"/>
          <w:color w:val="33281A"/>
          <w:spacing w:val="1"/>
        </w:rPr>
        <w:t>(1923)</w:t>
      </w:r>
      <w:r>
        <w:rPr>
          <w:rFonts w:ascii="Garamond" w:eastAsia="Garamond" w:hAnsi="Garamond"/>
          <w:color w:val="4B351C"/>
          <w:spacing w:val="1"/>
        </w:rPr>
        <w:t xml:space="preserve"> is characteristic: "The lie is organised and the truth is not. </w:t>
      </w:r>
      <w:r>
        <w:rPr>
          <w:rFonts w:ascii="Garamond" w:eastAsia="Garamond" w:hAnsi="Garamond"/>
          <w:color w:val="33281A"/>
          <w:spacing w:val="1"/>
        </w:rPr>
        <w:t>And to</w:t>
      </w:r>
      <w:r>
        <w:rPr>
          <w:rFonts w:ascii="Garamond" w:eastAsia="Garamond" w:hAnsi="Garamond"/>
          <w:color w:val="4B351C"/>
          <w:spacing w:val="1"/>
        </w:rPr>
        <w:t xml:space="preserve"> expect the truth to be organised is to expect too much.... </w:t>
      </w:r>
      <w:r>
        <w:rPr>
          <w:rFonts w:ascii="Garamond" w:eastAsia="Garamond" w:hAnsi="Garamond"/>
          <w:color w:val="33281A"/>
          <w:spacing w:val="1"/>
        </w:rPr>
        <w:t>Truth</w:t>
      </w:r>
      <w:r>
        <w:rPr>
          <w:rFonts w:ascii="Garamond" w:eastAsia="Garamond" w:hAnsi="Garamond"/>
          <w:color w:val="4B351C"/>
          <w:spacing w:val="1"/>
        </w:rPr>
        <w:t xml:space="preserve"> has only one power: it can kindle souls. But, after all, a soul </w:t>
      </w:r>
      <w:r>
        <w:rPr>
          <w:rFonts w:ascii="Garamond" w:eastAsia="Garamond" w:hAnsi="Garamond"/>
          <w:color w:val="33281A"/>
          <w:spacing w:val="1"/>
        </w:rPr>
        <w:t>is a</w:t>
      </w:r>
      <w:r>
        <w:rPr>
          <w:rFonts w:ascii="Garamond" w:eastAsia="Garamond" w:hAnsi="Garamond"/>
          <w:color w:val="4B351C"/>
          <w:spacing w:val="1"/>
        </w:rPr>
        <w:t xml:space="preserve"> greater force than a crowd. These words are written to you, the </w:t>
      </w:r>
      <w:r>
        <w:rPr>
          <w:rFonts w:ascii="Garamond" w:eastAsia="Garamond" w:hAnsi="Garamond"/>
          <w:color w:val="33281A"/>
          <w:spacing w:val="1"/>
        </w:rPr>
        <w:t>individual</w:t>
      </w:r>
      <w:r>
        <w:rPr>
          <w:rFonts w:ascii="Garamond" w:eastAsia="Garamond" w:hAnsi="Garamond"/>
          <w:color w:val="4B351C"/>
          <w:spacing w:val="1"/>
        </w:rPr>
        <w:t xml:space="preserve"> reader.</w:t>
      </w:r>
      <w:r>
        <w:rPr>
          <w:rFonts w:ascii="Garamond" w:eastAsia="Garamond" w:hAnsi="Garamond"/>
          <w:color w:val="33281A"/>
          <w:spacing w:val="1"/>
        </w:rPr>
        <w:t xml:space="preserve"> If</w:t>
      </w:r>
      <w:r>
        <w:rPr>
          <w:rFonts w:ascii="Garamond" w:eastAsia="Garamond" w:hAnsi="Garamond"/>
          <w:color w:val="4B351C"/>
          <w:spacing w:val="1"/>
        </w:rPr>
        <w:t xml:space="preserve"> they strike a light in you, that light will shine, </w:t>
      </w:r>
      <w:r>
        <w:rPr>
          <w:rFonts w:ascii="Garamond" w:eastAsia="Garamond" w:hAnsi="Garamond"/>
          <w:color w:val="33281A"/>
          <w:spacing w:val="1"/>
        </w:rPr>
        <w:t>and</w:t>
      </w:r>
      <w:r>
        <w:rPr>
          <w:rFonts w:ascii="Garamond" w:eastAsia="Garamond" w:hAnsi="Garamond"/>
          <w:color w:val="4B351C"/>
          <w:spacing w:val="1"/>
        </w:rPr>
        <w:t xml:space="preserve"> shining, perhaps, may yet help to save mankind."</w:t>
      </w:r>
      <w:r>
        <w:rPr>
          <w:rFonts w:ascii="Bookman Old Style" w:eastAsia="Bookman Old Style" w:hAnsi="Bookman Old Style"/>
          <w:color w:val="4B351C"/>
          <w:spacing w:val="1"/>
          <w:vertAlign w:val="superscript"/>
        </w:rPr>
        <w:t>55</w:t>
      </w:r>
      <w:r>
        <w:rPr>
          <w:rFonts w:ascii="Garamond" w:eastAsia="Garamond" w:hAnsi="Garamond"/>
          <w:color w:val="4B351C"/>
          <w:spacing w:val="1"/>
        </w:rPr>
        <w:t xml:space="preserve"> Again the generalizations, the obscurantism, the easy optimism. How can a soul </w:t>
      </w:r>
      <w:r>
        <w:rPr>
          <w:rFonts w:ascii="Garamond" w:eastAsia="Garamond" w:hAnsi="Garamond"/>
          <w:color w:val="33281A"/>
          <w:spacing w:val="1"/>
        </w:rPr>
        <w:t>be</w:t>
      </w:r>
      <w:r>
        <w:rPr>
          <w:rFonts w:ascii="Garamond" w:eastAsia="Garamond" w:hAnsi="Garamond"/>
          <w:color w:val="4B351C"/>
          <w:spacing w:val="1"/>
        </w:rPr>
        <w:t xml:space="preserve"> a force</w:t>
      </w:r>
      <w:r>
        <w:rPr>
          <w:rFonts w:ascii="Garamond" w:eastAsia="Garamond" w:hAnsi="Garamond"/>
          <w:color w:val="33281A"/>
          <w:spacing w:val="1"/>
        </w:rPr>
        <w:t xml:space="preserve"> unless</w:t>
      </w:r>
      <w:r>
        <w:rPr>
          <w:rFonts w:ascii="Garamond" w:eastAsia="Garamond" w:hAnsi="Garamond"/>
          <w:color w:val="4B351C"/>
          <w:spacing w:val="1"/>
        </w:rPr>
        <w:t xml:space="preserve"> it joins with other souls, becomes organized? How </w:t>
      </w:r>
      <w:r>
        <w:rPr>
          <w:rFonts w:ascii="Garamond" w:eastAsia="Garamond" w:hAnsi="Garamond"/>
          <w:color w:val="33281A"/>
          <w:spacing w:val="1"/>
        </w:rPr>
        <w:t>can</w:t>
      </w:r>
      <w:r>
        <w:rPr>
          <w:rFonts w:ascii="Garamond" w:eastAsia="Garamond" w:hAnsi="Garamond"/>
          <w:color w:val="4B351C"/>
          <w:spacing w:val="1"/>
        </w:rPr>
        <w:t xml:space="preserve"> the reader help to save mankind unless he has influence and </w:t>
      </w:r>
      <w:r>
        <w:rPr>
          <w:rFonts w:ascii="Garamond" w:eastAsia="Garamond" w:hAnsi="Garamond"/>
          <w:color w:val="33281A"/>
          <w:spacing w:val="1"/>
        </w:rPr>
        <w:t>weight</w:t>
      </w:r>
      <w:r>
        <w:rPr>
          <w:rFonts w:ascii="Garamond" w:eastAsia="Garamond" w:hAnsi="Garamond"/>
          <w:color w:val="4B351C"/>
          <w:spacing w:val="1"/>
        </w:rPr>
        <w:t xml:space="preserve"> in human institutions? Dickinson never faces these questions. </w:t>
      </w:r>
      <w:r>
        <w:rPr>
          <w:rFonts w:ascii="Garamond" w:eastAsia="Garamond" w:hAnsi="Garamond"/>
          <w:color w:val="33281A"/>
          <w:spacing w:val="1"/>
        </w:rPr>
        <w:t>His</w:t>
      </w:r>
      <w:r>
        <w:rPr>
          <w:rFonts w:ascii="Garamond" w:eastAsia="Garamond" w:hAnsi="Garamond"/>
          <w:color w:val="4B351C"/>
          <w:spacing w:val="1"/>
        </w:rPr>
        <w:t xml:space="preserve"> is the liberal faith that a small group of elect intellectuals, pro</w:t>
      </w:r>
      <w:r>
        <w:rPr>
          <w:rFonts w:ascii="Garamond" w:eastAsia="Garamond" w:hAnsi="Garamond"/>
          <w:color w:val="4B351C"/>
          <w:spacing w:val="1"/>
        </w:rPr>
        <w:softHyphen/>
        <w:t xml:space="preserve">pagandizing on behalf of certain civilized virtues, can change the </w:t>
      </w:r>
      <w:r>
        <w:rPr>
          <w:rFonts w:ascii="Garamond" w:eastAsia="Garamond" w:hAnsi="Garamond"/>
          <w:color w:val="33281A"/>
          <w:spacing w:val="1"/>
        </w:rPr>
        <w:t>world.</w:t>
      </w:r>
      <w:r>
        <w:rPr>
          <w:rFonts w:ascii="Bookman Old Style" w:eastAsia="Bookman Old Style" w:hAnsi="Bookman Old Style"/>
          <w:color w:val="33281A"/>
          <w:spacing w:val="1"/>
          <w:vertAlign w:val="superscript"/>
        </w:rPr>
        <w:t>55</w:t>
      </w:r>
      <w:r>
        <w:rPr>
          <w:rFonts w:ascii="Garamond" w:eastAsia="Garamond" w:hAnsi="Garamond"/>
          <w:color w:val="33281A"/>
          <w:spacing w:val="1"/>
        </w:rPr>
        <w:t xml:space="preserve"> But,</w:t>
      </w:r>
      <w:r>
        <w:rPr>
          <w:rFonts w:ascii="Garamond" w:eastAsia="Garamond" w:hAnsi="Garamond"/>
          <w:color w:val="4B351C"/>
          <w:spacing w:val="1"/>
        </w:rPr>
        <w:t xml:space="preserve"> writes Roger Fry, "he had been far too optimistic and </w:t>
      </w:r>
      <w:r>
        <w:rPr>
          <w:rFonts w:ascii="Garamond" w:eastAsia="Garamond" w:hAnsi="Garamond"/>
          <w:color w:val="33281A"/>
          <w:spacing w:val="1"/>
        </w:rPr>
        <w:t>naïve</w:t>
      </w:r>
      <w:r>
        <w:rPr>
          <w:rFonts w:ascii="Garamond" w:eastAsia="Garamond" w:hAnsi="Garamond"/>
          <w:color w:val="4B351C"/>
          <w:spacing w:val="1"/>
        </w:rPr>
        <w:t xml:space="preserve"> in his conception of human nature before the war—he had no </w:t>
      </w:r>
      <w:r>
        <w:rPr>
          <w:rFonts w:ascii="Garamond" w:eastAsia="Garamond" w:hAnsi="Garamond"/>
          <w:color w:val="33281A"/>
          <w:spacing w:val="1"/>
        </w:rPr>
        <w:t>notion</w:t>
      </w:r>
      <w:r>
        <w:rPr>
          <w:rFonts w:ascii="Garamond" w:eastAsia="Garamond" w:hAnsi="Garamond"/>
          <w:color w:val="4B351C"/>
          <w:spacing w:val="1"/>
        </w:rPr>
        <w:t xml:space="preserve"> of how much a primitive and pre-logical mentality still sur</w:t>
      </w:r>
      <w:r>
        <w:rPr>
          <w:rFonts w:ascii="Garamond" w:eastAsia="Garamond" w:hAnsi="Garamond"/>
          <w:color w:val="4B351C"/>
          <w:spacing w:val="1"/>
        </w:rPr>
        <w:softHyphen/>
      </w:r>
      <w:r>
        <w:rPr>
          <w:rFonts w:ascii="Garamond" w:eastAsia="Garamond" w:hAnsi="Garamond"/>
          <w:color w:val="33281A"/>
          <w:spacing w:val="1"/>
        </w:rPr>
        <w:t>vived</w:t>
      </w:r>
      <w:r>
        <w:rPr>
          <w:rFonts w:ascii="Garamond" w:eastAsia="Garamond" w:hAnsi="Garamond"/>
          <w:color w:val="4B351C"/>
          <w:spacing w:val="1"/>
        </w:rPr>
        <w:t xml:space="preserve"> in civilised man." (p. 163.) Forster thinks he had the notion </w:t>
      </w:r>
      <w:r>
        <w:rPr>
          <w:rFonts w:ascii="Garamond" w:eastAsia="Garamond" w:hAnsi="Garamond"/>
          <w:color w:val="33281A"/>
          <w:spacing w:val="1"/>
        </w:rPr>
        <w:t>"but</w:t>
      </w:r>
      <w:r>
        <w:rPr>
          <w:rFonts w:ascii="Garamond" w:eastAsia="Garamond" w:hAnsi="Garamond"/>
          <w:color w:val="4B351C"/>
          <w:spacing w:val="1"/>
        </w:rPr>
        <w:t xml:space="preserve"> refused to face its consequences" (p. 163). That kind of refusal </w:t>
      </w:r>
      <w:r>
        <w:rPr>
          <w:rFonts w:ascii="Garamond" w:eastAsia="Garamond" w:hAnsi="Garamond"/>
          <w:color w:val="33281A"/>
          <w:spacing w:val="1"/>
        </w:rPr>
        <w:t>was</w:t>
      </w:r>
      <w:r>
        <w:rPr>
          <w:rFonts w:ascii="Garamond" w:eastAsia="Garamond" w:hAnsi="Garamond"/>
          <w:color w:val="4B351C"/>
          <w:spacing w:val="1"/>
        </w:rPr>
        <w:t xml:space="preserve"> a rooted habit: he was an optimist to the end, in spite of all the </w:t>
      </w:r>
      <w:r>
        <w:rPr>
          <w:rFonts w:ascii="Garamond" w:eastAsia="Garamond" w:hAnsi="Garamond"/>
          <w:color w:val="33281A"/>
          <w:spacing w:val="1"/>
        </w:rPr>
        <w:t>evidence</w:t>
      </w:r>
      <w:r>
        <w:rPr>
          <w:rFonts w:ascii="Garamond" w:eastAsia="Garamond" w:hAnsi="Garamond"/>
          <w:color w:val="4B351C"/>
          <w:spacing w:val="1"/>
        </w:rPr>
        <w:t xml:space="preserve"> of man's depravity, because he never doubted that "the </w:t>
      </w:r>
      <w:r>
        <w:rPr>
          <w:rFonts w:ascii="Garamond" w:eastAsia="Garamond" w:hAnsi="Garamond"/>
          <w:color w:val="33281A"/>
          <w:spacing w:val="1"/>
        </w:rPr>
        <w:t>Real,</w:t>
      </w:r>
      <w:r>
        <w:rPr>
          <w:rFonts w:ascii="Garamond" w:eastAsia="Garamond" w:hAnsi="Garamond"/>
          <w:color w:val="4B351C"/>
          <w:spacing w:val="1"/>
        </w:rPr>
        <w:t xml:space="preserve"> to a progressive race, is not that which is or has been,</w:t>
      </w:r>
      <w:r>
        <w:rPr>
          <w:rFonts w:ascii="Garamond" w:eastAsia="Garamond" w:hAnsi="Garamond"/>
          <w:color w:val="33281A"/>
          <w:spacing w:val="1"/>
        </w:rPr>
        <w:t xml:space="preserve"> but</w:t>
      </w:r>
      <w:r>
        <w:rPr>
          <w:rFonts w:ascii="Garamond" w:eastAsia="Garamond" w:hAnsi="Garamond"/>
          <w:color w:val="4B351C"/>
          <w:spacing w:val="1"/>
        </w:rPr>
        <w:t xml:space="preserve"> that </w:t>
      </w:r>
      <w:r>
        <w:rPr>
          <w:rFonts w:ascii="Garamond" w:eastAsia="Garamond" w:hAnsi="Garamond"/>
          <w:color w:val="33281A"/>
          <w:spacing w:val="1"/>
        </w:rPr>
        <w:t>which</w:t>
      </w:r>
      <w:r>
        <w:rPr>
          <w:rFonts w:ascii="Garamond" w:eastAsia="Garamond" w:hAnsi="Garamond"/>
          <w:color w:val="4B351C"/>
          <w:spacing w:val="1"/>
        </w:rPr>
        <w:t xml:space="preserve"> shall be.... As men become idealists, they will become</w:t>
      </w:r>
      <w:r>
        <w:rPr>
          <w:rFonts w:ascii="Garamond" w:eastAsia="Garamond" w:hAnsi="Garamond"/>
          <w:color w:val="33281A"/>
          <w:spacing w:val="1"/>
        </w:rPr>
        <w:t xml:space="preserve"> prac-</w:t>
      </w:r>
      <w:r>
        <w:rPr>
          <w:rFonts w:ascii="Garamond" w:eastAsia="Garamond" w:hAnsi="Garamond"/>
          <w:color w:val="4B351C"/>
          <w:spacing w:val="1"/>
        </w:rPr>
        <w:t>tical."</w:t>
      </w:r>
      <w:r>
        <w:rPr>
          <w:rFonts w:ascii="Bookman Old Style" w:eastAsia="Bookman Old Style" w:hAnsi="Bookman Old Style"/>
          <w:color w:val="4B351C"/>
          <w:spacing w:val="1"/>
          <w:vertAlign w:val="superscript"/>
        </w:rPr>
        <w:t>57</w:t>
      </w:r>
      <w:r>
        <w:rPr>
          <w:rFonts w:ascii="Garamond" w:eastAsia="Garamond" w:hAnsi="Garamond"/>
          <w:color w:val="4B351C"/>
          <w:spacing w:val="1"/>
        </w:rPr>
        <w:t xml:space="preserve"> </w:t>
      </w:r>
    </w:p>
    <w:p w14:paraId="1D1883DC" w14:textId="77777777" w:rsidR="000A0D18" w:rsidRDefault="00000000">
      <w:pPr>
        <w:spacing w:before="197" w:line="260" w:lineRule="exact"/>
        <w:ind w:left="72"/>
        <w:jc w:val="center"/>
        <w:textAlignment w:val="baseline"/>
        <w:rPr>
          <w:rFonts w:ascii="Garamond" w:eastAsia="Garamond" w:hAnsi="Garamond"/>
          <w:color w:val="4B351C"/>
        </w:rPr>
      </w:pPr>
      <w:r>
        <w:rPr>
          <w:rFonts w:ascii="Garamond" w:eastAsia="Garamond" w:hAnsi="Garamond"/>
          <w:color w:val="4B351C"/>
        </w:rPr>
        <w:t>6</w:t>
      </w:r>
    </w:p>
    <w:p w14:paraId="50874638" w14:textId="77777777" w:rsidR="000A0D18" w:rsidRDefault="00000000">
      <w:pPr>
        <w:spacing w:before="104" w:line="260" w:lineRule="exact"/>
        <w:ind w:left="72" w:right="72"/>
        <w:jc w:val="both"/>
        <w:textAlignment w:val="baseline"/>
        <w:rPr>
          <w:rFonts w:ascii="Garamond" w:eastAsia="Garamond" w:hAnsi="Garamond"/>
          <w:color w:val="33281A"/>
        </w:rPr>
      </w:pPr>
      <w:r>
        <w:rPr>
          <w:rFonts w:ascii="Garamond" w:eastAsia="Garamond" w:hAnsi="Garamond"/>
          <w:color w:val="33281A"/>
        </w:rPr>
        <w:t>Two books</w:t>
      </w:r>
      <w:r>
        <w:rPr>
          <w:rFonts w:ascii="Garamond" w:eastAsia="Garamond" w:hAnsi="Garamond"/>
          <w:color w:val="4B351C"/>
        </w:rPr>
        <w:t xml:space="preserve"> written by Dickinson after the war—The </w:t>
      </w:r>
      <w:r>
        <w:rPr>
          <w:rFonts w:ascii="Garamond" w:eastAsia="Garamond" w:hAnsi="Garamond"/>
          <w:i/>
          <w:color w:val="4B351C"/>
        </w:rPr>
        <w:t xml:space="preserve">Magic Flute </w:t>
      </w:r>
      <w:r>
        <w:rPr>
          <w:rFonts w:ascii="Garamond" w:eastAsia="Garamond" w:hAnsi="Garamond"/>
          <w:color w:val="33281A"/>
        </w:rPr>
        <w:t>(192o) and</w:t>
      </w:r>
      <w:r>
        <w:rPr>
          <w:rFonts w:ascii="Garamond" w:eastAsia="Garamond" w:hAnsi="Garamond"/>
          <w:i/>
          <w:color w:val="4B351C"/>
        </w:rPr>
        <w:t xml:space="preserve"> The International Anarchy </w:t>
      </w:r>
      <w:r>
        <w:rPr>
          <w:rFonts w:ascii="Garamond" w:eastAsia="Garamond" w:hAnsi="Garamond"/>
          <w:color w:val="4B351C"/>
        </w:rPr>
        <w:t xml:space="preserve">(1926)—can be taken as the </w:t>
      </w:r>
      <w:r>
        <w:rPr>
          <w:rFonts w:ascii="Garamond" w:eastAsia="Garamond" w:hAnsi="Garamond"/>
          <w:color w:val="33281A"/>
        </w:rPr>
        <w:t>summation of</w:t>
      </w:r>
      <w:r>
        <w:rPr>
          <w:rFonts w:ascii="Garamond" w:eastAsia="Garamond" w:hAnsi="Garamond"/>
          <w:color w:val="4B351C"/>
        </w:rPr>
        <w:t xml:space="preserve"> his life and work. </w:t>
      </w:r>
      <w:r>
        <w:rPr>
          <w:rFonts w:ascii="Garamond" w:eastAsia="Garamond" w:hAnsi="Garamond"/>
          <w:i/>
          <w:color w:val="4B351C"/>
        </w:rPr>
        <w:t xml:space="preserve">The International Anarchy </w:t>
      </w:r>
      <w:r>
        <w:rPr>
          <w:rFonts w:ascii="Garamond" w:eastAsia="Garamond" w:hAnsi="Garamond"/>
          <w:color w:val="4B351C"/>
        </w:rPr>
        <w:t>(begun</w:t>
      </w:r>
    </w:p>
    <w:p w14:paraId="709DAE21" w14:textId="77777777" w:rsidR="000A0D18" w:rsidRDefault="000A0D18">
      <w:pPr>
        <w:sectPr w:rsidR="000A0D18">
          <w:pgSz w:w="7570" w:h="12130"/>
          <w:pgMar w:top="480" w:right="310" w:bottom="1214" w:left="1140" w:header="720" w:footer="720" w:gutter="0"/>
          <w:cols w:space="720"/>
        </w:sectPr>
      </w:pPr>
    </w:p>
    <w:p w14:paraId="6C2E1562" w14:textId="77777777" w:rsidR="000A0D18" w:rsidRDefault="00000000">
      <w:pPr>
        <w:tabs>
          <w:tab w:val="right" w:pos="6048"/>
        </w:tabs>
        <w:spacing w:line="234" w:lineRule="exact"/>
        <w:ind w:left="72" w:right="72"/>
        <w:jc w:val="both"/>
        <w:textAlignment w:val="baseline"/>
        <w:rPr>
          <w:rFonts w:ascii="Garamond" w:eastAsia="Garamond" w:hAnsi="Garamond"/>
          <w:color w:val="1D170B"/>
          <w:sz w:val="16"/>
        </w:rPr>
      </w:pPr>
      <w:r>
        <w:lastRenderedPageBreak/>
        <w:pict w14:anchorId="13DA92BA">
          <v:shape id="_x0000_s1529" type="#_x0000_t202" style="position:absolute;left:0;text-align:left;margin-left:0;margin-top:0;width:384pt;height:602.4pt;z-index:-251849216;mso-position-horizontal-relative:page;mso-position-vertical-relative:page" fillcolor="#e4d8b8" stroked="f">
            <v:textbox>
              <w:txbxContent>
                <w:p w14:paraId="7B1F5681" w14:textId="77777777" w:rsidR="00000000" w:rsidRDefault="00000000"/>
              </w:txbxContent>
            </v:textbox>
            <w10:wrap anchorx="page" anchory="page"/>
          </v:shape>
        </w:pict>
      </w:r>
      <w:r>
        <w:rPr>
          <w:rFonts w:ascii="Garamond" w:eastAsia="Garamond" w:hAnsi="Garamond"/>
          <w:color w:val="1D170B"/>
          <w:sz w:val="16"/>
        </w:rPr>
        <w:t>GOLDSWORTHY LOWES DICKINSON</w:t>
      </w:r>
      <w:r>
        <w:rPr>
          <w:rFonts w:ascii="Garamond" w:eastAsia="Garamond" w:hAnsi="Garamond"/>
          <w:color w:val="1D170B"/>
          <w:sz w:val="16"/>
        </w:rPr>
        <w:tab/>
      </w:r>
      <w:r>
        <w:rPr>
          <w:rFonts w:ascii="Garamond" w:eastAsia="Garamond" w:hAnsi="Garamond"/>
          <w:color w:val="1D170B"/>
        </w:rPr>
        <w:t>95</w:t>
      </w:r>
    </w:p>
    <w:p w14:paraId="3EF731EF" w14:textId="77777777" w:rsidR="000A0D18" w:rsidRDefault="00000000">
      <w:pPr>
        <w:spacing w:before="98" w:line="258" w:lineRule="exact"/>
        <w:ind w:left="72" w:right="72"/>
        <w:jc w:val="both"/>
        <w:textAlignment w:val="baseline"/>
        <w:rPr>
          <w:rFonts w:ascii="Garamond" w:eastAsia="Garamond" w:hAnsi="Garamond"/>
          <w:color w:val="1D170B"/>
        </w:rPr>
      </w:pPr>
      <w:r>
        <w:rPr>
          <w:rFonts w:ascii="Garamond" w:eastAsia="Garamond" w:hAnsi="Garamond"/>
          <w:color w:val="1D170B"/>
        </w:rPr>
        <w:t>in 1921) is a study of the pre-war diplomacy leading to the conflict—a work of careful scholarship, remarkable, as Forster says, "for its learning, logic and lucidity" (p. 193); it is unquestionably his strong</w:t>
      </w:r>
      <w:r>
        <w:rPr>
          <w:rFonts w:ascii="Garamond" w:eastAsia="Garamond" w:hAnsi="Garamond"/>
          <w:color w:val="1D170B"/>
        </w:rPr>
        <w:softHyphen/>
        <w:t xml:space="preserve">est claim to objective scholarship. </w:t>
      </w:r>
      <w:r>
        <w:rPr>
          <w:rFonts w:ascii="Garamond" w:eastAsia="Garamond" w:hAnsi="Garamond"/>
          <w:i/>
          <w:color w:val="1D170B"/>
        </w:rPr>
        <w:t xml:space="preserve">The Magic Flute, </w:t>
      </w:r>
      <w:r>
        <w:rPr>
          <w:rFonts w:ascii="Garamond" w:eastAsia="Garamond" w:hAnsi="Garamond"/>
          <w:color w:val="1D170B"/>
        </w:rPr>
        <w:t>on the other hand, is a work of fancy, an elaborate allegory that comes as close to being a full-blown personal myth as Dickinson was ever to achieve.</w:t>
      </w:r>
    </w:p>
    <w:p w14:paraId="2C4375DE" w14:textId="77777777" w:rsidR="000A0D18" w:rsidRDefault="00000000">
      <w:pPr>
        <w:spacing w:line="254" w:lineRule="exact"/>
        <w:ind w:left="72" w:right="72" w:firstLine="144"/>
        <w:jc w:val="both"/>
        <w:textAlignment w:val="baseline"/>
        <w:rPr>
          <w:rFonts w:ascii="Garamond" w:eastAsia="Garamond" w:hAnsi="Garamond"/>
          <w:color w:val="1D170B"/>
        </w:rPr>
      </w:pPr>
      <w:r>
        <w:rPr>
          <w:rFonts w:ascii="Garamond" w:eastAsia="Garamond" w:hAnsi="Garamond"/>
          <w:color w:val="1D170B"/>
        </w:rPr>
        <w:t>Forster admired both books, but put the work of scholarship first. The book is remarkable, he tells us, "because it contains no exhibi</w:t>
      </w:r>
      <w:r>
        <w:rPr>
          <w:rFonts w:ascii="Garamond" w:eastAsia="Garamond" w:hAnsi="Garamond"/>
          <w:color w:val="1D170B"/>
        </w:rPr>
        <w:softHyphen/>
        <w:t>tion of emotion":</w:t>
      </w:r>
    </w:p>
    <w:p w14:paraId="330D8989" w14:textId="77777777" w:rsidR="000A0D18" w:rsidRDefault="00000000">
      <w:pPr>
        <w:spacing w:before="163" w:line="219" w:lineRule="exact"/>
        <w:ind w:left="72" w:right="72"/>
        <w:jc w:val="both"/>
        <w:textAlignment w:val="baseline"/>
        <w:rPr>
          <w:rFonts w:ascii="Garamond" w:eastAsia="Garamond" w:hAnsi="Garamond"/>
          <w:color w:val="1D170B"/>
          <w:spacing w:val="-7"/>
        </w:rPr>
      </w:pPr>
      <w:r>
        <w:rPr>
          <w:rFonts w:ascii="Garamond" w:eastAsia="Garamond" w:hAnsi="Garamond"/>
          <w:color w:val="1D170B"/>
          <w:spacing w:val="-7"/>
        </w:rPr>
        <w:t>The violent feelings which agitated the writer, the indignation and irrita</w:t>
      </w:r>
      <w:r>
        <w:rPr>
          <w:rFonts w:ascii="Garamond" w:eastAsia="Garamond" w:hAnsi="Garamond"/>
          <w:color w:val="1D170B"/>
          <w:spacing w:val="-7"/>
        </w:rPr>
        <w:softHyphen/>
        <w:t xml:space="preserve">tion, the sorrow and despair, are suppressed, lest they endanger his appeal. He refuses to show his readers how much he suffers, in case they are diverted from the facts and discount the argument. And so, paradoxically enough, </w:t>
      </w:r>
      <w:r>
        <w:rPr>
          <w:rFonts w:ascii="Garamond" w:eastAsia="Garamond" w:hAnsi="Garamond"/>
          <w:i/>
          <w:color w:val="1D170B"/>
          <w:spacing w:val="-7"/>
        </w:rPr>
        <w:t xml:space="preserve">The International Anarchy </w:t>
      </w:r>
      <w:r>
        <w:rPr>
          <w:rFonts w:ascii="Garamond" w:eastAsia="Garamond" w:hAnsi="Garamond"/>
          <w:color w:val="1D170B"/>
          <w:spacing w:val="-7"/>
        </w:rPr>
        <w:t>ranks high as a work of art. It is supported by an intense emotion which is never allowed to ruffle the surface. It has the quality which, working through another temperament and in another medi</w:t>
      </w:r>
      <w:r>
        <w:rPr>
          <w:rFonts w:ascii="Garamond" w:eastAsia="Garamond" w:hAnsi="Garamond"/>
          <w:color w:val="1D170B"/>
          <w:spacing w:val="-7"/>
        </w:rPr>
        <w:softHyphen/>
        <w:t>um, has produced Bach's fugues. (p. 193.)</w:t>
      </w:r>
    </w:p>
    <w:p w14:paraId="296215FA" w14:textId="77777777" w:rsidR="000A0D18" w:rsidRDefault="00000000">
      <w:pPr>
        <w:spacing w:before="165" w:line="258" w:lineRule="exact"/>
        <w:ind w:left="72" w:right="72"/>
        <w:jc w:val="both"/>
        <w:textAlignment w:val="baseline"/>
        <w:rPr>
          <w:rFonts w:ascii="Garamond" w:eastAsia="Garamond" w:hAnsi="Garamond"/>
          <w:color w:val="1D170B"/>
        </w:rPr>
      </w:pPr>
      <w:r>
        <w:rPr>
          <w:rFonts w:ascii="Garamond" w:eastAsia="Garamond" w:hAnsi="Garamond"/>
          <w:color w:val="1D170B"/>
        </w:rPr>
        <w:t xml:space="preserve">By contrast, </w:t>
      </w:r>
      <w:r>
        <w:rPr>
          <w:rFonts w:ascii="Garamond" w:eastAsia="Garamond" w:hAnsi="Garamond"/>
          <w:i/>
          <w:color w:val="1D170B"/>
        </w:rPr>
        <w:t xml:space="preserve">The Magic Flute—in </w:t>
      </w:r>
      <w:r>
        <w:rPr>
          <w:rFonts w:ascii="Garamond" w:eastAsia="Garamond" w:hAnsi="Garamond"/>
          <w:color w:val="1D170B"/>
        </w:rPr>
        <w:t>spite of being "serious, profound, inventive, fanciful, beautifully written"—has one defect: "as soon as it describes war the writer's emotions get out of control, and we have him lamenting or denouncing instead of creating" (p. 1/93). These comments say much about what Forster strove for in his own style.</w:t>
      </w:r>
    </w:p>
    <w:p w14:paraId="32F1DD0E" w14:textId="77777777" w:rsidR="000A0D18" w:rsidRDefault="00000000">
      <w:pPr>
        <w:spacing w:before="44" w:line="258" w:lineRule="exact"/>
        <w:ind w:left="72" w:right="72" w:firstLine="144"/>
        <w:jc w:val="both"/>
        <w:textAlignment w:val="baseline"/>
        <w:rPr>
          <w:rFonts w:ascii="Garamond" w:eastAsia="Garamond" w:hAnsi="Garamond"/>
          <w:color w:val="1D170B"/>
        </w:rPr>
      </w:pPr>
      <w:r>
        <w:rPr>
          <w:rFonts w:ascii="Garamond" w:eastAsia="Garamond" w:hAnsi="Garamond"/>
          <w:color w:val="1D170B"/>
        </w:rPr>
        <w:t xml:space="preserve">These two styles and these two approaches to reality mark the man, but ultimately "poetry" dominates. What Dickinson needed and wanted was a myth, a fiction that would externalize his drives and aspirations. </w:t>
      </w:r>
      <w:r>
        <w:rPr>
          <w:rFonts w:ascii="Garamond" w:eastAsia="Garamond" w:hAnsi="Garamond"/>
          <w:i/>
          <w:color w:val="1D170B"/>
        </w:rPr>
        <w:t xml:space="preserve">The Magic Flute </w:t>
      </w:r>
      <w:r>
        <w:rPr>
          <w:rFonts w:ascii="Garamond" w:eastAsia="Garamond" w:hAnsi="Garamond"/>
          <w:color w:val="1D170B"/>
        </w:rPr>
        <w:t>does not manage to do so, but its short</w:t>
      </w:r>
      <w:r>
        <w:rPr>
          <w:rFonts w:ascii="Garamond" w:eastAsia="Garamond" w:hAnsi="Garamond"/>
          <w:color w:val="1D170B"/>
        </w:rPr>
        <w:softHyphen/>
        <w:t>comings are deeply revealing. As might be expected of one who thinks the truth is disorganized, Dickinson's view of life is disorderly and confused—a gathering of prejudices and dreams rather than a sys</w:t>
      </w:r>
      <w:r>
        <w:rPr>
          <w:rFonts w:ascii="Garamond" w:eastAsia="Garamond" w:hAnsi="Garamond"/>
          <w:color w:val="1D170B"/>
        </w:rPr>
        <w:softHyphen/>
        <w:t>tematic ethic or metaphysic. And since he rarely mustered either the will or the talent to break free of subjectivism and confront crude fact, his myth is a drama of evasive abstractions. In its failure to be</w:t>
      </w:r>
      <w:r>
        <w:rPr>
          <w:rFonts w:ascii="Garamond" w:eastAsia="Garamond" w:hAnsi="Garamond"/>
          <w:color w:val="1D170B"/>
        </w:rPr>
        <w:softHyphen/>
        <w:t>come an intelligible or convincing fiction, we have a case study in neurotic humanism—one of many modern attempts to make the dia</w:t>
      </w:r>
      <w:r>
        <w:rPr>
          <w:rFonts w:ascii="Garamond" w:eastAsia="Garamond" w:hAnsi="Garamond"/>
          <w:color w:val="1D170B"/>
        </w:rPr>
        <w:softHyphen/>
        <w:t>logue of the mind with itself yield artistic results.</w:t>
      </w:r>
    </w:p>
    <w:p w14:paraId="03BA35A3" w14:textId="77777777" w:rsidR="000A0D18" w:rsidRDefault="00000000">
      <w:pPr>
        <w:spacing w:before="7" w:line="258" w:lineRule="exact"/>
        <w:ind w:left="72" w:right="72" w:firstLine="144"/>
        <w:jc w:val="both"/>
        <w:textAlignment w:val="baseline"/>
        <w:rPr>
          <w:rFonts w:ascii="Garamond" w:eastAsia="Garamond" w:hAnsi="Garamond"/>
          <w:color w:val="1D170B"/>
        </w:rPr>
      </w:pPr>
      <w:r>
        <w:rPr>
          <w:rFonts w:ascii="Garamond" w:eastAsia="Garamond" w:hAnsi="Garamond"/>
          <w:color w:val="1D170B"/>
        </w:rPr>
        <w:t>The central issue of the allegory is the pursuit of Tamino ("Every Youth") for Pamina ("The World's Desire"). She is the daughter of</w:t>
      </w:r>
    </w:p>
    <w:p w14:paraId="19A84FA3" w14:textId="77777777" w:rsidR="000A0D18" w:rsidRDefault="000A0D18">
      <w:pPr>
        <w:sectPr w:rsidR="000A0D18">
          <w:pgSz w:w="7680" w:h="12048"/>
          <w:pgMar w:top="520" w:right="1169" w:bottom="1192" w:left="391" w:header="720" w:footer="720" w:gutter="0"/>
          <w:cols w:space="720"/>
        </w:sectPr>
      </w:pPr>
    </w:p>
    <w:p w14:paraId="6903D423" w14:textId="77777777" w:rsidR="000A0D18" w:rsidRDefault="00000000">
      <w:pPr>
        <w:tabs>
          <w:tab w:val="right" w:pos="6048"/>
        </w:tabs>
        <w:spacing w:before="18" w:line="259" w:lineRule="exact"/>
        <w:ind w:left="72" w:right="72"/>
        <w:jc w:val="both"/>
        <w:textAlignment w:val="baseline"/>
        <w:rPr>
          <w:rFonts w:eastAsia="Times New Roman"/>
          <w:color w:val="211307"/>
          <w:sz w:val="20"/>
        </w:rPr>
      </w:pPr>
      <w:r>
        <w:lastRenderedPageBreak/>
        <w:pict w14:anchorId="433BB074">
          <v:shape id="_x0000_s1528" type="#_x0000_t202" style="position:absolute;left:0;text-align:left;margin-left:0;margin-top:0;width:380.9pt;height:603.35pt;z-index:-251848192;mso-position-horizontal-relative:page;mso-position-vertical-relative:page" fillcolor="#e6dabb" stroked="f">
            <v:textbox>
              <w:txbxContent>
                <w:p w14:paraId="3AAD031D" w14:textId="77777777" w:rsidR="00000000" w:rsidRDefault="00000000"/>
              </w:txbxContent>
            </v:textbox>
            <w10:wrap anchorx="page" anchory="page"/>
          </v:shape>
        </w:pict>
      </w:r>
      <w:r>
        <w:rPr>
          <w:rFonts w:eastAsia="Times New Roman"/>
          <w:color w:val="211307"/>
          <w:sz w:val="20"/>
        </w:rPr>
        <w:t>96</w:t>
      </w:r>
      <w:r>
        <w:rPr>
          <w:rFonts w:eastAsia="Times New Roman"/>
          <w:color w:val="211307"/>
          <w:sz w:val="20"/>
        </w:rPr>
        <w:tab/>
      </w:r>
      <w:r>
        <w:rPr>
          <w:rFonts w:eastAsia="Times New Roman"/>
          <w:color w:val="211307"/>
          <w:sz w:val="15"/>
        </w:rPr>
        <w:t>THE CAVE AND THE MOUNTAIN</w:t>
      </w:r>
    </w:p>
    <w:p w14:paraId="52EE3E32" w14:textId="77777777" w:rsidR="000A0D18" w:rsidRDefault="00000000">
      <w:pPr>
        <w:spacing w:before="78" w:line="259" w:lineRule="exact"/>
        <w:ind w:left="72" w:right="72"/>
        <w:jc w:val="both"/>
        <w:textAlignment w:val="baseline"/>
        <w:rPr>
          <w:rFonts w:eastAsia="Times New Roman"/>
          <w:color w:val="211307"/>
          <w:spacing w:val="6"/>
          <w:sz w:val="20"/>
        </w:rPr>
      </w:pPr>
      <w:r>
        <w:rPr>
          <w:rFonts w:eastAsia="Times New Roman"/>
          <w:color w:val="211307"/>
          <w:spacing w:val="6"/>
          <w:sz w:val="20"/>
        </w:rPr>
        <w:t>Sarastro (who, Forster explains, "stands for reason—and for some</w:t>
      </w:r>
      <w:r>
        <w:rPr>
          <w:rFonts w:eastAsia="Times New Roman"/>
          <w:color w:val="211307"/>
          <w:spacing w:val="6"/>
          <w:sz w:val="20"/>
        </w:rPr>
        <w:softHyphen/>
        <w:t>thing else")</w:t>
      </w:r>
      <w:r>
        <w:rPr>
          <w:rFonts w:ascii="Bookman Old Style" w:eastAsia="Bookman Old Style" w:hAnsi="Bookman Old Style"/>
          <w:color w:val="211307"/>
          <w:spacing w:val="6"/>
          <w:sz w:val="20"/>
          <w:vertAlign w:val="superscript"/>
        </w:rPr>
        <w:t>58</w:t>
      </w:r>
      <w:r>
        <w:rPr>
          <w:rFonts w:eastAsia="Times New Roman"/>
          <w:color w:val="211307"/>
          <w:spacing w:val="6"/>
          <w:sz w:val="20"/>
        </w:rPr>
        <w:t xml:space="preserve"> and "The Queen of Night" (who stands for instinct, guile, force, and possessiveness). Sarastro is separated from his Queen, and Pamina has escaped from her in order to live in her father's court. But Tamino, as his pursuit matures, discovers that he does not desire Pamina for himself, but </w:t>
      </w:r>
      <w:r>
        <w:rPr>
          <w:rFonts w:eastAsia="Times New Roman"/>
          <w:i/>
          <w:color w:val="211307"/>
          <w:spacing w:val="6"/>
          <w:sz w:val="20"/>
        </w:rPr>
        <w:t>for the whole world.</w:t>
      </w:r>
      <w:r>
        <w:rPr>
          <w:rFonts w:eastAsia="Times New Roman"/>
          <w:i/>
          <w:color w:val="211307"/>
          <w:spacing w:val="6"/>
          <w:sz w:val="20"/>
          <w:vertAlign w:val="superscript"/>
        </w:rPr>
        <w:t>59</w:t>
      </w:r>
      <w:r>
        <w:rPr>
          <w:rFonts w:eastAsia="Times New Roman"/>
          <w:color w:val="211307"/>
          <w:spacing w:val="6"/>
          <w:sz w:val="20"/>
        </w:rPr>
        <w:t xml:space="preserve"> His ardor is now for no single woman but for the truth. (Pamina, as a docile personified abstraction, seems not to mind either his departure or her con</w:t>
      </w:r>
      <w:r>
        <w:rPr>
          <w:rFonts w:eastAsia="Times New Roman"/>
          <w:color w:val="211307"/>
          <w:spacing w:val="6"/>
          <w:sz w:val="20"/>
        </w:rPr>
        <w:softHyphen/>
        <w:t>signment to universal promiscuity.) In his search for truth he in</w:t>
      </w:r>
      <w:r>
        <w:rPr>
          <w:rFonts w:eastAsia="Times New Roman"/>
          <w:color w:val="211307"/>
          <w:spacing w:val="6"/>
          <w:sz w:val="20"/>
        </w:rPr>
        <w:softHyphen/>
        <w:t>terviews Jesus, Candide, Satan, a Scottish Presbyterian, and others, and Jesus advises him to seek "Truth in Love."</w:t>
      </w:r>
      <w:r>
        <w:rPr>
          <w:rFonts w:ascii="Bookman Old Style" w:eastAsia="Bookman Old Style" w:hAnsi="Bookman Old Style"/>
          <w:color w:val="211307"/>
          <w:spacing w:val="6"/>
          <w:sz w:val="20"/>
          <w:vertAlign w:val="superscript"/>
        </w:rPr>
        <w:t>80</w:t>
      </w:r>
      <w:r>
        <w:rPr>
          <w:rFonts w:eastAsia="Times New Roman"/>
          <w:color w:val="211307"/>
          <w:spacing w:val="6"/>
          <w:sz w:val="20"/>
        </w:rPr>
        <w:t xml:space="preserve"> Following this lead, he ends up—after many trials—in the Hall of Sarastro, where he is re</w:t>
      </w:r>
      <w:r>
        <w:rPr>
          <w:rFonts w:eastAsia="Times New Roman"/>
          <w:color w:val="211307"/>
          <w:spacing w:val="6"/>
          <w:sz w:val="20"/>
        </w:rPr>
        <w:softHyphen/>
        <w:t>ceived by Aureole, "a young man of his own age," who greets him with a kiss. He is taken into the Order and then returns to the world, getting a glimpse of Pamina ("who smiled at him") as he departs. "And he passed out, and was lost in the bliss that lies beyond con-sciousness."</w:t>
      </w:r>
      <w:r>
        <w:rPr>
          <w:rFonts w:ascii="Bookman Old Style" w:eastAsia="Bookman Old Style" w:hAnsi="Bookman Old Style"/>
          <w:color w:val="211307"/>
          <w:spacing w:val="6"/>
          <w:sz w:val="20"/>
          <w:vertAlign w:val="superscript"/>
        </w:rPr>
        <w:t>8</w:t>
      </w:r>
      <w:r>
        <w:rPr>
          <w:rFonts w:eastAsia="Times New Roman"/>
          <w:color w:val="211307"/>
          <w:spacing w:val="6"/>
          <w:sz w:val="20"/>
        </w:rPr>
        <w:t>'</w:t>
      </w:r>
    </w:p>
    <w:p w14:paraId="18D4EB31" w14:textId="77777777" w:rsidR="000A0D18" w:rsidRDefault="00000000">
      <w:pPr>
        <w:spacing w:line="257" w:lineRule="exact"/>
        <w:ind w:left="72" w:right="72" w:firstLine="144"/>
        <w:jc w:val="both"/>
        <w:textAlignment w:val="baseline"/>
        <w:rPr>
          <w:rFonts w:eastAsia="Times New Roman"/>
          <w:color w:val="211307"/>
          <w:spacing w:val="6"/>
          <w:sz w:val="20"/>
        </w:rPr>
      </w:pPr>
      <w:r>
        <w:rPr>
          <w:rFonts w:eastAsia="Times New Roman"/>
          <w:color w:val="211307"/>
          <w:spacing w:val="6"/>
          <w:sz w:val="20"/>
        </w:rPr>
        <w:t xml:space="preserve">Whatever else this allegory is, it is a rationalization for homosexual love. Males and females are without exception detoured around each other, and the only physical contact is the kiss of Aureole. Tamino as "Every Youth" represents what Dickinson describes in </w:t>
      </w:r>
      <w:r>
        <w:rPr>
          <w:rFonts w:eastAsia="Times New Roman"/>
          <w:i/>
          <w:color w:val="211307"/>
          <w:spacing w:val="6"/>
          <w:sz w:val="20"/>
        </w:rPr>
        <w:t xml:space="preserve">The Greek View </w:t>
      </w:r>
      <w:r>
        <w:rPr>
          <w:rFonts w:eastAsia="Times New Roman"/>
          <w:color w:val="211307"/>
          <w:spacing w:val="6"/>
          <w:sz w:val="20"/>
        </w:rPr>
        <w:t>as "an ideal expression ... [of] what was stirring in the heart of every generous youth."</w:t>
      </w:r>
      <w:r>
        <w:rPr>
          <w:rFonts w:ascii="Bookman Old Style" w:eastAsia="Bookman Old Style" w:hAnsi="Bookman Old Style"/>
          <w:color w:val="211307"/>
          <w:spacing w:val="6"/>
          <w:sz w:val="20"/>
          <w:vertAlign w:val="superscript"/>
        </w:rPr>
        <w:t>62</w:t>
      </w:r>
      <w:r>
        <w:rPr>
          <w:rFonts w:eastAsia="Times New Roman"/>
          <w:color w:val="211307"/>
          <w:spacing w:val="6"/>
          <w:sz w:val="20"/>
        </w:rPr>
        <w:t xml:space="preserve"> And Pamina as "the World's Desire" is tolerated only as a desexed spiritual absolute. Tamino, to be sure, returns to the world, but he almost literally "passes out" as he does so—suggesting something less than a robust ability to "connect" with the world of men.</w:t>
      </w:r>
    </w:p>
    <w:p w14:paraId="3B4F8746" w14:textId="77777777" w:rsidR="000A0D18" w:rsidRDefault="00000000">
      <w:pPr>
        <w:spacing w:before="18" w:line="259" w:lineRule="exact"/>
        <w:ind w:left="72" w:right="72" w:firstLine="144"/>
        <w:jc w:val="both"/>
        <w:textAlignment w:val="baseline"/>
        <w:rPr>
          <w:rFonts w:eastAsia="Times New Roman"/>
          <w:color w:val="211307"/>
          <w:spacing w:val="5"/>
          <w:sz w:val="20"/>
        </w:rPr>
      </w:pPr>
      <w:r>
        <w:rPr>
          <w:rFonts w:eastAsia="Times New Roman"/>
          <w:color w:val="211307"/>
          <w:spacing w:val="5"/>
          <w:sz w:val="20"/>
        </w:rPr>
        <w:t>It is hard to say exactly what the allegory means, but its homo</w:t>
      </w:r>
      <w:r>
        <w:rPr>
          <w:rFonts w:eastAsia="Times New Roman"/>
          <w:color w:val="211307"/>
          <w:spacing w:val="5"/>
          <w:sz w:val="20"/>
        </w:rPr>
        <w:softHyphen/>
        <w:t>sexual theme certainly provides a reason for its evasiveness. By spir-itualizing the passion, by exalting the experience to cosmic signifi</w:t>
      </w:r>
      <w:r>
        <w:rPr>
          <w:rFonts w:eastAsia="Times New Roman"/>
          <w:color w:val="211307"/>
          <w:spacing w:val="5"/>
          <w:sz w:val="20"/>
        </w:rPr>
        <w:softHyphen/>
        <w:t>cance, one gets rid of the social guilt. But even so, it must remain a closet drama, the key to which rests with sympathetic readers and not with the public censor. Unquestionably Dickinson was burdened by the necessity of writing his myth in these terms, of making a secret of what must have been the most important thing in his life; it kept indoors a spirit that, in another culture, might have moved vigor</w:t>
      </w:r>
      <w:r>
        <w:rPr>
          <w:rFonts w:eastAsia="Times New Roman"/>
          <w:color w:val="211307"/>
          <w:spacing w:val="5"/>
          <w:sz w:val="20"/>
        </w:rPr>
        <w:softHyphen/>
        <w:t>ously in the world of action. Forster, in discussing Dickinson's tal-</w:t>
      </w:r>
      <w:r>
        <w:rPr>
          <w:rFonts w:eastAsia="Times New Roman"/>
          <w:color w:val="000000"/>
          <w:sz w:val="24"/>
        </w:rPr>
        <w:t xml:space="preserve"> </w:t>
      </w:r>
    </w:p>
    <w:p w14:paraId="7505656A" w14:textId="77777777" w:rsidR="000A0D18" w:rsidRDefault="000A0D18">
      <w:pPr>
        <w:sectPr w:rsidR="000A0D18">
          <w:pgSz w:w="7618" w:h="12067"/>
          <w:pgMar w:top="400" w:right="343" w:bottom="1311" w:left="1155" w:header="720" w:footer="720" w:gutter="0"/>
          <w:cols w:space="720"/>
        </w:sectPr>
      </w:pPr>
    </w:p>
    <w:p w14:paraId="6B107D4E" w14:textId="77777777" w:rsidR="000A0D18" w:rsidRDefault="00000000">
      <w:pPr>
        <w:tabs>
          <w:tab w:val="right" w:pos="6120"/>
        </w:tabs>
        <w:spacing w:line="242" w:lineRule="exact"/>
        <w:ind w:left="72" w:right="72"/>
        <w:jc w:val="both"/>
        <w:textAlignment w:val="baseline"/>
        <w:rPr>
          <w:rFonts w:ascii="Garamond" w:eastAsia="Garamond" w:hAnsi="Garamond"/>
          <w:color w:val="241204"/>
          <w:sz w:val="16"/>
        </w:rPr>
      </w:pPr>
      <w:r>
        <w:lastRenderedPageBreak/>
        <w:pict w14:anchorId="63ED2589">
          <v:shape id="_x0000_s1527" type="#_x0000_t202" style="position:absolute;left:0;text-align:left;margin-left:0;margin-top:0;width:384pt;height:602.4pt;z-index:-251847168;mso-position-horizontal-relative:page;mso-position-vertical-relative:page" fillcolor="#e6daba" stroked="f">
            <v:textbox>
              <w:txbxContent>
                <w:p w14:paraId="05EC0F89" w14:textId="77777777" w:rsidR="00000000" w:rsidRDefault="00000000"/>
              </w:txbxContent>
            </v:textbox>
            <w10:wrap anchorx="page" anchory="page"/>
          </v:shape>
        </w:pict>
      </w:r>
      <w:r>
        <w:rPr>
          <w:rFonts w:ascii="Garamond" w:eastAsia="Garamond" w:hAnsi="Garamond"/>
          <w:color w:val="241204"/>
          <w:sz w:val="16"/>
        </w:rPr>
        <w:t>GOLDSWORTHY LOWES DICKINSON</w:t>
      </w:r>
      <w:r>
        <w:rPr>
          <w:rFonts w:ascii="Garamond" w:eastAsia="Garamond" w:hAnsi="Garamond"/>
          <w:color w:val="241204"/>
          <w:sz w:val="16"/>
        </w:rPr>
        <w:tab/>
      </w:r>
      <w:r>
        <w:rPr>
          <w:rFonts w:ascii="Garamond" w:eastAsia="Garamond" w:hAnsi="Garamond"/>
          <w:color w:val="241204"/>
          <w:sz w:val="21"/>
        </w:rPr>
        <w:t>97</w:t>
      </w:r>
    </w:p>
    <w:p w14:paraId="72A40574" w14:textId="77777777" w:rsidR="000A0D18" w:rsidRDefault="00000000">
      <w:pPr>
        <w:spacing w:before="106" w:line="257" w:lineRule="exact"/>
        <w:ind w:left="72" w:right="72"/>
        <w:jc w:val="both"/>
        <w:textAlignment w:val="baseline"/>
        <w:rPr>
          <w:rFonts w:ascii="Garamond" w:eastAsia="Garamond" w:hAnsi="Garamond"/>
          <w:color w:val="241204"/>
          <w:sz w:val="21"/>
        </w:rPr>
      </w:pPr>
      <w:r>
        <w:rPr>
          <w:rFonts w:ascii="Garamond" w:eastAsia="Garamond" w:hAnsi="Garamond"/>
          <w:color w:val="241204"/>
          <w:sz w:val="21"/>
        </w:rPr>
        <w:t>ents with the dialogue form, remarks that "the instincts and passions could be discussed ... but they could not be illustrated" (p. log).</w:t>
      </w:r>
    </w:p>
    <w:p w14:paraId="1972378B" w14:textId="77777777" w:rsidR="000A0D18" w:rsidRDefault="00000000">
      <w:pPr>
        <w:spacing w:before="2" w:line="257" w:lineRule="exact"/>
        <w:ind w:left="72" w:right="72" w:firstLine="144"/>
        <w:jc w:val="both"/>
        <w:textAlignment w:val="baseline"/>
        <w:rPr>
          <w:rFonts w:ascii="Garamond" w:eastAsia="Garamond" w:hAnsi="Garamond"/>
          <w:color w:val="241204"/>
          <w:spacing w:val="4"/>
          <w:sz w:val="21"/>
        </w:rPr>
      </w:pPr>
      <w:r>
        <w:rPr>
          <w:rFonts w:ascii="Garamond" w:eastAsia="Garamond" w:hAnsi="Garamond"/>
          <w:color w:val="241204"/>
          <w:spacing w:val="4"/>
          <w:sz w:val="21"/>
        </w:rPr>
        <w:t xml:space="preserve">So his life remained a contracted one—perhaps even a crippled one —and he had no means of expansion except via romantic idealism. He needed a </w:t>
      </w:r>
      <w:r>
        <w:rPr>
          <w:rFonts w:ascii="Garamond" w:eastAsia="Garamond" w:hAnsi="Garamond"/>
          <w:i/>
          <w:color w:val="241204"/>
          <w:spacing w:val="4"/>
          <w:sz w:val="21"/>
        </w:rPr>
        <w:t xml:space="preserve">public </w:t>
      </w:r>
      <w:r>
        <w:rPr>
          <w:rFonts w:ascii="Garamond" w:eastAsia="Garamond" w:hAnsi="Garamond"/>
          <w:color w:val="241204"/>
          <w:spacing w:val="4"/>
          <w:sz w:val="21"/>
        </w:rPr>
        <w:t>myth, but was constrained by public opinion to adopt a kind of double-talk—to refer to love as if it were the kind of love acceptable in a Victorian household, to mute his admiration for the Greeks so that it was fit for the ears of schoolchildren. It was a sad imprisonment, and Dickinson must be admired for such attempts at escape as he made. But his life is, finally, a little one, and a letter to a friend, reprinted in Forster's biography, describes its frustra</w:t>
      </w:r>
      <w:r>
        <w:rPr>
          <w:rFonts w:ascii="Garamond" w:eastAsia="Garamond" w:hAnsi="Garamond"/>
          <w:color w:val="241204"/>
          <w:spacing w:val="4"/>
          <w:sz w:val="21"/>
        </w:rPr>
        <w:softHyphen/>
        <w:t>tions as well as its achievements in appropriate terms.</w:t>
      </w:r>
    </w:p>
    <w:p w14:paraId="4DC98179" w14:textId="77777777" w:rsidR="000A0D18" w:rsidRDefault="00000000">
      <w:pPr>
        <w:spacing w:before="140" w:line="219" w:lineRule="exact"/>
        <w:ind w:left="72" w:right="72"/>
        <w:jc w:val="both"/>
        <w:textAlignment w:val="baseline"/>
        <w:rPr>
          <w:rFonts w:ascii="Garamond" w:eastAsia="Garamond" w:hAnsi="Garamond"/>
          <w:color w:val="241204"/>
          <w:spacing w:val="-3"/>
          <w:sz w:val="21"/>
        </w:rPr>
      </w:pPr>
      <w:r>
        <w:rPr>
          <w:rFonts w:ascii="Garamond" w:eastAsia="Garamond" w:hAnsi="Garamond"/>
          <w:color w:val="241204"/>
          <w:spacing w:val="-3"/>
          <w:sz w:val="21"/>
        </w:rPr>
        <w:t>What you say about myth is very much what I also have felt. Many years ago I tried to say that, in a little book on religion. But the trouble about myths is, that they cannot now become generally credible. I believe men ought to find what they want in poetry and music. But then so many aren't sensitive to those things. My motion is, a little round of light illuminated by science, increasing, one hopes, in illumination and range; and outside, twilight and night, to be filled by art—I mean serious art. Perhaps I should say imagination. (pp. 221-22.)</w:t>
      </w:r>
    </w:p>
    <w:p w14:paraId="4678DEB7" w14:textId="77777777" w:rsidR="000A0D18" w:rsidRDefault="00000000">
      <w:pPr>
        <w:spacing w:before="215" w:line="257" w:lineRule="exact"/>
        <w:ind w:left="72" w:right="72" w:firstLine="144"/>
        <w:jc w:val="both"/>
        <w:textAlignment w:val="baseline"/>
        <w:rPr>
          <w:rFonts w:ascii="Garamond" w:eastAsia="Garamond" w:hAnsi="Garamond"/>
          <w:color w:val="241204"/>
          <w:spacing w:val="3"/>
          <w:sz w:val="21"/>
        </w:rPr>
      </w:pPr>
      <w:r>
        <w:rPr>
          <w:rFonts w:ascii="Garamond" w:eastAsia="Garamond" w:hAnsi="Garamond"/>
          <w:color w:val="241204"/>
          <w:spacing w:val="3"/>
          <w:sz w:val="21"/>
        </w:rPr>
        <w:t>However much Forster outgrew Dickinson, the older man intro</w:t>
      </w:r>
      <w:r>
        <w:rPr>
          <w:rFonts w:ascii="Garamond" w:eastAsia="Garamond" w:hAnsi="Garamond"/>
          <w:color w:val="241204"/>
          <w:spacing w:val="3"/>
          <w:sz w:val="21"/>
        </w:rPr>
        <w:softHyphen/>
        <w:t>duces us to the younger. Forster, like Dickinson, tried to write his myth, and succeeded where Dickinson failed. But the way to that suc</w:t>
      </w:r>
      <w:r>
        <w:rPr>
          <w:rFonts w:ascii="Garamond" w:eastAsia="Garamond" w:hAnsi="Garamond"/>
          <w:color w:val="241204"/>
          <w:spacing w:val="3"/>
          <w:sz w:val="21"/>
        </w:rPr>
        <w:softHyphen/>
        <w:t xml:space="preserve">cess was a tortuous one, and in such an early book as </w:t>
      </w:r>
      <w:r>
        <w:rPr>
          <w:rFonts w:ascii="Garamond" w:eastAsia="Garamond" w:hAnsi="Garamond"/>
          <w:i/>
          <w:color w:val="241204"/>
          <w:spacing w:val="3"/>
          <w:sz w:val="21"/>
        </w:rPr>
        <w:t xml:space="preserve">The Longest Journey </w:t>
      </w:r>
      <w:r>
        <w:rPr>
          <w:rFonts w:ascii="Garamond" w:eastAsia="Garamond" w:hAnsi="Garamond"/>
          <w:color w:val="241204"/>
          <w:spacing w:val="3"/>
          <w:sz w:val="21"/>
        </w:rPr>
        <w:t>we meet a hero suffering many of the inhibitions and frus</w:t>
      </w:r>
      <w:r>
        <w:rPr>
          <w:rFonts w:ascii="Garamond" w:eastAsia="Garamond" w:hAnsi="Garamond"/>
          <w:color w:val="241204"/>
          <w:spacing w:val="3"/>
          <w:sz w:val="21"/>
        </w:rPr>
        <w:softHyphen/>
        <w:t>trations that Dickinson suffered, a man thwarted and imprisoned in similar ways. That book is part novel, part autobiography, and part fantasy—mixed ingredients that advertise the author's moral and es</w:t>
      </w:r>
      <w:r>
        <w:rPr>
          <w:rFonts w:ascii="Garamond" w:eastAsia="Garamond" w:hAnsi="Garamond"/>
          <w:color w:val="241204"/>
          <w:spacing w:val="3"/>
          <w:sz w:val="21"/>
        </w:rPr>
        <w:softHyphen/>
        <w:t xml:space="preserve">thetic uncertainty. But with </w:t>
      </w:r>
      <w:r>
        <w:rPr>
          <w:rFonts w:ascii="Garamond" w:eastAsia="Garamond" w:hAnsi="Garamond"/>
          <w:i/>
          <w:color w:val="241204"/>
          <w:spacing w:val="3"/>
          <w:sz w:val="21"/>
        </w:rPr>
        <w:t xml:space="preserve">A Passage to India </w:t>
      </w:r>
      <w:r>
        <w:rPr>
          <w:rFonts w:ascii="Garamond" w:eastAsia="Garamond" w:hAnsi="Garamond"/>
          <w:color w:val="241204"/>
          <w:spacing w:val="3"/>
          <w:sz w:val="21"/>
        </w:rPr>
        <w:t>the myth was fully expressed, absorbing the values and anxieties that had previously re</w:t>
      </w:r>
      <w:r>
        <w:rPr>
          <w:rFonts w:ascii="Garamond" w:eastAsia="Garamond" w:hAnsi="Garamond"/>
          <w:color w:val="241204"/>
          <w:spacing w:val="3"/>
          <w:sz w:val="21"/>
        </w:rPr>
        <w:softHyphen/>
        <w:t>sisted confinement in any one fable. That success meant, among other things, that Forster came to terms with what only embarrassed Dick</w:t>
      </w:r>
      <w:r>
        <w:rPr>
          <w:rFonts w:ascii="Garamond" w:eastAsia="Garamond" w:hAnsi="Garamond"/>
          <w:color w:val="241204"/>
          <w:spacing w:val="3"/>
          <w:sz w:val="21"/>
        </w:rPr>
        <w:softHyphen/>
        <w:t>inson, and that he found a symbolic rather than a merely euphemistic way of expressing it. "Love," "beauty," and "art" are with Forster far tougher words than they are with Dickinson, far more touched with the ambiguities of the human condition. This difference means not only that Forster lived after Dickinson into a tougher age, but also</w:t>
      </w:r>
    </w:p>
    <w:p w14:paraId="2604F191" w14:textId="77777777" w:rsidR="000A0D18" w:rsidRDefault="000A0D18">
      <w:pPr>
        <w:sectPr w:rsidR="000A0D18">
          <w:pgSz w:w="7680" w:h="12048"/>
          <w:pgMar w:top="540" w:right="1241" w:bottom="1192" w:left="319" w:header="720" w:footer="720" w:gutter="0"/>
          <w:cols w:space="720"/>
        </w:sectPr>
      </w:pPr>
    </w:p>
    <w:p w14:paraId="26B40E69" w14:textId="77777777" w:rsidR="000A0D18" w:rsidRDefault="00000000">
      <w:pPr>
        <w:tabs>
          <w:tab w:val="right" w:pos="6048"/>
        </w:tabs>
        <w:spacing w:before="17" w:line="196" w:lineRule="exact"/>
        <w:ind w:right="72"/>
        <w:jc w:val="both"/>
        <w:textAlignment w:val="baseline"/>
        <w:rPr>
          <w:rFonts w:ascii="Garamond" w:eastAsia="Garamond" w:hAnsi="Garamond"/>
          <w:color w:val="382317"/>
          <w:sz w:val="16"/>
        </w:rPr>
      </w:pPr>
      <w:r>
        <w:lastRenderedPageBreak/>
        <w:pict w14:anchorId="1BC5D8FB">
          <v:shape id="_x0000_s1526" type="#_x0000_t202" style="position:absolute;left:0;text-align:left;margin-left:0;margin-top:0;width:380.9pt;height:603.35pt;z-index:-251846144;mso-position-horizontal-relative:page;mso-position-vertical-relative:page" fillcolor="#e7dbbb" stroked="f">
            <v:textbox>
              <w:txbxContent>
                <w:p w14:paraId="04C56802" w14:textId="77777777" w:rsidR="00000000" w:rsidRDefault="00000000"/>
              </w:txbxContent>
            </v:textbox>
            <w10:wrap anchorx="page" anchory="page"/>
          </v:shape>
        </w:pict>
      </w:r>
      <w:r>
        <w:rPr>
          <w:rFonts w:ascii="Garamond" w:eastAsia="Garamond" w:hAnsi="Garamond"/>
          <w:color w:val="382317"/>
          <w:sz w:val="16"/>
        </w:rPr>
        <w:t>9</w:t>
      </w:r>
      <w:r>
        <w:rPr>
          <w:rFonts w:ascii="Garamond" w:eastAsia="Garamond" w:hAnsi="Garamond"/>
          <w:color w:val="382317"/>
          <w:sz w:val="16"/>
          <w:vertAlign w:val="superscript"/>
        </w:rPr>
        <w:t>8</w:t>
      </w:r>
      <w:r>
        <w:rPr>
          <w:rFonts w:ascii="Garamond" w:eastAsia="Garamond" w:hAnsi="Garamond"/>
          <w:color w:val="382317"/>
          <w:sz w:val="16"/>
        </w:rPr>
        <w:tab/>
        <w:t>THE CAVE AND THE MOUNTAIN</w:t>
      </w:r>
    </w:p>
    <w:p w14:paraId="6499979A" w14:textId="77777777" w:rsidR="000A0D18" w:rsidRDefault="00000000">
      <w:pPr>
        <w:spacing w:before="104" w:line="258" w:lineRule="exact"/>
        <w:ind w:right="72"/>
        <w:jc w:val="both"/>
        <w:textAlignment w:val="baseline"/>
        <w:rPr>
          <w:rFonts w:ascii="Garamond" w:eastAsia="Garamond" w:hAnsi="Garamond"/>
          <w:color w:val="382317"/>
        </w:rPr>
      </w:pPr>
      <w:r>
        <w:rPr>
          <w:rFonts w:ascii="Garamond" w:eastAsia="Garamond" w:hAnsi="Garamond"/>
          <w:color w:val="382317"/>
        </w:rPr>
        <w:t>that Forster's is the greater talent and intelligence. And perhaps what measures that difference best is Forster's superior ability to laugh—to play the humorist as well as the prophet.</w:t>
      </w:r>
    </w:p>
    <w:p w14:paraId="7359D764" w14:textId="77777777" w:rsidR="000A0D18" w:rsidRDefault="00000000">
      <w:pPr>
        <w:spacing w:line="257" w:lineRule="exact"/>
        <w:ind w:right="72" w:firstLine="216"/>
        <w:jc w:val="both"/>
        <w:textAlignment w:val="baseline"/>
        <w:rPr>
          <w:rFonts w:ascii="Garamond" w:eastAsia="Garamond" w:hAnsi="Garamond"/>
          <w:color w:val="382317"/>
        </w:rPr>
      </w:pPr>
      <w:r>
        <w:rPr>
          <w:rFonts w:ascii="Garamond" w:eastAsia="Garamond" w:hAnsi="Garamond"/>
          <w:color w:val="382317"/>
        </w:rPr>
        <w:t>Although that measure is not definitive, it divides the sentimen</w:t>
      </w:r>
      <w:r>
        <w:rPr>
          <w:rFonts w:ascii="Garamond" w:eastAsia="Garamond" w:hAnsi="Garamond"/>
          <w:color w:val="382317"/>
        </w:rPr>
        <w:softHyphen/>
        <w:t>talist from his opposite—and here is the difference we constantly feel between Dickinson's Cambridge generation and that led by Lytton Strachey. Forster is just as serious as Dickinson; he shares most of his ideas and ideals, but he brings to Dickinson's program a different style, one touched with gaiety, astringency, and irony. The style be</w:t>
      </w:r>
      <w:r>
        <w:rPr>
          <w:rFonts w:ascii="Garamond" w:eastAsia="Garamond" w:hAnsi="Garamond"/>
          <w:color w:val="382317"/>
        </w:rPr>
        <w:softHyphen/>
        <w:t>longs to Bloomsbury, the ideas and ideals to pre-Bloomsbury, and Forster mediates between the two.</w:t>
      </w:r>
    </w:p>
    <w:p w14:paraId="58A91F79" w14:textId="77777777" w:rsidR="000A0D18" w:rsidRDefault="000A0D18">
      <w:pPr>
        <w:sectPr w:rsidR="000A0D18">
          <w:pgSz w:w="7618" w:h="12067"/>
          <w:pgMar w:top="440" w:right="269" w:bottom="8071" w:left="1229" w:header="720" w:footer="720" w:gutter="0"/>
          <w:cols w:space="720"/>
        </w:sectPr>
      </w:pPr>
    </w:p>
    <w:p w14:paraId="6B294071" w14:textId="77777777" w:rsidR="000A0D18" w:rsidRDefault="00000000">
      <w:pPr>
        <w:spacing w:before="34" w:line="235" w:lineRule="exact"/>
        <w:textAlignment w:val="baseline"/>
        <w:rPr>
          <w:rFonts w:eastAsia="Times New Roman"/>
          <w:color w:val="2A231B"/>
          <w:spacing w:val="20"/>
        </w:rPr>
      </w:pPr>
      <w:r>
        <w:lastRenderedPageBreak/>
        <w:pict w14:anchorId="1021D15B">
          <v:shape id="_x0000_s1525" type="#_x0000_t202" style="position:absolute;margin-left:0;margin-top:0;width:384pt;height:604.1pt;z-index:-251845120;mso-position-horizontal-relative:page;mso-position-vertical-relative:page" fillcolor="#e7dbb9" stroked="f">
            <v:textbox>
              <w:txbxContent>
                <w:p w14:paraId="72F2F4C8" w14:textId="77777777" w:rsidR="00000000" w:rsidRDefault="00000000"/>
              </w:txbxContent>
            </v:textbox>
            <w10:wrap anchorx="page" anchory="page"/>
          </v:shape>
        </w:pict>
      </w:r>
      <w:r>
        <w:rPr>
          <w:rFonts w:eastAsia="Times New Roman"/>
          <w:color w:val="2A231B"/>
          <w:spacing w:val="20"/>
        </w:rPr>
        <w:t>Part II</w:t>
      </w:r>
    </w:p>
    <w:p w14:paraId="289A26F0" w14:textId="77777777" w:rsidR="000A0D18" w:rsidRDefault="00000000">
      <w:pPr>
        <w:spacing w:before="191" w:line="381" w:lineRule="exact"/>
        <w:jc w:val="right"/>
        <w:textAlignment w:val="baseline"/>
        <w:rPr>
          <w:rFonts w:eastAsia="Times New Roman"/>
          <w:color w:val="2A231B"/>
          <w:spacing w:val="-1"/>
          <w:sz w:val="31"/>
        </w:rPr>
      </w:pPr>
      <w:r>
        <w:rPr>
          <w:rFonts w:eastAsia="Times New Roman"/>
          <w:color w:val="2A231B"/>
          <w:spacing w:val="-1"/>
          <w:sz w:val="31"/>
        </w:rPr>
        <w:t>The Expanding Ring</w:t>
      </w:r>
    </w:p>
    <w:p w14:paraId="3CD490A4" w14:textId="77777777" w:rsidR="000A0D18" w:rsidRDefault="000A0D18">
      <w:pPr>
        <w:sectPr w:rsidR="000A0D18">
          <w:pgSz w:w="7680" w:h="12082"/>
          <w:pgMar w:top="460" w:right="4379" w:bottom="10366" w:left="621" w:header="720" w:footer="720" w:gutter="0"/>
          <w:cols w:space="720"/>
        </w:sectPr>
      </w:pPr>
    </w:p>
    <w:p w14:paraId="41BDBA0C" w14:textId="77777777" w:rsidR="000A0D18" w:rsidRDefault="00000000">
      <w:pPr>
        <w:textAlignment w:val="baseline"/>
        <w:rPr>
          <w:rFonts w:eastAsia="Times New Roman"/>
          <w:color w:val="000000"/>
          <w:sz w:val="24"/>
        </w:rPr>
      </w:pPr>
      <w:r>
        <w:lastRenderedPageBreak/>
        <w:pict w14:anchorId="7C693E10">
          <v:shape id="_x0000_s1524" type="#_x0000_t202" style="position:absolute;margin-left:0;margin-top:0;width:377.75pt;height:608.15pt;z-index:-251844096;mso-position-horizontal-relative:page;mso-position-vertical-relative:page" fillcolor="#e8dbba" stroked="f">
            <v:textbox>
              <w:txbxContent>
                <w:p w14:paraId="04D2FD6F" w14:textId="77777777" w:rsidR="00000000" w:rsidRDefault="00000000"/>
              </w:txbxContent>
            </v:textbox>
            <w10:wrap anchorx="page" anchory="page"/>
          </v:shape>
        </w:pict>
      </w:r>
      <w:r>
        <w:pict w14:anchorId="6C7ED9E1">
          <v:shape id="_x0000_s1523" type="#_x0000_t202" style="position:absolute;margin-left:107.4pt;margin-top:0;width:270.1pt;height:608.15pt;z-index:-251444736;mso-wrap-distance-left:0;mso-wrap-distance-right:0;mso-position-horizontal-relative:page;mso-position-vertical-relative:page" fillcolor="#e8dbba" stroked="f">
            <v:textbox inset="0,0,0,0">
              <w:txbxContent>
                <w:p w14:paraId="1EAFA97F" w14:textId="77777777" w:rsidR="00000000" w:rsidRDefault="00000000"/>
              </w:txbxContent>
            </v:textbox>
            <w10:wrap type="square" anchorx="page" anchory="page"/>
          </v:shape>
        </w:pict>
      </w:r>
      <w:r>
        <w:pict w14:anchorId="5979867F">
          <v:shape id="_x0000_s1522" type="#_x0000_t202" style="position:absolute;margin-left:111.6pt;margin-top:0;width:265.9pt;height:608.15pt;z-index:-251443712;mso-wrap-distance-left:0;mso-wrap-distance-right:0;mso-position-horizontal-relative:page;mso-position-vertical-relative:page" filled="f" stroked="f">
            <v:textbox inset="0,0,0,0">
              <w:txbxContent>
                <w:p w14:paraId="0A5D35DE" w14:textId="77777777" w:rsidR="000A0D18" w:rsidRDefault="00000000">
                  <w:pPr>
                    <w:textAlignment w:val="baseline"/>
                  </w:pPr>
                  <w:r>
                    <w:rPr>
                      <w:noProof/>
                    </w:rPr>
                    <w:drawing>
                      <wp:inline distT="0" distB="0" distL="0" distR="0" wp14:anchorId="22299794" wp14:editId="30A8D38C">
                        <wp:extent cx="3376930" cy="7723505"/>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25"/>
                                <a:stretch>
                                  <a:fillRect/>
                                </a:stretch>
                              </pic:blipFill>
                              <pic:spPr>
                                <a:xfrm>
                                  <a:off x="0" y="0"/>
                                  <a:ext cx="3376930" cy="7723505"/>
                                </a:xfrm>
                                <a:prstGeom prst="rect">
                                  <a:avLst/>
                                </a:prstGeom>
                              </pic:spPr>
                            </pic:pic>
                          </a:graphicData>
                        </a:graphic>
                      </wp:inline>
                    </w:drawing>
                  </w:r>
                </w:p>
              </w:txbxContent>
            </v:textbox>
            <w10:wrap type="square" anchorx="page" anchory="page"/>
          </v:shape>
        </w:pict>
      </w:r>
      <w:r>
        <w:pict w14:anchorId="2629966C">
          <v:shape id="_x0000_s1521" type="#_x0000_t202" style="position:absolute;margin-left:127.75pt;margin-top:50pt;width:20pt;height:33.65pt;z-index:-251442688;mso-wrap-distance-left:0;mso-wrap-distance-right:0;mso-position-horizontal-relative:page;mso-position-vertical-relative:page" fillcolor="#e8dbba" stroked="f">
            <v:textbox inset="0,0,0,0">
              <w:txbxContent>
                <w:p w14:paraId="49BC6B21" w14:textId="77777777" w:rsidR="000A0D18" w:rsidRDefault="00000000">
                  <w:pPr>
                    <w:spacing w:line="670" w:lineRule="exact"/>
                    <w:textAlignment w:val="baseline"/>
                    <w:rPr>
                      <w:rFonts w:eastAsia="Times New Roman"/>
                      <w:color w:val="000000"/>
                      <w:w w:val="130"/>
                      <w:sz w:val="57"/>
                      <w:shd w:val="solid" w:color="FFFFFF" w:fill="FFFFFF"/>
                    </w:rPr>
                  </w:pPr>
                  <w:r>
                    <w:rPr>
                      <w:rFonts w:eastAsia="Times New Roman"/>
                      <w:color w:val="000000"/>
                      <w:w w:val="130"/>
                      <w:sz w:val="57"/>
                      <w:shd w:val="solid" w:color="FFFFFF" w:fill="FFFFFF"/>
                    </w:rPr>
                    <w:t>t</w:t>
                  </w:r>
                </w:p>
              </w:txbxContent>
            </v:textbox>
            <w10:wrap type="square" anchorx="page" anchory="page"/>
          </v:shape>
        </w:pict>
      </w:r>
      <w:r>
        <w:pict w14:anchorId="247C705F">
          <v:shape id="_x0000_s1520" type="#_x0000_t202" style="position:absolute;margin-left:107.4pt;margin-top:91.1pt;width:13.9pt;height:11.75pt;z-index:-251441664;mso-wrap-distance-left:0;mso-wrap-distance-right:0;mso-position-horizontal-relative:page;mso-position-vertical-relative:page" fillcolor="#e8dbba" stroked="f">
            <v:textbox inset="0,0,0,0">
              <w:txbxContent>
                <w:p w14:paraId="677B324B" w14:textId="77777777" w:rsidR="000A0D18" w:rsidRDefault="00000000">
                  <w:pPr>
                    <w:spacing w:line="222" w:lineRule="exact"/>
                    <w:textAlignment w:val="baseline"/>
                    <w:rPr>
                      <w:rFonts w:eastAsia="Times New Roman"/>
                      <w:b/>
                      <w:color w:val="000000"/>
                      <w:sz w:val="20"/>
                      <w:shd w:val="solid" w:color="FFFFFF" w:fill="FFFFFF"/>
                    </w:rPr>
                  </w:pPr>
                  <w:r>
                    <w:rPr>
                      <w:rFonts w:eastAsia="Times New Roman"/>
                      <w:b/>
                      <w:color w:val="000000"/>
                      <w:sz w:val="20"/>
                      <w:shd w:val="solid" w:color="FFFFFF" w:fill="FFFFFF"/>
                    </w:rPr>
                    <w:t>D</w:t>
                  </w:r>
                </w:p>
              </w:txbxContent>
            </v:textbox>
            <w10:wrap type="square" anchorx="page" anchory="page"/>
          </v:shape>
        </w:pict>
      </w:r>
      <w:r>
        <w:pict w14:anchorId="54EFBCC2">
          <v:shape id="_x0000_s1519" type="#_x0000_t202" style="position:absolute;margin-left:129.45pt;margin-top:109.8pt;width:17.8pt;height:11.2pt;z-index:-251440640;mso-wrap-distance-left:0;mso-wrap-distance-right:0;mso-position-horizontal-relative:page;mso-position-vertical-relative:page" fillcolor="#e8dbba" stroked="f">
            <v:textbox inset="0,0,0,0">
              <w:txbxContent>
                <w:p w14:paraId="095A2999" w14:textId="77777777" w:rsidR="000A0D18" w:rsidRDefault="00000000">
                  <w:pPr>
                    <w:spacing w:line="223" w:lineRule="exact"/>
                    <w:textAlignment w:val="baseline"/>
                    <w:rPr>
                      <w:rFonts w:ascii="Arial Narrow" w:eastAsia="Arial Narrow" w:hAnsi="Arial Narrow"/>
                      <w:color w:val="000000"/>
                      <w:sz w:val="17"/>
                      <w:shd w:val="solid" w:color="FFFFFF" w:fill="FFFFFF"/>
                    </w:rPr>
                  </w:pPr>
                  <w:r>
                    <w:rPr>
                      <w:rFonts w:ascii="Arial Narrow" w:eastAsia="Arial Narrow" w:hAnsi="Arial Narrow"/>
                      <w:color w:val="000000"/>
                      <w:sz w:val="17"/>
                      <w:shd w:val="solid" w:color="FFFFFF" w:fill="FFFFFF"/>
                    </w:rPr>
                    <w:t>Nia</w:t>
                  </w:r>
                </w:p>
              </w:txbxContent>
            </v:textbox>
            <w10:wrap type="square" anchorx="page" anchory="page"/>
          </v:shape>
        </w:pict>
      </w:r>
    </w:p>
    <w:p w14:paraId="2697295D" w14:textId="77777777" w:rsidR="000A0D18" w:rsidRDefault="000A0D18">
      <w:pPr>
        <w:sectPr w:rsidR="000A0D18">
          <w:pgSz w:w="7555" w:h="12163"/>
          <w:pgMar w:top="0" w:right="1440" w:bottom="0" w:left="1440" w:header="720" w:footer="720" w:gutter="0"/>
          <w:cols w:space="720"/>
        </w:sectPr>
      </w:pPr>
    </w:p>
    <w:p w14:paraId="101AA7CF" w14:textId="77777777" w:rsidR="000A0D18" w:rsidRDefault="00000000">
      <w:pPr>
        <w:spacing w:before="4" w:line="228" w:lineRule="exact"/>
        <w:ind w:left="360"/>
        <w:textAlignment w:val="baseline"/>
        <w:rPr>
          <w:rFonts w:eastAsia="Times New Roman"/>
          <w:i/>
          <w:color w:val="301B0D"/>
          <w:sz w:val="20"/>
        </w:rPr>
      </w:pPr>
      <w:r>
        <w:lastRenderedPageBreak/>
        <w:pict w14:anchorId="0C294CED">
          <v:shape id="_x0000_s1518" type="#_x0000_t202" style="position:absolute;left:0;text-align:left;margin-left:0;margin-top:0;width:384pt;height:603.35pt;z-index:-251843072;mso-position-horizontal-relative:page;mso-position-vertical-relative:page" fillcolor="#e6dabb" stroked="f">
            <v:textbox>
              <w:txbxContent>
                <w:p w14:paraId="3EE1CB89" w14:textId="77777777" w:rsidR="00000000" w:rsidRDefault="00000000"/>
              </w:txbxContent>
            </v:textbox>
            <w10:wrap anchorx="page" anchory="page"/>
          </v:shape>
        </w:pict>
      </w:r>
      <w:r>
        <w:rPr>
          <w:rFonts w:eastAsia="Times New Roman"/>
          <w:i/>
          <w:color w:val="301B0D"/>
          <w:sz w:val="20"/>
        </w:rPr>
        <w:t>Chapter five</w:t>
      </w:r>
    </w:p>
    <w:p w14:paraId="69A46D90" w14:textId="77777777" w:rsidR="000A0D18" w:rsidRDefault="00000000">
      <w:pPr>
        <w:spacing w:before="282" w:line="353" w:lineRule="exact"/>
        <w:ind w:left="360"/>
        <w:textAlignment w:val="baseline"/>
        <w:rPr>
          <w:rFonts w:eastAsia="Times New Roman"/>
          <w:color w:val="301B0D"/>
          <w:spacing w:val="-1"/>
          <w:sz w:val="30"/>
        </w:rPr>
      </w:pPr>
      <w:r>
        <w:rPr>
          <w:rFonts w:eastAsia="Times New Roman"/>
          <w:color w:val="301B0D"/>
          <w:spacing w:val="-1"/>
          <w:sz w:val="30"/>
        </w:rPr>
        <w:t>Forster's Esthetics:</w:t>
      </w:r>
    </w:p>
    <w:p w14:paraId="640C2472" w14:textId="77777777" w:rsidR="000A0D18" w:rsidRDefault="00000000">
      <w:pPr>
        <w:spacing w:before="14" w:line="353" w:lineRule="exact"/>
        <w:ind w:left="360"/>
        <w:textAlignment w:val="baseline"/>
        <w:rPr>
          <w:rFonts w:eastAsia="Times New Roman"/>
          <w:color w:val="301B0D"/>
          <w:sz w:val="30"/>
        </w:rPr>
      </w:pPr>
      <w:r>
        <w:rPr>
          <w:rFonts w:eastAsia="Times New Roman"/>
          <w:color w:val="301B0D"/>
          <w:sz w:val="30"/>
        </w:rPr>
        <w:t>From Words to Music</w:t>
      </w:r>
    </w:p>
    <w:p w14:paraId="40DF2246" w14:textId="77777777" w:rsidR="000A0D18" w:rsidRDefault="00000000">
      <w:pPr>
        <w:spacing w:before="979" w:line="190" w:lineRule="exact"/>
        <w:ind w:left="360"/>
        <w:textAlignment w:val="baseline"/>
        <w:rPr>
          <w:rFonts w:eastAsia="Times New Roman"/>
          <w:color w:val="301B0D"/>
          <w:spacing w:val="4"/>
          <w:sz w:val="17"/>
        </w:rPr>
      </w:pPr>
      <w:r>
        <w:rPr>
          <w:rFonts w:eastAsia="Times New Roman"/>
          <w:color w:val="301B0D"/>
          <w:spacing w:val="4"/>
          <w:sz w:val="17"/>
        </w:rPr>
        <w:t>"Our whole age is seeking to bring forth a sacred book."</w:t>
      </w:r>
    </w:p>
    <w:p w14:paraId="4B32B0BE" w14:textId="77777777" w:rsidR="000A0D18" w:rsidRDefault="00000000">
      <w:pPr>
        <w:spacing w:before="18" w:line="188" w:lineRule="exact"/>
        <w:ind w:left="3600"/>
        <w:textAlignment w:val="baseline"/>
        <w:rPr>
          <w:rFonts w:eastAsia="Times New Roman"/>
          <w:i/>
          <w:color w:val="301B0D"/>
          <w:sz w:val="17"/>
        </w:rPr>
      </w:pPr>
      <w:r>
        <w:rPr>
          <w:rFonts w:eastAsia="Times New Roman"/>
          <w:i/>
          <w:color w:val="301B0D"/>
          <w:sz w:val="17"/>
        </w:rPr>
        <w:t>—Mallarmi</w:t>
      </w:r>
    </w:p>
    <w:p w14:paraId="72B356A4" w14:textId="77777777" w:rsidR="000A0D18" w:rsidRDefault="00000000">
      <w:pPr>
        <w:spacing w:before="1293" w:line="262" w:lineRule="exact"/>
        <w:ind w:right="72"/>
        <w:jc w:val="both"/>
        <w:textAlignment w:val="baseline"/>
        <w:rPr>
          <w:rFonts w:eastAsia="Times New Roman"/>
          <w:color w:val="301B0D"/>
          <w:spacing w:val="8"/>
          <w:sz w:val="20"/>
        </w:rPr>
      </w:pPr>
      <w:r>
        <w:rPr>
          <w:rFonts w:eastAsia="Times New Roman"/>
          <w:color w:val="301B0D"/>
          <w:spacing w:val="8"/>
          <w:sz w:val="20"/>
        </w:rPr>
        <w:t xml:space="preserve">Forster's ideas on art are in the nature of footnotes to the general esthetic notions advanced by Moore, Fry, and Dickinson. They do not amount to an "esthetic" but they are connected with one—and Forster's main contribution is to bring the novel within its range of consideration. Forster's book is an </w:t>
      </w:r>
      <w:r>
        <w:rPr>
          <w:rFonts w:eastAsia="Times New Roman"/>
          <w:i/>
          <w:color w:val="301B0D"/>
          <w:spacing w:val="8"/>
          <w:sz w:val="20"/>
        </w:rPr>
        <w:t xml:space="preserve">Aspects </w:t>
      </w:r>
      <w:r>
        <w:rPr>
          <w:rFonts w:eastAsia="Times New Roman"/>
          <w:color w:val="301B0D"/>
          <w:spacing w:val="8"/>
          <w:sz w:val="20"/>
        </w:rPr>
        <w:t xml:space="preserve">rather than a </w:t>
      </w:r>
      <w:r>
        <w:rPr>
          <w:rFonts w:eastAsia="Times New Roman"/>
          <w:i/>
          <w:color w:val="301B0D"/>
          <w:spacing w:val="8"/>
          <w:sz w:val="20"/>
        </w:rPr>
        <w:t xml:space="preserve">Principia, </w:t>
      </w:r>
      <w:r>
        <w:rPr>
          <w:rFonts w:eastAsia="Times New Roman"/>
          <w:color w:val="301B0D"/>
          <w:spacing w:val="8"/>
          <w:sz w:val="20"/>
        </w:rPr>
        <w:t>but in spite of its humble title it is an important reinforcement of Bloomsbury's body of first principles.</w:t>
      </w:r>
    </w:p>
    <w:p w14:paraId="650FC7D0" w14:textId="77777777" w:rsidR="000A0D18" w:rsidRDefault="00000000">
      <w:pPr>
        <w:spacing w:line="260" w:lineRule="exact"/>
        <w:ind w:right="72" w:firstLine="216"/>
        <w:jc w:val="both"/>
        <w:textAlignment w:val="baseline"/>
        <w:rPr>
          <w:rFonts w:eastAsia="Times New Roman"/>
          <w:color w:val="301B0D"/>
          <w:spacing w:val="9"/>
          <w:sz w:val="20"/>
        </w:rPr>
      </w:pPr>
      <w:r>
        <w:rPr>
          <w:rFonts w:eastAsia="Times New Roman"/>
          <w:color w:val="301B0D"/>
          <w:spacing w:val="9"/>
          <w:sz w:val="20"/>
        </w:rPr>
        <w:t xml:space="preserve">The notion that the novel could be an art form is relatively new in English criticism. A discussion on the subject was started in the 188o's by Walter Besant and continued by Henry James and Robert Louis Stevenson,' but the idea was not solidly established until the 1920's, when three notable books appeared: Percy Lubbock's </w:t>
      </w:r>
      <w:r>
        <w:rPr>
          <w:rFonts w:eastAsia="Times New Roman"/>
          <w:i/>
          <w:color w:val="301B0D"/>
          <w:spacing w:val="9"/>
          <w:sz w:val="20"/>
        </w:rPr>
        <w:t xml:space="preserve">The Craft of Fiction </w:t>
      </w:r>
      <w:r>
        <w:rPr>
          <w:rFonts w:eastAsia="Times New Roman"/>
          <w:color w:val="301B0D"/>
          <w:spacing w:val="9"/>
          <w:sz w:val="20"/>
        </w:rPr>
        <w:t xml:space="preserve">(1921),* Forster's </w:t>
      </w:r>
      <w:r>
        <w:rPr>
          <w:rFonts w:eastAsia="Times New Roman"/>
          <w:i/>
          <w:color w:val="301B0D"/>
          <w:spacing w:val="9"/>
          <w:sz w:val="20"/>
        </w:rPr>
        <w:t xml:space="preserve">Aspects of the Novel </w:t>
      </w:r>
      <w:r>
        <w:rPr>
          <w:rFonts w:eastAsia="Times New Roman"/>
          <w:color w:val="301B0D"/>
          <w:spacing w:val="9"/>
          <w:sz w:val="20"/>
        </w:rPr>
        <w:t xml:space="preserve">(1927), and Edwin Muir's </w:t>
      </w:r>
      <w:r>
        <w:rPr>
          <w:rFonts w:eastAsia="Times New Roman"/>
          <w:i/>
          <w:color w:val="301B0D"/>
          <w:spacing w:val="9"/>
          <w:sz w:val="20"/>
        </w:rPr>
        <w:t xml:space="preserve">The Structure of the Novel </w:t>
      </w:r>
      <w:r>
        <w:rPr>
          <w:rFonts w:eastAsia="Times New Roman"/>
          <w:color w:val="301B0D"/>
          <w:spacing w:val="9"/>
          <w:sz w:val="20"/>
        </w:rPr>
        <w:t xml:space="preserve">(1928). </w:t>
      </w:r>
      <w:r>
        <w:rPr>
          <w:rFonts w:eastAsia="Times New Roman"/>
          <w:b/>
          <w:color w:val="301B0D"/>
          <w:spacing w:val="9"/>
          <w:sz w:val="20"/>
        </w:rPr>
        <w:t xml:space="preserve">In </w:t>
      </w:r>
      <w:r>
        <w:rPr>
          <w:rFonts w:eastAsia="Times New Roman"/>
          <w:color w:val="301B0D"/>
          <w:spacing w:val="9"/>
          <w:sz w:val="20"/>
        </w:rPr>
        <w:t>France the Flau-bertian notion that novels, like sonnets or sonatas, could possess ar</w:t>
      </w:r>
      <w:r>
        <w:rPr>
          <w:rFonts w:eastAsia="Times New Roman"/>
          <w:color w:val="301B0D"/>
          <w:spacing w:val="9"/>
          <w:sz w:val="20"/>
        </w:rPr>
        <w:softHyphen/>
        <w:t>tistic form had existed since the 185o's;</w:t>
      </w:r>
      <w:r>
        <w:rPr>
          <w:rFonts w:eastAsia="Times New Roman"/>
          <w:color w:val="301B0D"/>
          <w:spacing w:val="9"/>
          <w:sz w:val="20"/>
          <w:vertAlign w:val="superscript"/>
        </w:rPr>
        <w:t>2</w:t>
      </w:r>
      <w:r>
        <w:rPr>
          <w:rFonts w:eastAsia="Times New Roman"/>
          <w:color w:val="301B0D"/>
          <w:spacing w:val="9"/>
          <w:sz w:val="20"/>
        </w:rPr>
        <w:t xml:space="preserve"> but English novelists—with the almost solitary exception of James—wrote their books with other things in mind. When Hardy had read </w:t>
      </w:r>
      <w:r>
        <w:rPr>
          <w:rFonts w:eastAsia="Times New Roman"/>
          <w:b/>
          <w:color w:val="301B0D"/>
          <w:spacing w:val="9"/>
          <w:sz w:val="20"/>
        </w:rPr>
        <w:t xml:space="preserve">J. </w:t>
      </w:r>
      <w:r>
        <w:rPr>
          <w:rFonts w:eastAsia="Times New Roman"/>
          <w:color w:val="301B0D"/>
          <w:spacing w:val="9"/>
          <w:sz w:val="20"/>
        </w:rPr>
        <w:t xml:space="preserve">W. Beach's </w:t>
      </w:r>
      <w:r>
        <w:rPr>
          <w:rFonts w:eastAsia="Times New Roman"/>
          <w:i/>
          <w:color w:val="301B0D"/>
          <w:spacing w:val="9"/>
          <w:sz w:val="20"/>
        </w:rPr>
        <w:t>The Tech</w:t>
      </w:r>
      <w:r>
        <w:rPr>
          <w:rFonts w:eastAsia="Times New Roman"/>
          <w:i/>
          <w:color w:val="301B0D"/>
          <w:spacing w:val="9"/>
          <w:sz w:val="20"/>
        </w:rPr>
        <w:softHyphen/>
        <w:t xml:space="preserve">niques of Thomas Hardy </w:t>
      </w:r>
      <w:r>
        <w:rPr>
          <w:rFonts w:eastAsia="Times New Roman"/>
          <w:color w:val="301B0D"/>
          <w:spacing w:val="9"/>
          <w:sz w:val="20"/>
        </w:rPr>
        <w:t>(1922), he is said to have commented: "I found he had made no reference to my technique as a poet. There isn't any technique about prose, is there? It just comes along of it-self."</w:t>
      </w:r>
      <w:r>
        <w:rPr>
          <w:rFonts w:eastAsia="Times New Roman"/>
          <w:color w:val="301B0D"/>
          <w:spacing w:val="9"/>
          <w:sz w:val="20"/>
          <w:vertAlign w:val="superscript"/>
        </w:rPr>
        <w:t>3</w:t>
      </w:r>
      <w:r>
        <w:rPr>
          <w:rFonts w:eastAsia="Times New Roman"/>
          <w:color w:val="301B0D"/>
          <w:spacing w:val="9"/>
          <w:sz w:val="20"/>
        </w:rPr>
        <w:t xml:space="preserve"> </w:t>
      </w:r>
    </w:p>
    <w:p w14:paraId="297168AE" w14:textId="77777777" w:rsidR="000A0D18" w:rsidRDefault="00000000">
      <w:pPr>
        <w:numPr>
          <w:ilvl w:val="0"/>
          <w:numId w:val="5"/>
        </w:numPr>
        <w:spacing w:before="200" w:line="206" w:lineRule="exact"/>
        <w:ind w:left="216"/>
        <w:textAlignment w:val="baseline"/>
        <w:rPr>
          <w:rFonts w:eastAsia="Times New Roman"/>
          <w:color w:val="301B0D"/>
          <w:sz w:val="17"/>
        </w:rPr>
      </w:pPr>
      <w:r>
        <w:rPr>
          <w:rFonts w:eastAsia="Times New Roman"/>
          <w:color w:val="301B0D"/>
          <w:sz w:val="17"/>
        </w:rPr>
        <w:t>Lubbock was a colleague of Forster's at King's, 1898-1901.</w:t>
      </w:r>
    </w:p>
    <w:p w14:paraId="7EC9A72F" w14:textId="77777777" w:rsidR="000A0D18" w:rsidRDefault="000A0D18">
      <w:pPr>
        <w:sectPr w:rsidR="000A0D18">
          <w:pgSz w:w="7680" w:h="12067"/>
          <w:pgMar w:top="480" w:right="1210" w:bottom="1131" w:left="350" w:header="720" w:footer="720" w:gutter="0"/>
          <w:cols w:space="720"/>
        </w:sectPr>
      </w:pPr>
    </w:p>
    <w:p w14:paraId="191FBD53" w14:textId="77777777" w:rsidR="000A0D18" w:rsidRDefault="00000000">
      <w:pPr>
        <w:tabs>
          <w:tab w:val="right" w:pos="6048"/>
        </w:tabs>
        <w:spacing w:before="5" w:line="182" w:lineRule="exact"/>
        <w:ind w:left="72" w:right="72"/>
        <w:textAlignment w:val="baseline"/>
        <w:rPr>
          <w:rFonts w:eastAsia="Times New Roman"/>
          <w:color w:val="3A2716"/>
          <w:sz w:val="15"/>
        </w:rPr>
      </w:pPr>
      <w:r>
        <w:lastRenderedPageBreak/>
        <w:pict w14:anchorId="2778C989">
          <v:shape id="_x0000_s1517" type="#_x0000_t202" style="position:absolute;left:0;text-align:left;margin-left:0;margin-top:0;width:380.9pt;height:603.35pt;z-index:-251842048;mso-position-horizontal-relative:page;mso-position-vertical-relative:page" fillcolor="#e5d8b8" stroked="f">
            <v:textbox>
              <w:txbxContent>
                <w:p w14:paraId="738C7E6D" w14:textId="77777777" w:rsidR="00000000" w:rsidRDefault="00000000"/>
              </w:txbxContent>
            </v:textbox>
            <w10:wrap anchorx="page" anchory="page"/>
          </v:shape>
        </w:pict>
      </w:r>
      <w:r>
        <w:rPr>
          <w:rFonts w:eastAsia="Times New Roman"/>
          <w:color w:val="3A2716"/>
          <w:sz w:val="15"/>
        </w:rPr>
        <w:t>1O2</w:t>
      </w:r>
      <w:r>
        <w:rPr>
          <w:rFonts w:eastAsia="Times New Roman"/>
          <w:color w:val="3A2716"/>
          <w:sz w:val="15"/>
        </w:rPr>
        <w:tab/>
        <w:t>THE CAVE AND THE MOUNTAIN</w:t>
      </w:r>
    </w:p>
    <w:p w14:paraId="71AEC761" w14:textId="77777777" w:rsidR="000A0D18" w:rsidRDefault="00000000">
      <w:pPr>
        <w:spacing w:before="127" w:line="259" w:lineRule="exact"/>
        <w:ind w:left="72" w:right="72" w:firstLine="144"/>
        <w:jc w:val="both"/>
        <w:textAlignment w:val="baseline"/>
        <w:rPr>
          <w:rFonts w:eastAsia="Times New Roman"/>
          <w:color w:val="3A2716"/>
          <w:spacing w:val="4"/>
          <w:sz w:val="20"/>
        </w:rPr>
      </w:pPr>
      <w:r>
        <w:rPr>
          <w:rFonts w:eastAsia="Times New Roman"/>
          <w:color w:val="3A2716"/>
          <w:spacing w:val="4"/>
          <w:sz w:val="20"/>
        </w:rPr>
        <w:t>In spite of its popularity, and because</w:t>
      </w:r>
      <w:r>
        <w:rPr>
          <w:rFonts w:eastAsia="Times New Roman"/>
          <w:color w:val="4B341C"/>
          <w:spacing w:val="4"/>
          <w:sz w:val="20"/>
        </w:rPr>
        <w:t xml:space="preserve"> of it, the novel had a repu</w:t>
      </w:r>
      <w:r>
        <w:rPr>
          <w:rFonts w:eastAsia="Times New Roman"/>
          <w:color w:val="4B341C"/>
          <w:spacing w:val="4"/>
          <w:sz w:val="20"/>
        </w:rPr>
        <w:softHyphen/>
      </w:r>
      <w:r>
        <w:rPr>
          <w:rFonts w:eastAsia="Times New Roman"/>
          <w:color w:val="3A2716"/>
          <w:spacing w:val="4"/>
          <w:sz w:val="20"/>
        </w:rPr>
        <w:t>tation</w:t>
      </w:r>
      <w:r>
        <w:rPr>
          <w:rFonts w:eastAsia="Times New Roman"/>
          <w:color w:val="4B341C"/>
          <w:spacing w:val="4"/>
          <w:sz w:val="20"/>
        </w:rPr>
        <w:t xml:space="preserve"> for keeping low company and late hours that not even Scott, Dickens, and George Eliot had succeeded in removing.</w:t>
      </w:r>
      <w:r>
        <w:rPr>
          <w:rFonts w:eastAsia="Times New Roman"/>
          <w:color w:val="3A2716"/>
          <w:spacing w:val="4"/>
          <w:sz w:val="20"/>
        </w:rPr>
        <w:t xml:space="preserve"> And when it </w:t>
      </w:r>
      <w:r>
        <w:rPr>
          <w:rFonts w:eastAsia="Times New Roman"/>
          <w:color w:val="4B341C"/>
          <w:spacing w:val="4"/>
          <w:sz w:val="20"/>
        </w:rPr>
        <w:t>avoided such suspicions, it was often honored for extra-artistic</w:t>
      </w:r>
      <w:r>
        <w:rPr>
          <w:rFonts w:eastAsia="Times New Roman"/>
          <w:color w:val="3A2716"/>
          <w:spacing w:val="4"/>
          <w:sz w:val="20"/>
        </w:rPr>
        <w:t xml:space="preserve"> rea</w:t>
      </w:r>
      <w:r>
        <w:rPr>
          <w:rFonts w:eastAsia="Times New Roman"/>
          <w:color w:val="3A2716"/>
          <w:spacing w:val="4"/>
          <w:sz w:val="20"/>
        </w:rPr>
        <w:softHyphen/>
      </w:r>
      <w:r>
        <w:rPr>
          <w:rFonts w:eastAsia="Times New Roman"/>
          <w:color w:val="4B341C"/>
          <w:spacing w:val="4"/>
          <w:sz w:val="20"/>
        </w:rPr>
        <w:t>sons—as a vehicle for moral instruction, social protest, or the re-crea</w:t>
      </w:r>
      <w:r>
        <w:rPr>
          <w:rFonts w:eastAsia="Times New Roman"/>
          <w:color w:val="4B341C"/>
          <w:spacing w:val="4"/>
          <w:sz w:val="20"/>
        </w:rPr>
        <w:softHyphen/>
      </w:r>
      <w:r>
        <w:rPr>
          <w:rFonts w:eastAsia="Times New Roman"/>
          <w:color w:val="3A2716"/>
          <w:spacing w:val="4"/>
          <w:sz w:val="20"/>
        </w:rPr>
        <w:t>tion</w:t>
      </w:r>
      <w:r>
        <w:rPr>
          <w:rFonts w:eastAsia="Times New Roman"/>
          <w:color w:val="4B341C"/>
          <w:spacing w:val="4"/>
          <w:sz w:val="20"/>
        </w:rPr>
        <w:t xml:space="preserve"> of history. But it was spiritually low-caste, and "wallowing in </w:t>
      </w:r>
      <w:r>
        <w:rPr>
          <w:rFonts w:eastAsia="Times New Roman"/>
          <w:color w:val="3A2716"/>
          <w:spacing w:val="4"/>
          <w:sz w:val="20"/>
        </w:rPr>
        <w:t>the troughs of</w:t>
      </w:r>
      <w:r>
        <w:rPr>
          <w:rFonts w:eastAsia="Times New Roman"/>
          <w:color w:val="4B341C"/>
          <w:spacing w:val="4"/>
          <w:sz w:val="20"/>
        </w:rPr>
        <w:t xml:space="preserve"> Zolaism" defined its possibilities for many puritans </w:t>
      </w:r>
      <w:r>
        <w:rPr>
          <w:rFonts w:eastAsia="Times New Roman"/>
          <w:color w:val="3A2716"/>
          <w:spacing w:val="4"/>
          <w:sz w:val="20"/>
        </w:rPr>
        <w:t>besides</w:t>
      </w:r>
      <w:r>
        <w:rPr>
          <w:rFonts w:eastAsia="Times New Roman"/>
          <w:color w:val="4B341C"/>
          <w:spacing w:val="4"/>
          <w:sz w:val="20"/>
        </w:rPr>
        <w:t xml:space="preserve"> Tennyson. Even Forster in 1926 was shocked by the "horror and filth" of Joyce's </w:t>
      </w:r>
      <w:r>
        <w:rPr>
          <w:rFonts w:eastAsia="Times New Roman"/>
          <w:i/>
          <w:color w:val="4B341C"/>
          <w:spacing w:val="4"/>
          <w:sz w:val="20"/>
        </w:rPr>
        <w:t xml:space="preserve">Ulysses </w:t>
      </w:r>
      <w:r>
        <w:rPr>
          <w:rFonts w:eastAsia="Times New Roman"/>
          <w:color w:val="4B341C"/>
          <w:spacing w:val="4"/>
          <w:sz w:val="20"/>
        </w:rPr>
        <w:t xml:space="preserve">(though he tempered the judgment later), </w:t>
      </w:r>
      <w:r>
        <w:rPr>
          <w:rFonts w:eastAsia="Times New Roman"/>
          <w:color w:val="3A2716"/>
          <w:spacing w:val="4"/>
          <w:sz w:val="20"/>
        </w:rPr>
        <w:t>and he did not</w:t>
      </w:r>
      <w:r>
        <w:rPr>
          <w:rFonts w:eastAsia="Times New Roman"/>
          <w:color w:val="4B341C"/>
          <w:spacing w:val="4"/>
          <w:sz w:val="20"/>
        </w:rPr>
        <w:t xml:space="preserve"> wonder that poets "despise" the novel form (AN, 9).</w:t>
      </w:r>
      <w:r>
        <w:rPr>
          <w:rFonts w:ascii="Bookman Old Style" w:eastAsia="Bookman Old Style" w:hAnsi="Bookman Old Style"/>
          <w:color w:val="4B341C"/>
          <w:spacing w:val="4"/>
          <w:sz w:val="20"/>
          <w:vertAlign w:val="superscript"/>
        </w:rPr>
        <w:t>4</w:t>
      </w:r>
      <w:r>
        <w:rPr>
          <w:rFonts w:eastAsia="Times New Roman"/>
          <w:color w:val="4B341C"/>
          <w:spacing w:val="4"/>
          <w:sz w:val="20"/>
        </w:rPr>
        <w:t xml:space="preserve"> </w:t>
      </w:r>
    </w:p>
    <w:p w14:paraId="5923D736" w14:textId="77777777" w:rsidR="000A0D18" w:rsidRDefault="00000000">
      <w:pPr>
        <w:spacing w:before="6" w:line="258" w:lineRule="exact"/>
        <w:ind w:left="72" w:right="72" w:firstLine="144"/>
        <w:jc w:val="both"/>
        <w:textAlignment w:val="baseline"/>
        <w:rPr>
          <w:rFonts w:eastAsia="Times New Roman"/>
          <w:color w:val="4B341C"/>
          <w:spacing w:val="3"/>
          <w:sz w:val="20"/>
        </w:rPr>
      </w:pPr>
      <w:r>
        <w:rPr>
          <w:rFonts w:eastAsia="Times New Roman"/>
          <w:color w:val="4B341C"/>
          <w:spacing w:val="3"/>
          <w:sz w:val="20"/>
        </w:rPr>
        <w:t>Forster's effort is to elevate the novel to the status of Art with a capital</w:t>
      </w:r>
      <w:r>
        <w:rPr>
          <w:rFonts w:eastAsia="Times New Roman"/>
          <w:color w:val="3A2716"/>
          <w:spacing w:val="3"/>
          <w:sz w:val="20"/>
        </w:rPr>
        <w:t xml:space="preserve"> A. But</w:t>
      </w:r>
      <w:r>
        <w:rPr>
          <w:rFonts w:eastAsia="Times New Roman"/>
          <w:color w:val="4B341C"/>
          <w:spacing w:val="3"/>
          <w:sz w:val="20"/>
        </w:rPr>
        <w:t xml:space="preserve"> unlike those other critics of the twenties, he is less in</w:t>
      </w:r>
      <w:r>
        <w:rPr>
          <w:rFonts w:eastAsia="Times New Roman"/>
          <w:color w:val="4B341C"/>
          <w:spacing w:val="3"/>
          <w:sz w:val="20"/>
        </w:rPr>
        <w:softHyphen/>
      </w:r>
      <w:r>
        <w:rPr>
          <w:rFonts w:eastAsia="Times New Roman"/>
          <w:color w:val="3A2716"/>
          <w:spacing w:val="3"/>
          <w:sz w:val="20"/>
        </w:rPr>
        <w:t>terested in the</w:t>
      </w:r>
      <w:r>
        <w:rPr>
          <w:rFonts w:eastAsia="Times New Roman"/>
          <w:color w:val="4B341C"/>
          <w:spacing w:val="3"/>
          <w:sz w:val="20"/>
        </w:rPr>
        <w:t xml:space="preserve"> novel</w:t>
      </w:r>
      <w:r>
        <w:rPr>
          <w:rFonts w:eastAsia="Times New Roman"/>
          <w:color w:val="3A2716"/>
          <w:spacing w:val="3"/>
          <w:sz w:val="20"/>
        </w:rPr>
        <w:t xml:space="preserve"> than</w:t>
      </w:r>
      <w:r>
        <w:rPr>
          <w:rFonts w:eastAsia="Times New Roman"/>
          <w:color w:val="4B341C"/>
          <w:spacing w:val="3"/>
          <w:sz w:val="20"/>
        </w:rPr>
        <w:t xml:space="preserve"> in Art, less interested in the techniques of </w:t>
      </w:r>
      <w:r>
        <w:rPr>
          <w:rFonts w:eastAsia="Times New Roman"/>
          <w:color w:val="3A2716"/>
          <w:spacing w:val="3"/>
          <w:sz w:val="20"/>
        </w:rPr>
        <w:t>fiction</w:t>
      </w:r>
      <w:r>
        <w:rPr>
          <w:rFonts w:eastAsia="Times New Roman"/>
          <w:color w:val="4B341C"/>
          <w:spacing w:val="3"/>
          <w:sz w:val="20"/>
        </w:rPr>
        <w:t xml:space="preserve"> than in</w:t>
      </w:r>
      <w:r>
        <w:rPr>
          <w:rFonts w:eastAsia="Times New Roman"/>
          <w:color w:val="3A2716"/>
          <w:spacing w:val="3"/>
          <w:sz w:val="20"/>
        </w:rPr>
        <w:t xml:space="preserve"> the</w:t>
      </w:r>
      <w:r>
        <w:rPr>
          <w:rFonts w:eastAsia="Times New Roman"/>
          <w:color w:val="4B341C"/>
          <w:spacing w:val="3"/>
          <w:sz w:val="20"/>
        </w:rPr>
        <w:t xml:space="preserve"> ways fiction can transcend technique and become something that might be considered an end in itself. When Forster </w:t>
      </w:r>
      <w:r>
        <w:rPr>
          <w:rFonts w:eastAsia="Times New Roman"/>
          <w:color w:val="3A2716"/>
          <w:spacing w:val="3"/>
          <w:sz w:val="20"/>
        </w:rPr>
        <w:t>laments the</w:t>
      </w:r>
      <w:r>
        <w:rPr>
          <w:rFonts w:eastAsia="Times New Roman"/>
          <w:color w:val="4B341C"/>
          <w:spacing w:val="3"/>
          <w:sz w:val="20"/>
        </w:rPr>
        <w:t xml:space="preserve"> difficulty of elevating "this low atavistic form"</w:t>
      </w:r>
      <w:r>
        <w:rPr>
          <w:rFonts w:ascii="Bookman Old Style" w:eastAsia="Bookman Old Style" w:hAnsi="Bookman Old Style"/>
          <w:color w:val="4B341C"/>
          <w:spacing w:val="3"/>
          <w:sz w:val="20"/>
          <w:vertAlign w:val="superscript"/>
        </w:rPr>
        <w:t>5</w:t>
      </w:r>
      <w:r>
        <w:rPr>
          <w:rFonts w:eastAsia="Times New Roman"/>
          <w:color w:val="4B341C"/>
          <w:spacing w:val="3"/>
          <w:sz w:val="20"/>
        </w:rPr>
        <w:t xml:space="preserve"> to the </w:t>
      </w:r>
      <w:r>
        <w:rPr>
          <w:rFonts w:eastAsia="Times New Roman"/>
          <w:color w:val="3A2716"/>
          <w:spacing w:val="3"/>
          <w:sz w:val="20"/>
        </w:rPr>
        <w:t>level of Art, the note</w:t>
      </w:r>
      <w:r>
        <w:rPr>
          <w:rFonts w:eastAsia="Times New Roman"/>
          <w:color w:val="4B341C"/>
          <w:spacing w:val="3"/>
          <w:sz w:val="20"/>
        </w:rPr>
        <w:t xml:space="preserve"> of contempt can be taken quite seriously: he is </w:t>
      </w:r>
      <w:r>
        <w:rPr>
          <w:rFonts w:eastAsia="Times New Roman"/>
          <w:color w:val="3A2716"/>
          <w:spacing w:val="3"/>
          <w:sz w:val="20"/>
        </w:rPr>
        <w:t>trying</w:t>
      </w:r>
      <w:r>
        <w:rPr>
          <w:rFonts w:eastAsia="Times New Roman"/>
          <w:color w:val="4B341C"/>
          <w:spacing w:val="3"/>
          <w:sz w:val="20"/>
        </w:rPr>
        <w:t xml:space="preserve"> to raise up the diseased and the fallen.</w:t>
      </w:r>
      <w:r>
        <w:rPr>
          <w:rFonts w:eastAsia="Times New Roman"/>
          <w:color w:val="3A2716"/>
          <w:spacing w:val="3"/>
          <w:sz w:val="20"/>
        </w:rPr>
        <w:t xml:space="preserve"> He</w:t>
      </w:r>
      <w:r>
        <w:rPr>
          <w:rFonts w:eastAsia="Times New Roman"/>
          <w:color w:val="4B341C"/>
          <w:spacing w:val="3"/>
          <w:sz w:val="20"/>
        </w:rPr>
        <w:t xml:space="preserve"> is trying to do for </w:t>
      </w:r>
      <w:r>
        <w:rPr>
          <w:rFonts w:eastAsia="Times New Roman"/>
          <w:color w:val="3A2716"/>
          <w:spacing w:val="3"/>
          <w:sz w:val="20"/>
        </w:rPr>
        <w:t>the</w:t>
      </w:r>
      <w:r>
        <w:rPr>
          <w:rFonts w:eastAsia="Times New Roman"/>
          <w:color w:val="4B341C"/>
          <w:spacing w:val="3"/>
          <w:sz w:val="20"/>
        </w:rPr>
        <w:t xml:space="preserve"> novel what</w:t>
      </w:r>
      <w:r>
        <w:rPr>
          <w:rFonts w:eastAsia="Times New Roman"/>
          <w:color w:val="3A2716"/>
          <w:spacing w:val="3"/>
          <w:sz w:val="20"/>
        </w:rPr>
        <w:t xml:space="preserve"> Fry</w:t>
      </w:r>
      <w:r>
        <w:rPr>
          <w:rFonts w:eastAsia="Times New Roman"/>
          <w:color w:val="4B341C"/>
          <w:spacing w:val="3"/>
          <w:sz w:val="20"/>
        </w:rPr>
        <w:t xml:space="preserve"> tried to do</w:t>
      </w:r>
      <w:r>
        <w:rPr>
          <w:rFonts w:eastAsia="Times New Roman"/>
          <w:color w:val="3A2716"/>
          <w:spacing w:val="3"/>
          <w:sz w:val="20"/>
        </w:rPr>
        <w:t xml:space="preserve"> for</w:t>
      </w:r>
      <w:r>
        <w:rPr>
          <w:rFonts w:eastAsia="Times New Roman"/>
          <w:color w:val="4B341C"/>
          <w:spacing w:val="3"/>
          <w:sz w:val="20"/>
        </w:rPr>
        <w:t xml:space="preserve"> the plastic arts, and his esthetics are </w:t>
      </w:r>
      <w:r>
        <w:rPr>
          <w:rFonts w:eastAsia="Times New Roman"/>
          <w:color w:val="3A2716"/>
          <w:spacing w:val="3"/>
          <w:sz w:val="20"/>
        </w:rPr>
        <w:t>largely</w:t>
      </w:r>
      <w:r>
        <w:rPr>
          <w:rFonts w:eastAsia="Times New Roman"/>
          <w:color w:val="4B341C"/>
          <w:spacing w:val="3"/>
          <w:sz w:val="20"/>
        </w:rPr>
        <w:t xml:space="preserve"> a</w:t>
      </w:r>
      <w:r>
        <w:rPr>
          <w:rFonts w:eastAsia="Times New Roman"/>
          <w:color w:val="3A2716"/>
          <w:spacing w:val="3"/>
          <w:sz w:val="20"/>
        </w:rPr>
        <w:t xml:space="preserve"> restatement</w:t>
      </w:r>
      <w:r>
        <w:rPr>
          <w:rFonts w:eastAsia="Times New Roman"/>
          <w:color w:val="4B341C"/>
          <w:spacing w:val="3"/>
          <w:sz w:val="20"/>
        </w:rPr>
        <w:t xml:space="preserve"> of Fry's general principles. His esthetics begin, </w:t>
      </w:r>
      <w:r>
        <w:rPr>
          <w:rFonts w:eastAsia="Times New Roman"/>
          <w:color w:val="3A2716"/>
          <w:spacing w:val="3"/>
          <w:sz w:val="20"/>
        </w:rPr>
        <w:t>one</w:t>
      </w:r>
      <w:r>
        <w:rPr>
          <w:rFonts w:eastAsia="Times New Roman"/>
          <w:color w:val="4B341C"/>
          <w:spacing w:val="3"/>
          <w:sz w:val="20"/>
        </w:rPr>
        <w:t xml:space="preserve"> might say, at the point where Fry and Mauron link "plastic </w:t>
      </w:r>
      <w:r>
        <w:rPr>
          <w:rFonts w:eastAsia="Times New Roman"/>
          <w:color w:val="3A2716"/>
          <w:spacing w:val="3"/>
          <w:sz w:val="20"/>
        </w:rPr>
        <w:t>values"</w:t>
      </w:r>
      <w:r>
        <w:rPr>
          <w:rFonts w:eastAsia="Times New Roman"/>
          <w:color w:val="4B341C"/>
          <w:spacing w:val="3"/>
          <w:sz w:val="20"/>
        </w:rPr>
        <w:t xml:space="preserve"> with literature. To make one gospel of all the arts is a Blooms</w:t>
      </w:r>
      <w:r>
        <w:rPr>
          <w:rFonts w:eastAsia="Times New Roman"/>
          <w:color w:val="4B341C"/>
          <w:spacing w:val="3"/>
          <w:sz w:val="20"/>
        </w:rPr>
        <w:softHyphen/>
      </w:r>
      <w:r>
        <w:rPr>
          <w:rFonts w:eastAsia="Times New Roman"/>
          <w:color w:val="3A2716"/>
          <w:spacing w:val="3"/>
          <w:sz w:val="20"/>
        </w:rPr>
        <w:t>bury ideal—and</w:t>
      </w:r>
      <w:r>
        <w:rPr>
          <w:rFonts w:eastAsia="Times New Roman"/>
          <w:color w:val="4B341C"/>
          <w:spacing w:val="3"/>
          <w:sz w:val="20"/>
        </w:rPr>
        <w:t xml:space="preserve"> Forster</w:t>
      </w:r>
      <w:r>
        <w:rPr>
          <w:rFonts w:eastAsia="Times New Roman"/>
          <w:color w:val="3A2716"/>
          <w:spacing w:val="3"/>
          <w:sz w:val="20"/>
        </w:rPr>
        <w:t xml:space="preserve"> is</w:t>
      </w:r>
      <w:r>
        <w:rPr>
          <w:rFonts w:eastAsia="Times New Roman"/>
          <w:color w:val="4B341C"/>
          <w:spacing w:val="3"/>
          <w:sz w:val="20"/>
        </w:rPr>
        <w:t xml:space="preserve"> simply entering the novel in the game.</w:t>
      </w:r>
    </w:p>
    <w:p w14:paraId="4F041FF0" w14:textId="77777777" w:rsidR="000A0D18" w:rsidRDefault="00000000">
      <w:pPr>
        <w:spacing w:before="6" w:line="259" w:lineRule="exact"/>
        <w:ind w:left="72" w:right="72" w:firstLine="144"/>
        <w:jc w:val="both"/>
        <w:textAlignment w:val="baseline"/>
        <w:rPr>
          <w:rFonts w:eastAsia="Times New Roman"/>
          <w:color w:val="3A2716"/>
          <w:spacing w:val="4"/>
          <w:sz w:val="20"/>
        </w:rPr>
      </w:pPr>
      <w:r>
        <w:rPr>
          <w:rFonts w:eastAsia="Times New Roman"/>
          <w:color w:val="3A2716"/>
          <w:spacing w:val="4"/>
          <w:sz w:val="20"/>
        </w:rPr>
        <w:t>But</w:t>
      </w:r>
      <w:r>
        <w:rPr>
          <w:rFonts w:eastAsia="Times New Roman"/>
          <w:color w:val="4B341C"/>
          <w:spacing w:val="4"/>
          <w:sz w:val="20"/>
        </w:rPr>
        <w:t xml:space="preserve"> his critical interest is, if anything, less secular than that of</w:t>
      </w:r>
      <w:r>
        <w:rPr>
          <w:rFonts w:eastAsia="Times New Roman"/>
          <w:color w:val="3A2716"/>
          <w:spacing w:val="4"/>
          <w:sz w:val="20"/>
        </w:rPr>
        <w:t xml:space="preserve"> Fry and</w:t>
      </w:r>
      <w:r>
        <w:rPr>
          <w:rFonts w:eastAsia="Times New Roman"/>
          <w:color w:val="4B341C"/>
          <w:spacing w:val="4"/>
          <w:sz w:val="20"/>
        </w:rPr>
        <w:t xml:space="preserve"> Mauron—a fact that, incidentally, helps to explain his</w:t>
      </w:r>
      <w:r>
        <w:rPr>
          <w:rFonts w:eastAsia="Times New Roman"/>
          <w:color w:val="3A2716"/>
          <w:spacing w:val="4"/>
          <w:sz w:val="20"/>
        </w:rPr>
        <w:t xml:space="preserve"> under</w:t>
      </w:r>
      <w:r>
        <w:rPr>
          <w:rFonts w:eastAsia="Times New Roman"/>
          <w:color w:val="3A2716"/>
          <w:spacing w:val="4"/>
          <w:sz w:val="20"/>
        </w:rPr>
        <w:softHyphen/>
        <w:t>valuation of</w:t>
      </w:r>
      <w:r>
        <w:rPr>
          <w:rFonts w:eastAsia="Times New Roman"/>
          <w:color w:val="4B341C"/>
          <w:spacing w:val="4"/>
          <w:sz w:val="20"/>
        </w:rPr>
        <w:t xml:space="preserve"> James.</w:t>
      </w:r>
      <w:r>
        <w:rPr>
          <w:rFonts w:ascii="Bookman Old Style" w:eastAsia="Bookman Old Style" w:hAnsi="Bookman Old Style"/>
          <w:color w:val="4B341C"/>
          <w:spacing w:val="4"/>
          <w:sz w:val="20"/>
          <w:vertAlign w:val="superscript"/>
        </w:rPr>
        <w:t>6</w:t>
      </w:r>
      <w:r>
        <w:rPr>
          <w:rFonts w:eastAsia="Times New Roman"/>
          <w:color w:val="3A2716"/>
          <w:spacing w:val="4"/>
          <w:sz w:val="20"/>
        </w:rPr>
        <w:t xml:space="preserve"> His</w:t>
      </w:r>
      <w:r>
        <w:rPr>
          <w:rFonts w:eastAsia="Times New Roman"/>
          <w:color w:val="4B341C"/>
          <w:spacing w:val="4"/>
          <w:sz w:val="20"/>
        </w:rPr>
        <w:t xml:space="preserve"> criticism</w:t>
      </w:r>
      <w:r>
        <w:rPr>
          <w:rFonts w:eastAsia="Times New Roman"/>
          <w:color w:val="3A2716"/>
          <w:spacing w:val="4"/>
          <w:sz w:val="20"/>
        </w:rPr>
        <w:t xml:space="preserve"> is</w:t>
      </w:r>
      <w:r>
        <w:rPr>
          <w:rFonts w:eastAsia="Times New Roman"/>
          <w:color w:val="4B341C"/>
          <w:spacing w:val="4"/>
          <w:sz w:val="20"/>
        </w:rPr>
        <w:t xml:space="preserve"> a missionary enterprise: if the </w:t>
      </w:r>
      <w:r>
        <w:rPr>
          <w:rFonts w:eastAsia="Times New Roman"/>
          <w:color w:val="3A2716"/>
          <w:spacing w:val="4"/>
          <w:sz w:val="20"/>
        </w:rPr>
        <w:t>novel can be</w:t>
      </w:r>
      <w:r>
        <w:rPr>
          <w:rFonts w:eastAsia="Times New Roman"/>
          <w:color w:val="4B341C"/>
          <w:spacing w:val="4"/>
          <w:sz w:val="20"/>
        </w:rPr>
        <w:t xml:space="preserve"> made into</w:t>
      </w:r>
      <w:r>
        <w:rPr>
          <w:rFonts w:eastAsia="Times New Roman"/>
          <w:color w:val="3A2716"/>
          <w:spacing w:val="4"/>
          <w:sz w:val="20"/>
        </w:rPr>
        <w:t xml:space="preserve"> Art,</w:t>
      </w:r>
      <w:r>
        <w:rPr>
          <w:rFonts w:eastAsia="Times New Roman"/>
          <w:color w:val="4B341C"/>
          <w:spacing w:val="4"/>
          <w:sz w:val="20"/>
        </w:rPr>
        <w:t xml:space="preserve"> then perhaps life can too, for both begin </w:t>
      </w:r>
      <w:r>
        <w:rPr>
          <w:rFonts w:eastAsia="Times New Roman"/>
          <w:color w:val="3A2716"/>
          <w:spacing w:val="4"/>
          <w:sz w:val="20"/>
        </w:rPr>
        <w:t>in</w:t>
      </w:r>
      <w:r>
        <w:rPr>
          <w:rFonts w:eastAsia="Times New Roman"/>
          <w:color w:val="4B341C"/>
          <w:spacing w:val="4"/>
          <w:sz w:val="20"/>
        </w:rPr>
        <w:t xml:space="preserve"> the common clay. And unless this most popular form can be a value </w:t>
      </w:r>
      <w:r>
        <w:rPr>
          <w:rFonts w:eastAsia="Times New Roman"/>
          <w:color w:val="3A2716"/>
          <w:spacing w:val="4"/>
          <w:sz w:val="20"/>
        </w:rPr>
        <w:t>in</w:t>
      </w:r>
      <w:r>
        <w:rPr>
          <w:rFonts w:eastAsia="Times New Roman"/>
          <w:color w:val="4B341C"/>
          <w:spacing w:val="4"/>
          <w:sz w:val="20"/>
        </w:rPr>
        <w:t xml:space="preserve"> itself, as</w:t>
      </w:r>
      <w:r>
        <w:rPr>
          <w:rFonts w:eastAsia="Times New Roman"/>
          <w:color w:val="3A2716"/>
          <w:spacing w:val="4"/>
          <w:sz w:val="20"/>
        </w:rPr>
        <w:t xml:space="preserve"> music,</w:t>
      </w:r>
      <w:r>
        <w:rPr>
          <w:rFonts w:eastAsia="Times New Roman"/>
          <w:color w:val="4B341C"/>
          <w:spacing w:val="4"/>
          <w:sz w:val="20"/>
        </w:rPr>
        <w:t xml:space="preserve"> poetry,</w:t>
      </w:r>
      <w:r>
        <w:rPr>
          <w:rFonts w:eastAsia="Times New Roman"/>
          <w:color w:val="3A2716"/>
          <w:spacing w:val="4"/>
          <w:sz w:val="20"/>
        </w:rPr>
        <w:t xml:space="preserve"> and</w:t>
      </w:r>
      <w:r>
        <w:rPr>
          <w:rFonts w:eastAsia="Times New Roman"/>
          <w:color w:val="4B341C"/>
          <w:spacing w:val="4"/>
          <w:sz w:val="20"/>
        </w:rPr>
        <w:t xml:space="preserve"> painting are, then art and life can have </w:t>
      </w:r>
      <w:r>
        <w:rPr>
          <w:rFonts w:eastAsia="Times New Roman"/>
          <w:color w:val="3A2716"/>
          <w:spacing w:val="4"/>
          <w:sz w:val="20"/>
        </w:rPr>
        <w:t>little connection.</w:t>
      </w:r>
      <w:r>
        <w:rPr>
          <w:rFonts w:eastAsia="Times New Roman"/>
          <w:color w:val="4B341C"/>
          <w:spacing w:val="4"/>
          <w:sz w:val="20"/>
        </w:rPr>
        <w:t xml:space="preserve"> Forster,</w:t>
      </w:r>
      <w:r>
        <w:rPr>
          <w:rFonts w:eastAsia="Times New Roman"/>
          <w:color w:val="3A2716"/>
          <w:spacing w:val="4"/>
          <w:sz w:val="20"/>
        </w:rPr>
        <w:t xml:space="preserve"> in</w:t>
      </w:r>
      <w:r>
        <w:rPr>
          <w:rFonts w:eastAsia="Times New Roman"/>
          <w:color w:val="4B341C"/>
          <w:spacing w:val="4"/>
          <w:sz w:val="20"/>
        </w:rPr>
        <w:t xml:space="preserve"> fiction and in criticism, is coming to terms with that crisis in apostasy described by Philip Rieff:</w:t>
      </w:r>
    </w:p>
    <w:p w14:paraId="6C4A148C" w14:textId="77777777" w:rsidR="000A0D18" w:rsidRDefault="00000000">
      <w:pPr>
        <w:spacing w:before="151" w:line="221" w:lineRule="exact"/>
        <w:ind w:left="72" w:right="72"/>
        <w:jc w:val="both"/>
        <w:textAlignment w:val="baseline"/>
        <w:rPr>
          <w:rFonts w:eastAsia="Times New Roman"/>
          <w:color w:val="3A2716"/>
          <w:spacing w:val="-1"/>
          <w:sz w:val="20"/>
        </w:rPr>
      </w:pPr>
      <w:r>
        <w:rPr>
          <w:rFonts w:eastAsia="Times New Roman"/>
          <w:color w:val="3A2716"/>
          <w:spacing w:val="-1"/>
          <w:sz w:val="20"/>
        </w:rPr>
        <w:t>The</w:t>
      </w:r>
      <w:r>
        <w:rPr>
          <w:rFonts w:eastAsia="Times New Roman"/>
          <w:color w:val="4B341C"/>
          <w:spacing w:val="-1"/>
          <w:sz w:val="20"/>
        </w:rPr>
        <w:t xml:space="preserve"> cultured of this era strive to relate themselves to art as a way of</w:t>
      </w:r>
      <w:r>
        <w:rPr>
          <w:rFonts w:eastAsia="Times New Roman"/>
          <w:color w:val="3A2716"/>
          <w:spacing w:val="-1"/>
          <w:sz w:val="20"/>
        </w:rPr>
        <w:t xml:space="preserve"> recap</w:t>
      </w:r>
      <w:r>
        <w:rPr>
          <w:rFonts w:eastAsia="Times New Roman"/>
          <w:color w:val="3A2716"/>
          <w:spacing w:val="-1"/>
          <w:sz w:val="20"/>
        </w:rPr>
        <w:softHyphen/>
        <w:t>turing</w:t>
      </w:r>
      <w:r>
        <w:rPr>
          <w:rFonts w:eastAsia="Times New Roman"/>
          <w:color w:val="4B341C"/>
          <w:spacing w:val="-1"/>
          <w:sz w:val="20"/>
        </w:rPr>
        <w:t xml:space="preserve"> the experience of the divine in which otherwise they no longer</w:t>
      </w:r>
      <w:r>
        <w:rPr>
          <w:rFonts w:eastAsia="Times New Roman"/>
          <w:color w:val="3A2716"/>
          <w:spacing w:val="-1"/>
          <w:sz w:val="20"/>
        </w:rPr>
        <w:t xml:space="preserve"> be</w:t>
      </w:r>
      <w:r>
        <w:rPr>
          <w:rFonts w:eastAsia="Times New Roman"/>
          <w:color w:val="3A2716"/>
          <w:spacing w:val="-1"/>
          <w:sz w:val="20"/>
        </w:rPr>
        <w:softHyphen/>
        <w:t>lieve</w:t>
      </w:r>
      <w:r>
        <w:rPr>
          <w:rFonts w:eastAsia="Times New Roman"/>
          <w:color w:val="4B341C"/>
          <w:spacing w:val="-1"/>
          <w:sz w:val="20"/>
        </w:rPr>
        <w:t xml:space="preserve"> and</w:t>
      </w:r>
      <w:r>
        <w:rPr>
          <w:rFonts w:eastAsia="Times New Roman"/>
          <w:color w:val="3A2716"/>
          <w:spacing w:val="-1"/>
          <w:sz w:val="20"/>
        </w:rPr>
        <w:t xml:space="preserve"> in</w:t>
      </w:r>
      <w:r>
        <w:rPr>
          <w:rFonts w:eastAsia="Times New Roman"/>
          <w:color w:val="4B341C"/>
          <w:spacing w:val="-1"/>
          <w:sz w:val="20"/>
        </w:rPr>
        <w:t xml:space="preserve"> which they cannot feel themselves participants,</w:t>
      </w:r>
      <w:r>
        <w:rPr>
          <w:rFonts w:eastAsia="Times New Roman"/>
          <w:color w:val="3A2716"/>
          <w:spacing w:val="-1"/>
          <w:sz w:val="20"/>
        </w:rPr>
        <w:t xml:space="preserve"> even indi</w:t>
      </w:r>
      <w:r>
        <w:rPr>
          <w:rFonts w:eastAsia="Times New Roman"/>
          <w:color w:val="3A2716"/>
          <w:spacing w:val="-1"/>
          <w:sz w:val="20"/>
        </w:rPr>
        <w:softHyphen/>
        <w:t>rectly.</w:t>
      </w:r>
      <w:r>
        <w:rPr>
          <w:rFonts w:eastAsia="Times New Roman"/>
          <w:color w:val="4B341C"/>
          <w:spacing w:val="-1"/>
          <w:sz w:val="20"/>
        </w:rPr>
        <w:t xml:space="preserve"> Through the mediation of a writer, painter, composer, movie</w:t>
      </w:r>
      <w:r>
        <w:rPr>
          <w:rFonts w:eastAsia="Times New Roman"/>
          <w:color w:val="3A2716"/>
          <w:spacing w:val="-1"/>
          <w:sz w:val="20"/>
        </w:rPr>
        <w:t xml:space="preserve"> direc</w:t>
      </w:r>
      <w:r>
        <w:rPr>
          <w:rFonts w:eastAsia="Times New Roman"/>
          <w:color w:val="3A2716"/>
          <w:spacing w:val="-1"/>
          <w:sz w:val="20"/>
        </w:rPr>
        <w:softHyphen/>
        <w:t>tor,</w:t>
      </w:r>
      <w:r>
        <w:rPr>
          <w:rFonts w:eastAsia="Times New Roman"/>
          <w:color w:val="4B341C"/>
          <w:spacing w:val="-1"/>
          <w:sz w:val="20"/>
        </w:rPr>
        <w:t xml:space="preserve"> the work of art is experienced as</w:t>
      </w:r>
      <w:r>
        <w:rPr>
          <w:rFonts w:eastAsia="Times New Roman"/>
          <w:color w:val="3A2716"/>
          <w:spacing w:val="-1"/>
          <w:sz w:val="20"/>
        </w:rPr>
        <w:t xml:space="preserve"> a</w:t>
      </w:r>
      <w:r>
        <w:rPr>
          <w:rFonts w:eastAsia="Times New Roman"/>
          <w:color w:val="4B341C"/>
          <w:spacing w:val="-1"/>
          <w:sz w:val="20"/>
        </w:rPr>
        <w:t xml:space="preserve"> thing</w:t>
      </w:r>
      <w:r>
        <w:rPr>
          <w:rFonts w:eastAsia="Times New Roman"/>
          <w:color w:val="3A2716"/>
          <w:spacing w:val="-1"/>
          <w:sz w:val="20"/>
        </w:rPr>
        <w:t xml:space="preserve"> in</w:t>
      </w:r>
      <w:r>
        <w:rPr>
          <w:rFonts w:eastAsia="Times New Roman"/>
          <w:color w:val="4B341C"/>
          <w:spacing w:val="-1"/>
          <w:sz w:val="20"/>
        </w:rPr>
        <w:t xml:space="preserve"> itself, bracketed</w:t>
      </w:r>
      <w:r>
        <w:rPr>
          <w:rFonts w:eastAsia="Times New Roman"/>
          <w:color w:val="3A2716"/>
          <w:spacing w:val="-1"/>
          <w:sz w:val="20"/>
        </w:rPr>
        <w:t xml:space="preserve"> and</w:t>
      </w:r>
      <w:r>
        <w:rPr>
          <w:rFonts w:eastAsia="Times New Roman"/>
          <w:color w:val="4B341C"/>
          <w:spacing w:val="-1"/>
          <w:sz w:val="20"/>
        </w:rPr>
        <w:t xml:space="preserve"> raised</w:t>
      </w:r>
    </w:p>
    <w:p w14:paraId="7103414F" w14:textId="77777777" w:rsidR="000A0D18" w:rsidRDefault="000A0D18">
      <w:pPr>
        <w:sectPr w:rsidR="000A0D18">
          <w:pgSz w:w="7618" w:h="12067"/>
          <w:pgMar w:top="480" w:right="283" w:bottom="1531" w:left="1215" w:header="720" w:footer="720" w:gutter="0"/>
          <w:cols w:space="720"/>
        </w:sectPr>
      </w:pPr>
    </w:p>
    <w:p w14:paraId="24ED56AE" w14:textId="77777777" w:rsidR="000A0D18" w:rsidRDefault="00000000">
      <w:pPr>
        <w:tabs>
          <w:tab w:val="right" w:pos="6048"/>
        </w:tabs>
        <w:spacing w:before="11" w:line="232" w:lineRule="exact"/>
        <w:ind w:left="72" w:right="72"/>
        <w:jc w:val="both"/>
        <w:textAlignment w:val="baseline"/>
        <w:rPr>
          <w:rFonts w:eastAsia="Times New Roman"/>
          <w:color w:val="2C2114"/>
          <w:sz w:val="19"/>
        </w:rPr>
      </w:pPr>
      <w:r>
        <w:lastRenderedPageBreak/>
        <w:pict w14:anchorId="5FD85167">
          <v:shape id="_x0000_s1516" type="#_x0000_t202" style="position:absolute;left:0;text-align:left;margin-left:0;margin-top:0;width:384pt;height:603.35pt;z-index:-251841024;mso-position-horizontal-relative:page;mso-position-vertical-relative:page" fillcolor="#e4d8b8" stroked="f">
            <v:textbox>
              <w:txbxContent>
                <w:p w14:paraId="4095FDF3" w14:textId="77777777" w:rsidR="00000000" w:rsidRDefault="00000000"/>
              </w:txbxContent>
            </v:textbox>
            <w10:wrap anchorx="page" anchory="page"/>
          </v:shape>
        </w:pict>
      </w:r>
      <w:r>
        <w:rPr>
          <w:rFonts w:eastAsia="Times New Roman"/>
          <w:color w:val="2C2114"/>
          <w:sz w:val="19"/>
        </w:rPr>
        <w:t>FORSTER'S ESTHETICS</w:t>
      </w:r>
      <w:r>
        <w:rPr>
          <w:rFonts w:eastAsia="Times New Roman"/>
          <w:color w:val="2C2114"/>
          <w:sz w:val="19"/>
        </w:rPr>
        <w:tab/>
        <w:t>103</w:t>
      </w:r>
    </w:p>
    <w:p w14:paraId="4023291A" w14:textId="77777777" w:rsidR="000A0D18" w:rsidRDefault="00000000">
      <w:pPr>
        <w:spacing w:before="127" w:line="221" w:lineRule="exact"/>
        <w:ind w:left="72" w:right="72"/>
        <w:jc w:val="both"/>
        <w:textAlignment w:val="baseline"/>
        <w:rPr>
          <w:rFonts w:eastAsia="Times New Roman"/>
          <w:color w:val="2C2114"/>
          <w:sz w:val="19"/>
        </w:rPr>
      </w:pPr>
      <w:r>
        <w:rPr>
          <w:rFonts w:eastAsia="Times New Roman"/>
          <w:color w:val="2C2114"/>
          <w:sz w:val="19"/>
        </w:rPr>
        <w:t xml:space="preserve">above the ordinary workaday world, yet related to that world as revelation is related to that which is revealed.... The work of art becomes that </w:t>
      </w:r>
      <w:r>
        <w:rPr>
          <w:rFonts w:eastAsia="Times New Roman"/>
          <w:i/>
          <w:color w:val="2C2114"/>
          <w:sz w:val="19"/>
        </w:rPr>
        <w:t xml:space="preserve">wholly other, </w:t>
      </w:r>
      <w:r>
        <w:rPr>
          <w:rFonts w:eastAsia="Times New Roman"/>
          <w:color w:val="2C2114"/>
          <w:sz w:val="19"/>
        </w:rPr>
        <w:t>present and yet inviolate, through which the cultivated may escape, for the time of the relation, their self-isolation. To some, the esthetic rela</w:t>
      </w:r>
      <w:r>
        <w:rPr>
          <w:rFonts w:eastAsia="Times New Roman"/>
          <w:color w:val="2C2114"/>
          <w:sz w:val="19"/>
        </w:rPr>
        <w:softHyphen/>
        <w:t>tion may become even more important than direct human contacts, because of the relative frequency with which passional communions occur in con</w:t>
      </w:r>
      <w:r>
        <w:rPr>
          <w:rFonts w:eastAsia="Times New Roman"/>
          <w:color w:val="2C2114"/>
          <w:sz w:val="19"/>
        </w:rPr>
        <w:softHyphen/>
        <w:t>fronting the surrogates of life in art.7</w:t>
      </w:r>
    </w:p>
    <w:p w14:paraId="1FECA6C2" w14:textId="77777777" w:rsidR="000A0D18" w:rsidRDefault="00000000">
      <w:pPr>
        <w:spacing w:before="140" w:line="258" w:lineRule="exact"/>
        <w:ind w:left="72" w:right="72"/>
        <w:jc w:val="both"/>
        <w:textAlignment w:val="baseline"/>
        <w:rPr>
          <w:rFonts w:eastAsia="Times New Roman"/>
          <w:color w:val="2C2114"/>
          <w:spacing w:val="11"/>
          <w:sz w:val="19"/>
        </w:rPr>
      </w:pPr>
      <w:r>
        <w:rPr>
          <w:rFonts w:eastAsia="Times New Roman"/>
          <w:color w:val="2C2114"/>
          <w:spacing w:val="11"/>
          <w:sz w:val="19"/>
        </w:rPr>
        <w:t>"Imagination," writes Forster, "is as the immortal God which should assume flesh for the redemption of mortal passion."</w:t>
      </w:r>
      <w:r>
        <w:rPr>
          <w:rFonts w:ascii="Bookman Old Style" w:eastAsia="Bookman Old Style" w:hAnsi="Bookman Old Style"/>
          <w:color w:val="2C2114"/>
          <w:spacing w:val="11"/>
          <w:sz w:val="19"/>
          <w:vertAlign w:val="superscript"/>
        </w:rPr>
        <w:t>8</w:t>
      </w:r>
      <w:r>
        <w:rPr>
          <w:rFonts w:eastAsia="Times New Roman"/>
          <w:color w:val="2C2114"/>
          <w:spacing w:val="11"/>
          <w:sz w:val="19"/>
        </w:rPr>
        <w:t xml:space="preserve"> The novel, in his esthetics, is this Incarnation; it exists to effect a transformation of the human into something like the divine.</w:t>
      </w:r>
    </w:p>
    <w:p w14:paraId="54C631EC" w14:textId="77777777" w:rsidR="000A0D18" w:rsidRDefault="00000000">
      <w:pPr>
        <w:spacing w:before="246" w:line="226" w:lineRule="exact"/>
        <w:ind w:left="72" w:right="72"/>
        <w:jc w:val="center"/>
        <w:textAlignment w:val="baseline"/>
        <w:rPr>
          <w:rFonts w:eastAsia="Times New Roman"/>
          <w:color w:val="2C2114"/>
          <w:sz w:val="19"/>
        </w:rPr>
      </w:pPr>
      <w:r>
        <w:rPr>
          <w:rFonts w:eastAsia="Times New Roman"/>
          <w:color w:val="2C2114"/>
          <w:sz w:val="19"/>
        </w:rPr>
        <w:t>2</w:t>
      </w:r>
    </w:p>
    <w:p w14:paraId="52761595" w14:textId="77777777" w:rsidR="000A0D18" w:rsidRDefault="00000000">
      <w:pPr>
        <w:spacing w:before="51" w:line="258" w:lineRule="exact"/>
        <w:ind w:left="72" w:right="72"/>
        <w:jc w:val="both"/>
        <w:textAlignment w:val="baseline"/>
        <w:rPr>
          <w:rFonts w:eastAsia="Times New Roman"/>
          <w:color w:val="2C2114"/>
          <w:spacing w:val="12"/>
          <w:sz w:val="19"/>
        </w:rPr>
      </w:pPr>
      <w:r>
        <w:rPr>
          <w:rFonts w:eastAsia="Times New Roman"/>
          <w:color w:val="2C2114"/>
          <w:spacing w:val="12"/>
          <w:sz w:val="19"/>
        </w:rPr>
        <w:t>Most of Forster's ideas on the arts are found in a few pieces: "Ano</w:t>
      </w:r>
      <w:r>
        <w:rPr>
          <w:rFonts w:eastAsia="Times New Roman"/>
          <w:color w:val="2C2114"/>
          <w:spacing w:val="12"/>
          <w:sz w:val="19"/>
        </w:rPr>
        <w:softHyphen/>
        <w:t xml:space="preserve">nymity" (1925), </w:t>
      </w:r>
      <w:r>
        <w:rPr>
          <w:rFonts w:eastAsia="Times New Roman"/>
          <w:i/>
          <w:color w:val="2C2114"/>
          <w:spacing w:val="12"/>
          <w:sz w:val="19"/>
        </w:rPr>
        <w:t xml:space="preserve">Aspects </w:t>
      </w:r>
      <w:r>
        <w:rPr>
          <w:rFonts w:eastAsia="Times New Roman"/>
          <w:color w:val="2C2114"/>
          <w:spacing w:val="12"/>
          <w:sz w:val="19"/>
        </w:rPr>
        <w:t>(1927), "The Ivory Tower" (1938), "The Duty of Society to the Artist" (1942), "The Raison d'Etre of Criti-</w:t>
      </w:r>
      <w:r>
        <w:rPr>
          <w:rFonts w:eastAsia="Times New Roman"/>
          <w:color w:val="000000"/>
          <w:sz w:val="24"/>
        </w:rPr>
        <w:t xml:space="preserve"> </w:t>
      </w:r>
    </w:p>
    <w:p w14:paraId="1726CFB8" w14:textId="77777777" w:rsidR="000A0D18" w:rsidRDefault="00000000">
      <w:pPr>
        <w:spacing w:line="257" w:lineRule="exact"/>
        <w:ind w:left="72" w:right="72"/>
        <w:jc w:val="both"/>
        <w:textAlignment w:val="baseline"/>
        <w:rPr>
          <w:rFonts w:eastAsia="Times New Roman"/>
          <w:color w:val="2C2114"/>
          <w:spacing w:val="13"/>
          <w:sz w:val="19"/>
        </w:rPr>
      </w:pPr>
      <w:r>
        <w:rPr>
          <w:rFonts w:eastAsia="Times New Roman"/>
          <w:color w:val="2C2114"/>
          <w:spacing w:val="13"/>
          <w:sz w:val="19"/>
        </w:rPr>
        <w:t>cism in the Arts" (1947), and "Art for Art's Sake" (1949). In all of these writings the subject is Art, the transcendent value that, like</w:t>
      </w:r>
    </w:p>
    <w:p w14:paraId="46FB9079" w14:textId="77777777" w:rsidR="000A0D18" w:rsidRDefault="00000000">
      <w:pPr>
        <w:spacing w:before="3" w:line="258" w:lineRule="exact"/>
        <w:ind w:left="216" w:right="72" w:hanging="144"/>
        <w:jc w:val="both"/>
        <w:textAlignment w:val="baseline"/>
        <w:rPr>
          <w:rFonts w:eastAsia="Times New Roman"/>
          <w:color w:val="2C2114"/>
          <w:sz w:val="19"/>
        </w:rPr>
      </w:pPr>
      <w:r>
        <w:rPr>
          <w:rFonts w:eastAsia="Times New Roman"/>
          <w:color w:val="2C2114"/>
          <w:sz w:val="19"/>
        </w:rPr>
        <w:t>Moore's organic unity, is more than the sum of the values of its parts. The transforming reagents in the artistic event are similar to those</w:t>
      </w:r>
    </w:p>
    <w:p w14:paraId="3BE24880" w14:textId="77777777" w:rsidR="000A0D18" w:rsidRDefault="00000000">
      <w:pPr>
        <w:spacing w:before="6" w:line="258" w:lineRule="exact"/>
        <w:ind w:left="72" w:right="72"/>
        <w:jc w:val="both"/>
        <w:textAlignment w:val="baseline"/>
        <w:rPr>
          <w:rFonts w:eastAsia="Times New Roman"/>
          <w:color w:val="2C2114"/>
          <w:spacing w:val="10"/>
          <w:sz w:val="19"/>
        </w:rPr>
      </w:pPr>
      <w:r>
        <w:rPr>
          <w:rFonts w:eastAsia="Times New Roman"/>
          <w:color w:val="2C2114"/>
          <w:spacing w:val="10"/>
          <w:sz w:val="19"/>
        </w:rPr>
        <w:t>described by Fry. What Fry calls "the esthetic state of mind" (and Moore "admirable mental qualities") Forster calls (in one place) "the</w:t>
      </w:r>
    </w:p>
    <w:p w14:paraId="73042878" w14:textId="77777777" w:rsidR="000A0D18" w:rsidRDefault="00000000">
      <w:pPr>
        <w:spacing w:line="256" w:lineRule="exact"/>
        <w:ind w:left="72" w:right="72"/>
        <w:jc w:val="both"/>
        <w:textAlignment w:val="baseline"/>
        <w:rPr>
          <w:rFonts w:eastAsia="Times New Roman"/>
          <w:color w:val="2C2114"/>
          <w:spacing w:val="10"/>
          <w:sz w:val="19"/>
        </w:rPr>
      </w:pPr>
      <w:r>
        <w:rPr>
          <w:rFonts w:eastAsia="Times New Roman"/>
          <w:color w:val="2C2114"/>
          <w:spacing w:val="10"/>
          <w:sz w:val="19"/>
        </w:rPr>
        <w:t>creative state of mind."</w:t>
      </w:r>
      <w:r>
        <w:rPr>
          <w:rFonts w:ascii="Bookman Old Style" w:eastAsia="Bookman Old Style" w:hAnsi="Bookman Old Style"/>
          <w:color w:val="2C2114"/>
          <w:spacing w:val="10"/>
          <w:sz w:val="19"/>
          <w:vertAlign w:val="superscript"/>
        </w:rPr>
        <w:t>9</w:t>
      </w:r>
      <w:r>
        <w:rPr>
          <w:rFonts w:eastAsia="Times New Roman"/>
          <w:color w:val="2C2114"/>
          <w:spacing w:val="10"/>
          <w:sz w:val="19"/>
        </w:rPr>
        <w:t xml:space="preserve"> This state of mind comes into being when a viewer confronts what Fry would call "pure art," or when the artist is in the act of creating. With the impressionists, Forster and Fry</w:t>
      </w:r>
    </w:p>
    <w:p w14:paraId="019178DC" w14:textId="77777777" w:rsidR="000A0D18" w:rsidRDefault="00000000">
      <w:pPr>
        <w:spacing w:before="5" w:line="258" w:lineRule="exact"/>
        <w:ind w:left="72" w:right="72"/>
        <w:jc w:val="both"/>
        <w:textAlignment w:val="baseline"/>
        <w:rPr>
          <w:rFonts w:eastAsia="Times New Roman"/>
          <w:color w:val="2C2114"/>
          <w:spacing w:val="9"/>
          <w:sz w:val="19"/>
        </w:rPr>
      </w:pPr>
      <w:r>
        <w:rPr>
          <w:rFonts w:eastAsia="Times New Roman"/>
          <w:color w:val="2C2114"/>
          <w:spacing w:val="9"/>
          <w:sz w:val="19"/>
        </w:rPr>
        <w:t>both hold that no knowledge is independent of the knowing subject, but to this relativistic position they bring two hypothetical absolutes:</w:t>
      </w:r>
    </w:p>
    <w:p w14:paraId="44D64DBD" w14:textId="77777777" w:rsidR="000A0D18" w:rsidRDefault="00000000">
      <w:pPr>
        <w:spacing w:before="18" w:after="171" w:line="258" w:lineRule="exact"/>
        <w:ind w:left="72" w:right="72"/>
        <w:jc w:val="both"/>
        <w:textAlignment w:val="baseline"/>
        <w:rPr>
          <w:rFonts w:eastAsia="Times New Roman"/>
          <w:color w:val="2C2114"/>
          <w:spacing w:val="11"/>
          <w:sz w:val="19"/>
        </w:rPr>
      </w:pPr>
      <w:r>
        <w:rPr>
          <w:rFonts w:eastAsia="Times New Roman"/>
          <w:color w:val="2C2114"/>
          <w:spacing w:val="11"/>
          <w:sz w:val="19"/>
        </w:rPr>
        <w:t>the "pure" work of art, and the "perfect" spectator. "The work of art," Forster writes,</w:t>
      </w:r>
      <w:r>
        <w:rPr>
          <w:rFonts w:ascii="Bookman Old Style" w:eastAsia="Bookman Old Style" w:hAnsi="Bookman Old Style"/>
          <w:color w:val="2C2114"/>
          <w:spacing w:val="11"/>
          <w:sz w:val="19"/>
          <w:vertAlign w:val="superscript"/>
        </w:rPr>
        <w:t>10</w:t>
      </w:r>
      <w:r>
        <w:rPr>
          <w:rFonts w:eastAsia="Times New Roman"/>
          <w:color w:val="2C2114"/>
          <w:spacing w:val="11"/>
          <w:sz w:val="19"/>
        </w:rPr>
        <w:t xml:space="preserve"> "assumes the existence of the perfect spectator, and is indifferent to the fact that no such person exists."* Between spectator and artist—with the work of art as meeting ground—occurs what Fry described as a liaison and Forster a miracle of transfor</w:t>
      </w:r>
      <w:r>
        <w:rPr>
          <w:rFonts w:eastAsia="Times New Roman"/>
          <w:color w:val="2C2114"/>
          <w:spacing w:val="11"/>
          <w:sz w:val="19"/>
        </w:rPr>
        <w:softHyphen/>
        <w:t>mation:</w:t>
      </w:r>
    </w:p>
    <w:p w14:paraId="6C711FE1" w14:textId="77777777" w:rsidR="000A0D18" w:rsidRDefault="00000000">
      <w:pPr>
        <w:numPr>
          <w:ilvl w:val="0"/>
          <w:numId w:val="5"/>
        </w:numPr>
        <w:spacing w:before="101" w:line="211" w:lineRule="exact"/>
        <w:ind w:left="72" w:right="72" w:firstLine="144"/>
        <w:jc w:val="both"/>
        <w:textAlignment w:val="baseline"/>
        <w:rPr>
          <w:rFonts w:eastAsia="Times New Roman"/>
          <w:color w:val="2C2114"/>
          <w:spacing w:val="-5"/>
          <w:sz w:val="19"/>
        </w:rPr>
      </w:pPr>
      <w:r>
        <w:rPr>
          <w:rFonts w:eastAsia="Times New Roman"/>
          <w:color w:val="2C2114"/>
          <w:spacing w:val="-5"/>
          <w:sz w:val="19"/>
        </w:rPr>
        <w:t xml:space="preserve">Fry said: "It nowise invalidates this conception if such a thing as an absolutely pure work of art has never been created." "Some Questions in Esthetics," </w:t>
      </w:r>
      <w:r>
        <w:rPr>
          <w:rFonts w:eastAsia="Times New Roman"/>
          <w:i/>
          <w:color w:val="2C2114"/>
          <w:spacing w:val="-5"/>
          <w:sz w:val="19"/>
        </w:rPr>
        <w:t>Trans</w:t>
      </w:r>
      <w:r>
        <w:rPr>
          <w:rFonts w:eastAsia="Times New Roman"/>
          <w:i/>
          <w:color w:val="2C2114"/>
          <w:spacing w:val="-5"/>
          <w:sz w:val="19"/>
        </w:rPr>
        <w:softHyphen/>
        <w:t xml:space="preserve">formations, </w:t>
      </w:r>
      <w:r>
        <w:rPr>
          <w:rFonts w:eastAsia="Times New Roman"/>
          <w:color w:val="2C2114"/>
          <w:spacing w:val="-5"/>
          <w:sz w:val="19"/>
        </w:rPr>
        <w:t>p. 3.</w:t>
      </w:r>
    </w:p>
    <w:p w14:paraId="4AE0E656" w14:textId="77777777" w:rsidR="000A0D18" w:rsidRDefault="000A0D18">
      <w:pPr>
        <w:sectPr w:rsidR="000A0D18">
          <w:pgSz w:w="7680" w:h="12067"/>
          <w:pgMar w:top="520" w:right="1248" w:bottom="1431" w:left="312" w:header="720" w:footer="720" w:gutter="0"/>
          <w:cols w:space="720"/>
        </w:sectPr>
      </w:pPr>
    </w:p>
    <w:p w14:paraId="30F144CA" w14:textId="77777777" w:rsidR="000A0D18" w:rsidRDefault="00000000">
      <w:pPr>
        <w:tabs>
          <w:tab w:val="right" w:pos="6048"/>
        </w:tabs>
        <w:spacing w:before="41" w:line="201" w:lineRule="exact"/>
        <w:ind w:left="72" w:right="72"/>
        <w:jc w:val="both"/>
        <w:textAlignment w:val="baseline"/>
        <w:rPr>
          <w:rFonts w:eastAsia="Times New Roman"/>
          <w:color w:val="1D0F07"/>
          <w:sz w:val="16"/>
        </w:rPr>
      </w:pPr>
      <w:r>
        <w:lastRenderedPageBreak/>
        <w:pict w14:anchorId="08B7C4F2">
          <v:shape id="_x0000_s1515" type="#_x0000_t202" style="position:absolute;left:0;text-align:left;margin-left:0;margin-top:0;width:380.9pt;height:603.35pt;z-index:-251840000;mso-position-horizontal-relative:page;mso-position-vertical-relative:page" fillcolor="#e6daba" stroked="f">
            <v:textbox>
              <w:txbxContent>
                <w:p w14:paraId="7EC43EC7" w14:textId="77777777" w:rsidR="00000000" w:rsidRDefault="00000000"/>
              </w:txbxContent>
            </v:textbox>
            <w10:wrap anchorx="page" anchory="page"/>
          </v:shape>
        </w:pict>
      </w:r>
      <w:r>
        <w:rPr>
          <w:rFonts w:eastAsia="Times New Roman"/>
          <w:color w:val="1D0F07"/>
          <w:sz w:val="16"/>
        </w:rPr>
        <w:t>104</w:t>
      </w:r>
      <w:r>
        <w:rPr>
          <w:rFonts w:eastAsia="Times New Roman"/>
          <w:color w:val="1D0F07"/>
          <w:sz w:val="16"/>
        </w:rPr>
        <w:tab/>
        <w:t>THE CAVE AND THE MOUNTAIN</w:t>
      </w:r>
    </w:p>
    <w:p w14:paraId="32E8C12A" w14:textId="77777777" w:rsidR="000A0D18" w:rsidRDefault="00000000">
      <w:pPr>
        <w:spacing w:before="106" w:line="221" w:lineRule="exact"/>
        <w:ind w:left="72" w:right="72"/>
        <w:jc w:val="both"/>
        <w:textAlignment w:val="baseline"/>
        <w:rPr>
          <w:rFonts w:eastAsia="Times New Roman"/>
          <w:color w:val="1D0F07"/>
          <w:spacing w:val="3"/>
          <w:sz w:val="19"/>
        </w:rPr>
      </w:pPr>
      <w:r>
        <w:rPr>
          <w:rFonts w:eastAsia="Times New Roman"/>
          <w:color w:val="1D0F07"/>
          <w:spacing w:val="3"/>
          <w:sz w:val="19"/>
        </w:rPr>
        <w:t>A work of art [writes Forster] is a curious object. Isn't it infectious? Unlike machinery, hasn't it the power of transforming the person who encounters it towards the condition of the person who created it? (I use the clumsy phrase "towards the condition" on purpose.)* We—we the beholders or lis</w:t>
      </w:r>
      <w:r>
        <w:rPr>
          <w:rFonts w:eastAsia="Times New Roman"/>
          <w:color w:val="1D0F07"/>
          <w:spacing w:val="3"/>
          <w:sz w:val="19"/>
        </w:rPr>
        <w:softHyphen/>
        <w:t>teners or whatever we are—undergo a change analogous to creation. We are rapt into a region near to that where the artist worked, and like him when we return to earth we feel surprised.... Something has passed. I have been transformed towards his condition, he has called me out of myself, he has thrown me into a subsidiary dream."</w:t>
      </w:r>
    </w:p>
    <w:p w14:paraId="2647428C" w14:textId="77777777" w:rsidR="000A0D18" w:rsidRDefault="00000000">
      <w:pPr>
        <w:spacing w:before="143" w:line="258" w:lineRule="exact"/>
        <w:ind w:left="72" w:right="72" w:firstLine="144"/>
        <w:jc w:val="both"/>
        <w:textAlignment w:val="baseline"/>
        <w:rPr>
          <w:rFonts w:eastAsia="Times New Roman"/>
          <w:color w:val="1D0F07"/>
          <w:spacing w:val="8"/>
          <w:sz w:val="19"/>
        </w:rPr>
      </w:pPr>
      <w:r>
        <w:rPr>
          <w:rFonts w:eastAsia="Times New Roman"/>
          <w:color w:val="1D0F07"/>
          <w:spacing w:val="8"/>
          <w:sz w:val="19"/>
        </w:rPr>
        <w:t>If the work of art is an objective "reality," then the creative state of mind is that same reality in its subjective or psychological form. And the binding force in this union is love. The three elements are a restatement, in non-Christian terms, of the Trinity. "I would not sug</w:t>
      </w:r>
      <w:r>
        <w:rPr>
          <w:rFonts w:eastAsia="Times New Roman"/>
          <w:color w:val="1D0F07"/>
          <w:spacing w:val="8"/>
          <w:sz w:val="19"/>
        </w:rPr>
        <w:softHyphen/>
        <w:t>gest," writes Forster, "that our comprehension of the fine arts is or should be of a nature of a mystic union. But, as in mysticism, we enter an unusual state, and we can only enter it through love. Putting it more prosaically, we cannot understand music unless we desire to hear it."</w:t>
      </w:r>
      <w:r>
        <w:rPr>
          <w:rFonts w:eastAsia="Times New Roman"/>
          <w:color w:val="1D0F07"/>
          <w:spacing w:val="8"/>
          <w:sz w:val="19"/>
          <w:vertAlign w:val="superscript"/>
        </w:rPr>
        <w:t>12</w:t>
      </w:r>
      <w:r>
        <w:rPr>
          <w:rFonts w:eastAsia="Times New Roman"/>
          <w:color w:val="1D0F07"/>
          <w:spacing w:val="8"/>
          <w:sz w:val="19"/>
        </w:rPr>
        <w:t xml:space="preserve"> Love as the transforming agent in the esthetic (or spiritual) experience is proclaimed more loudly by Dickinson, McTaggart, and Moore than by Fry; but they all agree that Art is the subjectively based realization of human desire, an "I" far more than an "it"—which is another way of saying that God is cast in man's image.</w:t>
      </w:r>
    </w:p>
    <w:p w14:paraId="16D0C9FB" w14:textId="77777777" w:rsidR="000A0D18" w:rsidRDefault="00000000">
      <w:pPr>
        <w:spacing w:before="2" w:line="257" w:lineRule="exact"/>
        <w:ind w:left="72" w:right="72" w:firstLine="144"/>
        <w:jc w:val="both"/>
        <w:textAlignment w:val="baseline"/>
        <w:rPr>
          <w:rFonts w:eastAsia="Times New Roman"/>
          <w:color w:val="1D0F07"/>
          <w:spacing w:val="12"/>
          <w:sz w:val="19"/>
        </w:rPr>
      </w:pPr>
      <w:r>
        <w:rPr>
          <w:rFonts w:eastAsia="Times New Roman"/>
          <w:color w:val="1D0F07"/>
          <w:spacing w:val="12"/>
          <w:sz w:val="19"/>
        </w:rPr>
        <w:t>Since nearly all of Forster's writings on art appeared after his last published novel, they are inevitably a comment (at least in part) on his own practice. Our main purpose here will be to understand his esthetic ideas, rather than to criticize them.</w:t>
      </w:r>
    </w:p>
    <w:p w14:paraId="62E162D8" w14:textId="77777777" w:rsidR="000A0D18" w:rsidRDefault="00000000">
      <w:pPr>
        <w:spacing w:before="281" w:line="226" w:lineRule="exact"/>
        <w:ind w:left="72" w:right="72"/>
        <w:jc w:val="center"/>
        <w:textAlignment w:val="baseline"/>
        <w:rPr>
          <w:rFonts w:eastAsia="Times New Roman"/>
          <w:color w:val="1D0F07"/>
          <w:sz w:val="19"/>
        </w:rPr>
      </w:pPr>
      <w:r>
        <w:rPr>
          <w:rFonts w:eastAsia="Times New Roman"/>
          <w:color w:val="1D0F07"/>
          <w:sz w:val="19"/>
        </w:rPr>
        <w:t>3</w:t>
      </w:r>
    </w:p>
    <w:p w14:paraId="7B99EF4D" w14:textId="77777777" w:rsidR="000A0D18" w:rsidRDefault="00000000">
      <w:pPr>
        <w:spacing w:before="36" w:line="258" w:lineRule="exact"/>
        <w:ind w:left="72" w:right="72"/>
        <w:jc w:val="both"/>
        <w:textAlignment w:val="baseline"/>
        <w:rPr>
          <w:rFonts w:eastAsia="Times New Roman"/>
          <w:color w:val="1D0F07"/>
          <w:spacing w:val="13"/>
          <w:sz w:val="19"/>
        </w:rPr>
      </w:pPr>
      <w:r>
        <w:rPr>
          <w:rFonts w:eastAsia="Times New Roman"/>
          <w:color w:val="1D0F07"/>
          <w:spacing w:val="13"/>
          <w:sz w:val="19"/>
        </w:rPr>
        <w:t>If we substitute the word "Art" for "Poetry" in the quotation from "Poetry for Poetry's Sake" by A. C. Bradley—perhaps the greatest English critic in the Coleridgean traditionf —we have all the main</w:t>
      </w:r>
    </w:p>
    <w:p w14:paraId="5B7E6052" w14:textId="77777777" w:rsidR="000A0D18" w:rsidRDefault="00000000">
      <w:pPr>
        <w:spacing w:before="199" w:line="201" w:lineRule="exact"/>
        <w:ind w:left="72" w:right="72"/>
        <w:jc w:val="both"/>
        <w:textAlignment w:val="baseline"/>
        <w:rPr>
          <w:rFonts w:eastAsia="Times New Roman"/>
          <w:color w:val="1D0F07"/>
          <w:spacing w:val="4"/>
          <w:sz w:val="16"/>
        </w:rPr>
      </w:pPr>
      <w:r>
        <w:rPr>
          <w:rFonts w:eastAsia="Times New Roman"/>
          <w:color w:val="1D0F07"/>
          <w:spacing w:val="4"/>
          <w:sz w:val="16"/>
        </w:rPr>
        <w:t xml:space="preserve">* That "clumsy phrase" echoes a similarly clumsy phrase in Shelley's "A Defence of Poetry": "Sounds as well as thoughts have relation both between each other and </w:t>
      </w:r>
      <w:r>
        <w:rPr>
          <w:rFonts w:eastAsia="Times New Roman"/>
          <w:i/>
          <w:color w:val="1D0F07"/>
          <w:spacing w:val="4"/>
          <w:sz w:val="16"/>
        </w:rPr>
        <w:t xml:space="preserve">towards that </w:t>
      </w:r>
      <w:r>
        <w:rPr>
          <w:rFonts w:eastAsia="Times New Roman"/>
          <w:color w:val="1D0F07"/>
          <w:spacing w:val="4"/>
          <w:sz w:val="16"/>
        </w:rPr>
        <w:t>which they represent." (My italics.) Forster was unquestionably influenced by this essay.</w:t>
      </w:r>
    </w:p>
    <w:p w14:paraId="1A4213AA" w14:textId="77777777" w:rsidR="000A0D18" w:rsidRDefault="00000000">
      <w:pPr>
        <w:spacing w:before="26" w:line="201" w:lineRule="exact"/>
        <w:ind w:left="72" w:right="72"/>
        <w:jc w:val="both"/>
        <w:textAlignment w:val="baseline"/>
        <w:rPr>
          <w:rFonts w:eastAsia="Times New Roman"/>
          <w:color w:val="1D0F07"/>
          <w:spacing w:val="8"/>
          <w:sz w:val="16"/>
        </w:rPr>
      </w:pPr>
      <w:r>
        <w:rPr>
          <w:rFonts w:eastAsia="Times New Roman"/>
          <w:color w:val="1D0F07"/>
          <w:spacing w:val="8"/>
          <w:sz w:val="16"/>
        </w:rPr>
        <w:t>t "What then does the formula 'Poetry for Poetry's sake' tell us about this ex</w:t>
      </w:r>
      <w:r>
        <w:rPr>
          <w:rFonts w:eastAsia="Times New Roman"/>
          <w:color w:val="1D0F07"/>
          <w:spacing w:val="8"/>
          <w:sz w:val="16"/>
        </w:rPr>
        <w:softHyphen/>
        <w:t>perience? ...First, this experience is an end in itself, is worth having on its own account, has an intrinsic value. Next, its poetic value is this intrinsic worth alone. Poetry may have also an ulterior value as a means to culture or religion; because</w:t>
      </w:r>
    </w:p>
    <w:p w14:paraId="73F92D7B" w14:textId="77777777" w:rsidR="000A0D18" w:rsidRDefault="000A0D18">
      <w:pPr>
        <w:sectPr w:rsidR="000A0D18">
          <w:pgSz w:w="7618" w:h="12067"/>
          <w:pgMar w:top="440" w:right="315" w:bottom="1191" w:left="1183" w:header="720" w:footer="720" w:gutter="0"/>
          <w:cols w:space="720"/>
        </w:sectPr>
      </w:pPr>
    </w:p>
    <w:p w14:paraId="3952C7E3" w14:textId="77777777" w:rsidR="000A0D18" w:rsidRDefault="00000000">
      <w:pPr>
        <w:tabs>
          <w:tab w:val="right" w:pos="6120"/>
        </w:tabs>
        <w:spacing w:before="89" w:line="205" w:lineRule="exact"/>
        <w:ind w:left="72" w:right="72"/>
        <w:textAlignment w:val="baseline"/>
        <w:rPr>
          <w:rFonts w:eastAsia="Times New Roman"/>
          <w:color w:val="2C1B0B"/>
          <w:sz w:val="18"/>
        </w:rPr>
      </w:pPr>
      <w:r>
        <w:lastRenderedPageBreak/>
        <w:pict w14:anchorId="0D0B3A4E">
          <v:shape id="_x0000_s1514" type="#_x0000_t202" style="position:absolute;left:0;text-align:left;margin-left:0;margin-top:0;width:384pt;height:602.4pt;z-index:-251838976;mso-position-horizontal-relative:page;mso-position-vertical-relative:page" fillcolor="#e5d9ba" stroked="f">
            <v:textbox>
              <w:txbxContent>
                <w:p w14:paraId="7E702C01" w14:textId="77777777" w:rsidR="00000000" w:rsidRDefault="00000000"/>
              </w:txbxContent>
            </v:textbox>
            <w10:wrap anchorx="page" anchory="page"/>
          </v:shape>
        </w:pict>
      </w:r>
      <w:r>
        <w:rPr>
          <w:rFonts w:eastAsia="Times New Roman"/>
          <w:color w:val="2C1B0B"/>
          <w:sz w:val="18"/>
        </w:rPr>
        <w:t>FORSTER'S ESTHETICS</w:t>
      </w:r>
      <w:r>
        <w:rPr>
          <w:rFonts w:eastAsia="Times New Roman"/>
          <w:color w:val="2C1B0B"/>
          <w:sz w:val="18"/>
        </w:rPr>
        <w:tab/>
        <w:t>105</w:t>
      </w:r>
    </w:p>
    <w:p w14:paraId="37CB2136" w14:textId="77777777" w:rsidR="000A0D18" w:rsidRDefault="00000000">
      <w:pPr>
        <w:spacing w:before="117" w:line="258" w:lineRule="exact"/>
        <w:ind w:left="72" w:right="72"/>
        <w:jc w:val="both"/>
        <w:textAlignment w:val="baseline"/>
        <w:rPr>
          <w:rFonts w:eastAsia="Times New Roman"/>
          <w:color w:val="2C1B0B"/>
          <w:spacing w:val="6"/>
          <w:sz w:val="20"/>
        </w:rPr>
      </w:pPr>
      <w:r>
        <w:rPr>
          <w:rFonts w:eastAsia="Times New Roman"/>
          <w:color w:val="2C1B0B"/>
          <w:spacing w:val="6"/>
          <w:sz w:val="20"/>
        </w:rPr>
        <w:t>items of Forster's esthetics before us. First of all, the experience of Art is "an end in itself, is worth having on its own account, has an intrinsic value." Forster confirms his agreement with this basic prem</w:t>
      </w:r>
      <w:r>
        <w:rPr>
          <w:rFonts w:eastAsia="Times New Roman"/>
          <w:color w:val="2C1B0B"/>
          <w:spacing w:val="6"/>
          <w:sz w:val="20"/>
        </w:rPr>
        <w:softHyphen/>
        <w:t>ise again and again: "A work of art—whatever else it may be—is a self-contained entity, with a life of its own imposed on it by its cre</w:t>
      </w:r>
      <w:r>
        <w:rPr>
          <w:rFonts w:eastAsia="Times New Roman"/>
          <w:color w:val="2C1B0B"/>
          <w:spacing w:val="6"/>
          <w:sz w:val="20"/>
        </w:rPr>
        <w:softHyphen/>
        <w:t>ator. It has internal order. It may have external form. That is how we recognise it."</w:t>
      </w:r>
      <w:r>
        <w:rPr>
          <w:rFonts w:eastAsia="Times New Roman"/>
          <w:color w:val="2C1B0B"/>
          <w:spacing w:val="6"/>
          <w:sz w:val="20"/>
          <w:vertAlign w:val="superscript"/>
        </w:rPr>
        <w:t>13</w:t>
      </w:r>
      <w:r>
        <w:rPr>
          <w:rFonts w:eastAsia="Times New Roman"/>
          <w:color w:val="2C1B0B"/>
          <w:spacing w:val="6"/>
          <w:sz w:val="20"/>
        </w:rPr>
        <w:t xml:space="preserve"> Second, "its poetic value is this intrinsic worth alone.", Fry called this intrinsic worth "plasticity"; Forster evokes the same notion with such words as </w:t>
      </w:r>
      <w:r>
        <w:rPr>
          <w:rFonts w:eastAsia="Times New Roman"/>
          <w:i/>
          <w:color w:val="2C1B0B"/>
          <w:spacing w:val="6"/>
          <w:sz w:val="20"/>
        </w:rPr>
        <w:t xml:space="preserve">form, order, harmony, variety, rhythm. </w:t>
      </w:r>
      <w:r>
        <w:rPr>
          <w:rFonts w:eastAsia="Times New Roman"/>
          <w:color w:val="2C1B0B"/>
          <w:spacing w:val="6"/>
          <w:sz w:val="20"/>
        </w:rPr>
        <w:t>For example, after agreeing with Shelley that poets are "the unacknowledged legislators of the world," Forster writes: "He [the artist] legislates through creating. And he creates through his sensi</w:t>
      </w:r>
      <w:r>
        <w:rPr>
          <w:rFonts w:eastAsia="Times New Roman"/>
          <w:color w:val="2C1B0B"/>
          <w:spacing w:val="6"/>
          <w:sz w:val="20"/>
        </w:rPr>
        <w:softHyphen/>
        <w:t>tiveness and his power to impose form.... Form ... of some kind is imperative. It is the surface crust of the internal harmony, it is the outward evidence of order."</w:t>
      </w:r>
      <w:r>
        <w:rPr>
          <w:rFonts w:eastAsia="Times New Roman"/>
          <w:color w:val="2C1B0B"/>
          <w:spacing w:val="6"/>
          <w:sz w:val="20"/>
          <w:vertAlign w:val="superscript"/>
        </w:rPr>
        <w:t>14</w:t>
      </w:r>
      <w:r>
        <w:rPr>
          <w:rFonts w:eastAsia="Times New Roman"/>
          <w:color w:val="2C1B0B"/>
          <w:spacing w:val="6"/>
          <w:sz w:val="20"/>
        </w:rPr>
        <w:t xml:space="preserve"> What is that internal order and har</w:t>
      </w:r>
      <w:r>
        <w:rPr>
          <w:rFonts w:eastAsia="Times New Roman"/>
          <w:color w:val="2C1B0B"/>
          <w:spacing w:val="6"/>
          <w:sz w:val="20"/>
        </w:rPr>
        <w:softHyphen/>
        <w:t>mony? Forster never analyzes the question, but answers in a meta</w:t>
      </w:r>
      <w:r>
        <w:rPr>
          <w:rFonts w:eastAsia="Times New Roman"/>
          <w:color w:val="2C1B0B"/>
          <w:spacing w:val="6"/>
          <w:sz w:val="20"/>
        </w:rPr>
        <w:softHyphen/>
        <w:t>physical analogy.</w:t>
      </w:r>
    </w:p>
    <w:p w14:paraId="06C5F4FB" w14:textId="77777777" w:rsidR="000A0D18" w:rsidRDefault="00000000">
      <w:pPr>
        <w:spacing w:before="131" w:line="220" w:lineRule="exact"/>
        <w:ind w:left="72" w:right="72"/>
        <w:jc w:val="both"/>
        <w:textAlignment w:val="baseline"/>
        <w:rPr>
          <w:rFonts w:eastAsia="Times New Roman"/>
          <w:color w:val="2C1B0B"/>
          <w:spacing w:val="7"/>
          <w:sz w:val="18"/>
        </w:rPr>
      </w:pPr>
      <w:r>
        <w:rPr>
          <w:rFonts w:eastAsia="Times New Roman"/>
          <w:color w:val="2C1B0B"/>
          <w:spacing w:val="7"/>
          <w:sz w:val="18"/>
        </w:rPr>
        <w:t>No longer can we find a reassuring contrast to chaos in the night sky and look up with George Meredith to the stars, the army of unalterable law, or listen for the music of the spheres. Order is not there. In the entire universe there seem to be only two possibilities for it. The first of them ... is the divine order, the mystic harmony, which according to all religions is avail</w:t>
      </w:r>
      <w:r>
        <w:rPr>
          <w:rFonts w:eastAsia="Times New Roman"/>
          <w:color w:val="2C1B0B"/>
          <w:spacing w:val="7"/>
          <w:sz w:val="18"/>
        </w:rPr>
        <w:softHyphen/>
        <w:t>able for those who can contemplate it....</w:t>
      </w:r>
    </w:p>
    <w:p w14:paraId="7353E4EC" w14:textId="77777777" w:rsidR="000A0D18" w:rsidRDefault="00000000">
      <w:pPr>
        <w:spacing w:before="1" w:line="220" w:lineRule="exact"/>
        <w:ind w:left="72" w:right="72" w:firstLine="144"/>
        <w:jc w:val="both"/>
        <w:textAlignment w:val="baseline"/>
        <w:rPr>
          <w:rFonts w:eastAsia="Times New Roman"/>
          <w:color w:val="2C1B0B"/>
          <w:spacing w:val="6"/>
          <w:sz w:val="18"/>
        </w:rPr>
      </w:pPr>
      <w:r>
        <w:rPr>
          <w:rFonts w:eastAsia="Times New Roman"/>
          <w:color w:val="2C1B0B"/>
          <w:spacing w:val="6"/>
          <w:sz w:val="18"/>
        </w:rPr>
        <w:t>The second possibility for order lies in the aesthetic category.... [It is] the order which an artist can create in his own work.... A work of art ... is a unique product.... It is unique not because it is clever or noble or beautiful or enlightening or original or sincere or idealistic or useful or ed</w:t>
      </w:r>
      <w:r>
        <w:rPr>
          <w:rFonts w:eastAsia="Times New Roman"/>
          <w:color w:val="2C1B0B"/>
          <w:spacing w:val="6"/>
          <w:sz w:val="18"/>
        </w:rPr>
        <w:softHyphen/>
        <w:t>ucational—it may embody any of those qualities—but because it is the only material object in the universe which may possess internal harmony. All the others have been pressed into shape from outside is</w:t>
      </w:r>
    </w:p>
    <w:p w14:paraId="74822439" w14:textId="77777777" w:rsidR="000A0D18" w:rsidRDefault="00000000">
      <w:pPr>
        <w:spacing w:before="135" w:after="148" w:line="258" w:lineRule="exact"/>
        <w:ind w:left="72" w:right="72"/>
        <w:jc w:val="both"/>
        <w:textAlignment w:val="baseline"/>
        <w:rPr>
          <w:rFonts w:eastAsia="Times New Roman"/>
          <w:color w:val="2C1B0B"/>
          <w:spacing w:val="7"/>
          <w:sz w:val="20"/>
        </w:rPr>
      </w:pPr>
      <w:r>
        <w:rPr>
          <w:rFonts w:eastAsia="Times New Roman"/>
          <w:color w:val="2C1B0B"/>
          <w:spacing w:val="7"/>
          <w:sz w:val="20"/>
        </w:rPr>
        <w:t>Again, the internal order and harmony is a kind of rhythm that "stitches" a work of art internally, shapes it from the inside out; and</w:t>
      </w:r>
    </w:p>
    <w:p w14:paraId="3FB48D87" w14:textId="77777777" w:rsidR="000A0D18" w:rsidRDefault="00000000">
      <w:pPr>
        <w:spacing w:before="43" w:line="207" w:lineRule="exact"/>
        <w:ind w:left="72" w:right="72"/>
        <w:jc w:val="both"/>
        <w:textAlignment w:val="baseline"/>
        <w:rPr>
          <w:rFonts w:eastAsia="Times New Roman"/>
          <w:color w:val="2C1B0B"/>
          <w:sz w:val="18"/>
        </w:rPr>
      </w:pPr>
      <w:r>
        <w:rPr>
          <w:rFonts w:eastAsia="Times New Roman"/>
          <w:color w:val="2C1B0B"/>
          <w:sz w:val="18"/>
        </w:rPr>
        <w:t xml:space="preserve">it conveys instruction or softens the passions, or furthers a good cause; because it brings the poet fame, or money, or a quiet conscience. So much the better: let it be valued for these reasons too. But its ulterior worth neither is nor can directly determine its poetic worth.... For its nature is to be not a part, nor yet a copy, of the real world (as we commonly understand that phrase), but to be a world by itself, independent, complete, autonomous." </w:t>
      </w:r>
      <w:r>
        <w:rPr>
          <w:rFonts w:eastAsia="Times New Roman"/>
          <w:i/>
          <w:color w:val="2C1B0B"/>
          <w:sz w:val="16"/>
        </w:rPr>
        <w:t xml:space="preserve">Oxford Lectures on Poetry </w:t>
      </w:r>
      <w:r>
        <w:rPr>
          <w:rFonts w:eastAsia="Times New Roman"/>
          <w:color w:val="2C1B0B"/>
          <w:sz w:val="18"/>
        </w:rPr>
        <w:t xml:space="preserve">(London, 195o), p. 5. Quoted in "Some Questions in Esthetics," </w:t>
      </w:r>
      <w:r>
        <w:rPr>
          <w:rFonts w:eastAsia="Times New Roman"/>
          <w:i/>
          <w:color w:val="2C1B0B"/>
          <w:sz w:val="16"/>
        </w:rPr>
        <w:t xml:space="preserve">Transformations, </w:t>
      </w:r>
      <w:r>
        <w:rPr>
          <w:rFonts w:eastAsia="Times New Roman"/>
          <w:color w:val="2C1B0B"/>
          <w:sz w:val="18"/>
        </w:rPr>
        <w:t>p. so.</w:t>
      </w:r>
    </w:p>
    <w:p w14:paraId="0CA64066" w14:textId="77777777" w:rsidR="000A0D18" w:rsidRDefault="000A0D18">
      <w:pPr>
        <w:sectPr w:rsidR="000A0D18">
          <w:pgSz w:w="7680" w:h="12048"/>
          <w:pgMar w:top="440" w:right="1293" w:bottom="1112" w:left="267" w:header="720" w:footer="720" w:gutter="0"/>
          <w:cols w:space="720"/>
        </w:sectPr>
      </w:pPr>
    </w:p>
    <w:p w14:paraId="6101400D" w14:textId="77777777" w:rsidR="000A0D18" w:rsidRDefault="00000000">
      <w:pPr>
        <w:tabs>
          <w:tab w:val="right" w:pos="6048"/>
        </w:tabs>
        <w:spacing w:before="3" w:line="232" w:lineRule="exact"/>
        <w:ind w:left="72" w:right="72"/>
        <w:jc w:val="both"/>
        <w:textAlignment w:val="baseline"/>
        <w:rPr>
          <w:rFonts w:eastAsia="Times New Roman"/>
          <w:color w:val="3A2B1D"/>
          <w:sz w:val="20"/>
        </w:rPr>
      </w:pPr>
      <w:r>
        <w:lastRenderedPageBreak/>
        <w:pict w14:anchorId="02C87345">
          <v:shape id="_x0000_s1513" type="#_x0000_t202" style="position:absolute;left:0;text-align:left;margin-left:0;margin-top:0;width:379.2pt;height:605.75pt;z-index:-251837952;mso-position-horizontal-relative:page;mso-position-vertical-relative:page" fillcolor="#e6d8b8" stroked="f">
            <v:textbox>
              <w:txbxContent>
                <w:p w14:paraId="4C5B4F03" w14:textId="77777777" w:rsidR="00000000" w:rsidRDefault="00000000"/>
              </w:txbxContent>
            </v:textbox>
            <w10:wrap anchorx="page" anchory="page"/>
          </v:shape>
        </w:pict>
      </w:r>
      <w:r>
        <w:rPr>
          <w:rFonts w:eastAsia="Times New Roman"/>
          <w:color w:val="3A2B1D"/>
          <w:sz w:val="20"/>
        </w:rPr>
        <w:t>toG</w:t>
      </w:r>
      <w:r>
        <w:rPr>
          <w:rFonts w:eastAsia="Times New Roman"/>
          <w:color w:val="3A2B1D"/>
          <w:sz w:val="20"/>
        </w:rPr>
        <w:tab/>
      </w:r>
      <w:r>
        <w:rPr>
          <w:rFonts w:ascii="Garamond" w:eastAsia="Garamond" w:hAnsi="Garamond"/>
          <w:color w:val="3A2B1D"/>
          <w:sz w:val="17"/>
        </w:rPr>
        <w:t>THE CAVE AND THE MOUNTAIN</w:t>
      </w:r>
    </w:p>
    <w:p w14:paraId="08031901" w14:textId="77777777" w:rsidR="000A0D18" w:rsidRDefault="00000000">
      <w:pPr>
        <w:spacing w:before="88" w:line="268" w:lineRule="exact"/>
        <w:ind w:left="72" w:right="72"/>
        <w:jc w:val="both"/>
        <w:textAlignment w:val="baseline"/>
        <w:rPr>
          <w:rFonts w:eastAsia="Times New Roman"/>
          <w:color w:val="3A2B1D"/>
          <w:sz w:val="20"/>
        </w:rPr>
      </w:pPr>
      <w:r>
        <w:rPr>
          <w:rFonts w:eastAsia="Times New Roman"/>
          <w:color w:val="3A2B1D"/>
          <w:sz w:val="20"/>
        </w:rPr>
        <w:t>part</w:t>
      </w:r>
      <w:r>
        <w:rPr>
          <w:rFonts w:eastAsia="Times New Roman"/>
          <w:color w:val="523D22"/>
          <w:sz w:val="20"/>
        </w:rPr>
        <w:t xml:space="preserve"> of</w:t>
      </w:r>
      <w:r>
        <w:rPr>
          <w:rFonts w:eastAsia="Times New Roman"/>
          <w:color w:val="3A2B1D"/>
          <w:sz w:val="20"/>
        </w:rPr>
        <w:t xml:space="preserve"> what rhythm</w:t>
      </w:r>
      <w:r>
        <w:rPr>
          <w:rFonts w:eastAsia="Times New Roman"/>
          <w:color w:val="523D22"/>
          <w:sz w:val="20"/>
        </w:rPr>
        <w:t xml:space="preserve"> does in</w:t>
      </w:r>
      <w:r>
        <w:rPr>
          <w:rFonts w:eastAsia="Times New Roman"/>
          <w:color w:val="3A2B1D"/>
          <w:sz w:val="20"/>
        </w:rPr>
        <w:t xml:space="preserve"> novels it</w:t>
      </w:r>
      <w:r>
        <w:rPr>
          <w:rFonts w:eastAsia="Times New Roman"/>
          <w:color w:val="4D3A20"/>
          <w:sz w:val="20"/>
        </w:rPr>
        <w:t xml:space="preserve"> also</w:t>
      </w:r>
      <w:r>
        <w:rPr>
          <w:rFonts w:eastAsia="Times New Roman"/>
          <w:color w:val="523D22"/>
          <w:sz w:val="20"/>
        </w:rPr>
        <w:t xml:space="preserve"> does</w:t>
      </w:r>
      <w:r>
        <w:rPr>
          <w:rFonts w:eastAsia="Times New Roman"/>
          <w:color w:val="4D3A20"/>
          <w:sz w:val="20"/>
        </w:rPr>
        <w:t xml:space="preserve"> in music:</w:t>
      </w:r>
      <w:r>
        <w:rPr>
          <w:rFonts w:eastAsia="Times New Roman"/>
          <w:color w:val="3A2B1D"/>
          <w:sz w:val="20"/>
        </w:rPr>
        <w:t xml:space="preserve"> "There's</w:t>
      </w:r>
      <w:r>
        <w:rPr>
          <w:rFonts w:eastAsia="Times New Roman"/>
          <w:color w:val="4D3A20"/>
          <w:sz w:val="20"/>
        </w:rPr>
        <w:t xml:space="preserve"> an insistence in</w:t>
      </w:r>
      <w:r>
        <w:rPr>
          <w:rFonts w:eastAsia="Times New Roman"/>
          <w:color w:val="523D22"/>
          <w:sz w:val="20"/>
        </w:rPr>
        <w:t xml:space="preserve"> music—expressed largely</w:t>
      </w:r>
      <w:r>
        <w:rPr>
          <w:rFonts w:eastAsia="Times New Roman"/>
          <w:color w:val="4D3A20"/>
          <w:sz w:val="20"/>
        </w:rPr>
        <w:t xml:space="preserve"> through rhythm; there's</w:t>
      </w:r>
      <w:r>
        <w:rPr>
          <w:rFonts w:eastAsia="Times New Roman"/>
          <w:color w:val="3A2B1D"/>
          <w:sz w:val="20"/>
        </w:rPr>
        <w:t xml:space="preserve"> a sense that</w:t>
      </w:r>
      <w:r>
        <w:rPr>
          <w:rFonts w:eastAsia="Times New Roman"/>
          <w:color w:val="4D3A20"/>
          <w:sz w:val="20"/>
        </w:rPr>
        <w:t xml:space="preserve"> it</w:t>
      </w:r>
      <w:r>
        <w:rPr>
          <w:rFonts w:eastAsia="Times New Roman"/>
          <w:color w:val="3A2B1D"/>
          <w:sz w:val="20"/>
        </w:rPr>
        <w:t xml:space="preserve"> is</w:t>
      </w:r>
      <w:r>
        <w:rPr>
          <w:rFonts w:eastAsia="Times New Roman"/>
          <w:color w:val="4D3A20"/>
          <w:sz w:val="20"/>
        </w:rPr>
        <w:t xml:space="preserve"> trying to</w:t>
      </w:r>
      <w:r>
        <w:rPr>
          <w:rFonts w:eastAsia="Times New Roman"/>
          <w:color w:val="523D22"/>
          <w:sz w:val="20"/>
        </w:rPr>
        <w:t xml:space="preserve"> push across at us</w:t>
      </w:r>
      <w:r>
        <w:rPr>
          <w:rFonts w:eastAsia="Times New Roman"/>
          <w:color w:val="4D3A20"/>
          <w:sz w:val="20"/>
        </w:rPr>
        <w:t xml:space="preserve"> something</w:t>
      </w:r>
      <w:r>
        <w:rPr>
          <w:rFonts w:eastAsia="Times New Roman"/>
          <w:color w:val="523D22"/>
          <w:sz w:val="20"/>
        </w:rPr>
        <w:t xml:space="preserve"> which</w:t>
      </w:r>
      <w:r>
        <w:rPr>
          <w:rFonts w:eastAsia="Times New Roman"/>
          <w:color w:val="3A2B1D"/>
          <w:sz w:val="20"/>
        </w:rPr>
        <w:t xml:space="preserve"> is</w:t>
      </w:r>
      <w:r>
        <w:rPr>
          <w:rFonts w:eastAsia="Times New Roman"/>
          <w:color w:val="4D3A20"/>
          <w:sz w:val="20"/>
        </w:rPr>
        <w:t xml:space="preserve"> neither</w:t>
      </w:r>
      <w:r>
        <w:rPr>
          <w:rFonts w:eastAsia="Times New Roman"/>
          <w:color w:val="3A2B1D"/>
          <w:sz w:val="20"/>
        </w:rPr>
        <w:t xml:space="preserve"> an aesthetic</w:t>
      </w:r>
      <w:r>
        <w:rPr>
          <w:rFonts w:eastAsia="Times New Roman"/>
          <w:color w:val="634D32"/>
          <w:sz w:val="20"/>
        </w:rPr>
        <w:t xml:space="preserve"> pattern nor a sermon."</w:t>
      </w:r>
      <w:r>
        <w:rPr>
          <w:rFonts w:ascii="Garamond" w:eastAsia="Garamond" w:hAnsi="Garamond"/>
          <w:color w:val="634D32"/>
          <w:sz w:val="20"/>
          <w:vertAlign w:val="superscript"/>
        </w:rPr>
        <w:t>16</w:t>
      </w:r>
      <w:r>
        <w:rPr>
          <w:rFonts w:eastAsia="Times New Roman"/>
          <w:color w:val="634D32"/>
          <w:sz w:val="20"/>
        </w:rPr>
        <w:t xml:space="preserve"> </w:t>
      </w:r>
    </w:p>
    <w:p w14:paraId="79E2EC83" w14:textId="77777777" w:rsidR="000A0D18" w:rsidRDefault="00000000">
      <w:pPr>
        <w:spacing w:line="258" w:lineRule="exact"/>
        <w:ind w:left="72" w:right="72" w:firstLine="144"/>
        <w:jc w:val="both"/>
        <w:textAlignment w:val="baseline"/>
        <w:rPr>
          <w:rFonts w:eastAsia="Times New Roman"/>
          <w:color w:val="4D3A20"/>
          <w:spacing w:val="6"/>
          <w:sz w:val="20"/>
        </w:rPr>
      </w:pPr>
      <w:r>
        <w:rPr>
          <w:rFonts w:eastAsia="Times New Roman"/>
          <w:color w:val="4D3A20"/>
          <w:spacing w:val="6"/>
          <w:sz w:val="20"/>
        </w:rPr>
        <w:t>Bradley's</w:t>
      </w:r>
      <w:r>
        <w:rPr>
          <w:rFonts w:eastAsia="Times New Roman"/>
          <w:color w:val="634D32"/>
          <w:spacing w:val="6"/>
          <w:sz w:val="20"/>
        </w:rPr>
        <w:t xml:space="preserve"> third</w:t>
      </w:r>
      <w:r>
        <w:rPr>
          <w:rFonts w:eastAsia="Times New Roman"/>
          <w:color w:val="523D22"/>
          <w:spacing w:val="6"/>
          <w:sz w:val="20"/>
        </w:rPr>
        <w:t xml:space="preserve"> point is</w:t>
      </w:r>
      <w:r>
        <w:rPr>
          <w:rFonts w:eastAsia="Times New Roman"/>
          <w:color w:val="4D3A20"/>
          <w:spacing w:val="6"/>
          <w:sz w:val="20"/>
        </w:rPr>
        <w:t xml:space="preserve"> that</w:t>
      </w:r>
      <w:r>
        <w:rPr>
          <w:rFonts w:eastAsia="Times New Roman"/>
          <w:color w:val="523D22"/>
          <w:spacing w:val="6"/>
          <w:sz w:val="20"/>
        </w:rPr>
        <w:t xml:space="preserve"> ulterior</w:t>
      </w:r>
      <w:r>
        <w:rPr>
          <w:rFonts w:eastAsia="Times New Roman"/>
          <w:color w:val="4D3A20"/>
          <w:spacing w:val="6"/>
          <w:sz w:val="20"/>
        </w:rPr>
        <w:t xml:space="preserve"> ends</w:t>
      </w:r>
      <w:r>
        <w:rPr>
          <w:rFonts w:eastAsia="Times New Roman"/>
          <w:color w:val="523D22"/>
          <w:spacing w:val="6"/>
          <w:sz w:val="20"/>
        </w:rPr>
        <w:t xml:space="preserve"> tend</w:t>
      </w:r>
      <w:r>
        <w:rPr>
          <w:rFonts w:eastAsia="Times New Roman"/>
          <w:color w:val="4D3A20"/>
          <w:spacing w:val="6"/>
          <w:sz w:val="20"/>
        </w:rPr>
        <w:t xml:space="preserve"> to lower poetic </w:t>
      </w:r>
      <w:r>
        <w:rPr>
          <w:rFonts w:eastAsia="Times New Roman"/>
          <w:color w:val="3A2B1D"/>
          <w:spacing w:val="6"/>
          <w:sz w:val="20"/>
        </w:rPr>
        <w:t>value.</w:t>
      </w:r>
      <w:r>
        <w:rPr>
          <w:rFonts w:eastAsia="Times New Roman"/>
          <w:color w:val="4D3A20"/>
          <w:spacing w:val="6"/>
          <w:sz w:val="20"/>
        </w:rPr>
        <w:t xml:space="preserve"> The</w:t>
      </w:r>
      <w:r>
        <w:rPr>
          <w:rFonts w:eastAsia="Times New Roman"/>
          <w:color w:val="523D22"/>
          <w:spacing w:val="6"/>
          <w:sz w:val="20"/>
        </w:rPr>
        <w:t xml:space="preserve"> nature</w:t>
      </w:r>
      <w:r>
        <w:rPr>
          <w:rFonts w:eastAsia="Times New Roman"/>
          <w:color w:val="4D3A20"/>
          <w:spacing w:val="6"/>
          <w:sz w:val="20"/>
        </w:rPr>
        <w:t xml:space="preserve"> of</w:t>
      </w:r>
      <w:r>
        <w:rPr>
          <w:rFonts w:eastAsia="Times New Roman"/>
          <w:color w:val="523D22"/>
          <w:spacing w:val="6"/>
          <w:sz w:val="20"/>
        </w:rPr>
        <w:t xml:space="preserve"> Poetry,</w:t>
      </w:r>
      <w:r>
        <w:rPr>
          <w:rFonts w:eastAsia="Times New Roman"/>
          <w:color w:val="4D3A20"/>
          <w:spacing w:val="6"/>
          <w:sz w:val="20"/>
        </w:rPr>
        <w:t xml:space="preserve"> writes</w:t>
      </w:r>
      <w:r>
        <w:rPr>
          <w:rFonts w:eastAsia="Times New Roman"/>
          <w:color w:val="523D22"/>
          <w:spacing w:val="6"/>
          <w:sz w:val="20"/>
        </w:rPr>
        <w:t xml:space="preserve"> Bradley,</w:t>
      </w:r>
      <w:r>
        <w:rPr>
          <w:rFonts w:ascii="Garamond" w:eastAsia="Garamond" w:hAnsi="Garamond"/>
          <w:color w:val="523D22"/>
          <w:spacing w:val="6"/>
          <w:sz w:val="20"/>
          <w:vertAlign w:val="superscript"/>
        </w:rPr>
        <w:t>17</w:t>
      </w:r>
      <w:r>
        <w:rPr>
          <w:rFonts w:eastAsia="Times New Roman"/>
          <w:color w:val="523D22"/>
          <w:spacing w:val="6"/>
          <w:sz w:val="20"/>
        </w:rPr>
        <w:t xml:space="preserve"> "is to</w:t>
      </w:r>
      <w:r>
        <w:rPr>
          <w:rFonts w:eastAsia="Times New Roman"/>
          <w:color w:val="4D3A20"/>
          <w:spacing w:val="6"/>
          <w:sz w:val="20"/>
        </w:rPr>
        <w:t xml:space="preserve"> be not a part, </w:t>
      </w:r>
      <w:r>
        <w:rPr>
          <w:rFonts w:eastAsia="Times New Roman"/>
          <w:color w:val="3A2B1D"/>
          <w:spacing w:val="6"/>
          <w:sz w:val="20"/>
        </w:rPr>
        <w:t>nor</w:t>
      </w:r>
      <w:r>
        <w:rPr>
          <w:rFonts w:eastAsia="Times New Roman"/>
          <w:color w:val="4D3A20"/>
          <w:spacing w:val="6"/>
          <w:sz w:val="20"/>
        </w:rPr>
        <w:t xml:space="preserve"> yet</w:t>
      </w:r>
      <w:r>
        <w:rPr>
          <w:rFonts w:eastAsia="Times New Roman"/>
          <w:color w:val="523D22"/>
          <w:spacing w:val="6"/>
          <w:sz w:val="20"/>
        </w:rPr>
        <w:t xml:space="preserve"> a</w:t>
      </w:r>
      <w:r>
        <w:rPr>
          <w:rFonts w:eastAsia="Times New Roman"/>
          <w:color w:val="4D3A20"/>
          <w:spacing w:val="6"/>
          <w:sz w:val="20"/>
        </w:rPr>
        <w:t xml:space="preserve"> copy, of the real</w:t>
      </w:r>
      <w:r>
        <w:rPr>
          <w:rFonts w:eastAsia="Times New Roman"/>
          <w:color w:val="523D22"/>
          <w:spacing w:val="6"/>
          <w:sz w:val="20"/>
        </w:rPr>
        <w:t xml:space="preserve"> world ...</w:t>
      </w:r>
      <w:r>
        <w:rPr>
          <w:rFonts w:eastAsia="Times New Roman"/>
          <w:color w:val="4D3A20"/>
          <w:spacing w:val="6"/>
          <w:sz w:val="20"/>
        </w:rPr>
        <w:t xml:space="preserve"> but</w:t>
      </w:r>
      <w:r>
        <w:rPr>
          <w:rFonts w:eastAsia="Times New Roman"/>
          <w:color w:val="523D22"/>
          <w:spacing w:val="6"/>
          <w:sz w:val="20"/>
        </w:rPr>
        <w:t xml:space="preserve"> to be a world</w:t>
      </w:r>
      <w:r>
        <w:rPr>
          <w:rFonts w:eastAsia="Times New Roman"/>
          <w:color w:val="4D3A20"/>
          <w:spacing w:val="6"/>
          <w:sz w:val="20"/>
        </w:rPr>
        <w:t xml:space="preserve"> by itself, inde</w:t>
      </w:r>
      <w:r>
        <w:rPr>
          <w:rFonts w:eastAsia="Times New Roman"/>
          <w:color w:val="4D3A20"/>
          <w:spacing w:val="6"/>
          <w:sz w:val="20"/>
        </w:rPr>
        <w:softHyphen/>
      </w:r>
      <w:r>
        <w:rPr>
          <w:rFonts w:eastAsia="Times New Roman"/>
          <w:color w:val="3A2B1D"/>
          <w:spacing w:val="6"/>
          <w:sz w:val="20"/>
        </w:rPr>
        <w:t>pendent,</w:t>
      </w:r>
      <w:r>
        <w:rPr>
          <w:rFonts w:eastAsia="Times New Roman"/>
          <w:color w:val="4D3A20"/>
          <w:spacing w:val="6"/>
          <w:sz w:val="20"/>
        </w:rPr>
        <w:t xml:space="preserve"> complete,</w:t>
      </w:r>
      <w:r>
        <w:rPr>
          <w:rFonts w:eastAsia="Times New Roman"/>
          <w:color w:val="523D22"/>
          <w:spacing w:val="6"/>
          <w:sz w:val="20"/>
        </w:rPr>
        <w:t xml:space="preserve"> autonomous; and to possess it fully you</w:t>
      </w:r>
      <w:r>
        <w:rPr>
          <w:rFonts w:eastAsia="Times New Roman"/>
          <w:color w:val="4D3A20"/>
          <w:spacing w:val="6"/>
          <w:sz w:val="20"/>
        </w:rPr>
        <w:t xml:space="preserve"> must en</w:t>
      </w:r>
      <w:r>
        <w:rPr>
          <w:rFonts w:eastAsia="Times New Roman"/>
          <w:color w:val="4D3A20"/>
          <w:spacing w:val="6"/>
          <w:sz w:val="20"/>
        </w:rPr>
        <w:softHyphen/>
      </w:r>
      <w:r>
        <w:rPr>
          <w:rFonts w:eastAsia="Times New Roman"/>
          <w:color w:val="3A2B1D"/>
          <w:spacing w:val="6"/>
          <w:sz w:val="20"/>
        </w:rPr>
        <w:t>ter</w:t>
      </w:r>
      <w:r>
        <w:rPr>
          <w:rFonts w:eastAsia="Times New Roman"/>
          <w:color w:val="4D3A20"/>
          <w:spacing w:val="6"/>
          <w:sz w:val="20"/>
        </w:rPr>
        <w:t xml:space="preserve"> that world, conform</w:t>
      </w:r>
      <w:r>
        <w:rPr>
          <w:rFonts w:eastAsia="Times New Roman"/>
          <w:color w:val="523D22"/>
          <w:spacing w:val="6"/>
          <w:sz w:val="20"/>
        </w:rPr>
        <w:t xml:space="preserve"> to its laws, and ignore for</w:t>
      </w:r>
      <w:r>
        <w:rPr>
          <w:rFonts w:eastAsia="Times New Roman"/>
          <w:color w:val="4D3A20"/>
          <w:spacing w:val="6"/>
          <w:sz w:val="20"/>
        </w:rPr>
        <w:t xml:space="preserve"> the time the beliefs, </w:t>
      </w:r>
      <w:r>
        <w:rPr>
          <w:rFonts w:eastAsia="Times New Roman"/>
          <w:color w:val="3A2B1D"/>
          <w:spacing w:val="6"/>
          <w:sz w:val="20"/>
        </w:rPr>
        <w:t>aims, and</w:t>
      </w:r>
      <w:r>
        <w:rPr>
          <w:rFonts w:eastAsia="Times New Roman"/>
          <w:color w:val="4D3A20"/>
          <w:spacing w:val="6"/>
          <w:sz w:val="20"/>
        </w:rPr>
        <w:t xml:space="preserve"> particular</w:t>
      </w:r>
      <w:r>
        <w:rPr>
          <w:rFonts w:eastAsia="Times New Roman"/>
          <w:color w:val="523D22"/>
          <w:spacing w:val="6"/>
          <w:sz w:val="20"/>
        </w:rPr>
        <w:t xml:space="preserve"> conditions which belong to you</w:t>
      </w:r>
      <w:r>
        <w:rPr>
          <w:rFonts w:eastAsia="Times New Roman"/>
          <w:color w:val="4D3A20"/>
          <w:spacing w:val="6"/>
          <w:sz w:val="20"/>
        </w:rPr>
        <w:t xml:space="preserve"> in the other </w:t>
      </w:r>
      <w:r>
        <w:rPr>
          <w:rFonts w:eastAsia="Times New Roman"/>
          <w:color w:val="3A2B1D"/>
          <w:spacing w:val="6"/>
          <w:sz w:val="20"/>
        </w:rPr>
        <w:t>world</w:t>
      </w:r>
      <w:r>
        <w:rPr>
          <w:rFonts w:eastAsia="Times New Roman"/>
          <w:color w:val="4D3A20"/>
          <w:spacing w:val="6"/>
          <w:sz w:val="20"/>
        </w:rPr>
        <w:t xml:space="preserve"> of reality."* The</w:t>
      </w:r>
      <w:r>
        <w:rPr>
          <w:rFonts w:eastAsia="Times New Roman"/>
          <w:color w:val="523D22"/>
          <w:spacing w:val="6"/>
          <w:sz w:val="20"/>
        </w:rPr>
        <w:t xml:space="preserve"> existence</w:t>
      </w:r>
      <w:r>
        <w:rPr>
          <w:rFonts w:eastAsia="Times New Roman"/>
          <w:color w:val="634D32"/>
          <w:spacing w:val="6"/>
          <w:sz w:val="20"/>
        </w:rPr>
        <w:t xml:space="preserve"> of</w:t>
      </w:r>
      <w:r>
        <w:rPr>
          <w:rFonts w:eastAsia="Times New Roman"/>
          <w:color w:val="523D22"/>
          <w:spacing w:val="6"/>
          <w:sz w:val="20"/>
        </w:rPr>
        <w:t xml:space="preserve"> those two worlds</w:t>
      </w:r>
      <w:r>
        <w:rPr>
          <w:rFonts w:eastAsia="Times New Roman"/>
          <w:color w:val="4D3A20"/>
          <w:spacing w:val="6"/>
          <w:sz w:val="20"/>
        </w:rPr>
        <w:t xml:space="preserve"> is a funda</w:t>
      </w:r>
      <w:r>
        <w:rPr>
          <w:rFonts w:eastAsia="Times New Roman"/>
          <w:color w:val="4D3A20"/>
          <w:spacing w:val="6"/>
          <w:sz w:val="20"/>
        </w:rPr>
        <w:softHyphen/>
      </w:r>
      <w:r>
        <w:rPr>
          <w:rFonts w:eastAsia="Times New Roman"/>
          <w:color w:val="3A2B1D"/>
          <w:spacing w:val="6"/>
          <w:sz w:val="20"/>
        </w:rPr>
        <w:t>mental</w:t>
      </w:r>
      <w:r>
        <w:rPr>
          <w:rFonts w:eastAsia="Times New Roman"/>
          <w:color w:val="4D3A20"/>
          <w:spacing w:val="6"/>
          <w:sz w:val="20"/>
        </w:rPr>
        <w:t xml:space="preserve"> presupposition</w:t>
      </w:r>
      <w:r>
        <w:rPr>
          <w:rFonts w:eastAsia="Times New Roman"/>
          <w:color w:val="523D22"/>
          <w:spacing w:val="6"/>
          <w:sz w:val="20"/>
        </w:rPr>
        <w:t xml:space="preserve"> of Forster's art and criticism, and the</w:t>
      </w:r>
      <w:r>
        <w:rPr>
          <w:rFonts w:eastAsia="Times New Roman"/>
          <w:color w:val="4D3A20"/>
          <w:spacing w:val="6"/>
          <w:sz w:val="20"/>
        </w:rPr>
        <w:t xml:space="preserve"> dualism </w:t>
      </w:r>
      <w:r>
        <w:rPr>
          <w:rFonts w:eastAsia="Times New Roman"/>
          <w:color w:val="3A2B1D"/>
          <w:spacing w:val="6"/>
          <w:sz w:val="20"/>
        </w:rPr>
        <w:t>gets</w:t>
      </w:r>
      <w:r>
        <w:rPr>
          <w:rFonts w:eastAsia="Times New Roman"/>
          <w:color w:val="4D3A20"/>
          <w:spacing w:val="6"/>
          <w:sz w:val="20"/>
        </w:rPr>
        <w:t xml:space="preserve"> labeled in</w:t>
      </w:r>
      <w:r>
        <w:rPr>
          <w:rFonts w:eastAsia="Times New Roman"/>
          <w:color w:val="523D22"/>
          <w:spacing w:val="6"/>
          <w:sz w:val="20"/>
        </w:rPr>
        <w:t xml:space="preserve"> different ways. The dichotomy between the</w:t>
      </w:r>
      <w:r>
        <w:rPr>
          <w:rFonts w:eastAsia="Times New Roman"/>
          <w:color w:val="4D3A20"/>
          <w:spacing w:val="6"/>
          <w:sz w:val="20"/>
        </w:rPr>
        <w:t xml:space="preserve"> critical </w:t>
      </w:r>
      <w:r>
        <w:rPr>
          <w:rFonts w:eastAsia="Times New Roman"/>
          <w:color w:val="3A2B1D"/>
          <w:spacing w:val="6"/>
          <w:sz w:val="20"/>
        </w:rPr>
        <w:t>and</w:t>
      </w:r>
      <w:r>
        <w:rPr>
          <w:rFonts w:eastAsia="Times New Roman"/>
          <w:color w:val="4D3A20"/>
          <w:spacing w:val="6"/>
          <w:sz w:val="20"/>
        </w:rPr>
        <w:t xml:space="preserve"> the creative</w:t>
      </w:r>
      <w:r>
        <w:rPr>
          <w:rFonts w:eastAsia="Times New Roman"/>
          <w:color w:val="523D22"/>
          <w:spacing w:val="6"/>
          <w:sz w:val="20"/>
        </w:rPr>
        <w:t xml:space="preserve"> state of</w:t>
      </w:r>
      <w:r>
        <w:rPr>
          <w:rFonts w:eastAsia="Times New Roman"/>
          <w:color w:val="4D3A20"/>
          <w:spacing w:val="6"/>
          <w:sz w:val="20"/>
        </w:rPr>
        <w:t xml:space="preserve"> mind</w:t>
      </w:r>
      <w:r>
        <w:rPr>
          <w:rFonts w:eastAsia="Times New Roman"/>
          <w:color w:val="523D22"/>
          <w:spacing w:val="6"/>
          <w:sz w:val="20"/>
        </w:rPr>
        <w:t xml:space="preserve"> is one. The critical mind</w:t>
      </w:r>
      <w:r>
        <w:rPr>
          <w:rFonts w:eastAsia="Times New Roman"/>
          <w:color w:val="4D3A20"/>
          <w:spacing w:val="6"/>
          <w:sz w:val="20"/>
        </w:rPr>
        <w:t xml:space="preserve"> is in this </w:t>
      </w:r>
      <w:r>
        <w:rPr>
          <w:rFonts w:eastAsia="Times New Roman"/>
          <w:color w:val="3A2B1D"/>
          <w:spacing w:val="6"/>
          <w:sz w:val="20"/>
        </w:rPr>
        <w:t>world,</w:t>
      </w:r>
      <w:r>
        <w:rPr>
          <w:rFonts w:eastAsia="Times New Roman"/>
          <w:color w:val="4D3A20"/>
          <w:spacing w:val="6"/>
          <w:sz w:val="20"/>
        </w:rPr>
        <w:t xml:space="preserve"> conscious, cerebral,</w:t>
      </w:r>
      <w:r>
        <w:rPr>
          <w:rFonts w:eastAsia="Times New Roman"/>
          <w:color w:val="523D22"/>
          <w:spacing w:val="6"/>
          <w:sz w:val="20"/>
        </w:rPr>
        <w:t xml:space="preserve"> knowing; the creative mind moves</w:t>
      </w:r>
      <w:r>
        <w:rPr>
          <w:rFonts w:eastAsia="Times New Roman"/>
          <w:color w:val="4D3A20"/>
          <w:spacing w:val="6"/>
          <w:sz w:val="20"/>
        </w:rPr>
        <w:t xml:space="preserve"> out of </w:t>
      </w:r>
      <w:r>
        <w:rPr>
          <w:rFonts w:eastAsia="Times New Roman"/>
          <w:color w:val="3A2B1D"/>
          <w:spacing w:val="6"/>
          <w:sz w:val="20"/>
        </w:rPr>
        <w:t>this</w:t>
      </w:r>
      <w:r>
        <w:rPr>
          <w:rFonts w:eastAsia="Times New Roman"/>
          <w:color w:val="4D3A20"/>
          <w:spacing w:val="6"/>
          <w:sz w:val="20"/>
        </w:rPr>
        <w:t xml:space="preserve"> world to an autonomous</w:t>
      </w:r>
      <w:r>
        <w:rPr>
          <w:rFonts w:eastAsia="Times New Roman"/>
          <w:color w:val="523D22"/>
          <w:spacing w:val="6"/>
          <w:sz w:val="20"/>
        </w:rPr>
        <w:t xml:space="preserve"> realm, and</w:t>
      </w:r>
      <w:r>
        <w:rPr>
          <w:rFonts w:eastAsia="Times New Roman"/>
          <w:color w:val="4D3A20"/>
          <w:spacing w:val="6"/>
          <w:sz w:val="20"/>
        </w:rPr>
        <w:t xml:space="preserve"> takes</w:t>
      </w:r>
      <w:r>
        <w:rPr>
          <w:rFonts w:eastAsia="Times New Roman"/>
          <w:color w:val="523D22"/>
          <w:spacing w:val="6"/>
          <w:sz w:val="20"/>
        </w:rPr>
        <w:t xml:space="preserve"> direction</w:t>
      </w:r>
      <w:r>
        <w:rPr>
          <w:rFonts w:eastAsia="Times New Roman"/>
          <w:color w:val="4D3A20"/>
          <w:spacing w:val="6"/>
          <w:sz w:val="20"/>
        </w:rPr>
        <w:t xml:space="preserve"> from the unconscious as well as from</w:t>
      </w:r>
      <w:r>
        <w:rPr>
          <w:rFonts w:eastAsia="Times New Roman"/>
          <w:color w:val="523D22"/>
          <w:spacing w:val="6"/>
          <w:sz w:val="20"/>
        </w:rPr>
        <w:t xml:space="preserve"> the conscious. Criticism can prepare</w:t>
      </w:r>
      <w:r>
        <w:rPr>
          <w:rFonts w:eastAsia="Times New Roman"/>
          <w:color w:val="4D3A20"/>
          <w:spacing w:val="6"/>
          <w:sz w:val="20"/>
        </w:rPr>
        <w:t xml:space="preserve"> us </w:t>
      </w:r>
      <w:r>
        <w:rPr>
          <w:rFonts w:eastAsia="Times New Roman"/>
          <w:color w:val="3A2B1D"/>
          <w:spacing w:val="6"/>
          <w:sz w:val="20"/>
        </w:rPr>
        <w:t>to</w:t>
      </w:r>
      <w:r>
        <w:rPr>
          <w:rFonts w:eastAsia="Times New Roman"/>
          <w:color w:val="4D3A20"/>
          <w:spacing w:val="6"/>
          <w:sz w:val="20"/>
        </w:rPr>
        <w:t xml:space="preserve"> meet art and "educate</w:t>
      </w:r>
      <w:r>
        <w:rPr>
          <w:rFonts w:eastAsia="Times New Roman"/>
          <w:color w:val="523D22"/>
          <w:spacing w:val="6"/>
          <w:sz w:val="20"/>
        </w:rPr>
        <w:t xml:space="preserve"> us to keep our senses open,"</w:t>
      </w:r>
      <w:r>
        <w:rPr>
          <w:rFonts w:eastAsia="Times New Roman"/>
          <w:color w:val="4D3A20"/>
          <w:spacing w:val="6"/>
          <w:sz w:val="20"/>
        </w:rPr>
        <w:t xml:space="preserve"> but</w:t>
      </w:r>
      <w:r>
        <w:rPr>
          <w:rFonts w:eastAsia="Times New Roman"/>
          <w:color w:val="523D22"/>
          <w:spacing w:val="6"/>
          <w:sz w:val="20"/>
        </w:rPr>
        <w:t xml:space="preserve"> "she</w:t>
      </w:r>
      <w:r>
        <w:rPr>
          <w:rFonts w:eastAsia="Times New Roman"/>
          <w:color w:val="4D3A20"/>
          <w:spacing w:val="6"/>
          <w:sz w:val="20"/>
        </w:rPr>
        <w:t xml:space="preserve"> has </w:t>
      </w:r>
      <w:r>
        <w:rPr>
          <w:rFonts w:eastAsia="Times New Roman"/>
          <w:color w:val="3A2B1D"/>
          <w:spacing w:val="6"/>
          <w:sz w:val="20"/>
        </w:rPr>
        <w:t>to</w:t>
      </w:r>
      <w:r>
        <w:rPr>
          <w:rFonts w:eastAsia="Times New Roman"/>
          <w:color w:val="634D32"/>
          <w:spacing w:val="6"/>
          <w:sz w:val="20"/>
        </w:rPr>
        <w:t xml:space="preserve"> withdraw when reality [Art] approaches."</w:t>
      </w:r>
      <w:r>
        <w:rPr>
          <w:rFonts w:ascii="Garamond" w:eastAsia="Garamond" w:hAnsi="Garamond"/>
          <w:color w:val="634D32"/>
          <w:spacing w:val="6"/>
          <w:sz w:val="20"/>
          <w:vertAlign w:val="superscript"/>
        </w:rPr>
        <w:t>18</w:t>
      </w:r>
      <w:r>
        <w:rPr>
          <w:rFonts w:eastAsia="Times New Roman"/>
          <w:color w:val="634D32"/>
          <w:spacing w:val="6"/>
          <w:sz w:val="20"/>
        </w:rPr>
        <w:t xml:space="preserve"> </w:t>
      </w:r>
    </w:p>
    <w:p w14:paraId="119863CA" w14:textId="77777777" w:rsidR="000A0D18" w:rsidRDefault="00000000">
      <w:pPr>
        <w:spacing w:line="258" w:lineRule="exact"/>
        <w:ind w:left="72" w:right="72" w:firstLine="144"/>
        <w:jc w:val="both"/>
        <w:textAlignment w:val="baseline"/>
        <w:rPr>
          <w:rFonts w:eastAsia="Times New Roman"/>
          <w:color w:val="3C290E"/>
          <w:spacing w:val="5"/>
          <w:sz w:val="20"/>
        </w:rPr>
      </w:pPr>
      <w:r>
        <w:rPr>
          <w:rFonts w:eastAsia="Times New Roman"/>
          <w:color w:val="3C290E"/>
          <w:spacing w:val="5"/>
          <w:sz w:val="20"/>
        </w:rPr>
        <w:t>Another</w:t>
      </w:r>
      <w:r>
        <w:rPr>
          <w:rFonts w:eastAsia="Times New Roman"/>
          <w:color w:val="523D22"/>
          <w:spacing w:val="5"/>
          <w:sz w:val="20"/>
        </w:rPr>
        <w:t xml:space="preserve"> is</w:t>
      </w:r>
      <w:r>
        <w:rPr>
          <w:rFonts w:eastAsia="Times New Roman"/>
          <w:color w:val="3C290E"/>
          <w:spacing w:val="5"/>
          <w:sz w:val="20"/>
        </w:rPr>
        <w:t xml:space="preserve"> the</w:t>
      </w:r>
      <w:r>
        <w:rPr>
          <w:rFonts w:eastAsia="Times New Roman"/>
          <w:color w:val="4D3A20"/>
          <w:spacing w:val="5"/>
          <w:sz w:val="20"/>
        </w:rPr>
        <w:t xml:space="preserve"> dichotomy between</w:t>
      </w:r>
      <w:r>
        <w:rPr>
          <w:rFonts w:eastAsia="Times New Roman"/>
          <w:color w:val="523D22"/>
          <w:spacing w:val="5"/>
          <w:sz w:val="20"/>
        </w:rPr>
        <w:t xml:space="preserve"> music "that</w:t>
      </w:r>
      <w:r>
        <w:rPr>
          <w:rFonts w:eastAsia="Times New Roman"/>
          <w:color w:val="4D3A20"/>
          <w:spacing w:val="5"/>
          <w:sz w:val="20"/>
        </w:rPr>
        <w:t xml:space="preserve"> reminds me of </w:t>
      </w:r>
      <w:r>
        <w:rPr>
          <w:rFonts w:eastAsia="Times New Roman"/>
          <w:color w:val="3A2B1D"/>
          <w:spacing w:val="5"/>
          <w:sz w:val="20"/>
        </w:rPr>
        <w:t>something"</w:t>
      </w:r>
      <w:r>
        <w:rPr>
          <w:rFonts w:eastAsia="Times New Roman"/>
          <w:color w:val="3C290E"/>
          <w:spacing w:val="5"/>
          <w:sz w:val="20"/>
        </w:rPr>
        <w:t xml:space="preserve"> and</w:t>
      </w:r>
      <w:r>
        <w:rPr>
          <w:rFonts w:eastAsia="Times New Roman"/>
          <w:color w:val="4D3A20"/>
          <w:spacing w:val="5"/>
          <w:sz w:val="20"/>
        </w:rPr>
        <w:t xml:space="preserve"> "music</w:t>
      </w:r>
      <w:r>
        <w:rPr>
          <w:rFonts w:eastAsia="Times New Roman"/>
          <w:color w:val="523D22"/>
          <w:spacing w:val="5"/>
          <w:sz w:val="20"/>
        </w:rPr>
        <w:t xml:space="preserve"> itself."1'</w:t>
      </w:r>
      <w:r>
        <w:rPr>
          <w:rFonts w:eastAsia="Times New Roman"/>
          <w:color w:val="4D3A20"/>
          <w:spacing w:val="5"/>
          <w:sz w:val="20"/>
        </w:rPr>
        <w:t xml:space="preserve"> In</w:t>
      </w:r>
      <w:r>
        <w:rPr>
          <w:rFonts w:eastAsia="Times New Roman"/>
          <w:color w:val="523D22"/>
          <w:spacing w:val="5"/>
          <w:sz w:val="20"/>
        </w:rPr>
        <w:t xml:space="preserve"> "Not Listening</w:t>
      </w:r>
      <w:r>
        <w:rPr>
          <w:rFonts w:eastAsia="Times New Roman"/>
          <w:color w:val="4D3A20"/>
          <w:spacing w:val="5"/>
          <w:sz w:val="20"/>
        </w:rPr>
        <w:t xml:space="preserve"> to Music," For</w:t>
      </w:r>
      <w:r>
        <w:rPr>
          <w:rFonts w:eastAsia="Times New Roman"/>
          <w:color w:val="4D3A20"/>
          <w:spacing w:val="5"/>
          <w:sz w:val="20"/>
        </w:rPr>
        <w:softHyphen/>
      </w:r>
      <w:r>
        <w:rPr>
          <w:rFonts w:eastAsia="Times New Roman"/>
          <w:color w:val="3A2B1D"/>
          <w:spacing w:val="5"/>
          <w:sz w:val="20"/>
        </w:rPr>
        <w:t>ster</w:t>
      </w:r>
      <w:r>
        <w:rPr>
          <w:rFonts w:eastAsia="Times New Roman"/>
          <w:color w:val="4D3A20"/>
          <w:spacing w:val="5"/>
          <w:sz w:val="20"/>
        </w:rPr>
        <w:t xml:space="preserve"> confesses his tendency to</w:t>
      </w:r>
      <w:r>
        <w:rPr>
          <w:rFonts w:eastAsia="Times New Roman"/>
          <w:color w:val="523D22"/>
          <w:spacing w:val="5"/>
          <w:sz w:val="20"/>
        </w:rPr>
        <w:t xml:space="preserve"> wool-gather</w:t>
      </w:r>
      <w:r>
        <w:rPr>
          <w:rFonts w:eastAsia="Times New Roman"/>
          <w:color w:val="4D3A20"/>
          <w:spacing w:val="5"/>
          <w:sz w:val="20"/>
        </w:rPr>
        <w:t xml:space="preserve"> at concerts, blaming Wag</w:t>
      </w:r>
      <w:r>
        <w:rPr>
          <w:rFonts w:eastAsia="Times New Roman"/>
          <w:color w:val="4D3A20"/>
          <w:spacing w:val="5"/>
          <w:sz w:val="20"/>
        </w:rPr>
        <w:softHyphen/>
      </w:r>
      <w:r>
        <w:rPr>
          <w:rFonts w:eastAsia="Times New Roman"/>
          <w:color w:val="3A2B1D"/>
          <w:spacing w:val="5"/>
          <w:sz w:val="20"/>
        </w:rPr>
        <w:t>ner</w:t>
      </w:r>
      <w:r>
        <w:rPr>
          <w:rFonts w:eastAsia="Times New Roman"/>
          <w:color w:val="4D3A20"/>
          <w:spacing w:val="5"/>
          <w:sz w:val="20"/>
        </w:rPr>
        <w:t xml:space="preserve"> for getting him into</w:t>
      </w:r>
      <w:r>
        <w:rPr>
          <w:rFonts w:eastAsia="Times New Roman"/>
          <w:color w:val="523D22"/>
          <w:spacing w:val="5"/>
          <w:sz w:val="20"/>
        </w:rPr>
        <w:t xml:space="preserve"> the</w:t>
      </w:r>
      <w:r>
        <w:rPr>
          <w:rFonts w:eastAsia="Times New Roman"/>
          <w:color w:val="4D3A20"/>
          <w:spacing w:val="5"/>
          <w:sz w:val="20"/>
        </w:rPr>
        <w:t xml:space="preserve"> habit:</w:t>
      </w:r>
      <w:r>
        <w:rPr>
          <w:rFonts w:eastAsia="Times New Roman"/>
          <w:color w:val="523D22"/>
          <w:spacing w:val="5"/>
          <w:sz w:val="20"/>
        </w:rPr>
        <w:t xml:space="preserve"> "he</w:t>
      </w:r>
      <w:r>
        <w:rPr>
          <w:rFonts w:eastAsia="Times New Roman"/>
          <w:color w:val="4D3A20"/>
          <w:spacing w:val="5"/>
          <w:sz w:val="20"/>
        </w:rPr>
        <w:t xml:space="preserve"> never let the fancy roam; he </w:t>
      </w:r>
      <w:r>
        <w:rPr>
          <w:rFonts w:eastAsia="Times New Roman"/>
          <w:color w:val="3A2B1D"/>
          <w:spacing w:val="5"/>
          <w:sz w:val="20"/>
        </w:rPr>
        <w:t>ordained</w:t>
      </w:r>
      <w:r>
        <w:rPr>
          <w:rFonts w:eastAsia="Times New Roman"/>
          <w:color w:val="523D22"/>
          <w:spacing w:val="5"/>
          <w:sz w:val="20"/>
        </w:rPr>
        <w:t xml:space="preserve"> that</w:t>
      </w:r>
      <w:r>
        <w:rPr>
          <w:rFonts w:eastAsia="Times New Roman"/>
          <w:color w:val="4D3A20"/>
          <w:spacing w:val="5"/>
          <w:sz w:val="20"/>
        </w:rPr>
        <w:t xml:space="preserve"> one phrase</w:t>
      </w:r>
      <w:r>
        <w:rPr>
          <w:rFonts w:eastAsia="Times New Roman"/>
          <w:color w:val="523D22"/>
          <w:spacing w:val="5"/>
          <w:sz w:val="20"/>
        </w:rPr>
        <w:t xml:space="preserve"> should recall the ring,</w:t>
      </w:r>
      <w:r>
        <w:rPr>
          <w:rFonts w:eastAsia="Times New Roman"/>
          <w:color w:val="4D3A20"/>
          <w:spacing w:val="5"/>
          <w:sz w:val="20"/>
        </w:rPr>
        <w:t xml:space="preserve"> another the sword, </w:t>
      </w:r>
      <w:r>
        <w:rPr>
          <w:rFonts w:eastAsia="Times New Roman"/>
          <w:color w:val="3C290E"/>
          <w:spacing w:val="5"/>
          <w:sz w:val="20"/>
        </w:rPr>
        <w:t>another</w:t>
      </w:r>
      <w:r>
        <w:rPr>
          <w:rFonts w:eastAsia="Times New Roman"/>
          <w:color w:val="4D3A20"/>
          <w:spacing w:val="5"/>
          <w:sz w:val="20"/>
        </w:rPr>
        <w:t xml:space="preserve"> the blameless</w:t>
      </w:r>
      <w:r>
        <w:rPr>
          <w:rFonts w:eastAsia="Times New Roman"/>
          <w:color w:val="523D22"/>
          <w:spacing w:val="5"/>
          <w:sz w:val="20"/>
        </w:rPr>
        <w:t xml:space="preserve"> fool....</w:t>
      </w:r>
      <w:r>
        <w:rPr>
          <w:rFonts w:eastAsia="Times New Roman"/>
          <w:color w:val="4D3A20"/>
          <w:spacing w:val="5"/>
          <w:sz w:val="20"/>
        </w:rPr>
        <w:t xml:space="preserve"> I accepted his leitmotiv</w:t>
      </w:r>
      <w:r>
        <w:rPr>
          <w:rFonts w:eastAsia="Times New Roman"/>
          <w:color w:val="523D22"/>
          <w:spacing w:val="5"/>
          <w:sz w:val="20"/>
        </w:rPr>
        <w:t xml:space="preserve"> system</w:t>
      </w:r>
      <w:r>
        <w:rPr>
          <w:rFonts w:eastAsia="Times New Roman"/>
          <w:color w:val="4D3A20"/>
          <w:spacing w:val="5"/>
          <w:sz w:val="20"/>
        </w:rPr>
        <w:t xml:space="preserve"> much </w:t>
      </w:r>
      <w:r>
        <w:rPr>
          <w:rFonts w:eastAsia="Times New Roman"/>
          <w:color w:val="3A2B1D"/>
          <w:spacing w:val="5"/>
          <w:sz w:val="20"/>
        </w:rPr>
        <w:t>too</w:t>
      </w:r>
      <w:r>
        <w:rPr>
          <w:rFonts w:eastAsia="Times New Roman"/>
          <w:color w:val="4D3A20"/>
          <w:spacing w:val="5"/>
          <w:sz w:val="20"/>
        </w:rPr>
        <w:t xml:space="preserve"> reverentlyj- and forced it</w:t>
      </w:r>
      <w:r>
        <w:rPr>
          <w:rFonts w:eastAsia="Times New Roman"/>
          <w:color w:val="523D22"/>
          <w:spacing w:val="5"/>
          <w:sz w:val="20"/>
        </w:rPr>
        <w:t xml:space="preserve"> on to</w:t>
      </w:r>
      <w:r>
        <w:rPr>
          <w:rFonts w:eastAsia="Times New Roman"/>
          <w:color w:val="4D3A20"/>
          <w:spacing w:val="5"/>
          <w:sz w:val="20"/>
        </w:rPr>
        <w:t xml:space="preserve"> other</w:t>
      </w:r>
      <w:r>
        <w:rPr>
          <w:rFonts w:eastAsia="Times New Roman"/>
          <w:color w:val="523D22"/>
          <w:spacing w:val="5"/>
          <w:sz w:val="20"/>
        </w:rPr>
        <w:t xml:space="preserve"> composers</w:t>
      </w:r>
      <w:r>
        <w:rPr>
          <w:rFonts w:eastAsia="Times New Roman"/>
          <w:color w:val="4D3A20"/>
          <w:spacing w:val="5"/>
          <w:sz w:val="20"/>
        </w:rPr>
        <w:t xml:space="preserve"> whom it did not</w:t>
      </w:r>
    </w:p>
    <w:p w14:paraId="1E38FC26" w14:textId="77777777" w:rsidR="000A0D18" w:rsidRDefault="00000000">
      <w:pPr>
        <w:numPr>
          <w:ilvl w:val="0"/>
          <w:numId w:val="6"/>
        </w:numPr>
        <w:spacing w:before="264" w:line="202" w:lineRule="exact"/>
        <w:ind w:left="72" w:right="72"/>
        <w:jc w:val="both"/>
        <w:textAlignment w:val="baseline"/>
        <w:rPr>
          <w:rFonts w:ascii="Garamond" w:eastAsia="Garamond" w:hAnsi="Garamond"/>
          <w:color w:val="4D3A20"/>
          <w:spacing w:val="4"/>
          <w:sz w:val="17"/>
        </w:rPr>
      </w:pPr>
      <w:r>
        <w:rPr>
          <w:rFonts w:ascii="Garamond" w:eastAsia="Garamond" w:hAnsi="Garamond"/>
          <w:color w:val="4D3A20"/>
          <w:spacing w:val="4"/>
          <w:sz w:val="17"/>
        </w:rPr>
        <w:t>Compare</w:t>
      </w:r>
      <w:r>
        <w:rPr>
          <w:rFonts w:ascii="Garamond" w:eastAsia="Garamond" w:hAnsi="Garamond"/>
          <w:color w:val="523D22"/>
          <w:spacing w:val="4"/>
          <w:sz w:val="17"/>
        </w:rPr>
        <w:t xml:space="preserve"> Coleridge's</w:t>
      </w:r>
      <w:r>
        <w:rPr>
          <w:rFonts w:ascii="Garamond" w:eastAsia="Garamond" w:hAnsi="Garamond"/>
          <w:color w:val="4D3A20"/>
          <w:spacing w:val="4"/>
          <w:sz w:val="17"/>
        </w:rPr>
        <w:t xml:space="preserve"> "The</w:t>
      </w:r>
      <w:r>
        <w:rPr>
          <w:rFonts w:ascii="Garamond" w:eastAsia="Garamond" w:hAnsi="Garamond"/>
          <w:color w:val="523D22"/>
          <w:spacing w:val="4"/>
          <w:sz w:val="17"/>
        </w:rPr>
        <w:t xml:space="preserve"> willing</w:t>
      </w:r>
      <w:r>
        <w:rPr>
          <w:rFonts w:ascii="Garamond" w:eastAsia="Garamond" w:hAnsi="Garamond"/>
          <w:color w:val="4D3A20"/>
          <w:spacing w:val="4"/>
          <w:sz w:val="17"/>
        </w:rPr>
        <w:t xml:space="preserve"> suspension of</w:t>
      </w:r>
      <w:r>
        <w:rPr>
          <w:rFonts w:ascii="Garamond" w:eastAsia="Garamond" w:hAnsi="Garamond"/>
          <w:color w:val="523D22"/>
          <w:spacing w:val="4"/>
          <w:sz w:val="17"/>
        </w:rPr>
        <w:t xml:space="preserve"> disbelief</w:t>
      </w:r>
      <w:r>
        <w:rPr>
          <w:rFonts w:ascii="Garamond" w:eastAsia="Garamond" w:hAnsi="Garamond"/>
          <w:color w:val="4D3A20"/>
          <w:spacing w:val="4"/>
          <w:sz w:val="17"/>
        </w:rPr>
        <w:t xml:space="preserve"> that constitutes poetic </w:t>
      </w:r>
      <w:r>
        <w:rPr>
          <w:rFonts w:ascii="Garamond" w:eastAsia="Garamond" w:hAnsi="Garamond"/>
          <w:color w:val="3A2B1D"/>
          <w:spacing w:val="4"/>
          <w:sz w:val="17"/>
        </w:rPr>
        <w:t>faith."</w:t>
      </w:r>
      <w:r>
        <w:rPr>
          <w:rFonts w:ascii="Garamond" w:eastAsia="Garamond" w:hAnsi="Garamond"/>
          <w:color w:val="523D22"/>
          <w:spacing w:val="4"/>
          <w:sz w:val="17"/>
        </w:rPr>
        <w:t xml:space="preserve"> Consider also</w:t>
      </w:r>
      <w:r>
        <w:rPr>
          <w:rFonts w:ascii="Garamond" w:eastAsia="Garamond" w:hAnsi="Garamond"/>
          <w:color w:val="4D3A20"/>
          <w:spacing w:val="4"/>
          <w:sz w:val="17"/>
        </w:rPr>
        <w:t xml:space="preserve"> D.</w:t>
      </w:r>
      <w:r>
        <w:rPr>
          <w:rFonts w:ascii="Garamond" w:eastAsia="Garamond" w:hAnsi="Garamond"/>
          <w:color w:val="3A2B1D"/>
          <w:spacing w:val="4"/>
          <w:sz w:val="17"/>
        </w:rPr>
        <w:t xml:space="preserve"> H.</w:t>
      </w:r>
      <w:r>
        <w:rPr>
          <w:rFonts w:ascii="Garamond" w:eastAsia="Garamond" w:hAnsi="Garamond"/>
          <w:color w:val="523D22"/>
          <w:spacing w:val="4"/>
          <w:sz w:val="17"/>
        </w:rPr>
        <w:t xml:space="preserve"> Lawrence's parody of this theory in </w:t>
      </w:r>
      <w:r>
        <w:rPr>
          <w:rFonts w:eastAsia="Times New Roman"/>
          <w:i/>
          <w:color w:val="523D22"/>
          <w:spacing w:val="4"/>
          <w:sz w:val="18"/>
        </w:rPr>
        <w:t xml:space="preserve">Women in Love. </w:t>
      </w:r>
      <w:r>
        <w:rPr>
          <w:rFonts w:ascii="Garamond" w:eastAsia="Garamond" w:hAnsi="Garamond"/>
          <w:color w:val="4D3A20"/>
          <w:spacing w:val="4"/>
          <w:sz w:val="17"/>
        </w:rPr>
        <w:t>Loerke speaks of his</w:t>
      </w:r>
      <w:r>
        <w:rPr>
          <w:rFonts w:ascii="Garamond" w:eastAsia="Garamond" w:hAnsi="Garamond"/>
          <w:color w:val="523D22"/>
          <w:spacing w:val="4"/>
          <w:sz w:val="17"/>
        </w:rPr>
        <w:t xml:space="preserve"> painting: "It</w:t>
      </w:r>
      <w:r>
        <w:rPr>
          <w:rFonts w:ascii="Garamond" w:eastAsia="Garamond" w:hAnsi="Garamond"/>
          <w:color w:val="4D3A20"/>
          <w:spacing w:val="4"/>
          <w:sz w:val="17"/>
        </w:rPr>
        <w:t xml:space="preserve"> has nothing to</w:t>
      </w:r>
      <w:r>
        <w:rPr>
          <w:rFonts w:ascii="Garamond" w:eastAsia="Garamond" w:hAnsi="Garamond"/>
          <w:color w:val="523D22"/>
          <w:spacing w:val="4"/>
          <w:sz w:val="17"/>
        </w:rPr>
        <w:t xml:space="preserve"> do with anything but itself,</w:t>
      </w:r>
      <w:r>
        <w:rPr>
          <w:rFonts w:ascii="Garamond" w:eastAsia="Garamond" w:hAnsi="Garamond"/>
          <w:color w:val="4D3A20"/>
          <w:spacing w:val="4"/>
          <w:sz w:val="17"/>
        </w:rPr>
        <w:t xml:space="preserve"> it </w:t>
      </w:r>
      <w:r>
        <w:rPr>
          <w:rFonts w:ascii="Garamond" w:eastAsia="Garamond" w:hAnsi="Garamond"/>
          <w:color w:val="3A2B1D"/>
          <w:spacing w:val="4"/>
          <w:sz w:val="17"/>
        </w:rPr>
        <w:t>has</w:t>
      </w:r>
      <w:r>
        <w:rPr>
          <w:rFonts w:ascii="Garamond" w:eastAsia="Garamond" w:hAnsi="Garamond"/>
          <w:color w:val="523D22"/>
          <w:spacing w:val="4"/>
          <w:sz w:val="17"/>
        </w:rPr>
        <w:t xml:space="preserve"> no</w:t>
      </w:r>
      <w:r>
        <w:rPr>
          <w:rFonts w:ascii="Garamond" w:eastAsia="Garamond" w:hAnsi="Garamond"/>
          <w:color w:val="4D3A20"/>
          <w:spacing w:val="4"/>
          <w:sz w:val="17"/>
        </w:rPr>
        <w:t xml:space="preserve"> relation with the</w:t>
      </w:r>
      <w:r>
        <w:rPr>
          <w:rFonts w:ascii="Garamond" w:eastAsia="Garamond" w:hAnsi="Garamond"/>
          <w:color w:val="523D22"/>
          <w:spacing w:val="4"/>
          <w:sz w:val="17"/>
        </w:rPr>
        <w:t xml:space="preserve"> everyday world of this and other,</w:t>
      </w:r>
      <w:r>
        <w:rPr>
          <w:rFonts w:ascii="Garamond" w:eastAsia="Garamond" w:hAnsi="Garamond"/>
          <w:color w:val="4D3A20"/>
          <w:spacing w:val="4"/>
          <w:sz w:val="17"/>
        </w:rPr>
        <w:t xml:space="preserve"> there</w:t>
      </w:r>
      <w:r>
        <w:rPr>
          <w:rFonts w:ascii="Garamond" w:eastAsia="Garamond" w:hAnsi="Garamond"/>
          <w:color w:val="523D22"/>
          <w:spacing w:val="4"/>
          <w:sz w:val="17"/>
        </w:rPr>
        <w:t xml:space="preserve"> is no</w:t>
      </w:r>
      <w:r>
        <w:rPr>
          <w:rFonts w:ascii="Garamond" w:eastAsia="Garamond" w:hAnsi="Garamond"/>
          <w:color w:val="4D3A20"/>
          <w:spacing w:val="4"/>
          <w:sz w:val="17"/>
        </w:rPr>
        <w:t xml:space="preserve"> connection between them,</w:t>
      </w:r>
      <w:r>
        <w:rPr>
          <w:rFonts w:ascii="Garamond" w:eastAsia="Garamond" w:hAnsi="Garamond"/>
          <w:color w:val="523D22"/>
          <w:spacing w:val="4"/>
          <w:sz w:val="17"/>
        </w:rPr>
        <w:t xml:space="preserve"> absolutely none, they are two different and distinct</w:t>
      </w:r>
      <w:r>
        <w:rPr>
          <w:rFonts w:ascii="Garamond" w:eastAsia="Garamond" w:hAnsi="Garamond"/>
          <w:color w:val="4D3A20"/>
          <w:spacing w:val="4"/>
          <w:sz w:val="17"/>
        </w:rPr>
        <w:t xml:space="preserve"> planes of ex</w:t>
      </w:r>
      <w:r>
        <w:rPr>
          <w:rFonts w:ascii="Garamond" w:eastAsia="Garamond" w:hAnsi="Garamond"/>
          <w:color w:val="4D3A20"/>
          <w:spacing w:val="4"/>
          <w:sz w:val="17"/>
        </w:rPr>
        <w:softHyphen/>
      </w:r>
      <w:r>
        <w:rPr>
          <w:rFonts w:ascii="Garamond" w:eastAsia="Garamond" w:hAnsi="Garamond"/>
          <w:color w:val="3A2B1D"/>
          <w:spacing w:val="4"/>
          <w:sz w:val="17"/>
        </w:rPr>
        <w:t>istence,</w:t>
      </w:r>
      <w:r>
        <w:rPr>
          <w:rFonts w:ascii="Garamond" w:eastAsia="Garamond" w:hAnsi="Garamond"/>
          <w:color w:val="4D3A20"/>
          <w:spacing w:val="4"/>
          <w:sz w:val="17"/>
        </w:rPr>
        <w:t xml:space="preserve"> and to translate</w:t>
      </w:r>
      <w:r>
        <w:rPr>
          <w:rFonts w:ascii="Garamond" w:eastAsia="Garamond" w:hAnsi="Garamond"/>
          <w:color w:val="523D22"/>
          <w:spacing w:val="4"/>
          <w:sz w:val="17"/>
        </w:rPr>
        <w:t xml:space="preserve"> one into the other is worse than foolish, it is a</w:t>
      </w:r>
      <w:r>
        <w:rPr>
          <w:rFonts w:ascii="Garamond" w:eastAsia="Garamond" w:hAnsi="Garamond"/>
          <w:color w:val="4D3A20"/>
          <w:spacing w:val="4"/>
          <w:sz w:val="17"/>
        </w:rPr>
        <w:t xml:space="preserve"> darkening </w:t>
      </w:r>
      <w:r>
        <w:rPr>
          <w:rFonts w:ascii="Garamond" w:eastAsia="Garamond" w:hAnsi="Garamond"/>
          <w:color w:val="3A2B1D"/>
          <w:spacing w:val="4"/>
          <w:sz w:val="17"/>
        </w:rPr>
        <w:t>of</w:t>
      </w:r>
      <w:r>
        <w:rPr>
          <w:rFonts w:ascii="Garamond" w:eastAsia="Garamond" w:hAnsi="Garamond"/>
          <w:color w:val="4D3A20"/>
          <w:spacing w:val="4"/>
          <w:sz w:val="17"/>
        </w:rPr>
        <w:t xml:space="preserve"> all counsel,</w:t>
      </w:r>
      <w:r>
        <w:rPr>
          <w:rFonts w:ascii="Garamond" w:eastAsia="Garamond" w:hAnsi="Garamond"/>
          <w:color w:val="3C290E"/>
          <w:spacing w:val="4"/>
          <w:sz w:val="17"/>
        </w:rPr>
        <w:t xml:space="preserve"> a</w:t>
      </w:r>
      <w:r>
        <w:rPr>
          <w:rFonts w:ascii="Garamond" w:eastAsia="Garamond" w:hAnsi="Garamond"/>
          <w:color w:val="4D3A20"/>
          <w:spacing w:val="4"/>
          <w:sz w:val="17"/>
        </w:rPr>
        <w:t xml:space="preserve"> making confusion</w:t>
      </w:r>
      <w:r>
        <w:rPr>
          <w:rFonts w:ascii="Garamond" w:eastAsia="Garamond" w:hAnsi="Garamond"/>
          <w:color w:val="523D22"/>
          <w:spacing w:val="4"/>
          <w:sz w:val="17"/>
        </w:rPr>
        <w:t xml:space="preserve"> everywhere.</w:t>
      </w:r>
      <w:r>
        <w:rPr>
          <w:rFonts w:ascii="Garamond" w:eastAsia="Garamond" w:hAnsi="Garamond"/>
          <w:color w:val="4D3A20"/>
          <w:spacing w:val="4"/>
          <w:sz w:val="17"/>
        </w:rPr>
        <w:t xml:space="preserve"> Do you</w:t>
      </w:r>
      <w:r>
        <w:rPr>
          <w:rFonts w:ascii="Garamond" w:eastAsia="Garamond" w:hAnsi="Garamond"/>
          <w:color w:val="523D22"/>
          <w:spacing w:val="4"/>
          <w:sz w:val="17"/>
        </w:rPr>
        <w:t xml:space="preserve"> see,</w:t>
      </w:r>
      <w:r>
        <w:rPr>
          <w:rFonts w:ascii="Garamond" w:eastAsia="Garamond" w:hAnsi="Garamond"/>
          <w:color w:val="4D3A20"/>
          <w:spacing w:val="4"/>
          <w:sz w:val="17"/>
        </w:rPr>
        <w:t xml:space="preserve"> you</w:t>
      </w:r>
      <w:r>
        <w:rPr>
          <w:rFonts w:eastAsia="Times New Roman"/>
          <w:i/>
          <w:color w:val="523D22"/>
          <w:spacing w:val="4"/>
          <w:sz w:val="18"/>
        </w:rPr>
        <w:t xml:space="preserve"> must not</w:t>
      </w:r>
      <w:r>
        <w:rPr>
          <w:rFonts w:ascii="Garamond" w:eastAsia="Garamond" w:hAnsi="Garamond"/>
          <w:color w:val="4D3A20"/>
          <w:spacing w:val="4"/>
          <w:sz w:val="17"/>
        </w:rPr>
        <w:t xml:space="preserve"> confuse </w:t>
      </w:r>
      <w:r>
        <w:rPr>
          <w:rFonts w:ascii="Garamond" w:eastAsia="Garamond" w:hAnsi="Garamond"/>
          <w:color w:val="3A2B1D"/>
          <w:spacing w:val="4"/>
          <w:sz w:val="17"/>
        </w:rPr>
        <w:t>the</w:t>
      </w:r>
      <w:r>
        <w:rPr>
          <w:rFonts w:ascii="Garamond" w:eastAsia="Garamond" w:hAnsi="Garamond"/>
          <w:color w:val="4D3A20"/>
          <w:spacing w:val="4"/>
          <w:sz w:val="17"/>
        </w:rPr>
        <w:t xml:space="preserve"> relative work of</w:t>
      </w:r>
      <w:r>
        <w:rPr>
          <w:rFonts w:ascii="Garamond" w:eastAsia="Garamond" w:hAnsi="Garamond"/>
          <w:color w:val="523D22"/>
          <w:spacing w:val="4"/>
          <w:sz w:val="17"/>
        </w:rPr>
        <w:t xml:space="preserve"> action, with</w:t>
      </w:r>
      <w:r>
        <w:rPr>
          <w:rFonts w:ascii="Garamond" w:eastAsia="Garamond" w:hAnsi="Garamond"/>
          <w:color w:val="4D3A20"/>
          <w:spacing w:val="4"/>
          <w:sz w:val="17"/>
        </w:rPr>
        <w:t xml:space="preserve"> the</w:t>
      </w:r>
      <w:r>
        <w:rPr>
          <w:rFonts w:ascii="Garamond" w:eastAsia="Garamond" w:hAnsi="Garamond"/>
          <w:color w:val="523D22"/>
          <w:spacing w:val="4"/>
          <w:sz w:val="17"/>
        </w:rPr>
        <w:t xml:space="preserve"> absolute world</w:t>
      </w:r>
      <w:r>
        <w:rPr>
          <w:rFonts w:ascii="Garamond" w:eastAsia="Garamond" w:hAnsi="Garamond"/>
          <w:color w:val="4D3A20"/>
          <w:spacing w:val="4"/>
          <w:sz w:val="17"/>
        </w:rPr>
        <w:t xml:space="preserve"> of art. That you</w:t>
      </w:r>
      <w:r>
        <w:rPr>
          <w:rFonts w:eastAsia="Times New Roman"/>
          <w:i/>
          <w:color w:val="523D22"/>
          <w:spacing w:val="4"/>
          <w:sz w:val="18"/>
        </w:rPr>
        <w:t xml:space="preserve"> must</w:t>
      </w:r>
      <w:r>
        <w:rPr>
          <w:rFonts w:eastAsia="Times New Roman"/>
          <w:i/>
          <w:color w:val="4D3A20"/>
          <w:spacing w:val="4"/>
          <w:sz w:val="18"/>
        </w:rPr>
        <w:t xml:space="preserve"> not do." </w:t>
      </w:r>
      <w:r>
        <w:rPr>
          <w:rFonts w:ascii="Garamond" w:eastAsia="Garamond" w:hAnsi="Garamond"/>
          <w:color w:val="523D22"/>
          <w:spacing w:val="4"/>
          <w:sz w:val="17"/>
        </w:rPr>
        <w:t>(Lawrence's</w:t>
      </w:r>
      <w:r>
        <w:rPr>
          <w:rFonts w:ascii="Garamond" w:eastAsia="Garamond" w:hAnsi="Garamond"/>
          <w:color w:val="634D32"/>
          <w:spacing w:val="4"/>
          <w:sz w:val="17"/>
        </w:rPr>
        <w:t xml:space="preserve"> italics.) (New York, 1922), pp. 490-91.</w:t>
      </w:r>
    </w:p>
    <w:p w14:paraId="0B2E0763" w14:textId="77777777" w:rsidR="000A0D18" w:rsidRDefault="00000000">
      <w:pPr>
        <w:spacing w:before="15" w:line="201" w:lineRule="exact"/>
        <w:ind w:left="72" w:right="72"/>
        <w:jc w:val="both"/>
        <w:textAlignment w:val="baseline"/>
        <w:rPr>
          <w:rFonts w:ascii="Garamond" w:eastAsia="Garamond" w:hAnsi="Garamond"/>
          <w:color w:val="3A2B1D"/>
          <w:sz w:val="17"/>
        </w:rPr>
      </w:pPr>
      <w:r>
        <w:rPr>
          <w:rFonts w:ascii="Garamond" w:eastAsia="Garamond" w:hAnsi="Garamond"/>
          <w:color w:val="3A2B1D"/>
          <w:sz w:val="17"/>
        </w:rPr>
        <w:t>t</w:t>
      </w:r>
      <w:r>
        <w:rPr>
          <w:rFonts w:ascii="Garamond" w:eastAsia="Garamond" w:hAnsi="Garamond"/>
          <w:color w:val="4D3A20"/>
          <w:sz w:val="17"/>
        </w:rPr>
        <w:t xml:space="preserve"> Forster writes,</w:t>
      </w:r>
      <w:r>
        <w:rPr>
          <w:rFonts w:ascii="Garamond" w:eastAsia="Garamond" w:hAnsi="Garamond"/>
          <w:color w:val="523D22"/>
          <w:sz w:val="17"/>
        </w:rPr>
        <w:t xml:space="preserve"> "Reverence is fatal</w:t>
      </w:r>
      <w:r>
        <w:rPr>
          <w:rFonts w:ascii="Garamond" w:eastAsia="Garamond" w:hAnsi="Garamond"/>
          <w:color w:val="634D32"/>
          <w:sz w:val="17"/>
        </w:rPr>
        <w:t xml:space="preserve"> to</w:t>
      </w:r>
      <w:r>
        <w:rPr>
          <w:rFonts w:ascii="Garamond" w:eastAsia="Garamond" w:hAnsi="Garamond"/>
          <w:color w:val="523D22"/>
          <w:sz w:val="17"/>
        </w:rPr>
        <w:t xml:space="preserve"> literature. My plea</w:t>
      </w:r>
      <w:r>
        <w:rPr>
          <w:rFonts w:ascii="Garamond" w:eastAsia="Garamond" w:hAnsi="Garamond"/>
          <w:color w:val="4D3A20"/>
          <w:sz w:val="17"/>
        </w:rPr>
        <w:t xml:space="preserve"> is for</w:t>
      </w:r>
      <w:r>
        <w:rPr>
          <w:rFonts w:ascii="Garamond" w:eastAsia="Garamond" w:hAnsi="Garamond"/>
          <w:color w:val="523D22"/>
          <w:sz w:val="17"/>
        </w:rPr>
        <w:t xml:space="preserve"> something more </w:t>
      </w:r>
      <w:r>
        <w:rPr>
          <w:rFonts w:ascii="Garamond" w:eastAsia="Garamond" w:hAnsi="Garamond"/>
          <w:color w:val="3A2B1D"/>
          <w:sz w:val="17"/>
        </w:rPr>
        <w:t>vital:</w:t>
      </w:r>
      <w:r>
        <w:rPr>
          <w:rFonts w:ascii="Garamond" w:eastAsia="Garamond" w:hAnsi="Garamond"/>
          <w:color w:val="523D22"/>
          <w:sz w:val="17"/>
        </w:rPr>
        <w:t xml:space="preserve"> imagination."</w:t>
      </w:r>
      <w:r>
        <w:rPr>
          <w:rFonts w:ascii="Garamond" w:eastAsia="Garamond" w:hAnsi="Garamond"/>
          <w:color w:val="4D3A20"/>
          <w:sz w:val="17"/>
        </w:rPr>
        <w:t xml:space="preserve"> "Anonymity,"</w:t>
      </w:r>
      <w:r>
        <w:rPr>
          <w:rFonts w:ascii="Garamond" w:eastAsia="Garamond" w:hAnsi="Garamond"/>
          <w:color w:val="634D32"/>
          <w:sz w:val="17"/>
        </w:rPr>
        <w:t xml:space="preserve"> 're,</w:t>
      </w:r>
      <w:r>
        <w:rPr>
          <w:rFonts w:ascii="Garamond" w:eastAsia="Garamond" w:hAnsi="Garamond"/>
          <w:color w:val="523D22"/>
          <w:sz w:val="17"/>
        </w:rPr>
        <w:t xml:space="preserve"> 96-97.</w:t>
      </w:r>
      <w:r>
        <w:rPr>
          <w:rFonts w:ascii="Garamond" w:eastAsia="Garamond" w:hAnsi="Garamond"/>
          <w:color w:val="4D3A20"/>
          <w:sz w:val="17"/>
        </w:rPr>
        <w:t xml:space="preserve"> Cf. Fry: "Reverence is</w:t>
      </w:r>
      <w:r>
        <w:rPr>
          <w:rFonts w:ascii="Garamond" w:eastAsia="Garamond" w:hAnsi="Garamond"/>
          <w:color w:val="523D22"/>
          <w:sz w:val="17"/>
        </w:rPr>
        <w:t xml:space="preserve"> ... as</w:t>
      </w:r>
      <w:r>
        <w:rPr>
          <w:rFonts w:ascii="Garamond" w:eastAsia="Garamond" w:hAnsi="Garamond"/>
          <w:color w:val="4D3A20"/>
          <w:sz w:val="17"/>
        </w:rPr>
        <w:t xml:space="preserve"> inimical </w:t>
      </w:r>
      <w:r>
        <w:rPr>
          <w:rFonts w:ascii="Garamond" w:eastAsia="Garamond" w:hAnsi="Garamond"/>
          <w:color w:val="3A2B1D"/>
          <w:sz w:val="17"/>
        </w:rPr>
        <w:t>to</w:t>
      </w:r>
      <w:r>
        <w:rPr>
          <w:rFonts w:ascii="Garamond" w:eastAsia="Garamond" w:hAnsi="Garamond"/>
          <w:color w:val="4D3A20"/>
          <w:sz w:val="17"/>
        </w:rPr>
        <w:t xml:space="preserve"> true</w:t>
      </w:r>
      <w:r>
        <w:rPr>
          <w:rFonts w:ascii="Garamond" w:eastAsia="Garamond" w:hAnsi="Garamond"/>
          <w:color w:val="523D22"/>
          <w:sz w:val="17"/>
        </w:rPr>
        <w:t xml:space="preserve"> esthetic</w:t>
      </w:r>
      <w:r>
        <w:rPr>
          <w:rFonts w:ascii="Garamond" w:eastAsia="Garamond" w:hAnsi="Garamond"/>
          <w:color w:val="4D3A20"/>
          <w:sz w:val="17"/>
        </w:rPr>
        <w:t xml:space="preserve"> experience</w:t>
      </w:r>
      <w:r>
        <w:rPr>
          <w:rFonts w:ascii="Garamond" w:eastAsia="Garamond" w:hAnsi="Garamond"/>
          <w:color w:val="523D22"/>
          <w:sz w:val="17"/>
        </w:rPr>
        <w:t xml:space="preserve"> as</w:t>
      </w:r>
      <w:r>
        <w:rPr>
          <w:rFonts w:ascii="Garamond" w:eastAsia="Garamond" w:hAnsi="Garamond"/>
          <w:color w:val="4D3A20"/>
          <w:sz w:val="17"/>
        </w:rPr>
        <w:t xml:space="preserve"> it</w:t>
      </w:r>
      <w:r>
        <w:rPr>
          <w:rFonts w:ascii="Garamond" w:eastAsia="Garamond" w:hAnsi="Garamond"/>
          <w:color w:val="523D22"/>
          <w:sz w:val="17"/>
        </w:rPr>
        <w:t xml:space="preserve"> is to the</w:t>
      </w:r>
      <w:r>
        <w:rPr>
          <w:rFonts w:ascii="Garamond" w:eastAsia="Garamond" w:hAnsi="Garamond"/>
          <w:color w:val="4D3A20"/>
          <w:sz w:val="17"/>
        </w:rPr>
        <w:t xml:space="preserve"> apprehension of</w:t>
      </w:r>
      <w:r>
        <w:rPr>
          <w:rFonts w:ascii="Garamond" w:eastAsia="Garamond" w:hAnsi="Garamond"/>
          <w:color w:val="523D22"/>
          <w:sz w:val="17"/>
        </w:rPr>
        <w:t xml:space="preserve"> truth."</w:t>
      </w:r>
      <w:r>
        <w:rPr>
          <w:rFonts w:ascii="Garamond" w:eastAsia="Garamond" w:hAnsi="Garamond"/>
          <w:color w:val="4D3A20"/>
          <w:sz w:val="17"/>
        </w:rPr>
        <w:t xml:space="preserve"> "Culture and Snobbism,"</w:t>
      </w:r>
      <w:r>
        <w:rPr>
          <w:rFonts w:eastAsia="Times New Roman"/>
          <w:i/>
          <w:color w:val="634D32"/>
          <w:sz w:val="18"/>
        </w:rPr>
        <w:t xml:space="preserve"> Transformations, </w:t>
      </w:r>
      <w:r>
        <w:rPr>
          <w:rFonts w:ascii="Garamond" w:eastAsia="Garamond" w:hAnsi="Garamond"/>
          <w:b/>
          <w:color w:val="634D32"/>
          <w:sz w:val="17"/>
        </w:rPr>
        <w:t>p. 4g.</w:t>
      </w:r>
    </w:p>
    <w:p w14:paraId="7FDE22AC" w14:textId="77777777" w:rsidR="000A0D18" w:rsidRDefault="000A0D18">
      <w:pPr>
        <w:sectPr w:rsidR="000A0D18">
          <w:pgSz w:w="7584" w:h="12115"/>
          <w:pgMar w:top="400" w:right="232" w:bottom="1319" w:left="1232" w:header="720" w:footer="720" w:gutter="0"/>
          <w:cols w:space="720"/>
        </w:sectPr>
      </w:pPr>
    </w:p>
    <w:p w14:paraId="07E52C28" w14:textId="77777777" w:rsidR="000A0D18" w:rsidRDefault="00000000">
      <w:pPr>
        <w:tabs>
          <w:tab w:val="right" w:pos="6120"/>
        </w:tabs>
        <w:spacing w:before="21" w:line="207" w:lineRule="exact"/>
        <w:ind w:left="72" w:right="72"/>
        <w:jc w:val="both"/>
        <w:textAlignment w:val="baseline"/>
        <w:rPr>
          <w:rFonts w:ascii="Garamond" w:eastAsia="Garamond" w:hAnsi="Garamond"/>
          <w:color w:val="000000"/>
          <w:sz w:val="18"/>
        </w:rPr>
      </w:pPr>
      <w:r>
        <w:lastRenderedPageBreak/>
        <w:pict w14:anchorId="5EFAC2A1">
          <v:shape id="_x0000_s1512" type="#_x0000_t202" style="position:absolute;left:0;text-align:left;margin-left:0;margin-top:0;width:384pt;height:603.35pt;z-index:-251836928;mso-position-horizontal-relative:page;mso-position-vertical-relative:page" fillcolor="#e4d8b8" stroked="f">
            <v:textbox>
              <w:txbxContent>
                <w:p w14:paraId="376232D9" w14:textId="77777777" w:rsidR="00000000" w:rsidRDefault="00000000"/>
              </w:txbxContent>
            </v:textbox>
            <w10:wrap anchorx="page" anchory="page"/>
          </v:shape>
        </w:pict>
      </w:r>
      <w:r>
        <w:rPr>
          <w:rFonts w:ascii="Garamond" w:eastAsia="Garamond" w:hAnsi="Garamond"/>
          <w:color w:val="000000"/>
          <w:sz w:val="18"/>
        </w:rPr>
        <w:t>FORSTER'S ESTHETICS</w:t>
      </w:r>
      <w:r>
        <w:rPr>
          <w:rFonts w:ascii="Garamond" w:eastAsia="Garamond" w:hAnsi="Garamond"/>
          <w:color w:val="000000"/>
          <w:sz w:val="18"/>
        </w:rPr>
        <w:tab/>
        <w:t>107</w:t>
      </w:r>
    </w:p>
    <w:p w14:paraId="7DDB9DD2" w14:textId="77777777" w:rsidR="000A0D18" w:rsidRDefault="00000000">
      <w:pPr>
        <w:spacing w:before="108" w:line="259" w:lineRule="exact"/>
        <w:ind w:left="72" w:right="72"/>
        <w:jc w:val="both"/>
        <w:textAlignment w:val="baseline"/>
        <w:rPr>
          <w:rFonts w:ascii="Garamond" w:eastAsia="Garamond" w:hAnsi="Garamond"/>
          <w:color w:val="000000"/>
          <w:spacing w:val="-1"/>
        </w:rPr>
      </w:pPr>
      <w:r>
        <w:rPr>
          <w:rFonts w:ascii="Garamond" w:eastAsia="Garamond" w:hAnsi="Garamond"/>
          <w:color w:val="000000"/>
          <w:spacing w:val="-1"/>
        </w:rPr>
        <w:t>suit."</w:t>
      </w:r>
      <w:r>
        <w:rPr>
          <w:rFonts w:ascii="Garamond" w:eastAsia="Garamond" w:hAnsi="Garamond"/>
          <w:color w:val="000000"/>
          <w:spacing w:val="-1"/>
          <w:vertAlign w:val="superscript"/>
        </w:rPr>
        <w:t>20</w:t>
      </w:r>
      <w:r>
        <w:rPr>
          <w:rFonts w:ascii="Garamond" w:eastAsia="Garamond" w:hAnsi="Garamond"/>
          <w:color w:val="000000"/>
          <w:spacing w:val="-1"/>
        </w:rPr>
        <w:t xml:space="preserve"> The mistake of looking for "meaning" in music is the same mistake as looking for "representation" in painting: "When music reminded me of something which was not music [writes Forster], I supposed it was getting me somewhere. 'How like Monet!' I thought when listening to Debussy, and 'how like Debussy!' when looking at Monet. I translated sounds into colours, saw the piccolo as apple-green, and the trumpets as scarlet. The arts were to be enriched by taking in one another's washing."</w:t>
      </w:r>
      <w:r>
        <w:rPr>
          <w:rFonts w:ascii="Garamond" w:eastAsia="Garamond" w:hAnsi="Garamond"/>
          <w:color w:val="000000"/>
          <w:spacing w:val="-1"/>
          <w:vertAlign w:val="superscript"/>
        </w:rPr>
        <w:t>21</w:t>
      </w:r>
      <w:r>
        <w:rPr>
          <w:rFonts w:ascii="Garamond" w:eastAsia="Garamond" w:hAnsi="Garamond"/>
          <w:color w:val="000000"/>
          <w:spacing w:val="-1"/>
        </w:rPr>
        <w:t xml:space="preserve"> Such synesthetic cross-referencing is a Symbolist as well as a Bloomsbury habit,* but with Forster "music itself" is always the highest value. It is "more 'real' than anything," and the sort of music that is "untrammeled and untainted by refer</w:t>
      </w:r>
      <w:r>
        <w:rPr>
          <w:rFonts w:ascii="Garamond" w:eastAsia="Garamond" w:hAnsi="Garamond"/>
          <w:color w:val="000000"/>
          <w:spacing w:val="-1"/>
        </w:rPr>
        <w:softHyphen/>
        <w:t>ence is obviously the best sort of music to listen to."</w:t>
      </w:r>
      <w:r>
        <w:rPr>
          <w:rFonts w:ascii="Garamond" w:eastAsia="Garamond" w:hAnsi="Garamond"/>
          <w:color w:val="000000"/>
          <w:spacing w:val="-1"/>
          <w:vertAlign w:val="superscript"/>
        </w:rPr>
        <w:t>22</w:t>
      </w:r>
      <w:r>
        <w:rPr>
          <w:rFonts w:ascii="Garamond" w:eastAsia="Garamond" w:hAnsi="Garamond"/>
          <w:color w:val="000000"/>
          <w:spacing w:val="-1"/>
        </w:rPr>
        <w:t xml:space="preserve"> </w:t>
      </w:r>
    </w:p>
    <w:p w14:paraId="6D427055" w14:textId="77777777" w:rsidR="000A0D18" w:rsidRDefault="00000000">
      <w:pPr>
        <w:spacing w:line="259" w:lineRule="exact"/>
        <w:ind w:left="72" w:right="72" w:firstLine="144"/>
        <w:jc w:val="both"/>
        <w:textAlignment w:val="baseline"/>
        <w:rPr>
          <w:rFonts w:ascii="Garamond" w:eastAsia="Garamond" w:hAnsi="Garamond"/>
          <w:color w:val="000000"/>
          <w:spacing w:val="-1"/>
        </w:rPr>
      </w:pPr>
      <w:r>
        <w:rPr>
          <w:rFonts w:ascii="Garamond" w:eastAsia="Garamond" w:hAnsi="Garamond"/>
          <w:color w:val="000000"/>
          <w:spacing w:val="-1"/>
        </w:rPr>
        <w:t>To be "untainted by reference" is the whole point, for as soon as the work of art begins to call attention to what exists outside its own in</w:t>
      </w:r>
      <w:r>
        <w:rPr>
          <w:rFonts w:ascii="Garamond" w:eastAsia="Garamond" w:hAnsi="Garamond"/>
          <w:color w:val="000000"/>
          <w:spacing w:val="-1"/>
        </w:rPr>
        <w:softHyphen/>
        <w:t>dependent, complete, autonomous reality, it is leading from the spir</w:t>
      </w:r>
      <w:r>
        <w:rPr>
          <w:rFonts w:ascii="Garamond" w:eastAsia="Garamond" w:hAnsi="Garamond"/>
          <w:color w:val="000000"/>
          <w:spacing w:val="-1"/>
        </w:rPr>
        <w:softHyphen/>
        <w:t>itual to the secular. Forster, however, is deeply concerned lest art, in the act of transcending the human and the actual, repudiate them; and he invokes music to demonstrate that art can at once belong to Caesar's realm and rise above it. "Music, more than the other arts," he writes, "postulates a double existence. It exists in time, and also exists outside time, instantaneously."</w:t>
      </w:r>
      <w:r>
        <w:rPr>
          <w:rFonts w:ascii="Garamond" w:eastAsia="Garamond" w:hAnsi="Garamond"/>
          <w:color w:val="000000"/>
          <w:spacing w:val="-1"/>
          <w:vertAlign w:val="superscript"/>
        </w:rPr>
        <w:t>23</w:t>
      </w:r>
      <w:r>
        <w:rPr>
          <w:rFonts w:ascii="Garamond" w:eastAsia="Garamond" w:hAnsi="Garamond"/>
          <w:color w:val="000000"/>
          <w:spacing w:val="-1"/>
        </w:rPr>
        <w:t xml:space="preserve"> We must listen to it on these two levels—just as we should read books and look at pictures on these two levels. "We ought to perform a miracle the nature of which was hinted at by the Almighty when he said he was always glad to receive Mephistopheles in Heaven and hear him chat."</w:t>
      </w:r>
      <w:r>
        <w:rPr>
          <w:rFonts w:ascii="Garamond" w:eastAsia="Garamond" w:hAnsi="Garamond"/>
          <w:color w:val="000000"/>
          <w:spacing w:val="-1"/>
          <w:vertAlign w:val="superscript"/>
        </w:rPr>
        <w:t>24</w:t>
      </w:r>
      <w:r>
        <w:rPr>
          <w:rFonts w:ascii="Garamond" w:eastAsia="Garamond" w:hAnsi="Garamond"/>
          <w:color w:val="000000"/>
          <w:spacing w:val="-1"/>
        </w:rPr>
        <w:t xml:space="preserve"> Forster never de</w:t>
      </w:r>
      <w:r>
        <w:rPr>
          <w:rFonts w:ascii="Garamond" w:eastAsia="Garamond" w:hAnsi="Garamond"/>
          <w:color w:val="000000"/>
          <w:spacing w:val="-1"/>
        </w:rPr>
        <w:softHyphen/>
        <w:t>fines the upper level more clearly than that. "With no philosophic training," he writes, "I cannot put my belief clearly"—and the heart of the problem is "super-rational."</w:t>
      </w:r>
      <w:r>
        <w:rPr>
          <w:rFonts w:ascii="Garamond" w:eastAsia="Garamond" w:hAnsi="Garamond"/>
          <w:color w:val="000000"/>
          <w:spacing w:val="-1"/>
          <w:vertAlign w:val="superscript"/>
        </w:rPr>
        <w:t>25</w:t>
      </w:r>
      <w:r>
        <w:rPr>
          <w:rFonts w:ascii="Garamond" w:eastAsia="Garamond" w:hAnsi="Garamond"/>
          <w:color w:val="000000"/>
          <w:spacing w:val="-1"/>
        </w:rPr>
        <w:t xml:space="preserve"> But one does not need much philosophic training to see, in this esthetic "double existence," an echo of the Kantian distinction between the reason and the under-</w:t>
      </w:r>
      <w:r>
        <w:rPr>
          <w:rFonts w:ascii="Garamond" w:eastAsia="Garamond" w:hAnsi="Garamond"/>
          <w:color w:val="000000"/>
          <w:sz w:val="24"/>
        </w:rPr>
        <w:t xml:space="preserve"> </w:t>
      </w:r>
    </w:p>
    <w:p w14:paraId="28DC4E36" w14:textId="77777777" w:rsidR="000A0D18" w:rsidRDefault="00000000">
      <w:pPr>
        <w:spacing w:before="221" w:line="207" w:lineRule="exact"/>
        <w:ind w:left="72" w:right="72"/>
        <w:jc w:val="both"/>
        <w:textAlignment w:val="baseline"/>
        <w:rPr>
          <w:rFonts w:ascii="Garamond" w:eastAsia="Garamond" w:hAnsi="Garamond"/>
          <w:color w:val="000000"/>
          <w:spacing w:val="3"/>
          <w:sz w:val="18"/>
        </w:rPr>
      </w:pPr>
      <w:r>
        <w:rPr>
          <w:rFonts w:ascii="Garamond" w:eastAsia="Garamond" w:hAnsi="Garamond"/>
          <w:color w:val="000000"/>
          <w:spacing w:val="3"/>
          <w:sz w:val="18"/>
        </w:rPr>
        <w:t xml:space="preserve">* Margaret Schlegel says, "Now, doesn't it seem absurd to you? What </w:t>
      </w:r>
      <w:r>
        <w:rPr>
          <w:rFonts w:ascii="Garamond" w:eastAsia="Garamond" w:hAnsi="Garamond"/>
          <w:i/>
          <w:color w:val="000000"/>
          <w:spacing w:val="3"/>
          <w:sz w:val="18"/>
        </w:rPr>
        <w:t xml:space="preserve">is </w:t>
      </w:r>
      <w:r>
        <w:rPr>
          <w:rFonts w:ascii="Garamond" w:eastAsia="Garamond" w:hAnsi="Garamond"/>
          <w:color w:val="000000"/>
          <w:spacing w:val="3"/>
          <w:sz w:val="18"/>
        </w:rPr>
        <w:t xml:space="preserve">the good of the Arts if they're interchangeable? What </w:t>
      </w:r>
      <w:r>
        <w:rPr>
          <w:rFonts w:ascii="Garamond" w:eastAsia="Garamond" w:hAnsi="Garamond"/>
          <w:i/>
          <w:color w:val="000000"/>
          <w:spacing w:val="3"/>
          <w:sz w:val="18"/>
        </w:rPr>
        <w:t xml:space="preserve">is </w:t>
      </w:r>
      <w:r>
        <w:rPr>
          <w:rFonts w:ascii="Garamond" w:eastAsia="Garamond" w:hAnsi="Garamond"/>
          <w:color w:val="000000"/>
          <w:spacing w:val="3"/>
          <w:sz w:val="18"/>
        </w:rPr>
        <w:t>the good of the ear if it tells you the same as the eye? Helen's one aim is to translate tunes into the language of painting, and pictures into the language of music.... If Monet's really Debussy, and Debussy's really Monet, neither gentleman is worth his salt—that's my opin</w:t>
      </w:r>
      <w:r>
        <w:rPr>
          <w:rFonts w:ascii="Garamond" w:eastAsia="Garamond" w:hAnsi="Garamond"/>
          <w:color w:val="000000"/>
          <w:spacing w:val="3"/>
          <w:sz w:val="18"/>
        </w:rPr>
        <w:softHyphen/>
        <w:t>ion" (HE, 41). Following this statement Margaret adds: "But, of course, the real villain is Wagner. He has done more than any man in the nineteenth century towards the muddling of the arts."</w:t>
      </w:r>
    </w:p>
    <w:p w14:paraId="26B145A9" w14:textId="77777777" w:rsidR="000A0D18" w:rsidRDefault="000A0D18">
      <w:pPr>
        <w:sectPr w:rsidR="000A0D18">
          <w:pgSz w:w="7680" w:h="12067"/>
          <w:pgMar w:top="540" w:right="1325" w:bottom="1131" w:left="235" w:header="720" w:footer="720" w:gutter="0"/>
          <w:cols w:space="720"/>
        </w:sectPr>
      </w:pPr>
    </w:p>
    <w:p w14:paraId="79CA2847" w14:textId="77777777" w:rsidR="000A0D18" w:rsidRDefault="00000000">
      <w:pPr>
        <w:tabs>
          <w:tab w:val="right" w:pos="6048"/>
        </w:tabs>
        <w:spacing w:before="4" w:line="235" w:lineRule="exact"/>
        <w:ind w:left="72" w:right="72"/>
        <w:jc w:val="both"/>
        <w:textAlignment w:val="baseline"/>
        <w:rPr>
          <w:rFonts w:eastAsia="Times New Roman"/>
          <w:color w:val="321E11"/>
          <w:sz w:val="20"/>
        </w:rPr>
      </w:pPr>
      <w:r>
        <w:lastRenderedPageBreak/>
        <w:pict w14:anchorId="55098CE8">
          <v:shape id="_x0000_s1511" type="#_x0000_t202" style="position:absolute;left:0;text-align:left;margin-left:0;margin-top:0;width:379.2pt;height:606.5pt;z-index:-251835904;mso-position-horizontal-relative:page;mso-position-vertical-relative:page" fillcolor="#e6d9ba" stroked="f">
            <v:textbox>
              <w:txbxContent>
                <w:p w14:paraId="7E59EE82" w14:textId="77777777" w:rsidR="00000000" w:rsidRDefault="00000000"/>
              </w:txbxContent>
            </v:textbox>
            <w10:wrap anchorx="page" anchory="page"/>
          </v:shape>
        </w:pict>
      </w:r>
      <w:r>
        <w:rPr>
          <w:rFonts w:eastAsia="Times New Roman"/>
          <w:color w:val="321E11"/>
          <w:sz w:val="20"/>
        </w:rPr>
        <w:t>108</w:t>
      </w:r>
      <w:r>
        <w:rPr>
          <w:rFonts w:eastAsia="Times New Roman"/>
          <w:color w:val="321E11"/>
          <w:sz w:val="20"/>
        </w:rPr>
        <w:tab/>
      </w:r>
      <w:r>
        <w:rPr>
          <w:rFonts w:eastAsia="Times New Roman"/>
          <w:color w:val="321E11"/>
          <w:sz w:val="16"/>
        </w:rPr>
        <w:t>THE CAVE AND THE MOUNTAIN</w:t>
      </w:r>
    </w:p>
    <w:p w14:paraId="5B781B5C" w14:textId="77777777" w:rsidR="000A0D18" w:rsidRDefault="00000000">
      <w:pPr>
        <w:spacing w:before="116" w:line="259" w:lineRule="exact"/>
        <w:ind w:left="72" w:right="72"/>
        <w:jc w:val="both"/>
        <w:textAlignment w:val="baseline"/>
        <w:rPr>
          <w:rFonts w:eastAsia="Times New Roman"/>
          <w:color w:val="321E11"/>
          <w:sz w:val="20"/>
        </w:rPr>
      </w:pPr>
      <w:r>
        <w:rPr>
          <w:rFonts w:eastAsia="Times New Roman"/>
          <w:color w:val="321E11"/>
          <w:sz w:val="20"/>
        </w:rPr>
        <w:t>standing, between noumena and phenomena—and of the Kantian effort to connect them. To connect this "double existence" in his own</w:t>
      </w:r>
    </w:p>
    <w:p w14:paraId="29BE8418" w14:textId="77777777" w:rsidR="000A0D18" w:rsidRDefault="00000000">
      <w:pPr>
        <w:spacing w:before="46" w:line="235" w:lineRule="exact"/>
        <w:ind w:left="72" w:right="72"/>
        <w:textAlignment w:val="baseline"/>
        <w:rPr>
          <w:rFonts w:eastAsia="Times New Roman"/>
          <w:color w:val="321E11"/>
          <w:sz w:val="20"/>
        </w:rPr>
      </w:pPr>
      <w:r>
        <w:rPr>
          <w:rFonts w:eastAsia="Times New Roman"/>
          <w:color w:val="321E11"/>
          <w:sz w:val="20"/>
        </w:rPr>
        <w:t>art is Forster's ideal.</w:t>
      </w:r>
    </w:p>
    <w:p w14:paraId="0CDE673C" w14:textId="77777777" w:rsidR="000A0D18" w:rsidRDefault="00000000">
      <w:pPr>
        <w:spacing w:line="251" w:lineRule="exact"/>
        <w:ind w:left="216" w:right="72"/>
        <w:textAlignment w:val="baseline"/>
        <w:rPr>
          <w:rFonts w:eastAsia="Times New Roman"/>
          <w:color w:val="321E11"/>
          <w:spacing w:val="5"/>
          <w:sz w:val="20"/>
        </w:rPr>
      </w:pPr>
      <w:r>
        <w:rPr>
          <w:rFonts w:eastAsia="Times New Roman"/>
          <w:color w:val="321E11"/>
          <w:spacing w:val="5"/>
          <w:sz w:val="20"/>
        </w:rPr>
        <w:t>These two realms are perhaps most dramatically dealt with in For-</w:t>
      </w:r>
      <w:r>
        <w:rPr>
          <w:rFonts w:eastAsia="Times New Roman"/>
          <w:color w:val="000000"/>
          <w:sz w:val="24"/>
        </w:rPr>
        <w:t xml:space="preserve"> </w:t>
      </w:r>
    </w:p>
    <w:p w14:paraId="4B2B2C75" w14:textId="77777777" w:rsidR="000A0D18" w:rsidRDefault="00000000">
      <w:pPr>
        <w:spacing w:line="256" w:lineRule="exact"/>
        <w:ind w:left="72" w:right="72"/>
        <w:jc w:val="both"/>
        <w:textAlignment w:val="baseline"/>
        <w:rPr>
          <w:rFonts w:eastAsia="Times New Roman"/>
          <w:color w:val="321E11"/>
          <w:sz w:val="20"/>
        </w:rPr>
      </w:pPr>
      <w:r>
        <w:rPr>
          <w:rFonts w:eastAsia="Times New Roman"/>
          <w:color w:val="321E11"/>
          <w:sz w:val="20"/>
        </w:rPr>
        <w:t>ster's essay "Anonymity," where a distinction is drawn between "in</w:t>
      </w:r>
      <w:r>
        <w:rPr>
          <w:rFonts w:eastAsia="Times New Roman"/>
          <w:color w:val="321E11"/>
          <w:sz w:val="20"/>
        </w:rPr>
        <w:softHyphen/>
        <w:t>formation" and "creation"—between words that point to something</w:t>
      </w:r>
    </w:p>
    <w:p w14:paraId="52555F2B" w14:textId="77777777" w:rsidR="000A0D18" w:rsidRDefault="00000000">
      <w:pPr>
        <w:spacing w:before="6" w:line="259" w:lineRule="exact"/>
        <w:ind w:left="72" w:right="72"/>
        <w:jc w:val="both"/>
        <w:textAlignment w:val="baseline"/>
        <w:rPr>
          <w:rFonts w:eastAsia="Times New Roman"/>
          <w:color w:val="321E11"/>
          <w:spacing w:val="8"/>
          <w:sz w:val="20"/>
        </w:rPr>
      </w:pPr>
      <w:r>
        <w:rPr>
          <w:rFonts w:eastAsia="Times New Roman"/>
          <w:color w:val="321E11"/>
          <w:spacing w:val="8"/>
          <w:sz w:val="20"/>
        </w:rPr>
        <w:t>else and words (in art) that point to nothing but themselves. "Infor</w:t>
      </w:r>
      <w:r>
        <w:rPr>
          <w:rFonts w:eastAsia="Times New Roman"/>
          <w:color w:val="321E11"/>
          <w:spacing w:val="8"/>
          <w:sz w:val="20"/>
        </w:rPr>
        <w:softHyphen/>
        <w:t>mation is relative. A poem is absolute." The statement, although it</w:t>
      </w:r>
    </w:p>
    <w:p w14:paraId="3030C638" w14:textId="77777777" w:rsidR="000A0D18" w:rsidRDefault="00000000">
      <w:pPr>
        <w:spacing w:before="5" w:line="259" w:lineRule="exact"/>
        <w:ind w:left="72" w:right="72"/>
        <w:jc w:val="both"/>
        <w:textAlignment w:val="baseline"/>
        <w:rPr>
          <w:rFonts w:eastAsia="Times New Roman"/>
          <w:color w:val="321E11"/>
          <w:spacing w:val="7"/>
          <w:sz w:val="20"/>
        </w:rPr>
      </w:pPr>
      <w:r>
        <w:rPr>
          <w:rFonts w:eastAsia="Times New Roman"/>
          <w:color w:val="321E11"/>
          <w:spacing w:val="7"/>
          <w:sz w:val="20"/>
        </w:rPr>
        <w:t>is nonsense as criticism, makes sense as religion. But what is unique here is the emphasis on the "subconscious," an emphasis that allows Forster to change the metaphor from one of rising to value to one of descending to it.</w:t>
      </w:r>
    </w:p>
    <w:p w14:paraId="5A3124C3" w14:textId="77777777" w:rsidR="000A0D18" w:rsidRDefault="00000000">
      <w:pPr>
        <w:spacing w:before="127" w:line="219" w:lineRule="exact"/>
        <w:ind w:left="72" w:right="72"/>
        <w:jc w:val="both"/>
        <w:textAlignment w:val="baseline"/>
        <w:rPr>
          <w:rFonts w:eastAsia="Times New Roman"/>
          <w:color w:val="321E11"/>
          <w:spacing w:val="4"/>
          <w:sz w:val="20"/>
        </w:rPr>
      </w:pPr>
      <w:r>
        <w:rPr>
          <w:rFonts w:eastAsia="Times New Roman"/>
          <w:color w:val="321E11"/>
          <w:spacing w:val="4"/>
          <w:sz w:val="20"/>
        </w:rPr>
        <w:t xml:space="preserve">Just as </w:t>
      </w:r>
      <w:r>
        <w:rPr>
          <w:rFonts w:eastAsia="Times New Roman"/>
          <w:color w:val="321E11"/>
          <w:spacing w:val="4"/>
          <w:sz w:val="18"/>
        </w:rPr>
        <w:t>words have two functions—information and creation—so each human mind has two personalities, one on the surface, one deeper down. The upper personality has a name. It is called S. T. Coleridge, or William Shakespeare, or Mrs. Humphry Ward. It is conscious and alert, it does things like dining out... and it differs vividly and amusingly from other personalities. The lower personality is a very queer affair. In many ways it is a perfect fool, but without it there is no literature, because unless a man dips a bucket down into it occasionally he cannot produce first-class work.... Although it is inside S. T. Coleridge, it cannot be labelled with his name. It has some</w:t>
      </w:r>
      <w:r>
        <w:rPr>
          <w:rFonts w:eastAsia="Times New Roman"/>
          <w:color w:val="321E11"/>
          <w:spacing w:val="4"/>
          <w:sz w:val="18"/>
        </w:rPr>
        <w:softHyphen/>
        <w:t xml:space="preserve">thing in common with all other deeper personalities, and the mystic will assert that the common quality is God, and that here, in the obscure recesses </w:t>
      </w:r>
      <w:r>
        <w:rPr>
          <w:rFonts w:eastAsia="Times New Roman"/>
          <w:color w:val="321E11"/>
          <w:spacing w:val="4"/>
          <w:sz w:val="20"/>
        </w:rPr>
        <w:t>of our being, we near the gates of the Divine.</w:t>
      </w:r>
      <w:r>
        <w:rPr>
          <w:rFonts w:eastAsia="Times New Roman"/>
          <w:color w:val="321E11"/>
          <w:spacing w:val="4"/>
          <w:sz w:val="20"/>
          <w:vertAlign w:val="superscript"/>
        </w:rPr>
        <w:t>26</w:t>
      </w:r>
      <w:r>
        <w:rPr>
          <w:rFonts w:eastAsia="Times New Roman"/>
          <w:color w:val="321E11"/>
          <w:spacing w:val="4"/>
          <w:sz w:val="20"/>
        </w:rPr>
        <w:t xml:space="preserve"> </w:t>
      </w:r>
    </w:p>
    <w:p w14:paraId="2A5C458D" w14:textId="77777777" w:rsidR="000A0D18" w:rsidRDefault="00000000">
      <w:pPr>
        <w:spacing w:before="116" w:line="259" w:lineRule="exact"/>
        <w:ind w:left="72" w:right="72"/>
        <w:jc w:val="both"/>
        <w:textAlignment w:val="baseline"/>
        <w:rPr>
          <w:rFonts w:eastAsia="Times New Roman"/>
          <w:color w:val="321E11"/>
          <w:spacing w:val="8"/>
          <w:sz w:val="20"/>
        </w:rPr>
      </w:pPr>
      <w:r>
        <w:rPr>
          <w:rFonts w:eastAsia="Times New Roman"/>
          <w:color w:val="321E11"/>
          <w:spacing w:val="8"/>
          <w:sz w:val="20"/>
        </w:rPr>
        <w:t>That is one of Forster's most important critical statements; the no-</w:t>
      </w:r>
      <w:r>
        <w:rPr>
          <w:rFonts w:eastAsia="Times New Roman"/>
          <w:color w:val="000000"/>
          <w:sz w:val="24"/>
        </w:rPr>
        <w:t xml:space="preserve"> </w:t>
      </w:r>
    </w:p>
    <w:p w14:paraId="30E4FD9A" w14:textId="77777777" w:rsidR="000A0D18" w:rsidRDefault="00000000">
      <w:pPr>
        <w:spacing w:line="259" w:lineRule="exact"/>
        <w:ind w:left="72" w:right="72"/>
        <w:jc w:val="both"/>
        <w:textAlignment w:val="baseline"/>
        <w:rPr>
          <w:rFonts w:eastAsia="Times New Roman"/>
          <w:color w:val="321E11"/>
          <w:sz w:val="20"/>
        </w:rPr>
      </w:pPr>
      <w:r>
        <w:rPr>
          <w:rFonts w:eastAsia="Times New Roman"/>
          <w:color w:val="321E11"/>
          <w:sz w:val="20"/>
        </w:rPr>
        <w:t>tions it utters underlie both his myth-making and his social criticism. The force that comes from the lower depths "makes for anonymity"</w:t>
      </w:r>
    </w:p>
    <w:p w14:paraId="5BE1CC71" w14:textId="77777777" w:rsidR="000A0D18" w:rsidRDefault="00000000">
      <w:pPr>
        <w:spacing w:before="7" w:line="259" w:lineRule="exact"/>
        <w:ind w:left="72" w:right="72"/>
        <w:jc w:val="both"/>
        <w:textAlignment w:val="baseline"/>
        <w:rPr>
          <w:rFonts w:eastAsia="Times New Roman"/>
          <w:color w:val="321E11"/>
          <w:spacing w:val="5"/>
          <w:sz w:val="20"/>
        </w:rPr>
      </w:pPr>
      <w:r>
        <w:rPr>
          <w:rFonts w:eastAsia="Times New Roman"/>
          <w:color w:val="321E11"/>
          <w:spacing w:val="5"/>
          <w:sz w:val="20"/>
        </w:rPr>
        <w:t>and has something "general" about it; it is like what Jung calls the collective unconscious, and it corrects the egoistic excesses of the "upper personality." In any event, it is a reminder that Forster be</w:t>
      </w:r>
      <w:r>
        <w:rPr>
          <w:rFonts w:eastAsia="Times New Roman"/>
          <w:color w:val="321E11"/>
          <w:spacing w:val="5"/>
          <w:sz w:val="20"/>
        </w:rPr>
        <w:softHyphen/>
        <w:t>lieves in something quite other than—even antagonistic to—individu</w:t>
      </w:r>
      <w:r>
        <w:rPr>
          <w:rFonts w:eastAsia="Times New Roman"/>
          <w:color w:val="321E11"/>
          <w:spacing w:val="5"/>
          <w:sz w:val="20"/>
        </w:rPr>
        <w:softHyphen/>
        <w:t>ality and personal relations. Greater than the poet is the beauty he creates, greater than the words of the artist is the universal Word: "Lost in the beauty where he was lost ... we reach what seems to be our spiritual home, and remember that it was not the speaker who</w:t>
      </w:r>
    </w:p>
    <w:p w14:paraId="006D008B" w14:textId="77777777" w:rsidR="000A0D18" w:rsidRDefault="00000000">
      <w:pPr>
        <w:spacing w:line="254" w:lineRule="exact"/>
        <w:ind w:left="72" w:right="72"/>
        <w:jc w:val="both"/>
        <w:textAlignment w:val="baseline"/>
        <w:rPr>
          <w:rFonts w:eastAsia="Times New Roman"/>
          <w:color w:val="321E11"/>
          <w:sz w:val="20"/>
        </w:rPr>
      </w:pPr>
      <w:r>
        <w:rPr>
          <w:rFonts w:eastAsia="Times New Roman"/>
          <w:color w:val="321E11"/>
          <w:sz w:val="20"/>
        </w:rPr>
        <w:t>was in the beginning but the Word."</w:t>
      </w:r>
      <w:r>
        <w:rPr>
          <w:rFonts w:eastAsia="Times New Roman"/>
          <w:color w:val="321E11"/>
          <w:sz w:val="20"/>
          <w:vertAlign w:val="superscript"/>
        </w:rPr>
        <w:t>27</w:t>
      </w:r>
      <w:r>
        <w:rPr>
          <w:rFonts w:eastAsia="Times New Roman"/>
          <w:color w:val="321E11"/>
          <w:sz w:val="20"/>
        </w:rPr>
        <w:t xml:space="preserve"> Call it God or the esthetic emotion, it is the same psychological event.</w:t>
      </w:r>
    </w:p>
    <w:p w14:paraId="70BA80C7" w14:textId="77777777" w:rsidR="000A0D18" w:rsidRDefault="00000000">
      <w:pPr>
        <w:spacing w:before="10" w:line="259" w:lineRule="exact"/>
        <w:ind w:left="216" w:right="72"/>
        <w:textAlignment w:val="baseline"/>
        <w:rPr>
          <w:rFonts w:eastAsia="Times New Roman"/>
          <w:color w:val="321E11"/>
          <w:spacing w:val="4"/>
          <w:sz w:val="20"/>
        </w:rPr>
      </w:pPr>
      <w:r>
        <w:rPr>
          <w:rFonts w:eastAsia="Times New Roman"/>
          <w:color w:val="321E11"/>
          <w:spacing w:val="4"/>
          <w:sz w:val="20"/>
        </w:rPr>
        <w:t>It is in this essay that Forster most clearly passes from a considera-</w:t>
      </w:r>
      <w:r>
        <w:rPr>
          <w:rFonts w:eastAsia="Times New Roman"/>
          <w:color w:val="000000"/>
          <w:sz w:val="24"/>
        </w:rPr>
        <w:t xml:space="preserve"> </w:t>
      </w:r>
    </w:p>
    <w:p w14:paraId="3DEB398C" w14:textId="77777777" w:rsidR="000A0D18" w:rsidRDefault="000A0D18">
      <w:pPr>
        <w:sectPr w:rsidR="000A0D18">
          <w:pgSz w:w="7584" w:h="12130"/>
          <w:pgMar w:top="400" w:right="290" w:bottom="1334" w:left="1174" w:header="720" w:footer="720" w:gutter="0"/>
          <w:cols w:space="720"/>
        </w:sectPr>
      </w:pPr>
    </w:p>
    <w:p w14:paraId="040B7A6B" w14:textId="77777777" w:rsidR="000A0D18" w:rsidRDefault="00000000">
      <w:pPr>
        <w:tabs>
          <w:tab w:val="right" w:pos="6048"/>
        </w:tabs>
        <w:spacing w:before="9" w:line="216" w:lineRule="exact"/>
        <w:ind w:left="72" w:right="72"/>
        <w:jc w:val="both"/>
        <w:textAlignment w:val="baseline"/>
        <w:rPr>
          <w:rFonts w:ascii="Garamond" w:eastAsia="Garamond" w:hAnsi="Garamond"/>
          <w:color w:val="291F15"/>
          <w:sz w:val="17"/>
        </w:rPr>
      </w:pPr>
      <w:r>
        <w:lastRenderedPageBreak/>
        <w:pict w14:anchorId="6A6F78C5">
          <v:shape id="_x0000_s1510" type="#_x0000_t202" style="position:absolute;left:0;text-align:left;margin-left:0;margin-top:0;width:384pt;height:603.35pt;z-index:-251834880;mso-position-horizontal-relative:page;mso-position-vertical-relative:page" fillcolor="#e6d9b9" stroked="f">
            <v:textbox>
              <w:txbxContent>
                <w:p w14:paraId="72FC8099" w14:textId="77777777" w:rsidR="00000000" w:rsidRDefault="00000000"/>
              </w:txbxContent>
            </v:textbox>
            <w10:wrap anchorx="page" anchory="page"/>
          </v:shape>
        </w:pict>
      </w:r>
      <w:r>
        <w:rPr>
          <w:rFonts w:ascii="Garamond" w:eastAsia="Garamond" w:hAnsi="Garamond"/>
          <w:color w:val="291F15"/>
          <w:sz w:val="17"/>
        </w:rPr>
        <w:t>FORSTER'S ESTHETICS</w:t>
      </w:r>
      <w:r>
        <w:rPr>
          <w:rFonts w:ascii="Garamond" w:eastAsia="Garamond" w:hAnsi="Garamond"/>
          <w:color w:val="291F15"/>
          <w:sz w:val="17"/>
        </w:rPr>
        <w:tab/>
        <w:t>109</w:t>
      </w:r>
    </w:p>
    <w:p w14:paraId="47640415" w14:textId="77777777" w:rsidR="000A0D18" w:rsidRDefault="00000000">
      <w:pPr>
        <w:spacing w:before="94" w:line="259" w:lineRule="exact"/>
        <w:ind w:left="72" w:right="72"/>
        <w:jc w:val="both"/>
        <w:textAlignment w:val="baseline"/>
        <w:rPr>
          <w:rFonts w:ascii="Garamond" w:eastAsia="Garamond" w:hAnsi="Garamond"/>
          <w:color w:val="291F15"/>
        </w:rPr>
      </w:pPr>
      <w:r>
        <w:rPr>
          <w:rFonts w:ascii="Garamond" w:eastAsia="Garamond" w:hAnsi="Garamond"/>
          <w:color w:val="291F15"/>
        </w:rPr>
        <w:t>tion of Art in general to a study of literature in particular. The word "literature" is, with Forster, a value term; it is not simply what is written with words, it is an organization of words that conveys some</w:t>
      </w:r>
      <w:r>
        <w:rPr>
          <w:rFonts w:ascii="Garamond" w:eastAsia="Garamond" w:hAnsi="Garamond"/>
          <w:color w:val="291F15"/>
        </w:rPr>
        <w:softHyphen/>
        <w:t>thing beyond information. "What is this element in words that is not information?"</w:t>
      </w:r>
      <w:r>
        <w:rPr>
          <w:rFonts w:ascii="Garamond" w:eastAsia="Garamond" w:hAnsi="Garamond"/>
          <w:color w:val="291F15"/>
          <w:vertAlign w:val="superscript"/>
        </w:rPr>
        <w:t>28</w:t>
      </w:r>
      <w:r>
        <w:rPr>
          <w:rFonts w:ascii="Garamond" w:eastAsia="Garamond" w:hAnsi="Garamond"/>
          <w:color w:val="291F15"/>
        </w:rPr>
        <w:t xml:space="preserve"> Forster calls it "atmosphere," then "style," then the "power that words have to raise our emotions or quicken our blood," but none of these is quite the answer: "It is also something else, and to define that other thing would be to explain the secret of the uni</w:t>
      </w:r>
      <w:r>
        <w:rPr>
          <w:rFonts w:ascii="Garamond" w:eastAsia="Garamond" w:hAnsi="Garamond"/>
          <w:color w:val="291F15"/>
        </w:rPr>
        <w:softHyphen/>
        <w:t>verse. This `something else' in words is undefinable."</w:t>
      </w:r>
      <w:r>
        <w:rPr>
          <w:rFonts w:ascii="Garamond" w:eastAsia="Garamond" w:hAnsi="Garamond"/>
          <w:color w:val="291F15"/>
          <w:vertAlign w:val="superscript"/>
        </w:rPr>
        <w:t>29</w:t>
      </w:r>
      <w:r>
        <w:rPr>
          <w:rFonts w:ascii="Garamond" w:eastAsia="Garamond" w:hAnsi="Garamond"/>
          <w:color w:val="291F15"/>
        </w:rPr>
        <w:t xml:space="preserve"> This is noth</w:t>
      </w:r>
      <w:r>
        <w:rPr>
          <w:rFonts w:ascii="Garamond" w:eastAsia="Garamond" w:hAnsi="Garamond"/>
          <w:color w:val="291F15"/>
        </w:rPr>
        <w:softHyphen/>
        <w:t>ing other than Moore's undefinable, unanalyzable concept of "good." As music exists in time but carries us to the timeless, so literature "exists neither in space nor time though it has semblances of both."</w:t>
      </w:r>
      <w:r>
        <w:rPr>
          <w:rFonts w:ascii="Garamond" w:eastAsia="Garamond" w:hAnsi="Garamond"/>
          <w:color w:val="291F15"/>
          <w:vertAlign w:val="superscript"/>
        </w:rPr>
        <w:t>30</w:t>
      </w:r>
      <w:r>
        <w:rPr>
          <w:rFonts w:ascii="Garamond" w:eastAsia="Garamond" w:hAnsi="Garamond"/>
          <w:color w:val="291F15"/>
        </w:rPr>
        <w:t xml:space="preserve"> With </w:t>
      </w:r>
      <w:r>
        <w:rPr>
          <w:rFonts w:ascii="Garamond" w:eastAsia="Garamond" w:hAnsi="Garamond"/>
          <w:i/>
          <w:color w:val="291F15"/>
        </w:rPr>
        <w:t xml:space="preserve">literature itself, </w:t>
      </w:r>
      <w:r>
        <w:rPr>
          <w:rFonts w:ascii="Garamond" w:eastAsia="Garamond" w:hAnsi="Garamond"/>
          <w:color w:val="291F15"/>
        </w:rPr>
        <w:t>the world of appearance fades to the unseen, the author (and the reader) to anonymity, the words to wordlessness. We encounter something universal and ineffable:</w:t>
      </w:r>
    </w:p>
    <w:p w14:paraId="62FD6FB8" w14:textId="77777777" w:rsidR="000A0D18" w:rsidRDefault="00000000">
      <w:pPr>
        <w:spacing w:before="137" w:line="223" w:lineRule="exact"/>
        <w:ind w:left="72" w:right="72"/>
        <w:jc w:val="both"/>
        <w:textAlignment w:val="baseline"/>
        <w:rPr>
          <w:rFonts w:ascii="Garamond" w:eastAsia="Garamond" w:hAnsi="Garamond"/>
          <w:color w:val="291F15"/>
          <w:spacing w:val="-8"/>
        </w:rPr>
      </w:pPr>
      <w:r>
        <w:rPr>
          <w:rFonts w:ascii="Garamond" w:eastAsia="Garamond" w:hAnsi="Garamond"/>
          <w:color w:val="291F15"/>
          <w:spacing w:val="-8"/>
        </w:rPr>
        <w:t xml:space="preserve">Before we begin to read the </w:t>
      </w:r>
      <w:r>
        <w:rPr>
          <w:rFonts w:ascii="Garamond" w:eastAsia="Garamond" w:hAnsi="Garamond"/>
          <w:i/>
          <w:color w:val="291F15"/>
          <w:spacing w:val="-8"/>
        </w:rPr>
        <w:t xml:space="preserve">Ancient Mariner </w:t>
      </w:r>
      <w:r>
        <w:rPr>
          <w:rFonts w:ascii="Garamond" w:eastAsia="Garamond" w:hAnsi="Garamond"/>
          <w:color w:val="291F15"/>
          <w:spacing w:val="-8"/>
        </w:rPr>
        <w:t xml:space="preserve">we know that the Polar Seas are not inhabited by spirits, and that if a man shoots an albatross he is not a criminal but a sportsman, and that if he stuffs the albatross afterwards he becomes a naturalist also. All this is common knowledge. But when we are reading the </w:t>
      </w:r>
      <w:r>
        <w:rPr>
          <w:rFonts w:ascii="Garamond" w:eastAsia="Garamond" w:hAnsi="Garamond"/>
          <w:i/>
          <w:color w:val="291F15"/>
          <w:spacing w:val="-8"/>
        </w:rPr>
        <w:t xml:space="preserve">Ancient Mariner, </w:t>
      </w:r>
      <w:r>
        <w:rPr>
          <w:rFonts w:ascii="Garamond" w:eastAsia="Garamond" w:hAnsi="Garamond"/>
          <w:color w:val="291F15"/>
          <w:spacing w:val="-8"/>
        </w:rPr>
        <w:t>or remembering it intensely, common knowl</w:t>
      </w:r>
      <w:r>
        <w:rPr>
          <w:rFonts w:ascii="Garamond" w:eastAsia="Garamond" w:hAnsi="Garamond"/>
          <w:color w:val="291F15"/>
          <w:spacing w:val="-8"/>
        </w:rPr>
        <w:softHyphen/>
        <w:t>edge disappears and uncommon knowledge takes its place. We have entered a universe that only answers to its own laws, supports itself, internally co</w:t>
      </w:r>
      <w:r>
        <w:rPr>
          <w:rFonts w:ascii="Garamond" w:eastAsia="Garamond" w:hAnsi="Garamond"/>
          <w:color w:val="291F15"/>
          <w:spacing w:val="-8"/>
        </w:rPr>
        <w:softHyphen/>
        <w:t>heres.... We can best define it by negations. It is not this world, its laws are not the laws of science or logic, its conclusions not those of common sense. And it causes us to suspend our ordinary judgments.31</w:t>
      </w:r>
    </w:p>
    <w:p w14:paraId="2FB3DABC" w14:textId="77777777" w:rsidR="000A0D18" w:rsidRDefault="00000000">
      <w:pPr>
        <w:spacing w:before="227" w:line="259" w:lineRule="exact"/>
        <w:ind w:left="72" w:right="72" w:firstLine="216"/>
        <w:jc w:val="both"/>
        <w:textAlignment w:val="baseline"/>
        <w:rPr>
          <w:rFonts w:ascii="Garamond" w:eastAsia="Garamond" w:hAnsi="Garamond"/>
          <w:color w:val="291F15"/>
        </w:rPr>
      </w:pPr>
      <w:r>
        <w:rPr>
          <w:rFonts w:ascii="Garamond" w:eastAsia="Garamond" w:hAnsi="Garamond"/>
          <w:color w:val="291F15"/>
        </w:rPr>
        <w:t xml:space="preserve">The negations of the above passage again raise the old questions: How far can one go in worshiping things not of this world, and yet remain a humanist and a novelist? The desire to lose oneself in Art may be a kind of death wish. To seek beauty in the autonomous realms of the general, or to know love as a transcendence of identity and personality, may be only a formula for </w:t>
      </w:r>
      <w:r>
        <w:rPr>
          <w:rFonts w:ascii="Garamond" w:eastAsia="Garamond" w:hAnsi="Garamond"/>
          <w:i/>
          <w:color w:val="291F15"/>
        </w:rPr>
        <w:t xml:space="preserve">Liebestod. </w:t>
      </w:r>
      <w:r>
        <w:rPr>
          <w:rFonts w:ascii="Garamond" w:eastAsia="Garamond" w:hAnsi="Garamond"/>
          <w:color w:val="291F15"/>
        </w:rPr>
        <w:t xml:space="preserve">Forster has often been criticized for the number of sudden deaths in </w:t>
      </w:r>
      <w:r>
        <w:rPr>
          <w:rFonts w:ascii="Garamond" w:eastAsia="Garamond" w:hAnsi="Garamond"/>
          <w:i/>
          <w:color w:val="291F15"/>
        </w:rPr>
        <w:t>The Long</w:t>
      </w:r>
      <w:r>
        <w:rPr>
          <w:rFonts w:ascii="Garamond" w:eastAsia="Garamond" w:hAnsi="Garamond"/>
          <w:i/>
          <w:color w:val="291F15"/>
        </w:rPr>
        <w:softHyphen/>
        <w:t xml:space="preserve">est Journey—which </w:t>
      </w:r>
      <w:r>
        <w:rPr>
          <w:rFonts w:ascii="Garamond" w:eastAsia="Garamond" w:hAnsi="Garamond"/>
          <w:color w:val="291F15"/>
        </w:rPr>
        <w:t>one critic estimated as "forty-four percent of the fictional population."</w:t>
      </w:r>
      <w:r>
        <w:rPr>
          <w:rFonts w:ascii="Garamond" w:eastAsia="Garamond" w:hAnsi="Garamond"/>
          <w:color w:val="291F15"/>
          <w:vertAlign w:val="superscript"/>
        </w:rPr>
        <w:t>32</w:t>
      </w:r>
      <w:r>
        <w:rPr>
          <w:rFonts w:ascii="Garamond" w:eastAsia="Garamond" w:hAnsi="Garamond"/>
          <w:color w:val="291F15"/>
        </w:rPr>
        <w:t xml:space="preserve"> But though he tried to mend his ways in later books, those sudden deaths seemed right to him; they were part of his artistic vision. The characters must be able to come and go like phrases in a musical composition. How else, save as rhythmic func-</w:t>
      </w:r>
      <w:r>
        <w:rPr>
          <w:rFonts w:ascii="Garamond" w:eastAsia="Garamond" w:hAnsi="Garamond"/>
          <w:color w:val="000000"/>
          <w:sz w:val="24"/>
        </w:rPr>
        <w:t xml:space="preserve"> </w:t>
      </w:r>
    </w:p>
    <w:p w14:paraId="21DB1F90" w14:textId="77777777" w:rsidR="000A0D18" w:rsidRDefault="000A0D18">
      <w:pPr>
        <w:sectPr w:rsidR="000A0D18">
          <w:pgSz w:w="7680" w:h="12067"/>
          <w:pgMar w:top="620" w:right="1361" w:bottom="1131" w:left="199" w:header="720" w:footer="720" w:gutter="0"/>
          <w:cols w:space="720"/>
        </w:sectPr>
      </w:pPr>
    </w:p>
    <w:p w14:paraId="6E5692CE" w14:textId="77777777" w:rsidR="000A0D18" w:rsidRDefault="00000000">
      <w:pPr>
        <w:tabs>
          <w:tab w:val="right" w:pos="6120"/>
        </w:tabs>
        <w:spacing w:before="36" w:line="190" w:lineRule="exact"/>
        <w:ind w:right="72"/>
        <w:jc w:val="both"/>
        <w:textAlignment w:val="baseline"/>
        <w:rPr>
          <w:rFonts w:ascii="Garamond" w:eastAsia="Garamond" w:hAnsi="Garamond"/>
          <w:color w:val="352611"/>
          <w:sz w:val="16"/>
        </w:rPr>
      </w:pPr>
      <w:r>
        <w:lastRenderedPageBreak/>
        <w:pict w14:anchorId="51790B43">
          <v:shape id="_x0000_s1509" type="#_x0000_t202" style="position:absolute;left:0;text-align:left;margin-left:0;margin-top:0;width:379.2pt;height:605.75pt;z-index:-251833856;mso-position-horizontal-relative:page;mso-position-vertical-relative:page" fillcolor="#e6d9b9" stroked="f">
            <v:textbox>
              <w:txbxContent>
                <w:p w14:paraId="00379D8F" w14:textId="77777777" w:rsidR="00000000" w:rsidRDefault="00000000"/>
              </w:txbxContent>
            </v:textbox>
            <w10:wrap anchorx="page" anchory="page"/>
          </v:shape>
        </w:pict>
      </w:r>
      <w:r>
        <w:rPr>
          <w:rFonts w:ascii="Garamond" w:eastAsia="Garamond" w:hAnsi="Garamond"/>
          <w:color w:val="352611"/>
          <w:sz w:val="16"/>
        </w:rPr>
        <w:t>110</w:t>
      </w:r>
      <w:r>
        <w:rPr>
          <w:rFonts w:ascii="Garamond" w:eastAsia="Garamond" w:hAnsi="Garamond"/>
          <w:color w:val="352611"/>
          <w:sz w:val="16"/>
        </w:rPr>
        <w:tab/>
        <w:t>THE CAVE AND THE MOUNTAIN</w:t>
      </w:r>
    </w:p>
    <w:p w14:paraId="0A4ACB38" w14:textId="77777777" w:rsidR="000A0D18" w:rsidRDefault="00000000">
      <w:pPr>
        <w:spacing w:before="117" w:line="263" w:lineRule="exact"/>
        <w:ind w:right="72"/>
        <w:jc w:val="both"/>
        <w:textAlignment w:val="baseline"/>
        <w:rPr>
          <w:rFonts w:ascii="Garamond" w:eastAsia="Garamond" w:hAnsi="Garamond"/>
          <w:color w:val="352611"/>
        </w:rPr>
      </w:pPr>
      <w:r>
        <w:rPr>
          <w:rFonts w:ascii="Garamond" w:eastAsia="Garamond" w:hAnsi="Garamond"/>
          <w:color w:val="352611"/>
        </w:rPr>
        <w:t>tions, can people live in an abstracted world of Art, a world "that only answers to its own laws, supports itself, internally coheres"?</w:t>
      </w:r>
    </w:p>
    <w:p w14:paraId="7262E9D9" w14:textId="77777777" w:rsidR="000A0D18" w:rsidRDefault="00000000">
      <w:pPr>
        <w:spacing w:before="144" w:line="222" w:lineRule="exact"/>
        <w:ind w:right="72"/>
        <w:jc w:val="both"/>
        <w:textAlignment w:val="baseline"/>
        <w:rPr>
          <w:rFonts w:ascii="Garamond" w:eastAsia="Garamond" w:hAnsi="Garamond"/>
          <w:color w:val="352611"/>
          <w:spacing w:val="-6"/>
        </w:rPr>
      </w:pPr>
      <w:r>
        <w:rPr>
          <w:rFonts w:ascii="Garamond" w:eastAsia="Garamond" w:hAnsi="Garamond"/>
          <w:color w:val="352611"/>
          <w:spacing w:val="-6"/>
        </w:rPr>
        <w:t>I was not inspired to put anything vital in the place</w:t>
      </w:r>
      <w:r>
        <w:rPr>
          <w:rFonts w:ascii="Garamond" w:eastAsia="Garamond" w:hAnsi="Garamond"/>
          <w:color w:val="49321A"/>
          <w:spacing w:val="-6"/>
        </w:rPr>
        <w:t xml:space="preserve"> of the sudden deaths. </w:t>
      </w:r>
      <w:r>
        <w:rPr>
          <w:rFonts w:ascii="Garamond" w:eastAsia="Garamond" w:hAnsi="Garamond"/>
          <w:color w:val="352611"/>
          <w:spacing w:val="-6"/>
        </w:rPr>
        <w:t>The</w:t>
      </w:r>
      <w:r>
        <w:rPr>
          <w:rFonts w:ascii="Garamond" w:eastAsia="Garamond" w:hAnsi="Garamond"/>
          <w:color w:val="49321A"/>
          <w:spacing w:val="-6"/>
        </w:rPr>
        <w:t xml:space="preserve"> only remedy for a defect is inspiration, the subconscious stuff that comes </w:t>
      </w:r>
      <w:r>
        <w:rPr>
          <w:rFonts w:ascii="Garamond" w:eastAsia="Garamond" w:hAnsi="Garamond"/>
          <w:color w:val="352611"/>
          <w:spacing w:val="-6"/>
        </w:rPr>
        <w:t>up</w:t>
      </w:r>
      <w:r>
        <w:rPr>
          <w:rFonts w:ascii="Garamond" w:eastAsia="Garamond" w:hAnsi="Garamond"/>
          <w:color w:val="49321A"/>
          <w:spacing w:val="-6"/>
        </w:rPr>
        <w:t xml:space="preserve"> in the bucket. A piece of contemporary music, to my ear, has a good many sudden deaths in it; the phrases expire as rapidly</w:t>
      </w:r>
      <w:r>
        <w:rPr>
          <w:rFonts w:ascii="Garamond" w:eastAsia="Garamond" w:hAnsi="Garamond"/>
          <w:color w:val="352611"/>
          <w:spacing w:val="-6"/>
        </w:rPr>
        <w:t xml:space="preserve"> as</w:t>
      </w:r>
      <w:r>
        <w:rPr>
          <w:rFonts w:ascii="Garamond" w:eastAsia="Garamond" w:hAnsi="Garamond"/>
          <w:color w:val="49321A"/>
          <w:spacing w:val="-6"/>
        </w:rPr>
        <w:t xml:space="preserve"> the characters in </w:t>
      </w:r>
      <w:r>
        <w:rPr>
          <w:rFonts w:ascii="Garamond" w:eastAsia="Garamond" w:hAnsi="Garamond"/>
          <w:color w:val="352611"/>
          <w:spacing w:val="-6"/>
        </w:rPr>
        <w:t>my</w:t>
      </w:r>
      <w:r>
        <w:rPr>
          <w:rFonts w:ascii="Garamond" w:eastAsia="Garamond" w:hAnsi="Garamond"/>
          <w:color w:val="49321A"/>
          <w:spacing w:val="-6"/>
        </w:rPr>
        <w:t xml:space="preserve"> novel,</w:t>
      </w:r>
      <w:r>
        <w:rPr>
          <w:rFonts w:ascii="Garamond" w:eastAsia="Garamond" w:hAnsi="Garamond"/>
          <w:color w:val="352611"/>
          <w:spacing w:val="-6"/>
        </w:rPr>
        <w:t xml:space="preserve"> the</w:t>
      </w:r>
      <w:r>
        <w:rPr>
          <w:rFonts w:ascii="Garamond" w:eastAsia="Garamond" w:hAnsi="Garamond"/>
          <w:color w:val="49321A"/>
          <w:spacing w:val="-6"/>
        </w:rPr>
        <w:t xml:space="preserve"> chords cut each other's throats, the arpeggio has a heart attack, </w:t>
      </w:r>
      <w:r>
        <w:rPr>
          <w:rFonts w:ascii="Garamond" w:eastAsia="Garamond" w:hAnsi="Garamond"/>
          <w:color w:val="352611"/>
          <w:spacing w:val="-6"/>
        </w:rPr>
        <w:t>the</w:t>
      </w:r>
      <w:r>
        <w:rPr>
          <w:rFonts w:ascii="Garamond" w:eastAsia="Garamond" w:hAnsi="Garamond"/>
          <w:color w:val="49321A"/>
          <w:spacing w:val="-6"/>
        </w:rPr>
        <w:t xml:space="preserve"> fugue gets into a nose-dive. But these defects—if defects they be—are </w:t>
      </w:r>
      <w:r>
        <w:rPr>
          <w:rFonts w:ascii="Garamond" w:eastAsia="Garamond" w:hAnsi="Garamond"/>
          <w:color w:val="352611"/>
          <w:spacing w:val="-6"/>
        </w:rPr>
        <w:t>vital</w:t>
      </w:r>
      <w:r>
        <w:rPr>
          <w:rFonts w:ascii="Garamond" w:eastAsia="Garamond" w:hAnsi="Garamond"/>
          <w:color w:val="49321A"/>
          <w:spacing w:val="-6"/>
        </w:rPr>
        <w:t xml:space="preserve"> to the general conception. They are not to be remedied by substituting sweetness.s </w:t>
      </w:r>
      <w:r>
        <w:rPr>
          <w:rFonts w:ascii="Garamond" w:eastAsia="Garamond" w:hAnsi="Garamond"/>
          <w:color w:val="49321A"/>
          <w:spacing w:val="-6"/>
          <w:vertAlign w:val="superscript"/>
        </w:rPr>
        <w:t>3</w:t>
      </w:r>
      <w:r>
        <w:rPr>
          <w:rFonts w:ascii="Garamond" w:eastAsia="Garamond" w:hAnsi="Garamond"/>
          <w:color w:val="49321A"/>
          <w:spacing w:val="-6"/>
          <w:sz w:val="10"/>
        </w:rPr>
        <w:t xml:space="preserve"> </w:t>
      </w:r>
    </w:p>
    <w:p w14:paraId="57B2271C" w14:textId="77777777" w:rsidR="000A0D18" w:rsidRDefault="00000000">
      <w:pPr>
        <w:spacing w:before="174" w:line="256" w:lineRule="exact"/>
        <w:ind w:right="72"/>
        <w:jc w:val="both"/>
        <w:textAlignment w:val="baseline"/>
        <w:rPr>
          <w:rFonts w:ascii="Garamond" w:eastAsia="Garamond" w:hAnsi="Garamond"/>
          <w:color w:val="352611"/>
        </w:rPr>
      </w:pPr>
      <w:r>
        <w:rPr>
          <w:rFonts w:ascii="Garamond" w:eastAsia="Garamond" w:hAnsi="Garamond"/>
          <w:color w:val="352611"/>
        </w:rPr>
        <w:t>Not</w:t>
      </w:r>
      <w:r>
        <w:rPr>
          <w:rFonts w:ascii="Garamond" w:eastAsia="Garamond" w:hAnsi="Garamond"/>
          <w:color w:val="49321A"/>
        </w:rPr>
        <w:t xml:space="preserve"> sweetness, perhaps, but what about sympathy and compassion? </w:t>
      </w:r>
      <w:r>
        <w:rPr>
          <w:rFonts w:ascii="Garamond" w:eastAsia="Garamond" w:hAnsi="Garamond"/>
          <w:color w:val="352611"/>
        </w:rPr>
        <w:t>There</w:t>
      </w:r>
      <w:r>
        <w:rPr>
          <w:rFonts w:ascii="Garamond" w:eastAsia="Garamond" w:hAnsi="Garamond"/>
          <w:color w:val="49321A"/>
        </w:rPr>
        <w:t xml:space="preserve"> may be some covert malice in using people like musical notes, </w:t>
      </w:r>
      <w:r>
        <w:rPr>
          <w:rFonts w:ascii="Garamond" w:eastAsia="Garamond" w:hAnsi="Garamond"/>
          <w:color w:val="352611"/>
        </w:rPr>
        <w:t>just</w:t>
      </w:r>
      <w:r>
        <w:rPr>
          <w:rFonts w:ascii="Garamond" w:eastAsia="Garamond" w:hAnsi="Garamond"/>
          <w:color w:val="49321A"/>
        </w:rPr>
        <w:t xml:space="preserve"> as</w:t>
      </w:r>
      <w:r>
        <w:rPr>
          <w:rFonts w:ascii="Garamond" w:eastAsia="Garamond" w:hAnsi="Garamond"/>
          <w:color w:val="352611"/>
        </w:rPr>
        <w:t xml:space="preserve"> there may</w:t>
      </w:r>
      <w:r>
        <w:rPr>
          <w:rFonts w:ascii="Garamond" w:eastAsia="Garamond" w:hAnsi="Garamond"/>
          <w:color w:val="49321A"/>
        </w:rPr>
        <w:t xml:space="preserve"> be reason to wonder, when people love only the </w:t>
      </w:r>
      <w:r>
        <w:rPr>
          <w:rFonts w:ascii="Garamond" w:eastAsia="Garamond" w:hAnsi="Garamond"/>
          <w:color w:val="352611"/>
        </w:rPr>
        <w:t>divine in each other,</w:t>
      </w:r>
      <w:r>
        <w:rPr>
          <w:rFonts w:ascii="Garamond" w:eastAsia="Garamond" w:hAnsi="Garamond"/>
          <w:color w:val="49321A"/>
        </w:rPr>
        <w:t xml:space="preserve"> whether they are loving each other as human beings at all.</w:t>
      </w:r>
    </w:p>
    <w:p w14:paraId="689351FC" w14:textId="77777777" w:rsidR="000A0D18" w:rsidRDefault="00000000">
      <w:pPr>
        <w:spacing w:before="191" w:line="256" w:lineRule="exact"/>
        <w:ind w:left="2952" w:right="72"/>
        <w:jc w:val="both"/>
        <w:textAlignment w:val="baseline"/>
        <w:rPr>
          <w:rFonts w:ascii="Garamond" w:eastAsia="Garamond" w:hAnsi="Garamond"/>
          <w:color w:val="49321A"/>
        </w:rPr>
      </w:pPr>
      <w:r>
        <w:rPr>
          <w:rFonts w:ascii="Garamond" w:eastAsia="Garamond" w:hAnsi="Garamond"/>
          <w:color w:val="49321A"/>
        </w:rPr>
        <w:t>4</w:t>
      </w:r>
    </w:p>
    <w:p w14:paraId="76BD1134" w14:textId="77777777" w:rsidR="000A0D18" w:rsidRDefault="00000000">
      <w:pPr>
        <w:spacing w:before="51" w:line="256" w:lineRule="exact"/>
        <w:ind w:right="72"/>
        <w:jc w:val="both"/>
        <w:textAlignment w:val="baseline"/>
        <w:rPr>
          <w:rFonts w:ascii="Garamond" w:eastAsia="Garamond" w:hAnsi="Garamond"/>
          <w:i/>
          <w:color w:val="352611"/>
          <w:spacing w:val="4"/>
        </w:rPr>
      </w:pPr>
      <w:r>
        <w:rPr>
          <w:rFonts w:ascii="Garamond" w:eastAsia="Garamond" w:hAnsi="Garamond"/>
          <w:i/>
          <w:color w:val="352611"/>
          <w:spacing w:val="4"/>
        </w:rPr>
        <w:t>Aspects of</w:t>
      </w:r>
      <w:r>
        <w:rPr>
          <w:rFonts w:ascii="Garamond" w:eastAsia="Garamond" w:hAnsi="Garamond"/>
          <w:i/>
          <w:color w:val="49321A"/>
          <w:spacing w:val="4"/>
        </w:rPr>
        <w:t xml:space="preserve"> the Novel, </w:t>
      </w:r>
      <w:r>
        <w:rPr>
          <w:rFonts w:ascii="Garamond" w:eastAsia="Garamond" w:hAnsi="Garamond"/>
          <w:color w:val="49321A"/>
          <w:spacing w:val="4"/>
        </w:rPr>
        <w:t xml:space="preserve">Forster's most ambitious esthetic statement, </w:t>
      </w:r>
      <w:r>
        <w:rPr>
          <w:rFonts w:ascii="Garamond" w:eastAsia="Garamond" w:hAnsi="Garamond"/>
          <w:color w:val="352611"/>
          <w:spacing w:val="4"/>
        </w:rPr>
        <w:t>applies</w:t>
      </w:r>
      <w:r>
        <w:rPr>
          <w:rFonts w:ascii="Garamond" w:eastAsia="Garamond" w:hAnsi="Garamond"/>
          <w:color w:val="49321A"/>
          <w:spacing w:val="4"/>
        </w:rPr>
        <w:t xml:space="preserve"> these general ideas to the novel. The Table of Contents is </w:t>
      </w:r>
      <w:r>
        <w:rPr>
          <w:rFonts w:ascii="Garamond" w:eastAsia="Garamond" w:hAnsi="Garamond"/>
          <w:color w:val="352611"/>
          <w:spacing w:val="4"/>
        </w:rPr>
        <w:t>a hierarchy of value,</w:t>
      </w:r>
      <w:r>
        <w:rPr>
          <w:rFonts w:ascii="Garamond" w:eastAsia="Garamond" w:hAnsi="Garamond"/>
          <w:color w:val="49321A"/>
          <w:spacing w:val="4"/>
        </w:rPr>
        <w:t xml:space="preserve"> a Jacob's ladder up the routes we have been </w:t>
      </w:r>
      <w:r>
        <w:rPr>
          <w:rFonts w:ascii="Garamond" w:eastAsia="Garamond" w:hAnsi="Garamond"/>
          <w:color w:val="352611"/>
          <w:spacing w:val="4"/>
        </w:rPr>
        <w:t>tracing</w:t>
      </w:r>
      <w:r>
        <w:rPr>
          <w:rFonts w:ascii="Garamond" w:eastAsia="Garamond" w:hAnsi="Garamond"/>
          <w:color w:val="49321A"/>
          <w:spacing w:val="4"/>
        </w:rPr>
        <w:t xml:space="preserve"> from a seen</w:t>
      </w:r>
      <w:r>
        <w:rPr>
          <w:rFonts w:ascii="Garamond" w:eastAsia="Garamond" w:hAnsi="Garamond"/>
          <w:color w:val="352611"/>
          <w:spacing w:val="4"/>
        </w:rPr>
        <w:t xml:space="preserve"> to an unseen</w:t>
      </w:r>
      <w:r>
        <w:rPr>
          <w:rFonts w:ascii="Garamond" w:eastAsia="Garamond" w:hAnsi="Garamond"/>
          <w:color w:val="49321A"/>
          <w:spacing w:val="4"/>
        </w:rPr>
        <w:t xml:space="preserve"> world. We move from </w:t>
      </w:r>
      <w:r>
        <w:rPr>
          <w:rFonts w:ascii="Garamond" w:eastAsia="Garamond" w:hAnsi="Garamond"/>
          <w:i/>
          <w:color w:val="49321A"/>
          <w:spacing w:val="4"/>
        </w:rPr>
        <w:t xml:space="preserve">story </w:t>
      </w:r>
      <w:r>
        <w:rPr>
          <w:rFonts w:ascii="Garamond" w:eastAsia="Garamond" w:hAnsi="Garamond"/>
          <w:color w:val="49321A"/>
          <w:spacing w:val="4"/>
        </w:rPr>
        <w:t xml:space="preserve">through </w:t>
      </w:r>
      <w:r>
        <w:rPr>
          <w:rFonts w:ascii="Garamond" w:eastAsia="Garamond" w:hAnsi="Garamond"/>
          <w:i/>
          <w:color w:val="352611"/>
          <w:spacing w:val="4"/>
        </w:rPr>
        <w:t>people,</w:t>
      </w:r>
      <w:r>
        <w:rPr>
          <w:rFonts w:ascii="Garamond" w:eastAsia="Garamond" w:hAnsi="Garamond"/>
          <w:i/>
          <w:color w:val="49321A"/>
          <w:spacing w:val="4"/>
        </w:rPr>
        <w:t xml:space="preserve"> plot, fantasy, </w:t>
      </w:r>
      <w:r>
        <w:rPr>
          <w:rFonts w:ascii="Garamond" w:eastAsia="Garamond" w:hAnsi="Garamond"/>
          <w:color w:val="49321A"/>
          <w:spacing w:val="4"/>
        </w:rPr>
        <w:t xml:space="preserve">and </w:t>
      </w:r>
      <w:r>
        <w:rPr>
          <w:rFonts w:ascii="Garamond" w:eastAsia="Garamond" w:hAnsi="Garamond"/>
          <w:i/>
          <w:color w:val="49321A"/>
          <w:spacing w:val="4"/>
        </w:rPr>
        <w:t xml:space="preserve">prophecy, to pattern </w:t>
      </w:r>
      <w:r>
        <w:rPr>
          <w:rFonts w:ascii="Garamond" w:eastAsia="Garamond" w:hAnsi="Garamond"/>
          <w:color w:val="49321A"/>
          <w:spacing w:val="4"/>
        </w:rPr>
        <w:t xml:space="preserve">and </w:t>
      </w:r>
      <w:r>
        <w:rPr>
          <w:rFonts w:ascii="Garamond" w:eastAsia="Garamond" w:hAnsi="Garamond"/>
          <w:i/>
          <w:color w:val="49321A"/>
          <w:spacing w:val="4"/>
        </w:rPr>
        <w:t>rhythm.</w:t>
      </w:r>
      <w:r>
        <w:rPr>
          <w:rFonts w:ascii="Garamond" w:eastAsia="Garamond" w:hAnsi="Garamond"/>
          <w:color w:val="352611"/>
          <w:spacing w:val="4"/>
        </w:rPr>
        <w:t xml:space="preserve"> It</w:t>
      </w:r>
      <w:r>
        <w:rPr>
          <w:rFonts w:ascii="Garamond" w:eastAsia="Garamond" w:hAnsi="Garamond"/>
          <w:color w:val="49321A"/>
          <w:spacing w:val="4"/>
        </w:rPr>
        <w:t xml:space="preserve"> is</w:t>
      </w:r>
      <w:r>
        <w:rPr>
          <w:rFonts w:ascii="Garamond" w:eastAsia="Garamond" w:hAnsi="Garamond"/>
          <w:color w:val="352611"/>
          <w:spacing w:val="4"/>
        </w:rPr>
        <w:t xml:space="preserve"> an irregular</w:t>
      </w:r>
      <w:r>
        <w:rPr>
          <w:rFonts w:ascii="Garamond" w:eastAsia="Garamond" w:hAnsi="Garamond"/>
          <w:color w:val="49321A"/>
          <w:spacing w:val="4"/>
        </w:rPr>
        <w:t xml:space="preserve"> ascent from the actual to the abstract, from the human to the divine.</w:t>
      </w:r>
    </w:p>
    <w:p w14:paraId="4E49DDDE" w14:textId="77777777" w:rsidR="000A0D18" w:rsidRDefault="00000000">
      <w:pPr>
        <w:spacing w:before="70" w:line="256" w:lineRule="exact"/>
        <w:ind w:right="72" w:firstLine="216"/>
        <w:jc w:val="both"/>
        <w:textAlignment w:val="baseline"/>
        <w:rPr>
          <w:rFonts w:ascii="Garamond" w:eastAsia="Garamond" w:hAnsi="Garamond"/>
          <w:color w:val="49321A"/>
        </w:rPr>
      </w:pPr>
      <w:r>
        <w:rPr>
          <w:rFonts w:ascii="Garamond" w:eastAsia="Garamond" w:hAnsi="Garamond"/>
          <w:color w:val="49321A"/>
        </w:rPr>
        <w:t xml:space="preserve">Forster begins by locating the novel as a "spongy tract" of land </w:t>
      </w:r>
      <w:r>
        <w:rPr>
          <w:rFonts w:ascii="Garamond" w:eastAsia="Garamond" w:hAnsi="Garamond"/>
          <w:color w:val="352611"/>
        </w:rPr>
        <w:t>bounded</w:t>
      </w:r>
      <w:r>
        <w:rPr>
          <w:rFonts w:ascii="Garamond" w:eastAsia="Garamond" w:hAnsi="Garamond"/>
          <w:color w:val="49321A"/>
        </w:rPr>
        <w:t xml:space="preserve"> by two chains of mountains, "the opposing ranges of Poetry </w:t>
      </w:r>
      <w:r>
        <w:rPr>
          <w:rFonts w:ascii="Garamond" w:eastAsia="Garamond" w:hAnsi="Garamond"/>
          <w:color w:val="352611"/>
        </w:rPr>
        <w:t>and of History"</w:t>
      </w:r>
      <w:r>
        <w:rPr>
          <w:rFonts w:ascii="Garamond" w:eastAsia="Garamond" w:hAnsi="Garamond"/>
          <w:color w:val="49321A"/>
        </w:rPr>
        <w:t xml:space="preserve"> (p. so). Poetry is art in an extreme and pure</w:t>
      </w:r>
      <w:r>
        <w:rPr>
          <w:rFonts w:ascii="Garamond" w:eastAsia="Garamond" w:hAnsi="Garamond"/>
          <w:color w:val="352611"/>
        </w:rPr>
        <w:t xml:space="preserve"> form, but "the</w:t>
      </w:r>
      <w:r>
        <w:rPr>
          <w:rFonts w:ascii="Garamond" w:eastAsia="Garamond" w:hAnsi="Garamond"/>
          <w:color w:val="49321A"/>
        </w:rPr>
        <w:t xml:space="preserve"> mixed art of fiction" is impure, largely because of the allu</w:t>
      </w:r>
      <w:r>
        <w:rPr>
          <w:rFonts w:ascii="Garamond" w:eastAsia="Garamond" w:hAnsi="Garamond"/>
          <w:color w:val="49321A"/>
        </w:rPr>
        <w:softHyphen/>
      </w:r>
      <w:r>
        <w:rPr>
          <w:rFonts w:ascii="Garamond" w:eastAsia="Garamond" w:hAnsi="Garamond"/>
          <w:color w:val="352611"/>
        </w:rPr>
        <w:t>vial</w:t>
      </w:r>
      <w:r>
        <w:rPr>
          <w:rFonts w:ascii="Garamond" w:eastAsia="Garamond" w:hAnsi="Garamond"/>
          <w:color w:val="49321A"/>
        </w:rPr>
        <w:t xml:space="preserve"> wastes descending upon it from the range called History. That </w:t>
      </w:r>
      <w:r>
        <w:rPr>
          <w:rFonts w:ascii="Garamond" w:eastAsia="Garamond" w:hAnsi="Garamond"/>
          <w:color w:val="352611"/>
        </w:rPr>
        <w:t>range</w:t>
      </w:r>
      <w:r>
        <w:rPr>
          <w:rFonts w:ascii="Garamond" w:eastAsia="Garamond" w:hAnsi="Garamond"/>
          <w:color w:val="49321A"/>
        </w:rPr>
        <w:t xml:space="preserve"> exists, its importance cannot be ignored, and occasionally we </w:t>
      </w:r>
      <w:r>
        <w:rPr>
          <w:rFonts w:ascii="Garamond" w:eastAsia="Garamond" w:hAnsi="Garamond"/>
          <w:color w:val="352611"/>
        </w:rPr>
        <w:t>must</w:t>
      </w:r>
      <w:r>
        <w:rPr>
          <w:rFonts w:ascii="Garamond" w:eastAsia="Garamond" w:hAnsi="Garamond"/>
          <w:color w:val="49321A"/>
        </w:rPr>
        <w:t xml:space="preserve"> make business trips in that direction, but it should not be con</w:t>
      </w:r>
      <w:r>
        <w:rPr>
          <w:rFonts w:ascii="Garamond" w:eastAsia="Garamond" w:hAnsi="Garamond"/>
          <w:color w:val="49321A"/>
        </w:rPr>
        <w:softHyphen/>
      </w:r>
      <w:r>
        <w:rPr>
          <w:rFonts w:ascii="Garamond" w:eastAsia="Garamond" w:hAnsi="Garamond"/>
          <w:color w:val="352611"/>
        </w:rPr>
        <w:t>fused with</w:t>
      </w:r>
      <w:r>
        <w:rPr>
          <w:rFonts w:ascii="Garamond" w:eastAsia="Garamond" w:hAnsi="Garamond"/>
          <w:color w:val="49321A"/>
        </w:rPr>
        <w:t xml:space="preserve"> final "reality." To escape History and Time is the main </w:t>
      </w:r>
      <w:r>
        <w:rPr>
          <w:rFonts w:ascii="Garamond" w:eastAsia="Garamond" w:hAnsi="Garamond"/>
          <w:color w:val="352611"/>
        </w:rPr>
        <w:t>urge</w:t>
      </w:r>
      <w:r>
        <w:rPr>
          <w:rFonts w:ascii="Garamond" w:eastAsia="Garamond" w:hAnsi="Garamond"/>
          <w:color w:val="49321A"/>
        </w:rPr>
        <w:t xml:space="preserve"> of Forster's</w:t>
      </w:r>
      <w:r>
        <w:rPr>
          <w:rFonts w:ascii="Garamond" w:eastAsia="Garamond" w:hAnsi="Garamond"/>
          <w:color w:val="352611"/>
        </w:rPr>
        <w:t xml:space="preserve"> theory</w:t>
      </w:r>
      <w:r>
        <w:rPr>
          <w:rFonts w:ascii="Garamond" w:eastAsia="Garamond" w:hAnsi="Garamond"/>
          <w:color w:val="49321A"/>
        </w:rPr>
        <w:t xml:space="preserve"> of art ("Time, all the way through, is to be </w:t>
      </w:r>
      <w:r>
        <w:rPr>
          <w:rFonts w:ascii="Garamond" w:eastAsia="Garamond" w:hAnsi="Garamond"/>
          <w:color w:val="352611"/>
        </w:rPr>
        <w:t>our</w:t>
      </w:r>
      <w:r>
        <w:rPr>
          <w:rFonts w:ascii="Garamond" w:eastAsia="Garamond" w:hAnsi="Garamond"/>
          <w:color w:val="49321A"/>
        </w:rPr>
        <w:t xml:space="preserve"> enemy," p. 12). Consequently, he does not discuss the</w:t>
      </w:r>
      <w:r>
        <w:rPr>
          <w:rFonts w:ascii="Garamond" w:eastAsia="Garamond" w:hAnsi="Garamond"/>
          <w:color w:val="352611"/>
        </w:rPr>
        <w:t xml:space="preserve"> novel</w:t>
      </w:r>
      <w:r>
        <w:rPr>
          <w:rFonts w:ascii="Garamond" w:eastAsia="Garamond" w:hAnsi="Garamond"/>
          <w:color w:val="49321A"/>
        </w:rPr>
        <w:t xml:space="preserve"> as </w:t>
      </w:r>
      <w:r>
        <w:rPr>
          <w:rFonts w:ascii="Garamond" w:eastAsia="Garamond" w:hAnsi="Garamond"/>
          <w:color w:val="352611"/>
        </w:rPr>
        <w:t>an</w:t>
      </w:r>
      <w:r>
        <w:rPr>
          <w:rFonts w:ascii="Garamond" w:eastAsia="Garamond" w:hAnsi="Garamond"/>
          <w:color w:val="49321A"/>
        </w:rPr>
        <w:t xml:space="preserve"> event in literary history, a product of influences and schools; but </w:t>
      </w:r>
      <w:r>
        <w:rPr>
          <w:rFonts w:ascii="Garamond" w:eastAsia="Garamond" w:hAnsi="Garamond"/>
          <w:color w:val="352611"/>
        </w:rPr>
        <w:t>he</w:t>
      </w:r>
      <w:r>
        <w:rPr>
          <w:rFonts w:ascii="Garamond" w:eastAsia="Garamond" w:hAnsi="Garamond"/>
          <w:color w:val="49321A"/>
        </w:rPr>
        <w:t xml:space="preserve"> visualizes the novelists he discusses as seated in a circular</w:t>
      </w:r>
      <w:r>
        <w:rPr>
          <w:rFonts w:ascii="Garamond" w:eastAsia="Garamond" w:hAnsi="Garamond"/>
          <w:color w:val="352611"/>
        </w:rPr>
        <w:t xml:space="preserve"> room </w:t>
      </w:r>
      <w:r>
        <w:rPr>
          <w:rFonts w:ascii="Garamond" w:eastAsia="Garamond" w:hAnsi="Garamond"/>
          <w:color w:val="49321A"/>
        </w:rPr>
        <w:t>writing their novels simultaneously in a contemporaneous moment.</w:t>
      </w:r>
    </w:p>
    <w:p w14:paraId="02D16FBC" w14:textId="77777777" w:rsidR="000A0D18" w:rsidRDefault="000A0D18">
      <w:pPr>
        <w:sectPr w:rsidR="000A0D18">
          <w:pgSz w:w="7584" w:h="12115"/>
          <w:pgMar w:top="480" w:right="132" w:bottom="1299" w:left="1332" w:header="720" w:footer="720" w:gutter="0"/>
          <w:cols w:space="720"/>
        </w:sectPr>
      </w:pPr>
    </w:p>
    <w:p w14:paraId="37B829DB" w14:textId="77777777" w:rsidR="000A0D18" w:rsidRDefault="00000000">
      <w:pPr>
        <w:tabs>
          <w:tab w:val="right" w:pos="6048"/>
        </w:tabs>
        <w:spacing w:line="197" w:lineRule="exact"/>
        <w:ind w:left="72" w:right="72"/>
        <w:jc w:val="both"/>
        <w:textAlignment w:val="baseline"/>
        <w:rPr>
          <w:rFonts w:eastAsia="Times New Roman"/>
          <w:color w:val="312210"/>
          <w:sz w:val="17"/>
        </w:rPr>
      </w:pPr>
      <w:r>
        <w:lastRenderedPageBreak/>
        <w:pict w14:anchorId="2BB1E02F">
          <v:shape id="_x0000_s1508" type="#_x0000_t202" style="position:absolute;left:0;text-align:left;margin-left:0;margin-top:0;width:384pt;height:603.35pt;z-index:-251832832;mso-position-horizontal-relative:page;mso-position-vertical-relative:page" fillcolor="#e4d8b7" stroked="f">
            <v:textbox>
              <w:txbxContent>
                <w:p w14:paraId="65D3FF92" w14:textId="77777777" w:rsidR="00000000" w:rsidRDefault="00000000"/>
              </w:txbxContent>
            </v:textbox>
            <w10:wrap anchorx="page" anchory="page"/>
          </v:shape>
        </w:pict>
      </w:r>
      <w:r>
        <w:rPr>
          <w:rFonts w:eastAsia="Times New Roman"/>
          <w:color w:val="312210"/>
          <w:sz w:val="17"/>
        </w:rPr>
        <w:t>FORSTER'S ESTHETICS</w:t>
      </w:r>
      <w:r>
        <w:rPr>
          <w:rFonts w:eastAsia="Times New Roman"/>
          <w:color w:val="312210"/>
          <w:sz w:val="17"/>
        </w:rPr>
        <w:tab/>
        <w:t>111</w:t>
      </w:r>
    </w:p>
    <w:p w14:paraId="2F2A96FF" w14:textId="77777777" w:rsidR="000A0D18" w:rsidRDefault="00000000">
      <w:pPr>
        <w:spacing w:before="136" w:line="249" w:lineRule="exact"/>
        <w:ind w:left="72" w:right="72"/>
        <w:jc w:val="both"/>
        <w:textAlignment w:val="baseline"/>
        <w:rPr>
          <w:rFonts w:eastAsia="Times New Roman"/>
          <w:color w:val="312210"/>
          <w:spacing w:val="2"/>
          <w:sz w:val="20"/>
        </w:rPr>
      </w:pPr>
      <w:r>
        <w:rPr>
          <w:rFonts w:eastAsia="Times New Roman"/>
          <w:color w:val="312210"/>
          <w:spacing w:val="2"/>
          <w:sz w:val="20"/>
        </w:rPr>
        <w:t xml:space="preserve">He wants to find the </w:t>
      </w:r>
      <w:r>
        <w:rPr>
          <w:rFonts w:eastAsia="Times New Roman"/>
          <w:i/>
          <w:color w:val="312210"/>
          <w:spacing w:val="2"/>
          <w:sz w:val="20"/>
        </w:rPr>
        <w:t xml:space="preserve">novel itself </w:t>
      </w:r>
      <w:r>
        <w:rPr>
          <w:rFonts w:eastAsia="Times New Roman"/>
          <w:color w:val="312210"/>
          <w:spacing w:val="2"/>
          <w:sz w:val="20"/>
        </w:rPr>
        <w:t>(if such an essence exists)—the novel freed as completely as possible from its temporal and historical alle</w:t>
      </w:r>
      <w:r>
        <w:rPr>
          <w:rFonts w:eastAsia="Times New Roman"/>
          <w:color w:val="312210"/>
          <w:spacing w:val="2"/>
          <w:sz w:val="20"/>
        </w:rPr>
        <w:softHyphen/>
        <w:t>giances.</w:t>
      </w:r>
    </w:p>
    <w:p w14:paraId="0FEF765A" w14:textId="77777777" w:rsidR="000A0D18" w:rsidRDefault="00000000">
      <w:pPr>
        <w:spacing w:before="22" w:line="258" w:lineRule="exact"/>
        <w:ind w:left="72" w:right="72" w:firstLine="144"/>
        <w:jc w:val="both"/>
        <w:textAlignment w:val="baseline"/>
        <w:rPr>
          <w:rFonts w:eastAsia="Times New Roman"/>
          <w:color w:val="312210"/>
          <w:spacing w:val="5"/>
          <w:sz w:val="20"/>
        </w:rPr>
      </w:pPr>
      <w:r>
        <w:rPr>
          <w:rFonts w:eastAsia="Times New Roman"/>
          <w:color w:val="312210"/>
          <w:spacing w:val="5"/>
          <w:sz w:val="20"/>
        </w:rPr>
        <w:t>Yet he admits that the novel cannot escape time. In real life time</w:t>
      </w:r>
      <w:r>
        <w:rPr>
          <w:rFonts w:eastAsia="Times New Roman"/>
          <w:color w:val="312210"/>
          <w:spacing w:val="5"/>
          <w:sz w:val="20"/>
        </w:rPr>
        <w:softHyphen/>
        <w:t>lessness can be found through dreams or love or lunacy, but in a novel "there is always a clock" (p. 31). That is to say, there is always the story, the lowest of the novel's aspects, which Forster defines as "a narrative of events arranged in time sequence" (p. 31). The story stirs our curiosity, makes us want to know what happens next—and no novel can be free of this base substructure. Wearily, Forster laments, "Yes—oh dear yes—the novel tells a story" (p. 27), and he heartily wishes it could escape this low estate and aspire to something higher and purer—to "melody" or "the perception of truth."* Our daily lives, writes Forster, reveal a double allegiance: to "the life in time and the life by values." We measure the life by values "not by min</w:t>
      </w:r>
      <w:r>
        <w:rPr>
          <w:rFonts w:eastAsia="Times New Roman"/>
          <w:color w:val="312210"/>
          <w:spacing w:val="5"/>
          <w:sz w:val="20"/>
        </w:rPr>
        <w:softHyphen/>
        <w:t>utes or hours, but by intensity" (p. 3o). Cannot the novel be like that? "The life in time is so obviously base and inferior that the question naturally occurs: cannot the novelist abolish it from his work, even as the mystic asserts he has abolished it from his experience, and in</w:t>
      </w:r>
      <w:r>
        <w:rPr>
          <w:rFonts w:eastAsia="Times New Roman"/>
          <w:color w:val="312210"/>
          <w:spacing w:val="5"/>
          <w:sz w:val="20"/>
        </w:rPr>
        <w:softHyphen/>
        <w:t>stall its radiant alternative alone?" (p. 41.)</w:t>
      </w:r>
    </w:p>
    <w:p w14:paraId="709C19A2" w14:textId="77777777" w:rsidR="000A0D18" w:rsidRDefault="00000000">
      <w:pPr>
        <w:spacing w:before="6" w:line="258" w:lineRule="exact"/>
        <w:ind w:left="72" w:right="72" w:firstLine="144"/>
        <w:jc w:val="both"/>
        <w:textAlignment w:val="baseline"/>
        <w:rPr>
          <w:rFonts w:eastAsia="Times New Roman"/>
          <w:color w:val="312210"/>
          <w:spacing w:val="7"/>
          <w:sz w:val="20"/>
        </w:rPr>
      </w:pPr>
      <w:r>
        <w:rPr>
          <w:rFonts w:eastAsia="Times New Roman"/>
          <w:color w:val="312210"/>
          <w:spacing w:val="7"/>
          <w:sz w:val="20"/>
        </w:rPr>
        <w:t>No, he concedes, the novel cannot be like that. Gertrude Stein made the absolute experiment—"going much further than Emily Bronte, Sterne or Proust" (p. 42)—and she failed. To abolish the "sequence in chronology" is to abolish the "sequence between the sentences," so that the novel setting out to express values alone be</w:t>
      </w:r>
      <w:r>
        <w:rPr>
          <w:rFonts w:eastAsia="Times New Roman"/>
          <w:color w:val="312210"/>
          <w:spacing w:val="7"/>
          <w:sz w:val="20"/>
        </w:rPr>
        <w:softHyphen/>
        <w:t>comes unintelligible. But this honest admission does not hide For-ster's disappointment: his "heart goes out" to Gertrude Stein for having made the attempt. Forster's taste for Idealist absolutes can be as unabashed as McTaggart's.</w:t>
      </w:r>
    </w:p>
    <w:p w14:paraId="2F904BDF" w14:textId="77777777" w:rsidR="000A0D18" w:rsidRDefault="00000000">
      <w:pPr>
        <w:spacing w:before="2" w:line="258" w:lineRule="exact"/>
        <w:ind w:left="72" w:right="72" w:firstLine="144"/>
        <w:jc w:val="both"/>
        <w:textAlignment w:val="baseline"/>
        <w:rPr>
          <w:rFonts w:eastAsia="Times New Roman"/>
          <w:color w:val="312210"/>
          <w:spacing w:val="5"/>
          <w:sz w:val="20"/>
        </w:rPr>
      </w:pPr>
      <w:r>
        <w:rPr>
          <w:rFonts w:eastAsia="Times New Roman"/>
          <w:color w:val="312210"/>
          <w:spacing w:val="5"/>
          <w:sz w:val="20"/>
        </w:rPr>
        <w:t>In two chapters on "People," Forster plays variations on this theme. How does Homo Fictus differ from Homo Sapiens? He differs by be</w:t>
      </w:r>
      <w:r>
        <w:rPr>
          <w:rFonts w:eastAsia="Times New Roman"/>
          <w:color w:val="312210"/>
          <w:spacing w:val="5"/>
          <w:sz w:val="20"/>
        </w:rPr>
        <w:softHyphen/>
        <w:t>ing more "real." This paradoxical statement follows logically from</w:t>
      </w:r>
    </w:p>
    <w:p w14:paraId="4DBB72C4" w14:textId="77777777" w:rsidR="000A0D18" w:rsidRDefault="00000000">
      <w:pPr>
        <w:numPr>
          <w:ilvl w:val="0"/>
          <w:numId w:val="5"/>
        </w:numPr>
        <w:spacing w:before="254" w:line="208" w:lineRule="exact"/>
        <w:ind w:left="72" w:right="72" w:firstLine="144"/>
        <w:jc w:val="both"/>
        <w:textAlignment w:val="baseline"/>
        <w:rPr>
          <w:rFonts w:eastAsia="Times New Roman"/>
          <w:color w:val="312210"/>
          <w:spacing w:val="4"/>
          <w:sz w:val="17"/>
        </w:rPr>
      </w:pPr>
      <w:r>
        <w:rPr>
          <w:rFonts w:eastAsia="Times New Roman"/>
          <w:color w:val="312210"/>
          <w:spacing w:val="4"/>
          <w:sz w:val="17"/>
        </w:rPr>
        <w:t xml:space="preserve">In two deft sentences in </w:t>
      </w:r>
      <w:r>
        <w:rPr>
          <w:rFonts w:eastAsia="Times New Roman"/>
          <w:i/>
          <w:color w:val="312210"/>
          <w:spacing w:val="4"/>
          <w:sz w:val="17"/>
        </w:rPr>
        <w:t xml:space="preserve">A Room with a View most </w:t>
      </w:r>
      <w:r>
        <w:rPr>
          <w:rFonts w:eastAsia="Times New Roman"/>
          <w:color w:val="312210"/>
          <w:spacing w:val="4"/>
          <w:sz w:val="17"/>
        </w:rPr>
        <w:t>of these esthetic principles are invoked: "She was like a woman of Leonardo da Vinci's, whom we love not so much for herself as for the things that she will not tell us. The things are assuredly not of this life; no woman of Leonardo's could have anything so vulgar as a 'story.'</w:t>
      </w:r>
      <w:r>
        <w:rPr>
          <w:rFonts w:eastAsia="Times New Roman"/>
          <w:color w:val="624E34"/>
          <w:spacing w:val="4"/>
          <w:sz w:val="17"/>
        </w:rPr>
        <w:t xml:space="preserve"> "</w:t>
      </w:r>
      <w:r>
        <w:rPr>
          <w:rFonts w:eastAsia="Times New Roman"/>
          <w:color w:val="312210"/>
          <w:spacing w:val="4"/>
          <w:sz w:val="17"/>
        </w:rPr>
        <w:t xml:space="preserve"> (p. iog.)</w:t>
      </w:r>
    </w:p>
    <w:p w14:paraId="2B2EB15B" w14:textId="77777777" w:rsidR="000A0D18" w:rsidRDefault="000A0D18">
      <w:pPr>
        <w:sectPr w:rsidR="000A0D18">
          <w:pgSz w:w="7680" w:h="12067"/>
          <w:pgMar w:top="600" w:right="1435" w:bottom="1131" w:left="125" w:header="720" w:footer="720" w:gutter="0"/>
          <w:cols w:space="720"/>
        </w:sectPr>
      </w:pPr>
    </w:p>
    <w:p w14:paraId="3956B5F8" w14:textId="77777777" w:rsidR="000A0D18" w:rsidRDefault="00000000">
      <w:pPr>
        <w:tabs>
          <w:tab w:val="right" w:pos="6120"/>
        </w:tabs>
        <w:spacing w:before="9" w:line="220" w:lineRule="exact"/>
        <w:ind w:left="72" w:right="72"/>
        <w:jc w:val="both"/>
        <w:textAlignment w:val="baseline"/>
        <w:rPr>
          <w:rFonts w:eastAsia="Times New Roman"/>
          <w:color w:val="332619"/>
          <w:sz w:val="18"/>
        </w:rPr>
      </w:pPr>
      <w:r>
        <w:lastRenderedPageBreak/>
        <w:pict w14:anchorId="61F2328E">
          <v:shape id="_x0000_s1507" type="#_x0000_t202" style="position:absolute;left:0;text-align:left;margin-left:0;margin-top:0;width:379.2pt;height:605.75pt;z-index:-251831808;mso-position-horizontal-relative:page;mso-position-vertical-relative:page" fillcolor="#e6daba" stroked="f">
            <v:textbox>
              <w:txbxContent>
                <w:p w14:paraId="57E47DFA" w14:textId="77777777" w:rsidR="00000000" w:rsidRDefault="00000000"/>
              </w:txbxContent>
            </v:textbox>
            <w10:wrap anchorx="page" anchory="page"/>
          </v:shape>
        </w:pict>
      </w:r>
      <w:r>
        <w:rPr>
          <w:rFonts w:eastAsia="Times New Roman"/>
          <w:color w:val="332619"/>
          <w:sz w:val="18"/>
        </w:rPr>
        <w:t>112</w:t>
      </w:r>
      <w:r>
        <w:rPr>
          <w:rFonts w:eastAsia="Times New Roman"/>
          <w:color w:val="332619"/>
          <w:sz w:val="18"/>
        </w:rPr>
        <w:tab/>
        <w:t>THE CAVE AND THE MOUNTAIN</w:t>
      </w:r>
    </w:p>
    <w:p w14:paraId="4E8FB0A0" w14:textId="77777777" w:rsidR="000A0D18" w:rsidRDefault="00000000">
      <w:pPr>
        <w:spacing w:before="129" w:line="259" w:lineRule="exact"/>
        <w:ind w:left="72" w:right="72"/>
        <w:jc w:val="both"/>
        <w:textAlignment w:val="baseline"/>
        <w:rPr>
          <w:rFonts w:eastAsia="Times New Roman"/>
          <w:color w:val="332619"/>
          <w:spacing w:val="4"/>
          <w:sz w:val="20"/>
        </w:rPr>
      </w:pPr>
      <w:r>
        <w:rPr>
          <w:rFonts w:eastAsia="Times New Roman"/>
          <w:color w:val="332619"/>
          <w:spacing w:val="4"/>
          <w:sz w:val="20"/>
        </w:rPr>
        <w:t>Forster's esthetic principles: he is more real because "a novel is a work of art, with its own laws ... and a character in a novel is real when it lives in accordance with such laws" (p. 61); and because a fictional character, unlike his true-life counterpart, can keep no secrets from the reader, stands fully revealed. The novelist knows everything about the characters he creates, though he may keep mum, and as a result of this omniscience we get "a reality of a kind we can never get in real life" (p. 61). In real life, intimacy is "makeshift" and perfect knowledge an "illusion"—we see as in a glass, darkly. But in the novel "we can know people perfectly"—we can see them face to face. "If God could tell the story of the Universe," writes Forster (p. 55), "the Universe would become fictitious."*</w:t>
      </w:r>
    </w:p>
    <w:p w14:paraId="7977D98A" w14:textId="77777777" w:rsidR="000A0D18" w:rsidRDefault="00000000">
      <w:pPr>
        <w:spacing w:line="258" w:lineRule="exact"/>
        <w:ind w:left="72" w:right="72" w:firstLine="144"/>
        <w:jc w:val="both"/>
        <w:textAlignment w:val="baseline"/>
        <w:rPr>
          <w:rFonts w:eastAsia="Times New Roman"/>
          <w:color w:val="332619"/>
          <w:spacing w:val="4"/>
          <w:sz w:val="20"/>
        </w:rPr>
      </w:pPr>
      <w:r>
        <w:rPr>
          <w:rFonts w:eastAsia="Times New Roman"/>
          <w:color w:val="332619"/>
          <w:spacing w:val="4"/>
          <w:sz w:val="20"/>
        </w:rPr>
        <w:t>But the differences between Homo Fictus and Homo Sapiens are only half the problem. The other half consists of differences between characters within the novel itself, and here Forster draws his well-known and useful distinction between flat and round characters. Flat characters are types, two-dimensional, "little luminous discs of a pre</w:t>
      </w:r>
      <w:r>
        <w:rPr>
          <w:rFonts w:eastAsia="Times New Roman"/>
          <w:color w:val="332619"/>
          <w:spacing w:val="4"/>
          <w:sz w:val="20"/>
        </w:rPr>
        <w:softHyphen/>
        <w:t>arranged size" (p. 66) that are incapable of development. Round char</w:t>
      </w:r>
      <w:r>
        <w:rPr>
          <w:rFonts w:eastAsia="Times New Roman"/>
          <w:color w:val="332619"/>
          <w:spacing w:val="4"/>
          <w:sz w:val="20"/>
        </w:rPr>
        <w:softHyphen/>
        <w:t>acters are three-dimensional and "capable of surprising in a convinc</w:t>
      </w:r>
      <w:r>
        <w:rPr>
          <w:rFonts w:eastAsia="Times New Roman"/>
          <w:color w:val="332619"/>
          <w:spacing w:val="4"/>
          <w:sz w:val="20"/>
        </w:rPr>
        <w:softHyphen/>
        <w:t xml:space="preserve">ing way" (p. 75). Flat characters, those walking </w:t>
      </w:r>
      <w:r>
        <w:rPr>
          <w:rFonts w:eastAsia="Times New Roman"/>
          <w:i/>
          <w:color w:val="332619"/>
          <w:spacing w:val="4"/>
          <w:sz w:val="20"/>
        </w:rPr>
        <w:t xml:space="preserve">idees fixes, </w:t>
      </w:r>
      <w:r>
        <w:rPr>
          <w:rFonts w:eastAsia="Times New Roman"/>
          <w:color w:val="332619"/>
          <w:spacing w:val="4"/>
          <w:sz w:val="20"/>
        </w:rPr>
        <w:t xml:space="preserve">are usually the stuff of comedy; only round people "are fit to perform tragically for any length of time,"and only they "can move us to any feelings except humour and appropriateness" (p. 70). Though the distinction is not new, Forster employs it in perceptive ways. Lady Bertram of Jane Austen's </w:t>
      </w:r>
      <w:r>
        <w:rPr>
          <w:rFonts w:eastAsia="Times New Roman"/>
          <w:i/>
          <w:color w:val="332619"/>
          <w:spacing w:val="4"/>
          <w:sz w:val="20"/>
        </w:rPr>
        <w:t xml:space="preserve">Mansfield Park, </w:t>
      </w:r>
      <w:r>
        <w:rPr>
          <w:rFonts w:eastAsia="Times New Roman"/>
          <w:color w:val="332619"/>
          <w:spacing w:val="4"/>
          <w:sz w:val="20"/>
        </w:rPr>
        <w:t>for example,</w:t>
      </w:r>
    </w:p>
    <w:p w14:paraId="05E18729" w14:textId="77777777" w:rsidR="000A0D18" w:rsidRDefault="00000000">
      <w:pPr>
        <w:spacing w:before="126" w:after="86" w:line="224" w:lineRule="exact"/>
        <w:ind w:left="72" w:right="72"/>
        <w:jc w:val="both"/>
        <w:textAlignment w:val="baseline"/>
        <w:rPr>
          <w:rFonts w:eastAsia="Times New Roman"/>
          <w:color w:val="332619"/>
          <w:spacing w:val="5"/>
          <w:sz w:val="20"/>
        </w:rPr>
      </w:pPr>
      <w:r>
        <w:rPr>
          <w:rFonts w:eastAsia="Times New Roman"/>
          <w:color w:val="332619"/>
          <w:spacing w:val="5"/>
          <w:sz w:val="20"/>
        </w:rPr>
        <w:t xml:space="preserve">... "did </w:t>
      </w:r>
      <w:r>
        <w:rPr>
          <w:rFonts w:eastAsia="Times New Roman"/>
          <w:color w:val="332619"/>
          <w:spacing w:val="5"/>
          <w:sz w:val="18"/>
        </w:rPr>
        <w:t>not think deeply." Exactly: as per formula. "But guided by Sir Thomas she thought justly on all important points." Sir Thomas' guidance, which is part of the formula, remains, but it pushes her ladyship towards an independent and undesired morality. "She saw therefore in all its enor</w:t>
      </w:r>
      <w:r>
        <w:rPr>
          <w:rFonts w:eastAsia="Times New Roman"/>
          <w:color w:val="332619"/>
          <w:spacing w:val="5"/>
          <w:sz w:val="18"/>
        </w:rPr>
        <w:softHyphen/>
        <w:t>mity what had happened." This is the moral fortissimo—very strong but carefully introduced. And then follows a most artful decrescendo, by means of negatives. "She neither endeavoured herself, nor required Fanny to advise her, to think little of guilt or infamy." The formula is reappearing, because</w:t>
      </w:r>
    </w:p>
    <w:p w14:paraId="380AE578" w14:textId="77777777" w:rsidR="000A0D18" w:rsidRDefault="00000000">
      <w:pPr>
        <w:spacing w:before="115" w:line="202" w:lineRule="exact"/>
        <w:ind w:left="72" w:right="72"/>
        <w:jc w:val="both"/>
        <w:textAlignment w:val="baseline"/>
        <w:rPr>
          <w:rFonts w:eastAsia="Times New Roman"/>
          <w:color w:val="332619"/>
          <w:sz w:val="18"/>
        </w:rPr>
      </w:pPr>
      <w:r>
        <w:rPr>
          <w:rFonts w:eastAsia="Times New Roman"/>
          <w:color w:val="332619"/>
          <w:sz w:val="18"/>
        </w:rPr>
        <w:t xml:space="preserve">" Contrast Jean-Paul Sartre: "But novels are written by men and for men. In the eyes of God, Who cuts through appearances and goes beyond them, there is no novel, no art, for art thrives on appearances. God is not an artist." Quoted from </w:t>
      </w:r>
      <w:r>
        <w:rPr>
          <w:rFonts w:eastAsia="Times New Roman"/>
          <w:i/>
          <w:color w:val="332619"/>
          <w:sz w:val="18"/>
        </w:rPr>
        <w:t xml:space="preserve">What is Literature? </w:t>
      </w:r>
      <w:r>
        <w:rPr>
          <w:rFonts w:eastAsia="Times New Roman"/>
          <w:color w:val="332619"/>
          <w:sz w:val="18"/>
        </w:rPr>
        <w:t xml:space="preserve">(1950) in Booth, </w:t>
      </w:r>
      <w:r>
        <w:rPr>
          <w:rFonts w:eastAsia="Times New Roman"/>
          <w:i/>
          <w:color w:val="332619"/>
          <w:sz w:val="18"/>
        </w:rPr>
        <w:t xml:space="preserve">Rhetoric of Fiction, </w:t>
      </w:r>
      <w:r>
        <w:rPr>
          <w:rFonts w:eastAsia="Times New Roman"/>
          <w:color w:val="332619"/>
          <w:sz w:val="18"/>
        </w:rPr>
        <w:t>p. 52.</w:t>
      </w:r>
    </w:p>
    <w:p w14:paraId="15120191" w14:textId="77777777" w:rsidR="000A0D18" w:rsidRDefault="000A0D18">
      <w:pPr>
        <w:sectPr w:rsidR="000A0D18">
          <w:pgSz w:w="7584" w:h="12115"/>
          <w:pgMar w:top="440" w:right="230" w:bottom="1459" w:left="1234" w:header="720" w:footer="720" w:gutter="0"/>
          <w:cols w:space="720"/>
        </w:sectPr>
      </w:pPr>
    </w:p>
    <w:p w14:paraId="6ED2CA66" w14:textId="77777777" w:rsidR="000A0D18" w:rsidRDefault="00000000">
      <w:pPr>
        <w:tabs>
          <w:tab w:val="right" w:pos="6048"/>
        </w:tabs>
        <w:spacing w:before="18" w:line="216" w:lineRule="exact"/>
        <w:ind w:left="72" w:right="72"/>
        <w:jc w:val="both"/>
        <w:textAlignment w:val="baseline"/>
        <w:rPr>
          <w:rFonts w:eastAsia="Times New Roman"/>
          <w:color w:val="301F13"/>
          <w:sz w:val="16"/>
        </w:rPr>
      </w:pPr>
      <w:r>
        <w:lastRenderedPageBreak/>
        <w:pict w14:anchorId="238A565E">
          <v:shape id="_x0000_s1506" type="#_x0000_t202" style="position:absolute;left:0;text-align:left;margin-left:0;margin-top:0;width:384pt;height:603.35pt;z-index:-251830784;mso-position-horizontal-relative:page;mso-position-vertical-relative:page" fillcolor="#e5d9b9" stroked="f">
            <v:textbox>
              <w:txbxContent>
                <w:p w14:paraId="6A135908" w14:textId="77777777" w:rsidR="00000000" w:rsidRDefault="00000000"/>
              </w:txbxContent>
            </v:textbox>
            <w10:wrap anchorx="page" anchory="page"/>
          </v:shape>
        </w:pict>
      </w:r>
      <w:r>
        <w:rPr>
          <w:rFonts w:eastAsia="Times New Roman"/>
          <w:color w:val="301F13"/>
          <w:sz w:val="16"/>
        </w:rPr>
        <w:t>FORSTER'S ESTHETICS</w:t>
      </w:r>
      <w:r>
        <w:rPr>
          <w:rFonts w:eastAsia="Times New Roman"/>
          <w:color w:val="301F13"/>
          <w:sz w:val="16"/>
        </w:rPr>
        <w:tab/>
        <w:t>113</w:t>
      </w:r>
    </w:p>
    <w:p w14:paraId="27ABAA23" w14:textId="77777777" w:rsidR="000A0D18" w:rsidRDefault="00000000">
      <w:pPr>
        <w:spacing w:before="127" w:line="219" w:lineRule="exact"/>
        <w:ind w:left="72" w:right="72"/>
        <w:jc w:val="both"/>
        <w:textAlignment w:val="baseline"/>
        <w:rPr>
          <w:rFonts w:eastAsia="Times New Roman"/>
          <w:color w:val="301F13"/>
          <w:spacing w:val="-1"/>
          <w:sz w:val="20"/>
        </w:rPr>
      </w:pPr>
      <w:r>
        <w:rPr>
          <w:rFonts w:eastAsia="Times New Roman"/>
          <w:color w:val="301F13"/>
          <w:spacing w:val="-1"/>
          <w:sz w:val="20"/>
        </w:rPr>
        <w:t>as a rule she does try to minimize trouble, and does require Fanny to advise her how to do this; indeed Fanny has done nothing else for the last ten years. The words, though they are negatived, remind us of this, her normal state is again in view, and she has in a single sentence been inflated into a round character and collapsed back into a flat one. How Jane Austen can write! (P. 73.)</w:t>
      </w:r>
    </w:p>
    <w:p w14:paraId="7FAAB696" w14:textId="77777777" w:rsidR="000A0D18" w:rsidRDefault="00000000">
      <w:pPr>
        <w:spacing w:before="158" w:line="258" w:lineRule="exact"/>
        <w:ind w:left="72" w:right="72"/>
        <w:jc w:val="both"/>
        <w:textAlignment w:val="baseline"/>
        <w:rPr>
          <w:rFonts w:eastAsia="Times New Roman"/>
          <w:color w:val="301F13"/>
          <w:spacing w:val="4"/>
          <w:sz w:val="20"/>
        </w:rPr>
      </w:pPr>
      <w:r>
        <w:rPr>
          <w:rFonts w:eastAsia="Times New Roman"/>
          <w:color w:val="301F13"/>
          <w:spacing w:val="4"/>
          <w:sz w:val="20"/>
        </w:rPr>
        <w:t>How E. M. Forster can write! The most interesting thing here is the way Forster describes Austen's passage in musical terms. In the rising and falling of Lady Bertram we have a character becoming—or being understood as—rhythm. The fortissimo and decrescendo are musical equivalents for the geometry of round and flat, and it is through these changing relationships that we approach the novel's "centre of re-ality."</w:t>
      </w:r>
      <w:r>
        <w:rPr>
          <w:rFonts w:ascii="Bookman Old Style" w:eastAsia="Bookman Old Style" w:hAnsi="Bookman Old Style"/>
          <w:color w:val="301F13"/>
          <w:spacing w:val="4"/>
          <w:sz w:val="20"/>
          <w:vertAlign w:val="superscript"/>
        </w:rPr>
        <w:t>34</w:t>
      </w:r>
      <w:r>
        <w:rPr>
          <w:rFonts w:eastAsia="Times New Roman"/>
          <w:color w:val="301F13"/>
          <w:spacing w:val="4"/>
          <w:sz w:val="20"/>
        </w:rPr>
        <w:t xml:space="preserve"> We learn to know Lady Bertram as a moral gesture, a move</w:t>
      </w:r>
      <w:r>
        <w:rPr>
          <w:rFonts w:eastAsia="Times New Roman"/>
          <w:color w:val="301F13"/>
          <w:spacing w:val="4"/>
          <w:sz w:val="20"/>
        </w:rPr>
        <w:softHyphen/>
        <w:t>ment through what Mauron would call "psychological volumes."</w:t>
      </w:r>
    </w:p>
    <w:p w14:paraId="532B8955" w14:textId="77777777" w:rsidR="000A0D18" w:rsidRDefault="00000000">
      <w:pPr>
        <w:spacing w:before="1" w:line="256" w:lineRule="exact"/>
        <w:ind w:left="72" w:right="72" w:firstLine="216"/>
        <w:jc w:val="both"/>
        <w:textAlignment w:val="baseline"/>
        <w:rPr>
          <w:rFonts w:eastAsia="Times New Roman"/>
          <w:color w:val="301F13"/>
          <w:sz w:val="20"/>
        </w:rPr>
      </w:pPr>
      <w:r>
        <w:rPr>
          <w:rFonts w:eastAsia="Times New Roman"/>
          <w:color w:val="301F13"/>
          <w:sz w:val="20"/>
        </w:rPr>
        <w:t>The plot, which Forster discusses next, is the novel in its "logical, intellectual aspect." It is a story with causality added:</w:t>
      </w:r>
    </w:p>
    <w:p w14:paraId="484070FF" w14:textId="77777777" w:rsidR="000A0D18" w:rsidRDefault="00000000">
      <w:pPr>
        <w:spacing w:before="148" w:line="220" w:lineRule="exact"/>
        <w:ind w:left="72" w:right="72"/>
        <w:jc w:val="both"/>
        <w:textAlignment w:val="baseline"/>
        <w:rPr>
          <w:rFonts w:eastAsia="Times New Roman"/>
          <w:color w:val="301F13"/>
          <w:sz w:val="20"/>
        </w:rPr>
      </w:pPr>
      <w:r>
        <w:rPr>
          <w:rFonts w:eastAsia="Times New Roman"/>
          <w:color w:val="301F13"/>
          <w:sz w:val="20"/>
        </w:rPr>
        <w:t>"The king died and then the queen died," is a story. "The king died, and then the queen died of grief" is a plot. The time-sequence is preserved, but the sense of causality overshadows it. Or again: "The queen died, no one knew why, until it was discovered that it was through grief at the death of the king." This is a plot with a mystery in it, a form capable of high devel</w:t>
      </w:r>
      <w:r>
        <w:rPr>
          <w:rFonts w:eastAsia="Times New Roman"/>
          <w:color w:val="301F13"/>
          <w:sz w:val="20"/>
        </w:rPr>
        <w:softHyphen/>
        <w:t>opment. (pp. 82-83.)</w:t>
      </w:r>
    </w:p>
    <w:p w14:paraId="6B3BCEC9" w14:textId="77777777" w:rsidR="000A0D18" w:rsidRDefault="00000000">
      <w:pPr>
        <w:spacing w:before="162" w:line="258" w:lineRule="exact"/>
        <w:ind w:left="72" w:right="72"/>
        <w:jc w:val="both"/>
        <w:textAlignment w:val="baseline"/>
        <w:rPr>
          <w:rFonts w:eastAsia="Times New Roman"/>
          <w:color w:val="301F13"/>
          <w:spacing w:val="4"/>
          <w:sz w:val="20"/>
        </w:rPr>
      </w:pPr>
      <w:r>
        <w:rPr>
          <w:rFonts w:eastAsia="Times New Roman"/>
          <w:color w:val="301F13"/>
          <w:spacing w:val="4"/>
          <w:sz w:val="20"/>
        </w:rPr>
        <w:t>Mere curiosity can keep a story going, but "a plot demands intelli</w:t>
      </w:r>
      <w:r>
        <w:rPr>
          <w:rFonts w:eastAsia="Times New Roman"/>
          <w:color w:val="301F13"/>
          <w:spacing w:val="4"/>
          <w:sz w:val="20"/>
        </w:rPr>
        <w:softHyphen/>
        <w:t>gence and memory also" (p. 83). It demands that the reader remem</w:t>
      </w:r>
      <w:r>
        <w:rPr>
          <w:rFonts w:eastAsia="Times New Roman"/>
          <w:color w:val="301F13"/>
          <w:spacing w:val="4"/>
          <w:sz w:val="20"/>
        </w:rPr>
        <w:softHyphen/>
        <w:t>ber what has been written, conjecture, make cross-references, try to solve the novel's mysteries and surprises. These mysteries and sur</w:t>
      </w:r>
      <w:r>
        <w:rPr>
          <w:rFonts w:eastAsia="Times New Roman"/>
          <w:color w:val="301F13"/>
          <w:spacing w:val="4"/>
          <w:sz w:val="20"/>
        </w:rPr>
        <w:softHyphen/>
        <w:t>prises involve "a suspension of the time-sequence"—and for that, of course, Forster likes them. Nevertheless, the reader seeks to solve the mysteries, to drag them back into the realm of time, space, and cau</w:t>
      </w:r>
      <w:r>
        <w:rPr>
          <w:rFonts w:eastAsia="Times New Roman"/>
          <w:color w:val="301F13"/>
          <w:spacing w:val="4"/>
          <w:sz w:val="20"/>
        </w:rPr>
        <w:softHyphen/>
        <w:t>sality. But the ultimate effect ("if the plot has been a fine one") will not simply be satisfactory solutions to the mysteries, but "something aesthetically compact, something which might have been shown by the novelist straight away, only if he had shown it straight away it would never have become beautiful" (pp. 84-85). This "something aestheti</w:t>
      </w:r>
      <w:r>
        <w:rPr>
          <w:rFonts w:eastAsia="Times New Roman"/>
          <w:color w:val="301F13"/>
          <w:spacing w:val="4"/>
          <w:sz w:val="20"/>
        </w:rPr>
        <w:softHyphen/>
        <w:t>cally compact" is nothing other than an organic unity, a whole that cannot be known by its parts and must be grasped entire, simulta-</w:t>
      </w:r>
      <w:r>
        <w:rPr>
          <w:rFonts w:eastAsia="Times New Roman"/>
          <w:color w:val="000000"/>
          <w:sz w:val="24"/>
        </w:rPr>
        <w:t xml:space="preserve"> </w:t>
      </w:r>
    </w:p>
    <w:p w14:paraId="7078E14A" w14:textId="77777777" w:rsidR="000A0D18" w:rsidRDefault="000A0D18">
      <w:pPr>
        <w:sectPr w:rsidR="000A0D18">
          <w:pgSz w:w="7680" w:h="12067"/>
          <w:pgMar w:top="500" w:right="1353" w:bottom="1491" w:left="207" w:header="720" w:footer="720" w:gutter="0"/>
          <w:cols w:space="720"/>
        </w:sectPr>
      </w:pPr>
    </w:p>
    <w:p w14:paraId="6867BFDA" w14:textId="77777777" w:rsidR="000A0D18" w:rsidRDefault="00000000">
      <w:pPr>
        <w:tabs>
          <w:tab w:val="right" w:pos="6120"/>
        </w:tabs>
        <w:spacing w:before="44" w:line="198" w:lineRule="exact"/>
        <w:ind w:left="72" w:right="72"/>
        <w:jc w:val="both"/>
        <w:textAlignment w:val="baseline"/>
        <w:rPr>
          <w:rFonts w:eastAsia="Times New Roman"/>
          <w:color w:val="3A2514"/>
          <w:sz w:val="17"/>
        </w:rPr>
      </w:pPr>
      <w:r>
        <w:lastRenderedPageBreak/>
        <w:pict w14:anchorId="0D201364">
          <v:shape id="_x0000_s1505" type="#_x0000_t202" style="position:absolute;left:0;text-align:left;margin-left:0;margin-top:0;width:378.5pt;height:606.5pt;z-index:-251829760;mso-position-horizontal-relative:page;mso-position-vertical-relative:page" fillcolor="#e5d9ba" stroked="f">
            <v:textbox>
              <w:txbxContent>
                <w:p w14:paraId="7EB52543" w14:textId="77777777" w:rsidR="00000000" w:rsidRDefault="00000000"/>
              </w:txbxContent>
            </v:textbox>
            <w10:wrap anchorx="page" anchory="page"/>
          </v:shape>
        </w:pict>
      </w:r>
      <w:r>
        <w:rPr>
          <w:rFonts w:eastAsia="Times New Roman"/>
          <w:color w:val="3A2514"/>
          <w:sz w:val="17"/>
        </w:rPr>
        <w:t>114</w:t>
      </w:r>
      <w:r>
        <w:rPr>
          <w:rFonts w:eastAsia="Times New Roman"/>
          <w:color w:val="3A2514"/>
          <w:sz w:val="17"/>
        </w:rPr>
        <w:tab/>
        <w:t>THE CAVE AND THE MOUNTAIN</w:t>
      </w:r>
    </w:p>
    <w:p w14:paraId="6F3804A8" w14:textId="77777777" w:rsidR="000A0D18" w:rsidRDefault="00000000">
      <w:pPr>
        <w:spacing w:before="81" w:line="265" w:lineRule="exact"/>
        <w:ind w:left="72" w:right="72"/>
        <w:jc w:val="both"/>
        <w:textAlignment w:val="baseline"/>
        <w:rPr>
          <w:rFonts w:eastAsia="Times New Roman"/>
          <w:color w:val="3A2514"/>
          <w:spacing w:val="7"/>
          <w:sz w:val="20"/>
        </w:rPr>
      </w:pPr>
      <w:r>
        <w:rPr>
          <w:rFonts w:eastAsia="Times New Roman"/>
          <w:color w:val="3A2514"/>
          <w:spacing w:val="7"/>
          <w:sz w:val="20"/>
        </w:rPr>
        <w:t>neously. And that something is as much in the mind of the reader as in the book he reads—a gestalt created by the reader's imagination, memory, and intelligence.</w:t>
      </w:r>
    </w:p>
    <w:p w14:paraId="5317818A" w14:textId="77777777" w:rsidR="000A0D18" w:rsidRDefault="00000000">
      <w:pPr>
        <w:spacing w:line="257" w:lineRule="exact"/>
        <w:ind w:left="72" w:right="72" w:firstLine="144"/>
        <w:jc w:val="both"/>
        <w:textAlignment w:val="baseline"/>
        <w:rPr>
          <w:rFonts w:eastAsia="Times New Roman"/>
          <w:color w:val="3A2514"/>
          <w:spacing w:val="3"/>
          <w:sz w:val="20"/>
        </w:rPr>
      </w:pPr>
      <w:r>
        <w:rPr>
          <w:rFonts w:eastAsia="Times New Roman"/>
          <w:color w:val="3A2514"/>
          <w:spacing w:val="3"/>
          <w:sz w:val="20"/>
        </w:rPr>
        <w:t xml:space="preserve">Forster opened his discussion of plot by denying the Aristotelian notion that character is revealed in action. Like D. H. Lawrence, he is primarily interested in the novel's capacity to explore "the </w:t>
      </w:r>
      <w:r>
        <w:rPr>
          <w:rFonts w:eastAsia="Times New Roman"/>
          <w:i/>
          <w:color w:val="3A2514"/>
          <w:spacing w:val="3"/>
          <w:sz w:val="20"/>
        </w:rPr>
        <w:t>passion</w:t>
      </w:r>
      <w:r>
        <w:rPr>
          <w:rFonts w:eastAsia="Times New Roman"/>
          <w:i/>
          <w:color w:val="3A2514"/>
          <w:spacing w:val="3"/>
          <w:sz w:val="20"/>
        </w:rPr>
        <w:softHyphen/>
        <w:t xml:space="preserve">al </w:t>
      </w:r>
      <w:r>
        <w:rPr>
          <w:rFonts w:eastAsia="Times New Roman"/>
          <w:color w:val="3A2514"/>
          <w:spacing w:val="3"/>
          <w:sz w:val="20"/>
        </w:rPr>
        <w:t>secret places of life" (Lawrence's italics); plot interests him mainly as a foil to the forces of anti-plot. "We believe that happiness and misery exist in the secret life, which each of us leads privately and to which (in his characters) the novelist has access. And by the secret life we mean the life for which there is no external evidence, not, as is vulgarly supposed, that which is revealed by a chance word or a sigh." (p. 80.) To accept something without evidence is, as Forster reminds us, to accept it on faith, on "the evidence of things not seen."</w:t>
      </w:r>
      <w:r>
        <w:rPr>
          <w:rFonts w:eastAsia="Times New Roman"/>
          <w:color w:val="3A2514"/>
          <w:spacing w:val="3"/>
          <w:sz w:val="20"/>
          <w:vertAlign w:val="superscript"/>
        </w:rPr>
        <w:t>35</w:t>
      </w:r>
      <w:r>
        <w:rPr>
          <w:rFonts w:eastAsia="Times New Roman"/>
          <w:color w:val="3A2514"/>
          <w:spacing w:val="3"/>
          <w:sz w:val="20"/>
        </w:rPr>
        <w:t xml:space="preserve"> Forster wants to tap this unseen evidence, and the novelist has special oppor</w:t>
      </w:r>
      <w:r>
        <w:rPr>
          <w:rFonts w:eastAsia="Times New Roman"/>
          <w:color w:val="3A2514"/>
          <w:spacing w:val="3"/>
          <w:sz w:val="20"/>
        </w:rPr>
        <w:softHyphen/>
        <w:t>tunities for doing so: "He can show the subconscious short-circuiting straight into action ... he can show it in its relation to soliloquy. He commands all the secret life." (p. 81.) But while Forster cherishes this privilege, he cares little about the techniques for entering this secret life. To get there is what counts. Questions of point of view, so im</w:t>
      </w:r>
      <w:r>
        <w:rPr>
          <w:rFonts w:eastAsia="Times New Roman"/>
          <w:color w:val="3A2514"/>
          <w:spacing w:val="3"/>
          <w:sz w:val="20"/>
        </w:rPr>
        <w:softHyphen/>
        <w:t>portant to Percy Lubbock, merely bore Forster—they have "too much the atmosphere of the law courts about them."</w:t>
      </w:r>
      <w:r>
        <w:rPr>
          <w:rFonts w:eastAsia="Times New Roman"/>
          <w:color w:val="3A2514"/>
          <w:spacing w:val="3"/>
          <w:sz w:val="20"/>
          <w:vertAlign w:val="superscript"/>
        </w:rPr>
        <w:t>36</w:t>
      </w:r>
      <w:r>
        <w:rPr>
          <w:rFonts w:eastAsia="Times New Roman"/>
          <w:color w:val="3A2514"/>
          <w:spacing w:val="3"/>
          <w:sz w:val="20"/>
        </w:rPr>
        <w:t xml:space="preserve"> He cannot care less whether the author is outside or inside his characters, omniscient or limited. "All that matters ... ," he insists, "is whether the shifting of attitude and the secret life are convincing." (p. 81.) All that matters, in short,</w:t>
      </w:r>
      <w:r>
        <w:rPr>
          <w:rFonts w:eastAsia="Times New Roman"/>
          <w:color w:val="5A482D"/>
          <w:spacing w:val="3"/>
          <w:sz w:val="20"/>
        </w:rPr>
        <w:t xml:space="preserve"> is</w:t>
      </w:r>
      <w:r>
        <w:rPr>
          <w:rFonts w:eastAsia="Times New Roman"/>
          <w:color w:val="3A2514"/>
          <w:spacing w:val="3"/>
          <w:sz w:val="20"/>
        </w:rPr>
        <w:t xml:space="preserve"> the realm</w:t>
      </w:r>
      <w:r>
        <w:rPr>
          <w:rFonts w:eastAsia="Times New Roman"/>
          <w:color w:val="5A482D"/>
          <w:spacing w:val="3"/>
          <w:sz w:val="20"/>
        </w:rPr>
        <w:t xml:space="preserve"> of</w:t>
      </w:r>
      <w:r>
        <w:rPr>
          <w:rFonts w:eastAsia="Times New Roman"/>
          <w:color w:val="3A2514"/>
          <w:spacing w:val="3"/>
          <w:sz w:val="20"/>
        </w:rPr>
        <w:t xml:space="preserve"> value,</w:t>
      </w:r>
      <w:r>
        <w:rPr>
          <w:rFonts w:eastAsia="Times New Roman"/>
          <w:color w:val="5A482D"/>
          <w:spacing w:val="3"/>
          <w:sz w:val="20"/>
        </w:rPr>
        <w:t xml:space="preserve"> not how we</w:t>
      </w:r>
      <w:r>
        <w:rPr>
          <w:rFonts w:eastAsia="Times New Roman"/>
          <w:color w:val="3A2514"/>
          <w:spacing w:val="3"/>
          <w:sz w:val="20"/>
        </w:rPr>
        <w:t xml:space="preserve"> reach it.</w:t>
      </w:r>
    </w:p>
    <w:p w14:paraId="47D1632C" w14:textId="77777777" w:rsidR="000A0D18" w:rsidRDefault="00000000">
      <w:pPr>
        <w:spacing w:before="11" w:line="258" w:lineRule="exact"/>
        <w:ind w:left="72" w:right="72" w:firstLine="144"/>
        <w:jc w:val="both"/>
        <w:textAlignment w:val="baseline"/>
        <w:rPr>
          <w:rFonts w:eastAsia="Times New Roman"/>
          <w:color w:val="3A2514"/>
          <w:spacing w:val="4"/>
          <w:sz w:val="20"/>
        </w:rPr>
      </w:pPr>
      <w:r>
        <w:rPr>
          <w:rFonts w:eastAsia="Times New Roman"/>
          <w:color w:val="3A2514"/>
          <w:spacing w:val="4"/>
          <w:sz w:val="20"/>
        </w:rPr>
        <w:t>Between character and plot is a struggle for domination. Living things do not gracefully submit to the machinery of plot—to "the triple process of complication, crisis, and solution so persuasively ex</w:t>
      </w:r>
      <w:r>
        <w:rPr>
          <w:rFonts w:eastAsia="Times New Roman"/>
          <w:color w:val="3A2514"/>
          <w:spacing w:val="4"/>
          <w:sz w:val="20"/>
        </w:rPr>
        <w:softHyphen/>
        <w:t>pounded by Aristotle" (p. 82). The critical question is whether people can be stretched on that Procrustean bed and still live.* Sometimes the plot, in the "losing battle" it fights with the characters, "takes a</w:t>
      </w:r>
    </w:p>
    <w:p w14:paraId="46D6793C" w14:textId="77777777" w:rsidR="000A0D18" w:rsidRDefault="00000000">
      <w:pPr>
        <w:spacing w:before="291" w:line="202" w:lineRule="exact"/>
        <w:ind w:left="72" w:right="72"/>
        <w:jc w:val="both"/>
        <w:textAlignment w:val="baseline"/>
        <w:rPr>
          <w:rFonts w:eastAsia="Times New Roman"/>
          <w:color w:val="3A2514"/>
          <w:spacing w:val="3"/>
          <w:sz w:val="17"/>
        </w:rPr>
      </w:pPr>
      <w:r>
        <w:rPr>
          <w:rFonts w:eastAsia="Times New Roman"/>
          <w:color w:val="3A2514"/>
          <w:spacing w:val="3"/>
          <w:sz w:val="17"/>
        </w:rPr>
        <w:t>* "In most literary works," writes Forster, "there are two elements: human indi</w:t>
      </w:r>
      <w:r>
        <w:rPr>
          <w:rFonts w:eastAsia="Times New Roman"/>
          <w:color w:val="3A2514"/>
          <w:spacing w:val="3"/>
          <w:sz w:val="17"/>
        </w:rPr>
        <w:softHyphen/>
        <w:t xml:space="preserve">viduals ... and the element vaguely called art" (p. 8i); the question of which comes first is, with Forster, fundamental. In </w:t>
      </w:r>
      <w:r>
        <w:rPr>
          <w:rFonts w:eastAsia="Times New Roman"/>
          <w:i/>
          <w:color w:val="3A2514"/>
          <w:spacing w:val="3"/>
          <w:sz w:val="17"/>
        </w:rPr>
        <w:t xml:space="preserve">E. M. Forster: The Perils of Humanism </w:t>
      </w:r>
      <w:r>
        <w:rPr>
          <w:rFonts w:eastAsia="Times New Roman"/>
          <w:color w:val="3A2514"/>
          <w:spacing w:val="3"/>
          <w:sz w:val="17"/>
        </w:rPr>
        <w:t>(Princeton, 1962), Frederick C. Crews criticizes H. J. Oliver for claiming that For</w:t>
      </w:r>
      <w:r>
        <w:rPr>
          <w:rFonts w:eastAsia="Times New Roman"/>
          <w:color w:val="3A2514"/>
          <w:spacing w:val="3"/>
          <w:sz w:val="17"/>
        </w:rPr>
        <w:softHyphen/>
        <w:t>ster</w:t>
      </w:r>
      <w:r>
        <w:rPr>
          <w:rFonts w:eastAsia="Times New Roman"/>
          <w:color w:val="5A482D"/>
          <w:spacing w:val="3"/>
          <w:sz w:val="17"/>
        </w:rPr>
        <w:t xml:space="preserve"> so</w:t>
      </w:r>
      <w:r>
        <w:rPr>
          <w:rFonts w:eastAsia="Times New Roman"/>
          <w:color w:val="3A2514"/>
          <w:spacing w:val="3"/>
          <w:sz w:val="17"/>
        </w:rPr>
        <w:t xml:space="preserve"> sacrifices</w:t>
      </w:r>
      <w:r>
        <w:rPr>
          <w:rFonts w:eastAsia="Times New Roman"/>
          <w:color w:val="5A482D"/>
          <w:spacing w:val="3"/>
          <w:sz w:val="17"/>
        </w:rPr>
        <w:t xml:space="preserve"> his</w:t>
      </w:r>
      <w:r>
        <w:rPr>
          <w:rFonts w:eastAsia="Times New Roman"/>
          <w:color w:val="3A2514"/>
          <w:spacing w:val="3"/>
          <w:sz w:val="17"/>
        </w:rPr>
        <w:t xml:space="preserve"> own</w:t>
      </w:r>
      <w:r>
        <w:rPr>
          <w:rFonts w:eastAsia="Times New Roman"/>
          <w:color w:val="5A482D"/>
          <w:spacing w:val="3"/>
          <w:sz w:val="17"/>
        </w:rPr>
        <w:t xml:space="preserve"> characters. See </w:t>
      </w:r>
      <w:r>
        <w:rPr>
          <w:rFonts w:eastAsia="Times New Roman"/>
          <w:color w:val="5A482D"/>
          <w:spacing w:val="3"/>
          <w:sz w:val="20"/>
        </w:rPr>
        <w:t>p. go.</w:t>
      </w:r>
    </w:p>
    <w:p w14:paraId="2CF5BC01" w14:textId="77777777" w:rsidR="000A0D18" w:rsidRDefault="000A0D18">
      <w:pPr>
        <w:sectPr w:rsidR="000A0D18">
          <w:pgSz w:w="7570" w:h="12130"/>
          <w:pgMar w:top="440" w:right="231" w:bottom="1334" w:left="1219" w:header="720" w:footer="720" w:gutter="0"/>
          <w:cols w:space="720"/>
        </w:sectPr>
      </w:pPr>
    </w:p>
    <w:p w14:paraId="6A3A3798" w14:textId="77777777" w:rsidR="000A0D18" w:rsidRDefault="00000000">
      <w:pPr>
        <w:tabs>
          <w:tab w:val="right" w:pos="6048"/>
        </w:tabs>
        <w:spacing w:before="32" w:line="204" w:lineRule="exact"/>
        <w:ind w:left="72" w:right="72"/>
        <w:jc w:val="both"/>
        <w:textAlignment w:val="baseline"/>
        <w:rPr>
          <w:rFonts w:eastAsia="Times New Roman"/>
          <w:color w:val="241A0D"/>
          <w:sz w:val="17"/>
        </w:rPr>
      </w:pPr>
      <w:r>
        <w:lastRenderedPageBreak/>
        <w:pict w14:anchorId="2294A27F">
          <v:shape id="_x0000_s1504" type="#_x0000_t202" style="position:absolute;left:0;text-align:left;margin-left:0;margin-top:0;width:384pt;height:602.4pt;z-index:-251828736;mso-position-horizontal-relative:page;mso-position-vertical-relative:page" fillcolor="#e4d8b7" stroked="f">
            <v:textbox>
              <w:txbxContent>
                <w:p w14:paraId="2FB5C11F" w14:textId="77777777" w:rsidR="00000000" w:rsidRDefault="00000000"/>
              </w:txbxContent>
            </v:textbox>
            <w10:wrap anchorx="page" anchory="page"/>
          </v:shape>
        </w:pict>
      </w:r>
      <w:r>
        <w:rPr>
          <w:rFonts w:eastAsia="Times New Roman"/>
          <w:color w:val="241A0D"/>
          <w:sz w:val="17"/>
        </w:rPr>
        <w:t>FORSTER'S ESTHETICS</w:t>
      </w:r>
      <w:r>
        <w:rPr>
          <w:rFonts w:eastAsia="Times New Roman"/>
          <w:color w:val="241A0D"/>
          <w:sz w:val="17"/>
        </w:rPr>
        <w:tab/>
        <w:t>115</w:t>
      </w:r>
    </w:p>
    <w:p w14:paraId="5673BC20" w14:textId="77777777" w:rsidR="000A0D18" w:rsidRDefault="00000000">
      <w:pPr>
        <w:spacing w:before="103" w:line="257" w:lineRule="exact"/>
        <w:ind w:left="72" w:right="72"/>
        <w:jc w:val="both"/>
        <w:textAlignment w:val="baseline"/>
        <w:rPr>
          <w:rFonts w:eastAsia="Times New Roman"/>
          <w:color w:val="241A0D"/>
          <w:spacing w:val="5"/>
          <w:sz w:val="20"/>
        </w:rPr>
      </w:pPr>
      <w:r>
        <w:rPr>
          <w:rFonts w:eastAsia="Times New Roman"/>
          <w:color w:val="241A0D"/>
          <w:spacing w:val="5"/>
          <w:sz w:val="20"/>
        </w:rPr>
        <w:t>cowardly revenge": it rounds things off, it winds them up. Need this happen? Forster wants the novel to be like a natural organism rather than like a machine, and protests the sacrifice of its vitality to the de</w:t>
      </w:r>
      <w:r>
        <w:rPr>
          <w:rFonts w:eastAsia="Times New Roman"/>
          <w:color w:val="241A0D"/>
          <w:spacing w:val="5"/>
          <w:sz w:val="20"/>
        </w:rPr>
        <w:softHyphen/>
        <w:t>mands of its "logical, intellectual aspect." "After all, why has a novel to be planned? Cannot it grow? Why need it close, as a play closes? Cannot it open out? Instead of standing above his work and con</w:t>
      </w:r>
      <w:r>
        <w:rPr>
          <w:rFonts w:eastAsia="Times New Roman"/>
          <w:color w:val="241A0D"/>
          <w:spacing w:val="5"/>
          <w:sz w:val="20"/>
        </w:rPr>
        <w:softHyphen/>
        <w:t>trolling it, cannot the novelist throw himself into it and be carried along to some goal that he does not foresee?" (p. 92). Once again the answer is no—or not quite. But these wistful questions remind us of the spiritual ambitions behind Forster's esthetics. He wants the work of art to show God's handiwork, not man's; and ultimately he wants it to escape even nature's laws for a "timeless, spaceless universe."</w:t>
      </w:r>
      <w:r>
        <w:rPr>
          <w:rFonts w:eastAsia="Times New Roman"/>
          <w:color w:val="241A0D"/>
          <w:spacing w:val="5"/>
          <w:sz w:val="20"/>
          <w:vertAlign w:val="superscript"/>
        </w:rPr>
        <w:t>27</w:t>
      </w:r>
      <w:r>
        <w:rPr>
          <w:rFonts w:eastAsia="Times New Roman"/>
          <w:color w:val="241A0D"/>
          <w:spacing w:val="5"/>
          <w:sz w:val="20"/>
        </w:rPr>
        <w:t xml:space="preserve"> </w:t>
      </w:r>
    </w:p>
    <w:p w14:paraId="310505C5" w14:textId="77777777" w:rsidR="000A0D18" w:rsidRDefault="00000000">
      <w:pPr>
        <w:spacing w:before="26" w:line="257" w:lineRule="exact"/>
        <w:ind w:left="72" w:right="72" w:firstLine="144"/>
        <w:jc w:val="both"/>
        <w:textAlignment w:val="baseline"/>
        <w:rPr>
          <w:rFonts w:eastAsia="Times New Roman"/>
          <w:color w:val="241A0D"/>
          <w:spacing w:val="7"/>
          <w:sz w:val="20"/>
        </w:rPr>
      </w:pPr>
      <w:r>
        <w:rPr>
          <w:rFonts w:eastAsia="Times New Roman"/>
          <w:color w:val="241A0D"/>
          <w:spacing w:val="7"/>
          <w:sz w:val="20"/>
        </w:rPr>
        <w:t xml:space="preserve">With fantasy we take a first step into this other region, into a world that brings together "the kingdoms of magic and commonsense" (p. 109). "There is more in the novel," writes Forster, "than time or people or logic or any of their derivatives," and that something he labels fantasy and prophecy (p. too). Fantasy is a middle kingdom (often ruled by the god "Muddle") manifested in books like </w:t>
      </w:r>
      <w:r>
        <w:rPr>
          <w:rFonts w:eastAsia="Times New Roman"/>
          <w:i/>
          <w:color w:val="241A0D"/>
          <w:spacing w:val="7"/>
          <w:sz w:val="20"/>
        </w:rPr>
        <w:t xml:space="preserve">Tristram Shandy, Zuleika Dobson, Lady into Fox </w:t>
      </w:r>
      <w:r>
        <w:rPr>
          <w:rFonts w:eastAsia="Times New Roman"/>
          <w:color w:val="241A0D"/>
          <w:spacing w:val="7"/>
          <w:sz w:val="20"/>
        </w:rPr>
        <w:t xml:space="preserve">(David Garnett), and </w:t>
      </w:r>
      <w:r>
        <w:rPr>
          <w:rFonts w:eastAsia="Times New Roman"/>
          <w:i/>
          <w:color w:val="241A0D"/>
          <w:spacing w:val="7"/>
          <w:sz w:val="20"/>
        </w:rPr>
        <w:t xml:space="preserve">The Magic Flute. </w:t>
      </w:r>
      <w:r>
        <w:rPr>
          <w:rFonts w:eastAsia="Times New Roman"/>
          <w:color w:val="241A0D"/>
          <w:spacing w:val="7"/>
          <w:sz w:val="20"/>
        </w:rPr>
        <w:t>Such miniature mythologies, mixtures of realism and make-believe, "imply" the supernatural but "need not express it" (p. 105). When the supernatural enters, it comes as "the introduction of a god, ghost, angel, monkey, monster, midget, witch into ordinary life; or the introduction of ordinary men into no man's land, the future, the past, the interior of the earth, the fourth dimension; or divings into and dividings of personality; or finally the device of parody or adaptation" (pp. 105-6). Fantasy is a low cousin to the mock-epic, as the mock-epic is to the epic, and both show stages of corruption in the relations between the human and the divine. For-ster's stories will be our best illustration of fantasy's insecure spir</w:t>
      </w:r>
      <w:r>
        <w:rPr>
          <w:rFonts w:eastAsia="Times New Roman"/>
          <w:color w:val="241A0D"/>
          <w:spacing w:val="7"/>
          <w:sz w:val="20"/>
        </w:rPr>
        <w:softHyphen/>
        <w:t>ituality.</w:t>
      </w:r>
    </w:p>
    <w:p w14:paraId="28BB30DB" w14:textId="77777777" w:rsidR="000A0D18" w:rsidRDefault="00000000">
      <w:pPr>
        <w:spacing w:before="6" w:line="257" w:lineRule="exact"/>
        <w:ind w:left="72" w:right="72" w:firstLine="144"/>
        <w:jc w:val="both"/>
        <w:textAlignment w:val="baseline"/>
        <w:rPr>
          <w:rFonts w:eastAsia="Times New Roman"/>
          <w:color w:val="241A0D"/>
          <w:sz w:val="20"/>
        </w:rPr>
      </w:pPr>
      <w:r>
        <w:rPr>
          <w:rFonts w:eastAsia="Times New Roman"/>
          <w:color w:val="241A0D"/>
          <w:sz w:val="20"/>
        </w:rPr>
        <w:t>Prophecy, however, takes us all the way into the noumenal world. Prophecy has nothing to do with foretelling the future.* It is, instead,</w:t>
      </w:r>
    </w:p>
    <w:p w14:paraId="304E16AE" w14:textId="77777777" w:rsidR="000A0D18" w:rsidRDefault="00000000">
      <w:pPr>
        <w:spacing w:before="211" w:line="204" w:lineRule="exact"/>
        <w:ind w:left="72" w:right="72"/>
        <w:jc w:val="both"/>
        <w:textAlignment w:val="baseline"/>
        <w:rPr>
          <w:rFonts w:eastAsia="Times New Roman"/>
          <w:color w:val="241A0D"/>
          <w:spacing w:val="5"/>
          <w:sz w:val="17"/>
        </w:rPr>
      </w:pPr>
      <w:r>
        <w:rPr>
          <w:rFonts w:eastAsia="Times New Roman"/>
          <w:color w:val="241A0D"/>
          <w:spacing w:val="5"/>
          <w:sz w:val="17"/>
        </w:rPr>
        <w:t xml:space="preserve">* See Shelley's </w:t>
      </w:r>
      <w:r>
        <w:rPr>
          <w:rFonts w:eastAsia="Times New Roman"/>
          <w:i/>
          <w:color w:val="241A0D"/>
          <w:spacing w:val="5"/>
          <w:sz w:val="17"/>
        </w:rPr>
        <w:t xml:space="preserve">Defence of Poetry: </w:t>
      </w:r>
      <w:r>
        <w:rPr>
          <w:rFonts w:eastAsia="Times New Roman"/>
          <w:color w:val="241A0D"/>
          <w:spacing w:val="5"/>
          <w:sz w:val="17"/>
        </w:rPr>
        <w:t>"Not that I assert poets to be prophets in the gross sense of the word, or that they can foretell the form as surely as they fore</w:t>
      </w:r>
      <w:r>
        <w:rPr>
          <w:rFonts w:eastAsia="Times New Roman"/>
          <w:color w:val="241A0D"/>
          <w:spacing w:val="5"/>
          <w:sz w:val="17"/>
        </w:rPr>
        <w:softHyphen/>
        <w:t>know the spirit of events.... A poet participates in the eternal, the infinite, and the one; as far as relates to his conceptions, time and place and number are not."</w:t>
      </w:r>
    </w:p>
    <w:p w14:paraId="3EC8D1E0" w14:textId="77777777" w:rsidR="000A0D18" w:rsidRDefault="000A0D18">
      <w:pPr>
        <w:sectPr w:rsidR="000A0D18">
          <w:pgSz w:w="7680" w:h="12048"/>
          <w:pgMar w:top="460" w:right="1368" w:bottom="1292" w:left="192" w:header="720" w:footer="720" w:gutter="0"/>
          <w:cols w:space="720"/>
        </w:sectPr>
      </w:pPr>
    </w:p>
    <w:p w14:paraId="39284ED9" w14:textId="77777777" w:rsidR="000A0D18" w:rsidRDefault="00000000">
      <w:pPr>
        <w:tabs>
          <w:tab w:val="right" w:pos="6048"/>
        </w:tabs>
        <w:spacing w:before="10" w:line="202" w:lineRule="exact"/>
        <w:ind w:right="72"/>
        <w:jc w:val="both"/>
        <w:textAlignment w:val="baseline"/>
        <w:rPr>
          <w:rFonts w:ascii="Garamond" w:eastAsia="Garamond" w:hAnsi="Garamond"/>
          <w:color w:val="000000"/>
          <w:sz w:val="18"/>
        </w:rPr>
      </w:pPr>
      <w:r>
        <w:lastRenderedPageBreak/>
        <w:pict w14:anchorId="3B2A9A55">
          <v:shape id="_x0000_s1503" type="#_x0000_t202" style="position:absolute;left:0;text-align:left;margin-left:0;margin-top:0;width:380.9pt;height:603.35pt;z-index:-251827712;mso-position-horizontal-relative:page;mso-position-vertical-relative:page" fillcolor="#e6d9ba" stroked="f">
            <v:textbox>
              <w:txbxContent>
                <w:p w14:paraId="2E5A78E7" w14:textId="77777777" w:rsidR="00000000" w:rsidRDefault="00000000"/>
              </w:txbxContent>
            </v:textbox>
            <w10:wrap anchorx="page" anchory="page"/>
          </v:shape>
        </w:pict>
      </w:r>
      <w:r>
        <w:rPr>
          <w:rFonts w:ascii="Garamond" w:eastAsia="Garamond" w:hAnsi="Garamond"/>
          <w:color w:val="000000"/>
          <w:sz w:val="18"/>
        </w:rPr>
        <w:t>116</w:t>
      </w:r>
      <w:r>
        <w:rPr>
          <w:rFonts w:ascii="Garamond" w:eastAsia="Garamond" w:hAnsi="Garamond"/>
          <w:color w:val="000000"/>
          <w:sz w:val="18"/>
        </w:rPr>
        <w:tab/>
        <w:t>THE CAVE AND THE MOUNTAIN</w:t>
      </w:r>
    </w:p>
    <w:p w14:paraId="5A65B7D1" w14:textId="77777777" w:rsidR="000A0D18" w:rsidRDefault="00000000">
      <w:pPr>
        <w:spacing w:before="174" w:line="257" w:lineRule="exact"/>
        <w:ind w:right="72"/>
        <w:jc w:val="both"/>
        <w:textAlignment w:val="baseline"/>
        <w:rPr>
          <w:rFonts w:ascii="Garamond" w:eastAsia="Garamond" w:hAnsi="Garamond"/>
          <w:color w:val="000000"/>
        </w:rPr>
      </w:pPr>
      <w:r>
        <w:rPr>
          <w:rFonts w:ascii="Garamond" w:eastAsia="Garamond" w:hAnsi="Garamond"/>
          <w:color w:val="000000"/>
        </w:rPr>
        <w:t>"an accent in the novelist's voice, an accent for which the flutes and saxophones of fantasy may have prepared us" (p. 116). Indeed, fore</w:t>
      </w:r>
      <w:r>
        <w:rPr>
          <w:rFonts w:ascii="Garamond" w:eastAsia="Garamond" w:hAnsi="Garamond"/>
          <w:color w:val="000000"/>
        </w:rPr>
        <w:softHyphen/>
        <w:t>telling is out of place because words are out of place; choiring angels have replaced human conversation. The "tone of voice" that is proph</w:t>
      </w:r>
      <w:r>
        <w:rPr>
          <w:rFonts w:ascii="Garamond" w:eastAsia="Garamond" w:hAnsi="Garamond"/>
          <w:color w:val="000000"/>
        </w:rPr>
        <w:softHyphen/>
        <w:t>ecy has nothing to do with any particular religious faith; its theme is "the universe, or something universal." But the prophetic author "is not necessarily going to `say' anything about the universe; he pro</w:t>
      </w:r>
      <w:r>
        <w:rPr>
          <w:rFonts w:ascii="Garamond" w:eastAsia="Garamond" w:hAnsi="Garamond"/>
          <w:color w:val="000000"/>
        </w:rPr>
        <w:softHyphen/>
        <w:t>poses to sing, and the strangeness of song arising in the halls of fiction is bound to give us a shock." If, however, this "bardic influence" is to be effective, both the prophet and the prophet's audience must be in a particular frame of mind:</w:t>
      </w:r>
    </w:p>
    <w:p w14:paraId="0B49B6BA" w14:textId="77777777" w:rsidR="000A0D18" w:rsidRDefault="00000000">
      <w:pPr>
        <w:spacing w:before="133" w:line="220" w:lineRule="exact"/>
        <w:ind w:right="72"/>
        <w:jc w:val="both"/>
        <w:textAlignment w:val="baseline"/>
        <w:rPr>
          <w:rFonts w:ascii="Garamond" w:eastAsia="Garamond" w:hAnsi="Garamond"/>
          <w:color w:val="000000"/>
          <w:spacing w:val="-7"/>
        </w:rPr>
      </w:pPr>
      <w:r>
        <w:rPr>
          <w:rFonts w:ascii="Garamond" w:eastAsia="Garamond" w:hAnsi="Garamond"/>
          <w:color w:val="000000"/>
          <w:spacing w:val="-7"/>
        </w:rPr>
        <w:t>The prophetic aspect demands two qualities: humility and the suspension of the sense of humour.... Without [humility] ... we shall not hear the voice of the prophet, and our eyes will behold a figure of fun instead of his glory. And the sense of humour—that is out of place: that estimable adjunct of the educated man must be laid aside. Like the school-children in the Bible, one cannot help laughing at a prophet—his bald head is so absurd*—but one can discount the laughter and realize that it has no critical value and is merely food for bears. (p. 117.)</w:t>
      </w:r>
    </w:p>
    <w:p w14:paraId="25F3C355" w14:textId="77777777" w:rsidR="000A0D18" w:rsidRDefault="00000000">
      <w:pPr>
        <w:spacing w:before="211" w:line="257" w:lineRule="exact"/>
        <w:ind w:right="72" w:firstLine="216"/>
        <w:jc w:val="both"/>
        <w:textAlignment w:val="baseline"/>
        <w:rPr>
          <w:rFonts w:ascii="Garamond" w:eastAsia="Garamond" w:hAnsi="Garamond"/>
          <w:color w:val="000000"/>
        </w:rPr>
      </w:pPr>
      <w:r>
        <w:rPr>
          <w:rFonts w:ascii="Garamond" w:eastAsia="Garamond" w:hAnsi="Garamond"/>
          <w:color w:val="000000"/>
        </w:rPr>
        <w:t>This is one of Forster's most important critical distinctions. Hu</w:t>
      </w:r>
      <w:r>
        <w:rPr>
          <w:rFonts w:ascii="Garamond" w:eastAsia="Garamond" w:hAnsi="Garamond"/>
          <w:color w:val="000000"/>
        </w:rPr>
        <w:softHyphen/>
        <w:t>mor, which can live in no world but that of space, time, and causal</w:t>
      </w:r>
      <w:r>
        <w:rPr>
          <w:rFonts w:ascii="Garamond" w:eastAsia="Garamond" w:hAnsi="Garamond"/>
          <w:color w:val="000000"/>
        </w:rPr>
        <w:softHyphen/>
        <w:t>ity, will obviously be a force dragging the spiritual back to earth—or preventing its rise. If the two are allowed into the same book, we shall witness some strange and interesting contradictions. When For</w:t>
      </w:r>
      <w:r>
        <w:rPr>
          <w:rFonts w:ascii="Garamond" w:eastAsia="Garamond" w:hAnsi="Garamond"/>
          <w:color w:val="000000"/>
        </w:rPr>
        <w:softHyphen/>
        <w:t>ster admits that "one cannot help laughing at a prophet," we won</w:t>
      </w:r>
      <w:r>
        <w:rPr>
          <w:rFonts w:ascii="Garamond" w:eastAsia="Garamond" w:hAnsi="Garamond"/>
          <w:color w:val="000000"/>
        </w:rPr>
        <w:softHyphen/>
        <w:t>der whether, when he dons his own prophetic singing robes, he will be able to keep from laughing at himself. The bardic strain is strong in him, but so is the comic; he is devoted to Dostoevsky and D. H. Lawrence, but also to Jane Austen and Mrs. Gaskell. It is not easy to see how the battle of the teacups and the battle of the gods can take place in the same setting and be absorbed in the same moment of vision, and Forster himself has recognized that joining the worlds of prophecy and common sense can create a comic-opera effect: "The singer does not always have room for his gestures, the tables and chairs get broken, and the novel through which bardic influence</w:t>
      </w:r>
    </w:p>
    <w:p w14:paraId="13994B7B" w14:textId="77777777" w:rsidR="000A0D18" w:rsidRDefault="00000000">
      <w:pPr>
        <w:spacing w:before="179" w:line="199" w:lineRule="exact"/>
        <w:ind w:right="72" w:firstLine="144"/>
        <w:jc w:val="both"/>
        <w:textAlignment w:val="baseline"/>
        <w:rPr>
          <w:rFonts w:ascii="Garamond" w:eastAsia="Garamond" w:hAnsi="Garamond"/>
          <w:color w:val="000000"/>
          <w:sz w:val="18"/>
        </w:rPr>
      </w:pPr>
      <w:r>
        <w:rPr>
          <w:rFonts w:ascii="Garamond" w:eastAsia="Garamond" w:hAnsi="Garamond"/>
          <w:color w:val="000000"/>
          <w:sz w:val="18"/>
        </w:rPr>
        <w:t>* Compare T. S. Eliot's "The Love Song of J. Alfred Prufrock": "Though I have seen my head (grown slightly bald) brought in upon a platter/I am no prophet—and here's no great matter."</w:t>
      </w:r>
    </w:p>
    <w:p w14:paraId="7AF1589D" w14:textId="77777777" w:rsidR="000A0D18" w:rsidRDefault="000A0D18">
      <w:pPr>
        <w:sectPr w:rsidR="000A0D18">
          <w:pgSz w:w="7618" w:h="12067"/>
          <w:pgMar w:top="320" w:right="259" w:bottom="1131" w:left="1239" w:header="720" w:footer="720" w:gutter="0"/>
          <w:cols w:space="720"/>
        </w:sectPr>
      </w:pPr>
    </w:p>
    <w:p w14:paraId="17E18250" w14:textId="77777777" w:rsidR="000A0D18" w:rsidRDefault="00000000">
      <w:pPr>
        <w:tabs>
          <w:tab w:val="right" w:pos="6048"/>
        </w:tabs>
        <w:spacing w:before="2" w:line="211" w:lineRule="exact"/>
        <w:ind w:left="72" w:right="72"/>
        <w:jc w:val="both"/>
        <w:textAlignment w:val="baseline"/>
        <w:rPr>
          <w:rFonts w:ascii="Bookman Old Style" w:eastAsia="Bookman Old Style" w:hAnsi="Bookman Old Style"/>
          <w:color w:val="32261A"/>
          <w:sz w:val="15"/>
        </w:rPr>
      </w:pPr>
      <w:r>
        <w:lastRenderedPageBreak/>
        <w:pict w14:anchorId="6C6F918F">
          <v:shape id="_x0000_s1502" type="#_x0000_t202" style="position:absolute;left:0;text-align:left;margin-left:0;margin-top:0;width:382.55pt;height:602.4pt;z-index:-251826688;mso-position-horizontal-relative:page;mso-position-vertical-relative:page" fillcolor="#e5d9ba" stroked="f">
            <v:textbox>
              <w:txbxContent>
                <w:p w14:paraId="3BD55821" w14:textId="77777777" w:rsidR="00000000" w:rsidRDefault="00000000"/>
              </w:txbxContent>
            </v:textbox>
            <w10:wrap anchorx="page" anchory="page"/>
          </v:shape>
        </w:pict>
      </w:r>
      <w:r>
        <w:rPr>
          <w:rFonts w:ascii="Bookman Old Style" w:eastAsia="Bookman Old Style" w:hAnsi="Bookman Old Style"/>
          <w:color w:val="32261A"/>
          <w:sz w:val="15"/>
        </w:rPr>
        <w:t>FORSTER'S ESTHETICS</w:t>
      </w:r>
      <w:r>
        <w:rPr>
          <w:rFonts w:ascii="Bookman Old Style" w:eastAsia="Bookman Old Style" w:hAnsi="Bookman Old Style"/>
          <w:color w:val="32261A"/>
          <w:sz w:val="15"/>
        </w:rPr>
        <w:tab/>
        <w:t>117</w:t>
      </w:r>
    </w:p>
    <w:p w14:paraId="4150F388" w14:textId="77777777" w:rsidR="000A0D18" w:rsidRDefault="00000000">
      <w:pPr>
        <w:spacing w:before="106" w:line="258" w:lineRule="exact"/>
        <w:ind w:left="72" w:right="72"/>
        <w:jc w:val="both"/>
        <w:textAlignment w:val="baseline"/>
        <w:rPr>
          <w:rFonts w:eastAsia="Times New Roman"/>
          <w:color w:val="32261A"/>
          <w:spacing w:val="5"/>
          <w:sz w:val="20"/>
        </w:rPr>
      </w:pPr>
      <w:r>
        <w:rPr>
          <w:rFonts w:eastAsia="Times New Roman"/>
          <w:color w:val="32261A"/>
          <w:spacing w:val="5"/>
          <w:sz w:val="20"/>
        </w:rPr>
        <w:t xml:space="preserve">has passed often has a wrecked air, like a drawing-room after an earthquake or a children's party." (p. 116.) The </w:t>
      </w:r>
      <w:r>
        <w:rPr>
          <w:rFonts w:eastAsia="Times New Roman"/>
          <w:i/>
          <w:color w:val="32261A"/>
          <w:spacing w:val="5"/>
          <w:sz w:val="20"/>
        </w:rPr>
        <w:t xml:space="preserve">sens commun, </w:t>
      </w:r>
      <w:r>
        <w:rPr>
          <w:rFonts w:eastAsia="Times New Roman"/>
          <w:color w:val="32261A"/>
          <w:spacing w:val="5"/>
          <w:sz w:val="20"/>
        </w:rPr>
        <w:t xml:space="preserve">the soul of comedy, is antithetical to the romantic </w:t>
      </w:r>
      <w:r>
        <w:rPr>
          <w:rFonts w:eastAsia="Times New Roman"/>
          <w:i/>
          <w:color w:val="32261A"/>
          <w:spacing w:val="5"/>
          <w:sz w:val="20"/>
        </w:rPr>
        <w:t xml:space="preserve">sens propre, </w:t>
      </w:r>
      <w:r>
        <w:rPr>
          <w:rFonts w:eastAsia="Times New Roman"/>
          <w:color w:val="32261A"/>
          <w:spacing w:val="5"/>
          <w:sz w:val="20"/>
        </w:rPr>
        <w:t>the soul of tragedy (and prophecy).. Forster has strong commitments in both directions—to the public and to the private, to decorum and to dis</w:t>
      </w:r>
      <w:r>
        <w:rPr>
          <w:rFonts w:eastAsia="Times New Roman"/>
          <w:color w:val="32261A"/>
          <w:spacing w:val="5"/>
          <w:sz w:val="20"/>
        </w:rPr>
        <w:softHyphen/>
        <w:t>order, to the conscious and to the subconscious. His divided loyalties here are only another version of that fundamental problem: can art and human beings cohabit and survive?</w:t>
      </w:r>
    </w:p>
    <w:p w14:paraId="599B7249" w14:textId="77777777" w:rsidR="000A0D18" w:rsidRDefault="00000000">
      <w:pPr>
        <w:spacing w:before="8" w:line="258" w:lineRule="exact"/>
        <w:ind w:left="72" w:right="72" w:firstLine="144"/>
        <w:jc w:val="both"/>
        <w:textAlignment w:val="baseline"/>
        <w:rPr>
          <w:rFonts w:eastAsia="Times New Roman"/>
          <w:color w:val="32261A"/>
          <w:spacing w:val="7"/>
          <w:sz w:val="20"/>
        </w:rPr>
      </w:pPr>
      <w:r>
        <w:rPr>
          <w:rFonts w:eastAsia="Times New Roman"/>
          <w:color w:val="32261A"/>
          <w:spacing w:val="7"/>
          <w:sz w:val="20"/>
        </w:rPr>
        <w:t>There is no doubt, however, that prophecy is for Forster the great</w:t>
      </w:r>
      <w:r>
        <w:rPr>
          <w:rFonts w:eastAsia="Times New Roman"/>
          <w:color w:val="32261A"/>
          <w:spacing w:val="7"/>
          <w:sz w:val="20"/>
        </w:rPr>
        <w:softHyphen/>
        <w:t>est achievement. It is the breakthrough, the seeing of the visible world as the living garment of God, the miracle of natural super</w:t>
      </w:r>
      <w:r>
        <w:rPr>
          <w:rFonts w:eastAsia="Times New Roman"/>
          <w:color w:val="32261A"/>
          <w:spacing w:val="7"/>
          <w:sz w:val="20"/>
        </w:rPr>
        <w:softHyphen/>
        <w:t>naturalism. Forster eschews such Carlylean language, but these terms are appropriate to his meaning. Prophecy does not repudiate the phenomenal world so much as realize the spirit embedded in it. Prophetic writers like Dostoevsky, Melville, Emily Bronte, or D. H. Lawrence are meticulous about the "little things in the foreground" while the "essential" thing, the "prophetic song," simultaneously "flows athwart the action and the surface morality like an undercur</w:t>
      </w:r>
      <w:r>
        <w:rPr>
          <w:rFonts w:eastAsia="Times New Roman"/>
          <w:color w:val="32261A"/>
          <w:spacing w:val="7"/>
          <w:sz w:val="20"/>
        </w:rPr>
        <w:softHyphen/>
        <w:t>rent" (p. 128). That essential thing "lies outside words."</w:t>
      </w:r>
    </w:p>
    <w:p w14:paraId="3B7C381B" w14:textId="77777777" w:rsidR="000A0D18" w:rsidRDefault="00000000">
      <w:pPr>
        <w:spacing w:before="31" w:line="258" w:lineRule="exact"/>
        <w:ind w:left="72" w:right="72" w:firstLine="144"/>
        <w:jc w:val="both"/>
        <w:textAlignment w:val="baseline"/>
        <w:rPr>
          <w:rFonts w:eastAsia="Times New Roman"/>
          <w:color w:val="32261A"/>
          <w:spacing w:val="5"/>
          <w:sz w:val="20"/>
        </w:rPr>
      </w:pPr>
      <w:r>
        <w:rPr>
          <w:rFonts w:eastAsia="Times New Roman"/>
          <w:color w:val="32261A"/>
          <w:spacing w:val="5"/>
          <w:sz w:val="20"/>
        </w:rPr>
        <w:t>Is that just a metaphor or can that double life really coalesce in the novel to form an esthetic whole? Forster is convinced that it can. Characters do not cease being people when prophecy touches them: they simply expand, continuing the kind of spiritual growth demon</w:t>
      </w:r>
      <w:r>
        <w:rPr>
          <w:rFonts w:eastAsia="Times New Roman"/>
          <w:color w:val="32261A"/>
          <w:spacing w:val="5"/>
          <w:sz w:val="20"/>
        </w:rPr>
        <w:softHyphen/>
        <w:t>strated so stingily by Lady Bertram. In Dostoevsky, for example, "the characters and situations always stand for more than themselves; in</w:t>
      </w:r>
      <w:r>
        <w:rPr>
          <w:rFonts w:eastAsia="Times New Roman"/>
          <w:color w:val="32261A"/>
          <w:spacing w:val="5"/>
          <w:sz w:val="20"/>
        </w:rPr>
        <w:softHyphen/>
        <w:t>finity attends them; though they remain individuals they expand to embrace it and summon it to embrace them; one can apply to them the saying of St. Catherine of Siena that God is in the soul and the soul is in God as the sea is in the fish and the fish is in the sea." (p. 123.) "Dostoevsky's characters," writes Forster, "ask us to share some</w:t>
      </w:r>
      <w:r>
        <w:rPr>
          <w:rFonts w:eastAsia="Times New Roman"/>
          <w:color w:val="32261A"/>
          <w:spacing w:val="5"/>
          <w:sz w:val="20"/>
        </w:rPr>
        <w:softHyphen/>
        <w:t>thing deeper than their experiences," something beyond what the empiricist would recognize as knowledge. They take us "far back." "They convey to us a sensation that is partly physical—the sensation of sinking into a translucent globe and seeing our experience floating far above us on its surface, tiny, remote, yet ours. We have not ceased to be people, we have given nothing up, but 'the sea is in the fish and the fish is in the sea.' " (p. 124.)</w:t>
      </w:r>
    </w:p>
    <w:p w14:paraId="278138A1" w14:textId="77777777" w:rsidR="000A0D18" w:rsidRDefault="00000000">
      <w:pPr>
        <w:spacing w:before="1" w:line="258" w:lineRule="exact"/>
        <w:ind w:left="216" w:right="72"/>
        <w:jc w:val="both"/>
        <w:textAlignment w:val="baseline"/>
        <w:rPr>
          <w:rFonts w:eastAsia="Times New Roman"/>
          <w:color w:val="32261A"/>
          <w:spacing w:val="3"/>
          <w:sz w:val="20"/>
        </w:rPr>
      </w:pPr>
      <w:r>
        <w:rPr>
          <w:rFonts w:eastAsia="Times New Roman"/>
          <w:color w:val="32261A"/>
          <w:spacing w:val="3"/>
          <w:sz w:val="20"/>
        </w:rPr>
        <w:t>Through such images Forster—like Coleridge—argues the compati-</w:t>
      </w:r>
      <w:r>
        <w:rPr>
          <w:rFonts w:ascii="Bookman Old Style" w:eastAsia="Bookman Old Style" w:hAnsi="Bookman Old Style"/>
          <w:color w:val="000000"/>
          <w:sz w:val="24"/>
        </w:rPr>
        <w:t xml:space="preserve"> </w:t>
      </w:r>
    </w:p>
    <w:p w14:paraId="236643A5" w14:textId="77777777" w:rsidR="000A0D18" w:rsidRDefault="000A0D18">
      <w:pPr>
        <w:sectPr w:rsidR="000A0D18">
          <w:pgSz w:w="7651" w:h="12048"/>
          <w:pgMar w:top="560" w:right="1262" w:bottom="912" w:left="269" w:header="720" w:footer="720" w:gutter="0"/>
          <w:cols w:space="720"/>
        </w:sectPr>
      </w:pPr>
    </w:p>
    <w:p w14:paraId="253DCB8A" w14:textId="77777777" w:rsidR="000A0D18" w:rsidRDefault="00000000">
      <w:pPr>
        <w:tabs>
          <w:tab w:val="right" w:pos="6048"/>
        </w:tabs>
        <w:spacing w:before="15" w:line="199" w:lineRule="exact"/>
        <w:ind w:right="72"/>
        <w:jc w:val="both"/>
        <w:textAlignment w:val="baseline"/>
        <w:rPr>
          <w:rFonts w:eastAsia="Times New Roman"/>
          <w:color w:val="3A2616"/>
          <w:sz w:val="17"/>
        </w:rPr>
      </w:pPr>
      <w:r>
        <w:lastRenderedPageBreak/>
        <w:pict w14:anchorId="0F2FFD42">
          <v:shape id="_x0000_s1501" type="#_x0000_t202" style="position:absolute;left:0;text-align:left;margin-left:0;margin-top:0;width:380.9pt;height:602.4pt;z-index:-251825664;mso-position-horizontal-relative:page;mso-position-vertical-relative:page" fillcolor="#e6d9ba" stroked="f">
            <v:textbox>
              <w:txbxContent>
                <w:p w14:paraId="35B036AF" w14:textId="77777777" w:rsidR="00000000" w:rsidRDefault="00000000"/>
              </w:txbxContent>
            </v:textbox>
            <w10:wrap anchorx="page" anchory="page"/>
          </v:shape>
        </w:pict>
      </w:r>
      <w:r>
        <w:rPr>
          <w:rFonts w:eastAsia="Times New Roman"/>
          <w:color w:val="3A2616"/>
          <w:sz w:val="17"/>
        </w:rPr>
        <w:t>118</w:t>
      </w:r>
      <w:r>
        <w:rPr>
          <w:rFonts w:eastAsia="Times New Roman"/>
          <w:color w:val="3A2616"/>
          <w:sz w:val="17"/>
        </w:rPr>
        <w:tab/>
        <w:t>THE CAVE AND THE MOUNTAIN</w:t>
      </w:r>
    </w:p>
    <w:p w14:paraId="4EB62242" w14:textId="77777777" w:rsidR="000A0D18" w:rsidRDefault="00000000">
      <w:pPr>
        <w:spacing w:before="133" w:line="259" w:lineRule="exact"/>
        <w:ind w:right="72"/>
        <w:jc w:val="both"/>
        <w:textAlignment w:val="baseline"/>
        <w:rPr>
          <w:rFonts w:eastAsia="Times New Roman"/>
          <w:color w:val="3A2616"/>
          <w:sz w:val="21"/>
        </w:rPr>
      </w:pPr>
      <w:r>
        <w:rPr>
          <w:rFonts w:eastAsia="Times New Roman"/>
          <w:color w:val="3A2616"/>
          <w:sz w:val="21"/>
        </w:rPr>
        <w:t>bility of human with absolute values, and provides meeting-places for the dualisms of his esthetics and his art. "Any metaphor" silenced the young Rickie (r J, 21), and his creator is prodigal with metaphors, which he uses as propositions in his argument.</w:t>
      </w:r>
    </w:p>
    <w:p w14:paraId="3C4D0F80" w14:textId="77777777" w:rsidR="000A0D18" w:rsidRDefault="00000000">
      <w:pPr>
        <w:spacing w:line="258" w:lineRule="exact"/>
        <w:ind w:right="72" w:firstLine="216"/>
        <w:jc w:val="both"/>
        <w:textAlignment w:val="baseline"/>
        <w:rPr>
          <w:rFonts w:eastAsia="Times New Roman"/>
          <w:color w:val="3A2616"/>
          <w:spacing w:val="1"/>
          <w:sz w:val="21"/>
        </w:rPr>
      </w:pPr>
      <w:r>
        <w:rPr>
          <w:rFonts w:eastAsia="Times New Roman"/>
          <w:color w:val="3A2616"/>
          <w:spacing w:val="1"/>
          <w:sz w:val="21"/>
        </w:rPr>
        <w:t>Prophecy is unlike fantasy "because its face is towards unity, whereas fantasy glances about" (p. 126). And the prophetic vision is usually below or behind ordinary experience rather than above it.* But the final distinguishing mark of prophecy is that it always "gives us the sensation of a song or of sound." It is literature turned to mu</w:t>
      </w:r>
      <w:r>
        <w:rPr>
          <w:rFonts w:eastAsia="Times New Roman"/>
          <w:color w:val="3A2616"/>
          <w:spacing w:val="1"/>
          <w:sz w:val="21"/>
        </w:rPr>
        <w:softHyphen/>
        <w:t>sic. Conrad is not prophetic, because the voice of Marlow "is too full of experiences to sing." Hardy, though "a philosopher and a great poet," is not prophetic because his novels "do not give out sounds." And in Joyce, says Forster, "it is talk, talk, never song." But D. H. Lawrence makes the grade, even though he is a preacher: "His great</w:t>
      </w:r>
      <w:r>
        <w:rPr>
          <w:rFonts w:eastAsia="Times New Roman"/>
          <w:color w:val="3A2616"/>
          <w:spacing w:val="1"/>
          <w:sz w:val="21"/>
        </w:rPr>
        <w:softHyphen/>
        <w:t>ness lies far, far back, and rests, not like Dostoevsky's upon Christian</w:t>
      </w:r>
      <w:r>
        <w:rPr>
          <w:rFonts w:eastAsia="Times New Roman"/>
          <w:color w:val="3A2616"/>
          <w:spacing w:val="1"/>
          <w:sz w:val="21"/>
        </w:rPr>
        <w:softHyphen/>
        <w:t>ity, nor like Melville's upon a contest, but upon something aesthetic. The voice is Balder's voice, though the hands are the hands of Esau. The prophet is irradiating nature from within, so that every colour has a glow and every form a distinctness which could not otherwise be obtained." (p. 133.) That "something aesthetic" is close to what Fry called the plastic values. "What is valuable about him," says For</w:t>
      </w:r>
      <w:r>
        <w:rPr>
          <w:rFonts w:eastAsia="Times New Roman"/>
          <w:color w:val="3A2616"/>
          <w:spacing w:val="1"/>
          <w:sz w:val="21"/>
        </w:rPr>
        <w:softHyphen/>
        <w:t>ster of Lawrence, "cannot be put into words; it is colour, gesture and outline in people and things." (p. 133.) And the definition drifts off into the language of esthetic abstraction, where solidities fade into re</w:t>
      </w:r>
      <w:r>
        <w:rPr>
          <w:rFonts w:eastAsia="Times New Roman"/>
          <w:color w:val="3A2616"/>
          <w:spacing w:val="1"/>
          <w:sz w:val="21"/>
        </w:rPr>
        <w:softHyphen/>
        <w:t>lations. The language borrows from painting as well as from music, but this is, as we know, Bloomsbury's kind of critical terminology.</w:t>
      </w:r>
    </w:p>
    <w:p w14:paraId="73586CF3" w14:textId="77777777" w:rsidR="000A0D18" w:rsidRDefault="00000000">
      <w:pPr>
        <w:spacing w:before="8" w:line="259" w:lineRule="exact"/>
        <w:ind w:right="72" w:firstLine="216"/>
        <w:jc w:val="both"/>
        <w:textAlignment w:val="baseline"/>
        <w:rPr>
          <w:rFonts w:eastAsia="Times New Roman"/>
          <w:color w:val="3A2616"/>
          <w:sz w:val="21"/>
        </w:rPr>
      </w:pPr>
      <w:r>
        <w:rPr>
          <w:rFonts w:eastAsia="Times New Roman"/>
          <w:color w:val="3A2616"/>
          <w:sz w:val="21"/>
        </w:rPr>
        <w:t xml:space="preserve">"Pattern and Rhythm," the chapter that follows, descends to talk about these matters in terms of technique. It borrows a term first from painting and then from music. By pattern, Forster means the shape the plot takes, such as the "hourglass" shape of Anatole France's </w:t>
      </w:r>
      <w:r>
        <w:rPr>
          <w:rFonts w:eastAsia="Times New Roman"/>
          <w:i/>
          <w:color w:val="3A2616"/>
          <w:sz w:val="21"/>
        </w:rPr>
        <w:t xml:space="preserve">Thai's, </w:t>
      </w:r>
      <w:r>
        <w:rPr>
          <w:rFonts w:eastAsia="Times New Roman"/>
          <w:color w:val="3A2616"/>
          <w:sz w:val="21"/>
        </w:rPr>
        <w:t>in which the two main characters "converge, cross and recede with mathematical precision" (p. 138). Other patterns (though they are not always describable in pictorial images) are "the grand chain or converging lines of the cathedral or diverging lines of the Cather-</w:t>
      </w:r>
      <w:r>
        <w:rPr>
          <w:rFonts w:eastAsia="Times New Roman"/>
          <w:color w:val="000000"/>
          <w:sz w:val="24"/>
        </w:rPr>
        <w:t xml:space="preserve"> </w:t>
      </w:r>
    </w:p>
    <w:p w14:paraId="2258A31C" w14:textId="77777777" w:rsidR="000A0D18" w:rsidRDefault="00000000">
      <w:pPr>
        <w:spacing w:before="219" w:line="198" w:lineRule="exact"/>
        <w:ind w:right="72" w:firstLine="216"/>
        <w:jc w:val="both"/>
        <w:textAlignment w:val="baseline"/>
        <w:rPr>
          <w:rFonts w:eastAsia="Times New Roman"/>
          <w:color w:val="3A2616"/>
          <w:spacing w:val="3"/>
          <w:sz w:val="17"/>
        </w:rPr>
      </w:pPr>
      <w:r>
        <w:rPr>
          <w:rFonts w:eastAsia="Times New Roman"/>
          <w:color w:val="3A2616"/>
          <w:spacing w:val="3"/>
          <w:sz w:val="17"/>
        </w:rPr>
        <w:t>* Melville, for example, "reaches straight back into the universal, to a blackness and sadness so transcending our own that they are undistinguishable from glory" (p. 132).</w:t>
      </w:r>
    </w:p>
    <w:p w14:paraId="3D763453" w14:textId="77777777" w:rsidR="000A0D18" w:rsidRDefault="000A0D18">
      <w:pPr>
        <w:sectPr w:rsidR="000A0D18">
          <w:pgSz w:w="7618" w:h="12048"/>
          <w:pgMar w:top="340" w:right="195" w:bottom="1332" w:left="1303" w:header="720" w:footer="720" w:gutter="0"/>
          <w:cols w:space="720"/>
        </w:sectPr>
      </w:pPr>
    </w:p>
    <w:p w14:paraId="7AC2351B" w14:textId="77777777" w:rsidR="000A0D18" w:rsidRDefault="00000000">
      <w:pPr>
        <w:tabs>
          <w:tab w:val="right" w:pos="6048"/>
        </w:tabs>
        <w:spacing w:before="29" w:line="205" w:lineRule="exact"/>
        <w:ind w:left="72" w:right="72"/>
        <w:jc w:val="both"/>
        <w:textAlignment w:val="baseline"/>
        <w:rPr>
          <w:rFonts w:ascii="Garamond" w:eastAsia="Garamond" w:hAnsi="Garamond"/>
          <w:color w:val="000000"/>
          <w:sz w:val="18"/>
        </w:rPr>
      </w:pPr>
      <w:r>
        <w:lastRenderedPageBreak/>
        <w:pict w14:anchorId="3F138C71">
          <v:shape id="_x0000_s1500" type="#_x0000_t202" style="position:absolute;left:0;text-align:left;margin-left:0;margin-top:0;width:381.6pt;height:603.35pt;z-index:-251824640;mso-position-horizontal-relative:page;mso-position-vertical-relative:page" fillcolor="#e4d8b8" stroked="f">
            <v:textbox>
              <w:txbxContent>
                <w:p w14:paraId="4E957577" w14:textId="77777777" w:rsidR="00000000" w:rsidRDefault="00000000"/>
              </w:txbxContent>
            </v:textbox>
            <w10:wrap anchorx="page" anchory="page"/>
          </v:shape>
        </w:pict>
      </w:r>
      <w:r>
        <w:rPr>
          <w:rFonts w:ascii="Garamond" w:eastAsia="Garamond" w:hAnsi="Garamond"/>
          <w:color w:val="000000"/>
          <w:sz w:val="18"/>
        </w:rPr>
        <w:t>FORSTER'S ESTHETICS</w:t>
      </w:r>
      <w:r>
        <w:rPr>
          <w:rFonts w:ascii="Garamond" w:eastAsia="Garamond" w:hAnsi="Garamond"/>
          <w:color w:val="000000"/>
          <w:sz w:val="18"/>
        </w:rPr>
        <w:tab/>
        <w:t>119</w:t>
      </w:r>
    </w:p>
    <w:p w14:paraId="077C4EAA" w14:textId="77777777" w:rsidR="000A0D18" w:rsidRDefault="00000000">
      <w:pPr>
        <w:spacing w:before="103" w:line="256" w:lineRule="exact"/>
        <w:ind w:left="72" w:right="72"/>
        <w:jc w:val="both"/>
        <w:textAlignment w:val="baseline"/>
        <w:rPr>
          <w:rFonts w:ascii="Garamond" w:eastAsia="Garamond" w:hAnsi="Garamond"/>
          <w:color w:val="000000"/>
        </w:rPr>
      </w:pPr>
      <w:r>
        <w:rPr>
          <w:rFonts w:ascii="Garamond" w:eastAsia="Garamond" w:hAnsi="Garamond"/>
          <w:color w:val="000000"/>
        </w:rPr>
        <w:t>ine wheel, or bed of Procrustes—whatever image you like as long as it implies unity" (p. 149). Patterns, like plots, are sometimes beautiful, but often that beauty comes at enormous cost. Henry James, for ex</w:t>
      </w:r>
      <w:r>
        <w:rPr>
          <w:rFonts w:ascii="Garamond" w:eastAsia="Garamond" w:hAnsi="Garamond"/>
          <w:color w:val="000000"/>
        </w:rPr>
        <w:softHyphen/>
        <w:t>ample, sacrifices his characters to the pattern, limiting their number and limiting their attributes:</w:t>
      </w:r>
    </w:p>
    <w:p w14:paraId="46E27AFE" w14:textId="77777777" w:rsidR="000A0D18" w:rsidRDefault="00000000">
      <w:pPr>
        <w:spacing w:before="149" w:line="218" w:lineRule="exact"/>
        <w:ind w:left="72" w:right="72"/>
        <w:jc w:val="both"/>
        <w:textAlignment w:val="baseline"/>
        <w:rPr>
          <w:rFonts w:ascii="Garamond" w:eastAsia="Garamond" w:hAnsi="Garamond"/>
          <w:color w:val="000000"/>
          <w:spacing w:val="-7"/>
        </w:rPr>
      </w:pPr>
      <w:r>
        <w:rPr>
          <w:rFonts w:ascii="Garamond" w:eastAsia="Garamond" w:hAnsi="Garamond"/>
          <w:color w:val="000000"/>
          <w:spacing w:val="-7"/>
        </w:rPr>
        <w:t>They are incapable of fun, of rapid motion, of carnality, and of nine-tenths of heroism. Their clothes will not take off, the diseases that ravage them are anonymous, like the sources of their income, their servants are noiseless or resemble themselves, no social explanation of the world we know is possible for them, for there are no stupid people in their world, no barriers of lan</w:t>
      </w:r>
      <w:r>
        <w:rPr>
          <w:rFonts w:ascii="Garamond" w:eastAsia="Garamond" w:hAnsi="Garamond"/>
          <w:color w:val="000000"/>
          <w:spacing w:val="-7"/>
        </w:rPr>
        <w:softHyphen/>
        <w:t>guage, and no poor.... Maimed creatures can alone breathe in Henry James' pages—maimed yet specialized.</w:t>
      </w:r>
      <w:r>
        <w:rPr>
          <w:rFonts w:ascii="Bookman Old Style" w:eastAsia="Bookman Old Style" w:hAnsi="Bookman Old Style"/>
          <w:color w:val="000000"/>
          <w:spacing w:val="-7"/>
          <w:vertAlign w:val="superscript"/>
        </w:rPr>
        <w:t>38</w:t>
      </w:r>
      <w:r>
        <w:rPr>
          <w:rFonts w:ascii="Garamond" w:eastAsia="Garamond" w:hAnsi="Garamond"/>
          <w:color w:val="000000"/>
          <w:spacing w:val="-7"/>
        </w:rPr>
        <w:t xml:space="preserve"> </w:t>
      </w:r>
    </w:p>
    <w:p w14:paraId="799534B1" w14:textId="77777777" w:rsidR="000A0D18" w:rsidRDefault="00000000">
      <w:pPr>
        <w:spacing w:before="205" w:line="256" w:lineRule="exact"/>
        <w:ind w:left="72" w:right="72" w:firstLine="144"/>
        <w:jc w:val="both"/>
        <w:textAlignment w:val="baseline"/>
        <w:rPr>
          <w:rFonts w:ascii="Garamond" w:eastAsia="Garamond" w:hAnsi="Garamond"/>
          <w:color w:val="000000"/>
          <w:spacing w:val="-1"/>
        </w:rPr>
      </w:pPr>
      <w:r>
        <w:rPr>
          <w:rFonts w:ascii="Garamond" w:eastAsia="Garamond" w:hAnsi="Garamond"/>
          <w:color w:val="000000"/>
          <w:spacing w:val="-1"/>
        </w:rPr>
        <w:t>It is an astonishing misjudgment, but the reasons for it are not hard to find—or guess. First, Forster considered James a hopeless snob, probably never forgetting that day in Rye when the Master mistook him for Moore and seemed a bit stuffy about the bad dress and groom</w:t>
      </w:r>
      <w:r>
        <w:rPr>
          <w:rFonts w:ascii="Garamond" w:eastAsia="Garamond" w:hAnsi="Garamond"/>
          <w:color w:val="000000"/>
          <w:spacing w:val="-1"/>
        </w:rPr>
        <w:softHyphen/>
        <w:t>ing of his young Cambridge visitors.</w:t>
      </w:r>
      <w:r>
        <w:rPr>
          <w:rFonts w:ascii="Bookman Old Style" w:eastAsia="Bookman Old Style" w:hAnsi="Bookman Old Style"/>
          <w:color w:val="000000"/>
          <w:spacing w:val="-1"/>
          <w:vertAlign w:val="superscript"/>
        </w:rPr>
        <w:t>39</w:t>
      </w:r>
      <w:r>
        <w:rPr>
          <w:rFonts w:ascii="Garamond" w:eastAsia="Garamond" w:hAnsi="Garamond"/>
          <w:color w:val="000000"/>
          <w:spacing w:val="-1"/>
        </w:rPr>
        <w:t xml:space="preserve"> Forster again and again makes wisecracks at James's expense,* and he parodies his manner in the early pages of </w:t>
      </w:r>
      <w:r>
        <w:rPr>
          <w:rFonts w:ascii="Garamond" w:eastAsia="Garamond" w:hAnsi="Garamond"/>
          <w:i/>
          <w:color w:val="000000"/>
          <w:spacing w:val="-1"/>
        </w:rPr>
        <w:t xml:space="preserve">Aspects: </w:t>
      </w:r>
      <w:r>
        <w:rPr>
          <w:rFonts w:ascii="Garamond" w:eastAsia="Garamond" w:hAnsi="Garamond"/>
          <w:color w:val="000000"/>
          <w:spacing w:val="-1"/>
        </w:rPr>
        <w:t>"Of course as I say this I hear Henry James beginning to express his regret—no, not his regret but his surprise—no, not even his surprise but his awareness that neighbourliness is be</w:t>
      </w:r>
      <w:r>
        <w:rPr>
          <w:rFonts w:ascii="Garamond" w:eastAsia="Garamond" w:hAnsi="Garamond"/>
          <w:color w:val="000000"/>
          <w:spacing w:val="-1"/>
        </w:rPr>
        <w:softHyphen/>
        <w:t xml:space="preserve">ing postulated of him, and postulated, must he add, in relation to a shopkeeper." (p. 18.) But James's fundamental offense is implied in the quotation above: he is too </w:t>
      </w:r>
      <w:r>
        <w:rPr>
          <w:rFonts w:ascii="Garamond" w:eastAsia="Garamond" w:hAnsi="Garamond"/>
          <w:i/>
          <w:color w:val="000000"/>
          <w:spacing w:val="-1"/>
        </w:rPr>
        <w:t xml:space="preserve">secular. </w:t>
      </w:r>
      <w:r>
        <w:rPr>
          <w:rFonts w:ascii="Garamond" w:eastAsia="Garamond" w:hAnsi="Garamond"/>
          <w:color w:val="000000"/>
          <w:spacing w:val="-1"/>
        </w:rPr>
        <w:t>Bad as it is to curtail the nov</w:t>
      </w:r>
      <w:r>
        <w:rPr>
          <w:rFonts w:ascii="Garamond" w:eastAsia="Garamond" w:hAnsi="Garamond"/>
          <w:color w:val="000000"/>
          <w:spacing w:val="-1"/>
        </w:rPr>
        <w:softHyphen/>
        <w:t>el's life for the sake of pattern, it is positively evil when "this cas</w:t>
      </w:r>
      <w:r>
        <w:rPr>
          <w:rFonts w:ascii="Garamond" w:eastAsia="Garamond" w:hAnsi="Garamond"/>
          <w:color w:val="000000"/>
          <w:spacing w:val="-1"/>
        </w:rPr>
        <w:softHyphen/>
        <w:t>trating is not in the interests of the Kingdom of Heaven"—and in James it is not: "There is no philosophy in the novels, no religion (except an occasional touch of superstition), no prophecy, no benefit for the superhuman at all." (p. 148.) In short, if one is going to sacri</w:t>
      </w:r>
      <w:r>
        <w:rPr>
          <w:rFonts w:ascii="Garamond" w:eastAsia="Garamond" w:hAnsi="Garamond"/>
          <w:color w:val="000000"/>
          <w:spacing w:val="-1"/>
        </w:rPr>
        <w:softHyphen/>
        <w:t>fice people, it must be to a god. This objection—surprising as it may at first seem—is the voice of the quintessential Forster.</w:t>
      </w:r>
    </w:p>
    <w:p w14:paraId="6C136302" w14:textId="77777777" w:rsidR="000A0D18" w:rsidRDefault="00000000">
      <w:pPr>
        <w:spacing w:before="13" w:line="256" w:lineRule="exact"/>
        <w:ind w:left="216" w:right="72"/>
        <w:jc w:val="both"/>
        <w:textAlignment w:val="baseline"/>
        <w:rPr>
          <w:rFonts w:ascii="Garamond" w:eastAsia="Garamond" w:hAnsi="Garamond"/>
          <w:color w:val="000000"/>
        </w:rPr>
      </w:pPr>
      <w:r>
        <w:rPr>
          <w:rFonts w:ascii="Garamond" w:eastAsia="Garamond" w:hAnsi="Garamond"/>
          <w:color w:val="000000"/>
        </w:rPr>
        <w:t>"Rhythm" is Forster's chief word for describing the technical prob-</w:t>
      </w:r>
      <w:r>
        <w:rPr>
          <w:rFonts w:ascii="Garamond" w:eastAsia="Garamond" w:hAnsi="Garamond"/>
          <w:color w:val="000000"/>
          <w:sz w:val="24"/>
        </w:rPr>
        <w:t xml:space="preserve"> </w:t>
      </w:r>
    </w:p>
    <w:p w14:paraId="3ECA358B" w14:textId="77777777" w:rsidR="000A0D18" w:rsidRDefault="00000000">
      <w:pPr>
        <w:spacing w:before="261" w:line="203" w:lineRule="exact"/>
        <w:ind w:left="72" w:right="72"/>
        <w:jc w:val="both"/>
        <w:textAlignment w:val="baseline"/>
        <w:rPr>
          <w:rFonts w:ascii="Garamond" w:eastAsia="Garamond" w:hAnsi="Garamond"/>
          <w:color w:val="000000"/>
          <w:sz w:val="18"/>
        </w:rPr>
      </w:pPr>
      <w:r>
        <w:rPr>
          <w:rFonts w:ascii="Garamond" w:eastAsia="Garamond" w:hAnsi="Garamond"/>
          <w:color w:val="000000"/>
          <w:sz w:val="18"/>
        </w:rPr>
        <w:t xml:space="preserve">* For </w:t>
      </w:r>
      <w:r>
        <w:rPr>
          <w:rFonts w:ascii="Garamond" w:eastAsia="Garamond" w:hAnsi="Garamond"/>
          <w:color w:val="000000"/>
        </w:rPr>
        <w:t xml:space="preserve">example, in </w:t>
      </w:r>
      <w:r>
        <w:rPr>
          <w:rFonts w:ascii="Garamond" w:eastAsia="Garamond" w:hAnsi="Garamond"/>
          <w:i/>
          <w:color w:val="000000"/>
          <w:sz w:val="18"/>
        </w:rPr>
        <w:t xml:space="preserve">The Longest </w:t>
      </w:r>
      <w:r>
        <w:rPr>
          <w:rFonts w:ascii="Garamond" w:eastAsia="Garamond" w:hAnsi="Garamond"/>
          <w:color w:val="000000"/>
          <w:sz w:val="18"/>
        </w:rPr>
        <w:t>Journey, Agnes says: "At our Dorcas we tried to read out a long affair by Henry James—Herbert saw it recommended in 'The Times.' There was no doubt it was very good, but one simply couldn't remember from one week to another what had happened." (p. 85.) Agnes is not a sympathetic character, but Forster never suggests that her memory is defective.</w:t>
      </w:r>
    </w:p>
    <w:p w14:paraId="6E74EC09" w14:textId="77777777" w:rsidR="000A0D18" w:rsidRDefault="000A0D18">
      <w:pPr>
        <w:sectPr w:rsidR="000A0D18">
          <w:pgSz w:w="7632" w:h="12067"/>
          <w:pgMar w:top="500" w:right="1322" w:bottom="1251" w:left="190" w:header="720" w:footer="720" w:gutter="0"/>
          <w:cols w:space="720"/>
        </w:sectPr>
      </w:pPr>
    </w:p>
    <w:p w14:paraId="16900D9B" w14:textId="77777777" w:rsidR="000A0D18" w:rsidRDefault="00000000">
      <w:pPr>
        <w:tabs>
          <w:tab w:val="right" w:pos="6120"/>
        </w:tabs>
        <w:spacing w:before="30" w:line="192" w:lineRule="exact"/>
        <w:ind w:left="72" w:right="72"/>
        <w:jc w:val="both"/>
        <w:textAlignment w:val="baseline"/>
        <w:rPr>
          <w:rFonts w:eastAsia="Times New Roman"/>
          <w:color w:val="3B2D1C"/>
          <w:sz w:val="18"/>
        </w:rPr>
      </w:pPr>
      <w:r>
        <w:lastRenderedPageBreak/>
        <w:pict w14:anchorId="6BFF9F1E">
          <v:shape id="_x0000_s1499" type="#_x0000_t202" style="position:absolute;left:0;text-align:left;margin-left:0;margin-top:0;width:380.9pt;height:602.4pt;z-index:-251823616;mso-position-horizontal-relative:page;mso-position-vertical-relative:page" fillcolor="#e7dbbb" stroked="f">
            <v:textbox>
              <w:txbxContent>
                <w:p w14:paraId="5BC3135C" w14:textId="77777777" w:rsidR="00000000" w:rsidRDefault="00000000"/>
              </w:txbxContent>
            </v:textbox>
            <w10:wrap anchorx="page" anchory="page"/>
          </v:shape>
        </w:pict>
      </w:r>
      <w:r>
        <w:rPr>
          <w:rFonts w:eastAsia="Times New Roman"/>
          <w:color w:val="3B2D1C"/>
          <w:sz w:val="18"/>
        </w:rPr>
        <w:t>120</w:t>
      </w:r>
      <w:r>
        <w:rPr>
          <w:rFonts w:eastAsia="Times New Roman"/>
          <w:color w:val="3B2D1C"/>
          <w:sz w:val="18"/>
        </w:rPr>
        <w:tab/>
        <w:t>THE CAVE AND THE MOUNTAIN</w:t>
      </w:r>
    </w:p>
    <w:p w14:paraId="2F66C25C" w14:textId="77777777" w:rsidR="000A0D18" w:rsidRDefault="00000000">
      <w:pPr>
        <w:spacing w:before="111" w:line="259" w:lineRule="exact"/>
        <w:ind w:left="72" w:right="72"/>
        <w:jc w:val="both"/>
        <w:textAlignment w:val="baseline"/>
        <w:rPr>
          <w:rFonts w:eastAsia="Times New Roman"/>
          <w:color w:val="3B2D1C"/>
          <w:spacing w:val="7"/>
          <w:sz w:val="20"/>
        </w:rPr>
      </w:pPr>
      <w:r>
        <w:rPr>
          <w:rFonts w:eastAsia="Times New Roman"/>
          <w:color w:val="3B2D1C"/>
          <w:spacing w:val="7"/>
          <w:sz w:val="20"/>
        </w:rPr>
        <w:t xml:space="preserve">lem of expressing prophecy in the novel. The perfect example of rhythm is the appearance and reappearance of the "little phrase" of the Vinteuil sonata in Proust's </w:t>
      </w:r>
      <w:r>
        <w:rPr>
          <w:rFonts w:eastAsia="Times New Roman"/>
          <w:i/>
          <w:color w:val="3B2D1C"/>
          <w:spacing w:val="7"/>
          <w:sz w:val="20"/>
        </w:rPr>
        <w:t xml:space="preserve">A la recherche du temps perdu. </w:t>
      </w:r>
      <w:r>
        <w:rPr>
          <w:rFonts w:eastAsia="Times New Roman"/>
          <w:color w:val="3B2D1C"/>
          <w:spacing w:val="7"/>
          <w:sz w:val="20"/>
        </w:rPr>
        <w:t>The phrase "has a life of its own, unconnected with the lives of its audi</w:t>
      </w:r>
      <w:r>
        <w:rPr>
          <w:rFonts w:eastAsia="Times New Roman"/>
          <w:color w:val="3B2D1C"/>
          <w:spacing w:val="7"/>
          <w:sz w:val="20"/>
        </w:rPr>
        <w:softHyphen/>
        <w:t>tors.... It is almost an actor, but not quite, and that `not quite' means that its power has gone towards stitching Proust's book to</w:t>
      </w:r>
      <w:r>
        <w:rPr>
          <w:rFonts w:eastAsia="Times New Roman"/>
          <w:color w:val="3B2D1C"/>
          <w:spacing w:val="7"/>
          <w:sz w:val="20"/>
        </w:rPr>
        <w:softHyphen/>
        <w:t>gether from the inside." (p. 153.) Why the "not quite" should have that meaning is a mystery, but then a mystery is exactly what Forster is trying to put in words. A symphony has an obvious rhythm that we "can all hear and tap to," but Forster is interested in another rhythm, one "which some people can hear but no one can tap to." This other rhythm derives from "the relation between its move</w:t>
      </w:r>
      <w:r>
        <w:rPr>
          <w:rFonts w:eastAsia="Times New Roman"/>
          <w:color w:val="3B2D1C"/>
          <w:spacing w:val="7"/>
          <w:sz w:val="20"/>
        </w:rPr>
        <w:softHyphen/>
        <w:t>ments" (p. 151). He wants a literary equivalent for this relationship, one that will allow the novel to depend less on external form.</w:t>
      </w:r>
      <w:r>
        <w:rPr>
          <w:rFonts w:eastAsia="Times New Roman"/>
          <w:color w:val="3B2D1C"/>
          <w:spacing w:val="7"/>
          <w:sz w:val="20"/>
          <w:vertAlign w:val="superscript"/>
        </w:rPr>
        <w:t>4</w:t>
      </w:r>
      <w:r>
        <w:rPr>
          <w:rFonts w:eastAsia="Times New Roman"/>
          <w:color w:val="3B2D1C"/>
          <w:spacing w:val="7"/>
          <w:sz w:val="20"/>
        </w:rPr>
        <w:t>° "Is there any effect in novels," he asks, "comparable to the effect of the Fifth Symphony as a whole, where, when the orchestra stops, we hear something that has never actually been played?" (p. 154.) If we can answer yes, we have passed in fiction into the noumenal world—be</w:t>
      </w:r>
      <w:r>
        <w:rPr>
          <w:rFonts w:eastAsia="Times New Roman"/>
          <w:color w:val="3B2D1C"/>
          <w:spacing w:val="7"/>
          <w:sz w:val="20"/>
        </w:rPr>
        <w:softHyphen/>
        <w:t>yond time, space, words, sight, sound, causation. This is where For</w:t>
      </w:r>
      <w:r>
        <w:rPr>
          <w:rFonts w:eastAsia="Times New Roman"/>
          <w:color w:val="3B2D1C"/>
          <w:spacing w:val="7"/>
          <w:sz w:val="20"/>
        </w:rPr>
        <w:softHyphen/>
        <w:t>ster ideally wants to go—into a world very like that of Moore's and Dickinson's "good," McTaggart's "absolute," and Fry's "plastic re</w:t>
      </w:r>
      <w:r>
        <w:rPr>
          <w:rFonts w:eastAsia="Times New Roman"/>
          <w:color w:val="3B2D1C"/>
          <w:spacing w:val="7"/>
          <w:sz w:val="20"/>
        </w:rPr>
        <w:softHyphen/>
        <w:t>lations." Only there is found the true reality and freedom:</w:t>
      </w:r>
    </w:p>
    <w:p w14:paraId="143B0F1A" w14:textId="77777777" w:rsidR="000A0D18" w:rsidRDefault="00000000">
      <w:pPr>
        <w:spacing w:before="191" w:line="219" w:lineRule="exact"/>
        <w:ind w:left="72" w:right="72"/>
        <w:jc w:val="both"/>
        <w:textAlignment w:val="baseline"/>
        <w:rPr>
          <w:rFonts w:eastAsia="Times New Roman"/>
          <w:color w:val="3B2D1C"/>
          <w:spacing w:val="4"/>
          <w:sz w:val="18"/>
        </w:rPr>
      </w:pPr>
      <w:r>
        <w:rPr>
          <w:rFonts w:eastAsia="Times New Roman"/>
          <w:color w:val="3B2D1C"/>
          <w:spacing w:val="4"/>
          <w:sz w:val="18"/>
        </w:rPr>
        <w:t xml:space="preserve">Expansion. That is the idea the novelist must cling to. Not completion. Not rounding off but opening out. When the symphony is over we feel that the notes and tunes composing it have been liberated, they have found in the rhythm of the whole their individual freedom. Cannot the novel be like </w:t>
      </w:r>
      <w:r>
        <w:rPr>
          <w:rFonts w:eastAsia="Times New Roman"/>
          <w:color w:val="3B2D1C"/>
          <w:spacing w:val="4"/>
          <w:sz w:val="20"/>
        </w:rPr>
        <w:t>that?* (p. 155.)</w:t>
      </w:r>
    </w:p>
    <w:p w14:paraId="38BF1D74" w14:textId="77777777" w:rsidR="000A0D18" w:rsidRDefault="00000000">
      <w:pPr>
        <w:spacing w:before="174" w:line="259" w:lineRule="exact"/>
        <w:ind w:left="72" w:right="72" w:firstLine="144"/>
        <w:jc w:val="both"/>
        <w:textAlignment w:val="baseline"/>
        <w:rPr>
          <w:rFonts w:eastAsia="Times New Roman"/>
          <w:color w:val="3B2D1C"/>
          <w:spacing w:val="6"/>
          <w:sz w:val="20"/>
        </w:rPr>
      </w:pPr>
      <w:r>
        <w:rPr>
          <w:rFonts w:eastAsia="Times New Roman"/>
          <w:color w:val="3B2D1C"/>
          <w:spacing w:val="6"/>
          <w:sz w:val="20"/>
        </w:rPr>
        <w:t xml:space="preserve">In short, if we were to take Forster at his word, we would have to conclude that he does not like novels much. He wants to transcend them, to wash his hands of their earthly clay. More than any other art form, the novel is committed to this world—to human beings in human </w:t>
      </w:r>
      <w:r>
        <w:rPr>
          <w:rFonts w:eastAsia="Times New Roman"/>
          <w:color w:val="3B2D1C"/>
          <w:spacing w:val="6"/>
          <w:sz w:val="18"/>
        </w:rPr>
        <w:t xml:space="preserve">society. </w:t>
      </w:r>
      <w:r>
        <w:rPr>
          <w:rFonts w:eastAsia="Times New Roman"/>
          <w:color w:val="3B2D1C"/>
          <w:spacing w:val="6"/>
          <w:sz w:val="20"/>
        </w:rPr>
        <w:t>But Forster not only wants an alchemy that will trans-</w:t>
      </w:r>
      <w:r>
        <w:rPr>
          <w:rFonts w:eastAsia="Times New Roman"/>
          <w:color w:val="000000"/>
          <w:sz w:val="24"/>
        </w:rPr>
        <w:t xml:space="preserve"> </w:t>
      </w:r>
    </w:p>
    <w:p w14:paraId="16D9D026" w14:textId="77777777" w:rsidR="000A0D18" w:rsidRDefault="00000000">
      <w:pPr>
        <w:spacing w:before="318" w:line="199" w:lineRule="exact"/>
        <w:ind w:left="72" w:right="72"/>
        <w:jc w:val="both"/>
        <w:textAlignment w:val="baseline"/>
        <w:rPr>
          <w:rFonts w:eastAsia="Times New Roman"/>
          <w:color w:val="3B2D1C"/>
          <w:sz w:val="18"/>
        </w:rPr>
      </w:pPr>
      <w:r>
        <w:rPr>
          <w:rFonts w:eastAsia="Times New Roman"/>
          <w:color w:val="3B2D1C"/>
          <w:sz w:val="18"/>
        </w:rPr>
        <w:t>* Compare Shelley on the miracle of expansion in poetry: "It is a strain which distends, and then bursts the circumference of the reader's mind, and pours itself forth together with it into the universal element with which it has perpetual sym</w:t>
      </w:r>
      <w:r>
        <w:rPr>
          <w:rFonts w:eastAsia="Times New Roman"/>
          <w:color w:val="3B2D1C"/>
          <w:sz w:val="18"/>
        </w:rPr>
        <w:softHyphen/>
        <w:t xml:space="preserve">pathy." </w:t>
      </w:r>
      <w:r>
        <w:rPr>
          <w:rFonts w:eastAsia="Times New Roman"/>
          <w:b/>
          <w:i/>
          <w:color w:val="3B2D1C"/>
          <w:sz w:val="16"/>
        </w:rPr>
        <w:t xml:space="preserve">A </w:t>
      </w:r>
      <w:r>
        <w:rPr>
          <w:rFonts w:eastAsia="Times New Roman"/>
          <w:i/>
          <w:color w:val="3B2D1C"/>
          <w:sz w:val="18"/>
        </w:rPr>
        <w:t xml:space="preserve">Defence of Poetry, </w:t>
      </w:r>
      <w:r>
        <w:rPr>
          <w:rFonts w:eastAsia="Times New Roman"/>
          <w:color w:val="3B2D1C"/>
          <w:sz w:val="18"/>
        </w:rPr>
        <w:t>p. 307.</w:t>
      </w:r>
    </w:p>
    <w:p w14:paraId="3D12EF96" w14:textId="77777777" w:rsidR="000A0D18" w:rsidRDefault="000A0D18">
      <w:pPr>
        <w:sectPr w:rsidR="000A0D18">
          <w:pgSz w:w="7618" w:h="12048"/>
          <w:pgMar w:top="300" w:right="271" w:bottom="1412" w:left="1227" w:header="720" w:footer="720" w:gutter="0"/>
          <w:cols w:space="720"/>
        </w:sectPr>
      </w:pPr>
    </w:p>
    <w:p w14:paraId="1A7E26A9" w14:textId="77777777" w:rsidR="000A0D18" w:rsidRDefault="00000000">
      <w:pPr>
        <w:tabs>
          <w:tab w:val="right" w:pos="6120"/>
        </w:tabs>
        <w:spacing w:before="33" w:line="190" w:lineRule="exact"/>
        <w:ind w:left="72" w:right="72"/>
        <w:textAlignment w:val="baseline"/>
        <w:rPr>
          <w:rFonts w:ascii="Garamond" w:eastAsia="Garamond" w:hAnsi="Garamond"/>
          <w:color w:val="000000"/>
          <w:sz w:val="18"/>
        </w:rPr>
      </w:pPr>
      <w:r>
        <w:lastRenderedPageBreak/>
        <w:pict w14:anchorId="48883A75">
          <v:shape id="_x0000_s1498" type="#_x0000_t202" style="position:absolute;left:0;text-align:left;margin-left:0;margin-top:0;width:381.6pt;height:603.35pt;z-index:-251822592;mso-position-horizontal-relative:page;mso-position-vertical-relative:page" fillcolor="#e5d9b9" stroked="f">
            <v:textbox>
              <w:txbxContent>
                <w:p w14:paraId="2A31CF75" w14:textId="77777777" w:rsidR="00000000" w:rsidRDefault="00000000"/>
              </w:txbxContent>
            </v:textbox>
            <w10:wrap anchorx="page" anchory="page"/>
          </v:shape>
        </w:pict>
      </w:r>
      <w:r>
        <w:rPr>
          <w:rFonts w:ascii="Garamond" w:eastAsia="Garamond" w:hAnsi="Garamond"/>
          <w:color w:val="000000"/>
          <w:sz w:val="18"/>
        </w:rPr>
        <w:t>FORSTER'S ESTHETICS</w:t>
      </w:r>
      <w:r>
        <w:rPr>
          <w:rFonts w:ascii="Garamond" w:eastAsia="Garamond" w:hAnsi="Garamond"/>
          <w:color w:val="000000"/>
          <w:sz w:val="18"/>
        </w:rPr>
        <w:tab/>
      </w:r>
      <w:r>
        <w:rPr>
          <w:rFonts w:ascii="Garamond" w:eastAsia="Garamond" w:hAnsi="Garamond"/>
          <w:b/>
          <w:color w:val="000000"/>
          <w:sz w:val="16"/>
        </w:rPr>
        <w:t>121</w:t>
      </w:r>
    </w:p>
    <w:p w14:paraId="749DDAB6" w14:textId="77777777" w:rsidR="000A0D18" w:rsidRDefault="00000000">
      <w:pPr>
        <w:spacing w:before="134" w:line="258" w:lineRule="exact"/>
        <w:ind w:left="72" w:right="72"/>
        <w:jc w:val="both"/>
        <w:textAlignment w:val="baseline"/>
        <w:rPr>
          <w:rFonts w:ascii="Garamond" w:eastAsia="Garamond" w:hAnsi="Garamond"/>
          <w:color w:val="000000"/>
          <w:spacing w:val="1"/>
        </w:rPr>
      </w:pPr>
      <w:r>
        <w:rPr>
          <w:rFonts w:ascii="Garamond" w:eastAsia="Garamond" w:hAnsi="Garamond"/>
          <w:color w:val="000000"/>
          <w:spacing w:val="1"/>
        </w:rPr>
        <w:t xml:space="preserve">form those elements into something as unworldly as music,* he wants that music to be </w:t>
      </w:r>
      <w:r>
        <w:rPr>
          <w:rFonts w:ascii="Garamond" w:eastAsia="Garamond" w:hAnsi="Garamond"/>
          <w:i/>
          <w:color w:val="000000"/>
          <w:spacing w:val="1"/>
        </w:rPr>
        <w:t xml:space="preserve">unheard—what </w:t>
      </w:r>
      <w:r>
        <w:rPr>
          <w:rFonts w:ascii="Garamond" w:eastAsia="Garamond" w:hAnsi="Garamond"/>
          <w:color w:val="000000"/>
          <w:spacing w:val="1"/>
        </w:rPr>
        <w:t>one hears (if one has Forster's ear) after the orchestra stops playing. The esthetic unity he cherishes for the novel has almost nothing to do with technical considerations; it is a vision of ontological completion, which would require that the novel be a kind of bodiless transparency, flying off like a butterfly into divine realms. This is idealism indeed. And had Forster really practiced what he preached, his books could not have existed except in idea.</w:t>
      </w:r>
    </w:p>
    <w:p w14:paraId="66DC7698" w14:textId="77777777" w:rsidR="000A0D18" w:rsidRDefault="00000000">
      <w:pPr>
        <w:spacing w:before="42" w:line="258" w:lineRule="exact"/>
        <w:ind w:left="72" w:right="72" w:firstLine="216"/>
        <w:jc w:val="both"/>
        <w:textAlignment w:val="baseline"/>
        <w:rPr>
          <w:rFonts w:ascii="Garamond" w:eastAsia="Garamond" w:hAnsi="Garamond"/>
          <w:color w:val="000000"/>
          <w:spacing w:val="1"/>
        </w:rPr>
      </w:pPr>
      <w:r>
        <w:rPr>
          <w:rFonts w:ascii="Garamond" w:eastAsia="Garamond" w:hAnsi="Garamond"/>
          <w:color w:val="000000"/>
          <w:spacing w:val="1"/>
        </w:rPr>
        <w:t>He is a novelist because he does not, or cannot, take his own ideal</w:t>
      </w:r>
      <w:r>
        <w:rPr>
          <w:rFonts w:ascii="Garamond" w:eastAsia="Garamond" w:hAnsi="Garamond"/>
          <w:color w:val="000000"/>
          <w:spacing w:val="1"/>
        </w:rPr>
        <w:softHyphen/>
        <w:t>ism too seriously. His sense of humor continually pulls him by the leg back to earth. But more than that, for all his talk about the un</w:t>
      </w:r>
      <w:r>
        <w:rPr>
          <w:rFonts w:ascii="Garamond" w:eastAsia="Garamond" w:hAnsi="Garamond"/>
          <w:color w:val="000000"/>
          <w:spacing w:val="1"/>
        </w:rPr>
        <w:softHyphen/>
        <w:t>seen and the timeless, for all his evasiveness and fastidiousness about experience (the "shy crablike sidewise movement"), Forster likes it here. With the Christian who does not doubt that heaven is of first importance but hates to die, Forster—in his art and in his esthetics—lives a paradox. That paradox is what makes him interesting and important, for it involves an earnest effort to realize the timeless and the relative, the eternal and the human, as parts of an organic whole. His whole conviction is that there is something larger and of greater value than dualism, conflict, division—and that nations and individ</w:t>
      </w:r>
      <w:r>
        <w:rPr>
          <w:rFonts w:ascii="Garamond" w:eastAsia="Garamond" w:hAnsi="Garamond"/>
          <w:color w:val="000000"/>
          <w:spacing w:val="1"/>
        </w:rPr>
        <w:softHyphen/>
        <w:t>uals (as well as novels) might express it. But to come to that whole</w:t>
      </w:r>
      <w:r>
        <w:rPr>
          <w:rFonts w:ascii="Garamond" w:eastAsia="Garamond" w:hAnsi="Garamond"/>
          <w:color w:val="000000"/>
          <w:spacing w:val="1"/>
        </w:rPr>
        <w:softHyphen/>
        <w:t>ness we must, as it were, be already immersed in it; we must perceive the wholeness with one part of our mind, all the while observing the tentative, human solutions of plots and stories with another part. Art, in short, is the writing of a new gospel, and Forster's esthetics are a kind of theology—an attempt to find the formula by which that sa</w:t>
      </w:r>
      <w:r>
        <w:rPr>
          <w:rFonts w:ascii="Garamond" w:eastAsia="Garamond" w:hAnsi="Garamond"/>
          <w:color w:val="000000"/>
          <w:spacing w:val="1"/>
        </w:rPr>
        <w:softHyphen/>
        <w:t>cred book might be written. In trying to live and write this gospel, Forster has been engaged in one of the central efforts of art in our time, the attempt to find esthetic equivalents for a moribund Chris</w:t>
      </w:r>
      <w:r>
        <w:rPr>
          <w:rFonts w:ascii="Garamond" w:eastAsia="Garamond" w:hAnsi="Garamond"/>
          <w:color w:val="000000"/>
          <w:spacing w:val="1"/>
        </w:rPr>
        <w:softHyphen/>
        <w:t>tian tradition.</w:t>
      </w:r>
    </w:p>
    <w:p w14:paraId="32BE9670" w14:textId="77777777" w:rsidR="000A0D18" w:rsidRDefault="00000000">
      <w:pPr>
        <w:numPr>
          <w:ilvl w:val="0"/>
          <w:numId w:val="6"/>
        </w:numPr>
        <w:tabs>
          <w:tab w:val="clear" w:pos="216"/>
          <w:tab w:val="left" w:pos="288"/>
        </w:tabs>
        <w:spacing w:before="214" w:line="208" w:lineRule="exact"/>
        <w:ind w:left="72" w:right="72"/>
        <w:jc w:val="both"/>
        <w:textAlignment w:val="baseline"/>
        <w:rPr>
          <w:rFonts w:ascii="Garamond" w:eastAsia="Garamond" w:hAnsi="Garamond"/>
          <w:color w:val="000000"/>
          <w:sz w:val="18"/>
        </w:rPr>
      </w:pPr>
      <w:r>
        <w:rPr>
          <w:rFonts w:ascii="Garamond" w:eastAsia="Garamond" w:hAnsi="Garamond"/>
          <w:color w:val="000000"/>
          <w:sz w:val="18"/>
        </w:rPr>
        <w:t xml:space="preserve">Consider </w:t>
      </w:r>
      <w:r>
        <w:rPr>
          <w:rFonts w:ascii="Garamond" w:eastAsia="Garamond" w:hAnsi="Garamond"/>
          <w:b/>
          <w:color w:val="000000"/>
          <w:sz w:val="16"/>
        </w:rPr>
        <w:t xml:space="preserve">D. H. </w:t>
      </w:r>
      <w:r>
        <w:rPr>
          <w:rFonts w:ascii="Garamond" w:eastAsia="Garamond" w:hAnsi="Garamond"/>
          <w:color w:val="000000"/>
          <w:sz w:val="18"/>
        </w:rPr>
        <w:t xml:space="preserve">Lawrence's search for "the strange ... </w:t>
      </w:r>
      <w:r>
        <w:rPr>
          <w:rFonts w:ascii="Garamond" w:eastAsia="Garamond" w:hAnsi="Garamond"/>
          <w:i/>
          <w:color w:val="000000"/>
          <w:sz w:val="18"/>
        </w:rPr>
        <w:t xml:space="preserve">invisible </w:t>
      </w:r>
      <w:r>
        <w:rPr>
          <w:rFonts w:ascii="Garamond" w:eastAsia="Garamond" w:hAnsi="Garamond"/>
          <w:color w:val="000000"/>
          <w:sz w:val="18"/>
        </w:rPr>
        <w:t xml:space="preserve">beauty ...which is undeniably there, but which seems to lurk just beyond the range of our white vision." </w:t>
      </w:r>
      <w:r>
        <w:rPr>
          <w:rFonts w:ascii="Garamond" w:eastAsia="Garamond" w:hAnsi="Garamond"/>
          <w:i/>
          <w:color w:val="000000"/>
          <w:sz w:val="18"/>
        </w:rPr>
        <w:t xml:space="preserve">Kangaroo </w:t>
      </w:r>
      <w:r>
        <w:rPr>
          <w:rFonts w:ascii="Garamond" w:eastAsia="Garamond" w:hAnsi="Garamond"/>
          <w:color w:val="000000"/>
          <w:sz w:val="18"/>
        </w:rPr>
        <w:t xml:space="preserve">(Harmondsworth, 195o), </w:t>
      </w:r>
      <w:r>
        <w:rPr>
          <w:rFonts w:ascii="Garamond" w:eastAsia="Garamond" w:hAnsi="Garamond"/>
          <w:color w:val="000000"/>
        </w:rPr>
        <w:t>p. 87.</w:t>
      </w:r>
    </w:p>
    <w:p w14:paraId="549E0BC5" w14:textId="77777777" w:rsidR="000A0D18" w:rsidRDefault="000A0D18">
      <w:pPr>
        <w:sectPr w:rsidR="000A0D18">
          <w:pgSz w:w="7632" w:h="12067"/>
          <w:pgMar w:top="460" w:right="1166" w:bottom="1951" w:left="346" w:header="720" w:footer="720" w:gutter="0"/>
          <w:cols w:space="720"/>
        </w:sectPr>
      </w:pPr>
    </w:p>
    <w:p w14:paraId="4E36708A" w14:textId="77777777" w:rsidR="000A0D18" w:rsidRDefault="00000000">
      <w:pPr>
        <w:spacing w:before="17" w:line="244" w:lineRule="exact"/>
        <w:ind w:left="360"/>
        <w:textAlignment w:val="baseline"/>
        <w:rPr>
          <w:rFonts w:ascii="Garamond" w:eastAsia="Garamond" w:hAnsi="Garamond"/>
          <w:i/>
          <w:color w:val="2E1B10"/>
        </w:rPr>
      </w:pPr>
      <w:r>
        <w:lastRenderedPageBreak/>
        <w:pict w14:anchorId="2D377E63">
          <v:shape id="_x0000_s1497" type="#_x0000_t202" style="position:absolute;left:0;text-align:left;margin-left:0;margin-top:0;width:382.55pt;height:600pt;z-index:-251821568;mso-position-horizontal-relative:page;mso-position-vertical-relative:page" fillcolor="#e6dabb" stroked="f">
            <v:textbox>
              <w:txbxContent>
                <w:p w14:paraId="4BB00FE7" w14:textId="77777777" w:rsidR="00000000" w:rsidRDefault="00000000"/>
              </w:txbxContent>
            </v:textbox>
            <w10:wrap anchorx="page" anchory="page"/>
          </v:shape>
        </w:pict>
      </w:r>
      <w:r>
        <w:rPr>
          <w:rFonts w:ascii="Garamond" w:eastAsia="Garamond" w:hAnsi="Garamond"/>
          <w:i/>
          <w:color w:val="2E1B10"/>
        </w:rPr>
        <w:t>Chapter six</w:t>
      </w:r>
    </w:p>
    <w:p w14:paraId="19882E29" w14:textId="77777777" w:rsidR="000A0D18" w:rsidRDefault="00000000">
      <w:pPr>
        <w:spacing w:before="248" w:line="361" w:lineRule="exact"/>
        <w:ind w:left="360"/>
        <w:textAlignment w:val="baseline"/>
        <w:rPr>
          <w:rFonts w:ascii="Garamond" w:eastAsia="Garamond" w:hAnsi="Garamond"/>
          <w:color w:val="2E1B10"/>
          <w:spacing w:val="-6"/>
          <w:sz w:val="33"/>
        </w:rPr>
      </w:pPr>
      <w:r>
        <w:rPr>
          <w:rFonts w:ascii="Garamond" w:eastAsia="Garamond" w:hAnsi="Garamond"/>
          <w:color w:val="2E1B10"/>
          <w:spacing w:val="-6"/>
          <w:sz w:val="33"/>
        </w:rPr>
        <w:t>The Stories: Fantasy</w:t>
      </w:r>
    </w:p>
    <w:p w14:paraId="185F8E13" w14:textId="77777777" w:rsidR="000A0D18" w:rsidRDefault="00000000">
      <w:pPr>
        <w:spacing w:before="835" w:line="199" w:lineRule="exact"/>
        <w:ind w:left="360" w:right="1656"/>
        <w:jc w:val="both"/>
        <w:textAlignment w:val="baseline"/>
        <w:rPr>
          <w:rFonts w:ascii="Garamond" w:eastAsia="Garamond" w:hAnsi="Garamond"/>
          <w:color w:val="2E1B10"/>
          <w:sz w:val="18"/>
        </w:rPr>
      </w:pPr>
      <w:r>
        <w:rPr>
          <w:rFonts w:ascii="Garamond" w:eastAsia="Garamond" w:hAnsi="Garamond"/>
          <w:color w:val="2E1B10"/>
          <w:sz w:val="18"/>
        </w:rPr>
        <w:t>He was entrapped by the commonplaces of idealism, by the strange notion that only the make-believe could lib</w:t>
      </w:r>
      <w:r>
        <w:rPr>
          <w:rFonts w:ascii="Garamond" w:eastAsia="Garamond" w:hAnsi="Garamond"/>
          <w:color w:val="2E1B10"/>
          <w:sz w:val="18"/>
        </w:rPr>
        <w:softHyphen/>
        <w:t>erate the spirit from the bonds of actuality.</w:t>
      </w:r>
    </w:p>
    <w:p w14:paraId="24DA24B4" w14:textId="77777777" w:rsidR="000A0D18" w:rsidRDefault="00000000">
      <w:pPr>
        <w:spacing w:line="187" w:lineRule="exact"/>
        <w:ind w:left="3600"/>
        <w:textAlignment w:val="baseline"/>
        <w:rPr>
          <w:rFonts w:ascii="Garamond" w:eastAsia="Garamond" w:hAnsi="Garamond"/>
          <w:i/>
          <w:color w:val="2E1B10"/>
          <w:spacing w:val="-10"/>
        </w:rPr>
      </w:pPr>
      <w:r>
        <w:rPr>
          <w:rFonts w:ascii="Garamond" w:eastAsia="Garamond" w:hAnsi="Garamond"/>
          <w:i/>
          <w:color w:val="2E1B10"/>
          <w:spacing w:val="-10"/>
        </w:rPr>
        <w:t>—Roger Fry</w:t>
      </w:r>
    </w:p>
    <w:p w14:paraId="5FBED0E6" w14:textId="77777777" w:rsidR="000A0D18" w:rsidRDefault="00000000">
      <w:pPr>
        <w:spacing w:before="232" w:line="199" w:lineRule="exact"/>
        <w:ind w:left="360"/>
        <w:textAlignment w:val="baseline"/>
        <w:rPr>
          <w:rFonts w:ascii="Garamond" w:eastAsia="Garamond" w:hAnsi="Garamond"/>
          <w:color w:val="2E1B10"/>
          <w:sz w:val="18"/>
        </w:rPr>
      </w:pPr>
      <w:r>
        <w:rPr>
          <w:rFonts w:ascii="Garamond" w:eastAsia="Garamond" w:hAnsi="Garamond"/>
          <w:color w:val="2E1B10"/>
          <w:sz w:val="18"/>
        </w:rPr>
        <w:t>Even fantasy must subdue a real world.</w:t>
      </w:r>
    </w:p>
    <w:p w14:paraId="3660FAA5" w14:textId="77777777" w:rsidR="000A0D18" w:rsidRDefault="00000000">
      <w:pPr>
        <w:spacing w:line="177" w:lineRule="exact"/>
        <w:ind w:left="3096"/>
        <w:textAlignment w:val="baseline"/>
        <w:rPr>
          <w:rFonts w:ascii="Garamond" w:eastAsia="Garamond" w:hAnsi="Garamond"/>
          <w:color w:val="2E1B10"/>
          <w:spacing w:val="-2"/>
          <w:sz w:val="18"/>
        </w:rPr>
      </w:pPr>
      <w:r>
        <w:rPr>
          <w:rFonts w:ascii="Garamond" w:eastAsia="Garamond" w:hAnsi="Garamond"/>
          <w:color w:val="2E1B10"/>
          <w:spacing w:val="-2"/>
          <w:sz w:val="18"/>
        </w:rPr>
        <w:t>—G. Armour Craig</w:t>
      </w:r>
    </w:p>
    <w:p w14:paraId="417C65C8" w14:textId="77777777" w:rsidR="000A0D18" w:rsidRDefault="00000000">
      <w:pPr>
        <w:spacing w:before="1131" w:line="258" w:lineRule="exact"/>
        <w:ind w:left="72" w:right="72"/>
        <w:jc w:val="both"/>
        <w:textAlignment w:val="baseline"/>
        <w:rPr>
          <w:rFonts w:ascii="Garamond" w:eastAsia="Garamond" w:hAnsi="Garamond"/>
          <w:color w:val="2E1B10"/>
        </w:rPr>
      </w:pPr>
      <w:r>
        <w:rPr>
          <w:rFonts w:ascii="Garamond" w:eastAsia="Garamond" w:hAnsi="Garamond"/>
          <w:color w:val="2E1B10"/>
        </w:rPr>
        <w:t>Forster's</w:t>
      </w:r>
      <w:r>
        <w:rPr>
          <w:rFonts w:ascii="Garamond" w:eastAsia="Garamond" w:hAnsi="Garamond"/>
          <w:color w:val="2E1B10"/>
          <w:vertAlign w:val="superscript"/>
        </w:rPr>
        <w:t>,</w:t>
      </w:r>
      <w:r>
        <w:rPr>
          <w:rFonts w:ascii="Garamond" w:eastAsia="Garamond" w:hAnsi="Garamond"/>
          <w:color w:val="2E1B10"/>
        </w:rPr>
        <w:t xml:space="preserve"> fiction, from the stories to </w:t>
      </w:r>
      <w:r>
        <w:rPr>
          <w:rFonts w:ascii="Garamond" w:eastAsia="Garamond" w:hAnsi="Garamond"/>
          <w:i/>
          <w:color w:val="2E1B10"/>
        </w:rPr>
        <w:t xml:space="preserve">Passage, </w:t>
      </w:r>
      <w:r>
        <w:rPr>
          <w:rFonts w:ascii="Garamond" w:eastAsia="Garamond" w:hAnsi="Garamond"/>
          <w:color w:val="2E1B10"/>
        </w:rPr>
        <w:t xml:space="preserve">describes a transition from the subjective to the objective. Although the stories, thirteen in all, appeared throughout the greater part of his fiction-writing career, from 1903 until </w:t>
      </w:r>
      <w:r>
        <w:rPr>
          <w:rFonts w:ascii="Garamond" w:eastAsia="Garamond" w:hAnsi="Garamond"/>
          <w:b/>
          <w:color w:val="2E1B10"/>
          <w:sz w:val="18"/>
        </w:rPr>
        <w:t xml:space="preserve">1920, </w:t>
      </w:r>
      <w:r>
        <w:rPr>
          <w:rFonts w:ascii="Garamond" w:eastAsia="Garamond" w:hAnsi="Garamond"/>
          <w:color w:val="2E1B10"/>
        </w:rPr>
        <w:t>they are nevertheless youthful produc</w:t>
      </w:r>
      <w:r>
        <w:rPr>
          <w:rFonts w:ascii="Garamond" w:eastAsia="Garamond" w:hAnsi="Garamond"/>
          <w:color w:val="2E1B10"/>
        </w:rPr>
        <w:softHyphen/>
        <w:t>tions and deal with problems of youth—problems of revolt and be</w:t>
      </w:r>
      <w:r>
        <w:rPr>
          <w:rFonts w:ascii="Garamond" w:eastAsia="Garamond" w:hAnsi="Garamond"/>
          <w:color w:val="2E1B10"/>
        </w:rPr>
        <w:softHyphen/>
        <w:t>lief, of self-justification and self-discovery.* Any study of Forster's fiction must begin with these tales, for here is the unformed author seeking his identity, testing himself in fictional roles, probing for his subject and style—and giving voice, under a dozen fictional disguises, to an agonized self-confession. The stories attempt to objectify per</w:t>
      </w:r>
      <w:r>
        <w:rPr>
          <w:rFonts w:ascii="Garamond" w:eastAsia="Garamond" w:hAnsi="Garamond"/>
          <w:color w:val="2E1B10"/>
        </w:rPr>
        <w:softHyphen/>
        <w:t>sonal experience, but the objectification does not get very far. Awk</w:t>
      </w:r>
      <w:r>
        <w:rPr>
          <w:rFonts w:ascii="Garamond" w:eastAsia="Garamond" w:hAnsi="Garamond"/>
          <w:color w:val="2E1B10"/>
        </w:rPr>
        <w:softHyphen/>
        <w:t>ward, self-conscious, and amateurish, these tales are no more distant from the author than persona is from person in a home theatrical. Their trials and errors are personal as well as fictional.</w:t>
      </w:r>
    </w:p>
    <w:p w14:paraId="5C597B54" w14:textId="77777777" w:rsidR="000A0D18" w:rsidRDefault="00000000">
      <w:pPr>
        <w:spacing w:before="22" w:line="258" w:lineRule="exact"/>
        <w:ind w:left="72" w:right="72" w:firstLine="144"/>
        <w:jc w:val="both"/>
        <w:textAlignment w:val="baseline"/>
        <w:rPr>
          <w:rFonts w:ascii="Garamond" w:eastAsia="Garamond" w:hAnsi="Garamond"/>
          <w:color w:val="2E1B10"/>
        </w:rPr>
      </w:pPr>
      <w:r>
        <w:rPr>
          <w:rFonts w:ascii="Garamond" w:eastAsia="Garamond" w:hAnsi="Garamond"/>
          <w:color w:val="2E1B10"/>
        </w:rPr>
        <w:t xml:space="preserve">In an interview for </w:t>
      </w:r>
      <w:r>
        <w:rPr>
          <w:rFonts w:ascii="Garamond" w:eastAsia="Garamond" w:hAnsi="Garamond"/>
          <w:i/>
          <w:color w:val="2E1B10"/>
        </w:rPr>
        <w:t xml:space="preserve">The Paris Review, </w:t>
      </w:r>
      <w:r>
        <w:rPr>
          <w:rFonts w:ascii="Garamond" w:eastAsia="Garamond" w:hAnsi="Garamond"/>
          <w:color w:val="2E1B10"/>
        </w:rPr>
        <w:t>Forster said: "In no book have I got down more than the people I like, the person who I think I am, and the people who irritate me. This puts me among the large</w:t>
      </w:r>
    </w:p>
    <w:p w14:paraId="6FDD1EE7" w14:textId="77777777" w:rsidR="000A0D18" w:rsidRDefault="00000000">
      <w:pPr>
        <w:spacing w:before="212" w:line="199" w:lineRule="exact"/>
        <w:ind w:left="72" w:right="72"/>
        <w:jc w:val="both"/>
        <w:textAlignment w:val="baseline"/>
        <w:rPr>
          <w:rFonts w:ascii="Garamond" w:eastAsia="Garamond" w:hAnsi="Garamond"/>
          <w:color w:val="2E1B10"/>
          <w:sz w:val="18"/>
        </w:rPr>
      </w:pPr>
      <w:r>
        <w:rPr>
          <w:rFonts w:ascii="Garamond" w:eastAsia="Garamond" w:hAnsi="Garamond"/>
          <w:color w:val="2E1B10"/>
          <w:sz w:val="18"/>
        </w:rPr>
        <w:t xml:space="preserve">* All the stories were written before 1914, the earliest being "The Story of a Panic" in 1902, and Forster began to publish them in periodicals in 1903. All but one of the stories were published between 1903 and 1912; "The Story of the Siren" appeared </w:t>
      </w:r>
      <w:r>
        <w:rPr>
          <w:rFonts w:ascii="Garamond" w:eastAsia="Garamond" w:hAnsi="Garamond"/>
          <w:b/>
          <w:color w:val="2E1B10"/>
          <w:sz w:val="18"/>
        </w:rPr>
        <w:t>in 192o. See inside cover of cs.</w:t>
      </w:r>
    </w:p>
    <w:p w14:paraId="10F77882" w14:textId="77777777" w:rsidR="000A0D18" w:rsidRDefault="000A0D18">
      <w:pPr>
        <w:sectPr w:rsidR="000A0D18">
          <w:pgSz w:w="7651" w:h="12000"/>
          <w:pgMar w:top="400" w:right="355" w:bottom="1544" w:left="1176" w:header="720" w:footer="720" w:gutter="0"/>
          <w:cols w:space="720"/>
        </w:sectPr>
      </w:pPr>
    </w:p>
    <w:p w14:paraId="00D6DEFC" w14:textId="77777777" w:rsidR="000A0D18" w:rsidRDefault="00000000">
      <w:pPr>
        <w:tabs>
          <w:tab w:val="right" w:pos="6120"/>
        </w:tabs>
        <w:spacing w:before="17" w:line="210" w:lineRule="exact"/>
        <w:ind w:left="72"/>
        <w:jc w:val="both"/>
        <w:textAlignment w:val="baseline"/>
        <w:rPr>
          <w:rFonts w:ascii="Garamond" w:eastAsia="Garamond" w:hAnsi="Garamond"/>
          <w:color w:val="291A0A"/>
          <w:sz w:val="17"/>
        </w:rPr>
      </w:pPr>
      <w:r>
        <w:lastRenderedPageBreak/>
        <w:pict w14:anchorId="44F85450">
          <v:shape id="_x0000_s1496" type="#_x0000_t202" style="position:absolute;left:0;text-align:left;margin-left:0;margin-top:0;width:384.95pt;height:599.3pt;z-index:-251820544;mso-position-horizontal-relative:page;mso-position-vertical-relative:page" fillcolor="#e5d9b9" stroked="f">
            <v:textbox>
              <w:txbxContent>
                <w:p w14:paraId="23BF3F5A" w14:textId="77777777" w:rsidR="00000000" w:rsidRDefault="00000000"/>
              </w:txbxContent>
            </v:textbox>
            <w10:wrap anchorx="page" anchory="page"/>
          </v:shape>
        </w:pict>
      </w:r>
      <w:r>
        <w:rPr>
          <w:rFonts w:ascii="Garamond" w:eastAsia="Garamond" w:hAnsi="Garamond"/>
          <w:color w:val="291A0A"/>
          <w:sz w:val="17"/>
        </w:rPr>
        <w:t>THE STORIES: FANTASY</w:t>
      </w:r>
      <w:r>
        <w:rPr>
          <w:rFonts w:ascii="Garamond" w:eastAsia="Garamond" w:hAnsi="Garamond"/>
          <w:color w:val="291A0A"/>
          <w:sz w:val="17"/>
        </w:rPr>
        <w:tab/>
        <w:t>123</w:t>
      </w:r>
    </w:p>
    <w:p w14:paraId="4E350F29" w14:textId="77777777" w:rsidR="000A0D18" w:rsidRDefault="00000000">
      <w:pPr>
        <w:spacing w:before="101" w:line="258" w:lineRule="exact"/>
        <w:ind w:left="72" w:right="72"/>
        <w:jc w:val="both"/>
        <w:textAlignment w:val="baseline"/>
        <w:rPr>
          <w:rFonts w:ascii="Garamond" w:eastAsia="Garamond" w:hAnsi="Garamond"/>
          <w:color w:val="291A0A"/>
        </w:rPr>
      </w:pPr>
      <w:r>
        <w:rPr>
          <w:rFonts w:ascii="Garamond" w:eastAsia="Garamond" w:hAnsi="Garamond"/>
          <w:color w:val="291A0A"/>
        </w:rPr>
        <w:t>body of authors who are not really novelists, and have to get on as best they can with these three categories."</w:t>
      </w:r>
      <w:r>
        <w:rPr>
          <w:rFonts w:ascii="Garamond" w:eastAsia="Garamond" w:hAnsi="Garamond"/>
          <w:color w:val="291A0A"/>
          <w:vertAlign w:val="superscript"/>
        </w:rPr>
        <w:t>1</w:t>
      </w:r>
      <w:r>
        <w:rPr>
          <w:rFonts w:ascii="Garamond" w:eastAsia="Garamond" w:hAnsi="Garamond"/>
          <w:color w:val="291A0A"/>
        </w:rPr>
        <w:t xml:space="preserve"> If that is true of the nov</w:t>
      </w:r>
      <w:r>
        <w:rPr>
          <w:rFonts w:ascii="Garamond" w:eastAsia="Garamond" w:hAnsi="Garamond"/>
          <w:color w:val="291A0A"/>
        </w:rPr>
        <w:softHyphen/>
        <w:t xml:space="preserve">els, it is doubly true of the stories, since none of the novels, except possibly </w:t>
      </w:r>
      <w:r>
        <w:rPr>
          <w:rFonts w:ascii="Garamond" w:eastAsia="Garamond" w:hAnsi="Garamond"/>
          <w:i/>
          <w:color w:val="291A0A"/>
        </w:rPr>
        <w:t xml:space="preserve">The Longest Journey, </w:t>
      </w:r>
      <w:r>
        <w:rPr>
          <w:rFonts w:ascii="Garamond" w:eastAsia="Garamond" w:hAnsi="Garamond"/>
          <w:color w:val="291A0A"/>
        </w:rPr>
        <w:t>comes so close to the bare nerve of personal experience as the stories do. The tales have three voices or inflections: warmth and affection for the saved, self-pity for the un</w:t>
      </w:r>
      <w:r>
        <w:rPr>
          <w:rFonts w:ascii="Garamond" w:eastAsia="Garamond" w:hAnsi="Garamond"/>
          <w:color w:val="291A0A"/>
        </w:rPr>
        <w:softHyphen/>
        <w:t>loved victim, and scorn for the oppressors—this last being especially conspicuous. They exist, in large part, as vehicles of deliverance—to deliver their author, with the help of Pan or celestial omnibuses, to visions of Paradise, but especially to deliver a merciless comeuppance to his tormentors. They record the first stage of a rebellion against school, church, and the intolerable chaperonage of loving parents and guardians. The last novel completes that rebellion, but there the scene has become cosmic rather than suburban, and the pain and rage of a personal indictment have given way to the objectivity of a universal symbolism.</w:t>
      </w:r>
    </w:p>
    <w:p w14:paraId="649378C7" w14:textId="77777777" w:rsidR="000A0D18" w:rsidRDefault="00000000">
      <w:pPr>
        <w:spacing w:before="281" w:line="177" w:lineRule="exact"/>
        <w:ind w:left="72"/>
        <w:jc w:val="center"/>
        <w:textAlignment w:val="baseline"/>
        <w:rPr>
          <w:rFonts w:ascii="Garamond" w:eastAsia="Garamond" w:hAnsi="Garamond"/>
          <w:b/>
          <w:color w:val="291A0A"/>
          <w:sz w:val="17"/>
        </w:rPr>
      </w:pPr>
      <w:r>
        <w:rPr>
          <w:rFonts w:ascii="Garamond" w:eastAsia="Garamond" w:hAnsi="Garamond"/>
          <w:b/>
          <w:color w:val="291A0A"/>
          <w:sz w:val="17"/>
        </w:rPr>
        <w:t>2</w:t>
      </w:r>
    </w:p>
    <w:p w14:paraId="088D4A48" w14:textId="77777777" w:rsidR="000A0D18" w:rsidRDefault="00000000">
      <w:pPr>
        <w:spacing w:before="96" w:line="257" w:lineRule="exact"/>
        <w:ind w:left="72" w:right="72"/>
        <w:jc w:val="both"/>
        <w:textAlignment w:val="baseline"/>
        <w:rPr>
          <w:rFonts w:ascii="Garamond" w:eastAsia="Garamond" w:hAnsi="Garamond"/>
          <w:color w:val="291A0A"/>
        </w:rPr>
      </w:pPr>
      <w:r>
        <w:rPr>
          <w:rFonts w:ascii="Garamond" w:eastAsia="Garamond" w:hAnsi="Garamond"/>
          <w:color w:val="291A0A"/>
        </w:rPr>
        <w:t>Forster calls his stories fantasies. "I like that idea of fantasy," he writes, "of muddling up the actual and the impossible until the reader isn't sure which is which."</w:t>
      </w:r>
      <w:r>
        <w:rPr>
          <w:rFonts w:ascii="Garamond" w:eastAsia="Garamond" w:hAnsi="Garamond"/>
          <w:color w:val="291A0A"/>
          <w:vertAlign w:val="superscript"/>
        </w:rPr>
        <w:t>2</w:t>
      </w:r>
      <w:r>
        <w:rPr>
          <w:rFonts w:ascii="Garamond" w:eastAsia="Garamond" w:hAnsi="Garamond"/>
          <w:color w:val="291A0A"/>
        </w:rPr>
        <w:t xml:space="preserve"> Such muddling may be play, a game of blindman's buff, but it may also be the sleight of hand of a man with something to hide—or with something he cannot or dare not show directly. "The young writer usually begins with fantasy, doesn't he?" Forster has asked.</w:t>
      </w:r>
      <w:r>
        <w:rPr>
          <w:rFonts w:ascii="Garamond" w:eastAsia="Garamond" w:hAnsi="Garamond"/>
          <w:color w:val="291A0A"/>
          <w:vertAlign w:val="superscript"/>
        </w:rPr>
        <w:t>3</w:t>
      </w:r>
      <w:r>
        <w:rPr>
          <w:rFonts w:ascii="Garamond" w:eastAsia="Garamond" w:hAnsi="Garamond"/>
          <w:color w:val="291A0A"/>
        </w:rPr>
        <w:t xml:space="preserve"> Doubtless because of his own early practice, he puts this as a rhetorical question. But it can also be heard as an appeal for approval. In praising the commonplace book of Bishop Jebb, a Claphamite divine, Forster wrote: "His spirit ... saves me from scandal: we both tend to be non-intimate on the sub</w:t>
      </w:r>
      <w:r>
        <w:rPr>
          <w:rFonts w:ascii="Garamond" w:eastAsia="Garamond" w:hAnsi="Garamond"/>
          <w:color w:val="291A0A"/>
        </w:rPr>
        <w:softHyphen/>
        <w:t>jects of letters and life, and to saddle Seneca or Ibsen with anything which we do not quite want to say."</w:t>
      </w:r>
      <w:r>
        <w:rPr>
          <w:rFonts w:ascii="Garamond" w:eastAsia="Garamond" w:hAnsi="Garamond"/>
          <w:color w:val="291A0A"/>
          <w:vertAlign w:val="superscript"/>
        </w:rPr>
        <w:t>4</w:t>
      </w:r>
      <w:r>
        <w:rPr>
          <w:rFonts w:ascii="Garamond" w:eastAsia="Garamond" w:hAnsi="Garamond"/>
          <w:color w:val="291A0A"/>
        </w:rPr>
        <w:t xml:space="preserve"> The statement is virtually the formula of Forster's motives in writing fantasy. His fauns and dryads get saddled in precisely the same way. And what kind of "scandal" does the spirit of fantasy save Forster from? The stories reveal one an</w:t>
      </w:r>
      <w:r>
        <w:rPr>
          <w:rFonts w:ascii="Garamond" w:eastAsia="Garamond" w:hAnsi="Garamond"/>
          <w:color w:val="291A0A"/>
        </w:rPr>
        <w:softHyphen/>
        <w:t>swer: it is the scandalous act of cutting the silver cord, of biting the feeding hand. Both Butler and Forster knew this shame well, and</w:t>
      </w:r>
    </w:p>
    <w:p w14:paraId="2F67536C" w14:textId="77777777" w:rsidR="000A0D18" w:rsidRDefault="000A0D18">
      <w:pPr>
        <w:sectPr w:rsidR="000A0D18">
          <w:pgSz w:w="7699" w:h="11986"/>
          <w:pgMar w:top="560" w:right="1137" w:bottom="1370" w:left="442" w:header="720" w:footer="720" w:gutter="0"/>
          <w:cols w:space="720"/>
        </w:sectPr>
      </w:pPr>
    </w:p>
    <w:p w14:paraId="29F8109B" w14:textId="77777777" w:rsidR="000A0D18" w:rsidRDefault="00000000">
      <w:pPr>
        <w:tabs>
          <w:tab w:val="right" w:pos="6048"/>
        </w:tabs>
        <w:spacing w:before="14" w:line="235" w:lineRule="exact"/>
        <w:ind w:left="72" w:right="72"/>
        <w:jc w:val="both"/>
        <w:textAlignment w:val="baseline"/>
        <w:rPr>
          <w:rFonts w:ascii="Garamond" w:eastAsia="Garamond" w:hAnsi="Garamond"/>
          <w:color w:val="3B2417"/>
          <w:sz w:val="16"/>
        </w:rPr>
      </w:pPr>
      <w:r>
        <w:lastRenderedPageBreak/>
        <w:pict w14:anchorId="05C74B52">
          <v:shape id="_x0000_s1495" type="#_x0000_t202" style="position:absolute;left:0;text-align:left;margin-left:0;margin-top:0;width:380.15pt;height:603.35pt;z-index:-251819520;mso-position-horizontal-relative:page;mso-position-vertical-relative:page" fillcolor="#e6dabb" stroked="f">
            <v:textbox>
              <w:txbxContent>
                <w:p w14:paraId="1EC35E39" w14:textId="77777777" w:rsidR="00000000" w:rsidRDefault="00000000"/>
              </w:txbxContent>
            </v:textbox>
            <w10:wrap anchorx="page" anchory="page"/>
          </v:shape>
        </w:pict>
      </w:r>
      <w:r>
        <w:rPr>
          <w:rFonts w:ascii="Garamond" w:eastAsia="Garamond" w:hAnsi="Garamond"/>
          <w:color w:val="3B2417"/>
          <w:sz w:val="16"/>
        </w:rPr>
        <w:t>124</w:t>
      </w:r>
      <w:r>
        <w:rPr>
          <w:rFonts w:ascii="Garamond" w:eastAsia="Garamond" w:hAnsi="Garamond"/>
          <w:color w:val="3B2417"/>
          <w:sz w:val="16"/>
        </w:rPr>
        <w:tab/>
        <w:t>THE CAVE AND THE MOUNTAIN</w:t>
      </w:r>
    </w:p>
    <w:p w14:paraId="2CA1D0E4" w14:textId="77777777" w:rsidR="000A0D18" w:rsidRDefault="00000000">
      <w:pPr>
        <w:spacing w:before="40" w:line="284" w:lineRule="exact"/>
        <w:ind w:left="72" w:right="72"/>
        <w:jc w:val="both"/>
        <w:textAlignment w:val="baseline"/>
        <w:rPr>
          <w:rFonts w:ascii="Garamond" w:eastAsia="Garamond" w:hAnsi="Garamond"/>
          <w:color w:val="3B2417"/>
        </w:rPr>
      </w:pPr>
      <w:r>
        <w:rPr>
          <w:rFonts w:ascii="Garamond" w:eastAsia="Garamond" w:hAnsi="Garamond"/>
          <w:color w:val="3B2417"/>
        </w:rPr>
        <w:t>both used fantasy as an unction for disobedience. How does fantasy so serve? What is its nature?</w:t>
      </w:r>
    </w:p>
    <w:p w14:paraId="56D798B6" w14:textId="77777777" w:rsidR="000A0D18" w:rsidRDefault="00000000">
      <w:pPr>
        <w:spacing w:line="257" w:lineRule="exact"/>
        <w:ind w:left="72" w:right="72" w:firstLine="144"/>
        <w:jc w:val="both"/>
        <w:textAlignment w:val="baseline"/>
        <w:rPr>
          <w:rFonts w:ascii="Garamond" w:eastAsia="Garamond" w:hAnsi="Garamond"/>
          <w:color w:val="3B2417"/>
        </w:rPr>
      </w:pPr>
      <w:r>
        <w:rPr>
          <w:rFonts w:ascii="Garamond" w:eastAsia="Garamond" w:hAnsi="Garamond"/>
          <w:color w:val="3B2417"/>
        </w:rPr>
        <w:t>Fantasy, as a psychological phenomenon, is a means of getting via dream, imagination, or wishful thinking what one cannot get in reality. As a literary phenomenon, it is the record of this achieve</w:t>
      </w:r>
      <w:r>
        <w:rPr>
          <w:rFonts w:ascii="Garamond" w:eastAsia="Garamond" w:hAnsi="Garamond"/>
          <w:color w:val="3B2417"/>
        </w:rPr>
        <w:softHyphen/>
        <w:t>ment, somewhat tidied up for public appearance. Fantasy is a device whereby old and young alike (hut particularly young) escape or make tolerable an environment they cannot cope with in a mature way. It always springs from frustration: "We may lay it down," writes Freud, "that a happy person never fantasies, only an unsatisfied one. The motive forces of fantasies are unsatisfied wishes, and every single fan</w:t>
      </w:r>
      <w:r>
        <w:rPr>
          <w:rFonts w:ascii="Garamond" w:eastAsia="Garamond" w:hAnsi="Garamond"/>
          <w:color w:val="3B2417"/>
        </w:rPr>
        <w:softHyphen/>
        <w:t>tasy is the fulfillment of a wish, a correction of unsatisfied reality."</w:t>
      </w:r>
      <w:r>
        <w:rPr>
          <w:rFonts w:ascii="Bookman Old Style" w:eastAsia="Bookman Old Style" w:hAnsi="Bookman Old Style"/>
          <w:color w:val="3B2417"/>
          <w:vertAlign w:val="superscript"/>
        </w:rPr>
        <w:t>5</w:t>
      </w:r>
      <w:r>
        <w:rPr>
          <w:rFonts w:ascii="Garamond" w:eastAsia="Garamond" w:hAnsi="Garamond"/>
          <w:color w:val="3B2417"/>
        </w:rPr>
        <w:t xml:space="preserve"> When Rickie in </w:t>
      </w:r>
      <w:r>
        <w:rPr>
          <w:rFonts w:ascii="Garamond" w:eastAsia="Garamond" w:hAnsi="Garamond"/>
          <w:i/>
          <w:color w:val="3B2417"/>
        </w:rPr>
        <w:t xml:space="preserve">The Longest Journey </w:t>
      </w:r>
      <w:r>
        <w:rPr>
          <w:rFonts w:ascii="Garamond" w:eastAsia="Garamond" w:hAnsi="Garamond"/>
          <w:color w:val="3B2417"/>
        </w:rPr>
        <w:t>achieved happiness, the "ghosts" of his childhood were laid: "When real things are so won</w:t>
      </w:r>
      <w:r>
        <w:rPr>
          <w:rFonts w:ascii="Garamond" w:eastAsia="Garamond" w:hAnsi="Garamond"/>
          <w:color w:val="3B2417"/>
        </w:rPr>
        <w:softHyphen/>
        <w:t>derful, what is the point of pretending?" (p. 71.) One of the agonies of growing up has always been the child's desire to escape parental authority, to cast off the status of ward; and that desire inevitably breeds guilt and confusion. The child is ashamed of his secret dis</w:t>
      </w:r>
      <w:r>
        <w:rPr>
          <w:rFonts w:ascii="Garamond" w:eastAsia="Garamond" w:hAnsi="Garamond"/>
          <w:color w:val="3B2417"/>
        </w:rPr>
        <w:softHyphen/>
        <w:t>loyalties toward those on whom he still depends, yet his own self-respect—indeed his very identity—hangs on his having the courage to establish his independence. He is desperate at once for some means of atonement and for some means of escape.</w:t>
      </w:r>
    </w:p>
    <w:p w14:paraId="280A6ED0" w14:textId="77777777" w:rsidR="000A0D18" w:rsidRDefault="00000000">
      <w:pPr>
        <w:spacing w:before="5" w:line="258" w:lineRule="exact"/>
        <w:ind w:left="72" w:right="72" w:firstLine="144"/>
        <w:jc w:val="both"/>
        <w:textAlignment w:val="baseline"/>
        <w:rPr>
          <w:rFonts w:ascii="Garamond" w:eastAsia="Garamond" w:hAnsi="Garamond"/>
          <w:color w:val="3B2417"/>
        </w:rPr>
      </w:pPr>
      <w:r>
        <w:rPr>
          <w:rFonts w:ascii="Garamond" w:eastAsia="Garamond" w:hAnsi="Garamond"/>
          <w:color w:val="3B2417"/>
        </w:rPr>
        <w:t>Fantasy provides these means; it is a substitute for action, a way of facing imaginatively what one cannot face in reality. It provides cheap atonement for the sin in one's heart without exposure to the heavy penalties that actual revolt would involve. It is a way of grati</w:t>
      </w:r>
      <w:r>
        <w:rPr>
          <w:rFonts w:ascii="Garamond" w:eastAsia="Garamond" w:hAnsi="Garamond"/>
          <w:color w:val="3B2417"/>
        </w:rPr>
        <w:softHyphen/>
        <w:t>fying one's desires, however illicit or taboo, in a private world from which all authority and rule-makers, save the fantasist himself, are excluded. "You know with what People we are obliged in the course of Childhood to associate, whose conduct forces us into duplicity and falsehood to them," wrote Keats to his sister Fanny, in a passage quot</w:t>
      </w:r>
      <w:r>
        <w:rPr>
          <w:rFonts w:ascii="Garamond" w:eastAsia="Garamond" w:hAnsi="Garamond"/>
          <w:color w:val="3B2417"/>
        </w:rPr>
        <w:softHyphen/>
        <w:t>ed sympathetically by Forster.° Fantasy is one of the forms such du</w:t>
      </w:r>
      <w:r>
        <w:rPr>
          <w:rFonts w:ascii="Garamond" w:eastAsia="Garamond" w:hAnsi="Garamond"/>
          <w:color w:val="3B2417"/>
        </w:rPr>
        <w:softHyphen/>
        <w:t>plicity and falsehood can take, and a great many puritan parents who have seen fantasy simply as harmless "play" have been taken in.</w:t>
      </w:r>
    </w:p>
    <w:p w14:paraId="3349DC3C" w14:textId="77777777" w:rsidR="000A0D18" w:rsidRDefault="00000000">
      <w:pPr>
        <w:spacing w:before="26" w:line="258" w:lineRule="exact"/>
        <w:ind w:left="72" w:right="72" w:firstLine="144"/>
        <w:jc w:val="both"/>
        <w:textAlignment w:val="baseline"/>
        <w:rPr>
          <w:rFonts w:ascii="Garamond" w:eastAsia="Garamond" w:hAnsi="Garamond"/>
          <w:color w:val="3B2417"/>
        </w:rPr>
      </w:pPr>
      <w:r>
        <w:rPr>
          <w:rFonts w:ascii="Garamond" w:eastAsia="Garamond" w:hAnsi="Garamond"/>
          <w:color w:val="3B2417"/>
        </w:rPr>
        <w:t>If these generalizations hold for any age, they were especially valid for upper-middle-class Victorians. Never were children more cruelly</w:t>
      </w:r>
    </w:p>
    <w:p w14:paraId="3392A5E4" w14:textId="77777777" w:rsidR="000A0D18" w:rsidRDefault="000A0D18">
      <w:pPr>
        <w:sectPr w:rsidR="000A0D18">
          <w:pgSz w:w="7603" w:h="12067"/>
          <w:pgMar w:top="500" w:right="256" w:bottom="1511" w:left="1227" w:header="720" w:footer="720" w:gutter="0"/>
          <w:cols w:space="720"/>
        </w:sectPr>
      </w:pPr>
    </w:p>
    <w:p w14:paraId="1BF2E93B" w14:textId="77777777" w:rsidR="000A0D18" w:rsidRDefault="00000000">
      <w:pPr>
        <w:tabs>
          <w:tab w:val="right" w:pos="6120"/>
        </w:tabs>
        <w:spacing w:line="229" w:lineRule="exact"/>
        <w:ind w:left="72" w:right="72"/>
        <w:jc w:val="both"/>
        <w:textAlignment w:val="baseline"/>
        <w:rPr>
          <w:rFonts w:eastAsia="Times New Roman"/>
          <w:color w:val="000000"/>
          <w:sz w:val="16"/>
        </w:rPr>
      </w:pPr>
      <w:r>
        <w:lastRenderedPageBreak/>
        <w:pict w14:anchorId="49A13C7D">
          <v:shape id="_x0000_s1494" type="#_x0000_t202" style="position:absolute;left:0;text-align:left;margin-left:0;margin-top:0;width:384pt;height:599.3pt;z-index:-251818496;mso-position-horizontal-relative:page;mso-position-vertical-relative:page" fillcolor="#e5d9b9" stroked="f">
            <v:textbox>
              <w:txbxContent>
                <w:p w14:paraId="1F542A8A" w14:textId="77777777" w:rsidR="00000000" w:rsidRDefault="00000000"/>
              </w:txbxContent>
            </v:textbox>
            <w10:wrap anchorx="page" anchory="page"/>
          </v:shape>
        </w:pict>
      </w:r>
      <w:r>
        <w:rPr>
          <w:rFonts w:eastAsia="Times New Roman"/>
          <w:color w:val="000000"/>
          <w:sz w:val="16"/>
        </w:rPr>
        <w:t>THE STORIES: FANTASY</w:t>
      </w:r>
      <w:r>
        <w:rPr>
          <w:rFonts w:eastAsia="Times New Roman"/>
          <w:color w:val="000000"/>
          <w:sz w:val="16"/>
        </w:rPr>
        <w:tab/>
      </w:r>
      <w:r>
        <w:rPr>
          <w:rFonts w:eastAsia="Times New Roman"/>
          <w:color w:val="000000"/>
          <w:sz w:val="20"/>
        </w:rPr>
        <w:t>125</w:t>
      </w:r>
    </w:p>
    <w:p w14:paraId="50EA4843" w14:textId="77777777" w:rsidR="000A0D18" w:rsidRDefault="00000000">
      <w:pPr>
        <w:spacing w:before="99" w:line="258" w:lineRule="exact"/>
        <w:ind w:left="72" w:right="72"/>
        <w:jc w:val="both"/>
        <w:textAlignment w:val="baseline"/>
        <w:rPr>
          <w:rFonts w:eastAsia="Times New Roman"/>
          <w:color w:val="000000"/>
          <w:spacing w:val="7"/>
          <w:sz w:val="20"/>
        </w:rPr>
      </w:pPr>
      <w:r>
        <w:rPr>
          <w:rFonts w:eastAsia="Times New Roman"/>
          <w:color w:val="000000"/>
          <w:spacing w:val="7"/>
          <w:sz w:val="20"/>
        </w:rPr>
        <w:t>suffocated by morality and overprivilege than the poor little rich chil</w:t>
      </w:r>
      <w:r>
        <w:rPr>
          <w:rFonts w:eastAsia="Times New Roman"/>
          <w:color w:val="000000"/>
          <w:spacing w:val="7"/>
          <w:sz w:val="20"/>
        </w:rPr>
        <w:softHyphen/>
        <w:t>dren of Forster's class and generation. Leonard Woolf puts their case: "People of a younger generation who from birth have enjoyed the results of this struggle for social and intellectual emancipation can</w:t>
      </w:r>
      <w:r>
        <w:rPr>
          <w:rFonts w:eastAsia="Times New Roman"/>
          <w:color w:val="000000"/>
          <w:spacing w:val="7"/>
          <w:sz w:val="20"/>
        </w:rPr>
        <w:softHyphen/>
        <w:t>not realize the stuffy intellectual and moral suffocation which a young man felt weighing down upon him in Church and State, in the `rules and conventions' of the last days of Victorian civilization."</w:t>
      </w:r>
      <w:r>
        <w:rPr>
          <w:rFonts w:eastAsia="Times New Roman"/>
          <w:color w:val="000000"/>
          <w:spacing w:val="7"/>
          <w:sz w:val="20"/>
          <w:vertAlign w:val="superscript"/>
        </w:rPr>
        <w:t>7</w:t>
      </w:r>
      <w:r>
        <w:rPr>
          <w:rFonts w:eastAsia="Times New Roman"/>
          <w:color w:val="000000"/>
          <w:spacing w:val="7"/>
          <w:sz w:val="20"/>
        </w:rPr>
        <w:t xml:space="preserve"> Neither Woolf nor Forster nor any other members of Bloomsbury actually left the Establishment. Irreverent rather than iconoclastic, malcon</w:t>
      </w:r>
      <w:r>
        <w:rPr>
          <w:rFonts w:eastAsia="Times New Roman"/>
          <w:color w:val="000000"/>
          <w:spacing w:val="7"/>
          <w:sz w:val="20"/>
        </w:rPr>
        <w:softHyphen/>
        <w:t>tents rather than revolutionaries, none of them in the long run re</w:t>
      </w:r>
      <w:r>
        <w:rPr>
          <w:rFonts w:eastAsia="Times New Roman"/>
          <w:color w:val="000000"/>
          <w:spacing w:val="7"/>
          <w:sz w:val="20"/>
        </w:rPr>
        <w:softHyphen/>
        <w:t>fused the stocks and bonds of their cultural indenture. Fantasy is well equipped to express this moral ambiguity, to dignify, by trans</w:t>
      </w:r>
      <w:r>
        <w:rPr>
          <w:rFonts w:eastAsia="Times New Roman"/>
          <w:color w:val="000000"/>
          <w:spacing w:val="7"/>
          <w:sz w:val="20"/>
        </w:rPr>
        <w:softHyphen/>
        <w:t>lating them into a kind of art, disloyalties that one is not ready to act out.</w:t>
      </w:r>
    </w:p>
    <w:p w14:paraId="46E30549" w14:textId="77777777" w:rsidR="000A0D18" w:rsidRDefault="00000000">
      <w:pPr>
        <w:spacing w:before="21" w:line="258" w:lineRule="exact"/>
        <w:ind w:left="72" w:right="72" w:firstLine="144"/>
        <w:jc w:val="both"/>
        <w:textAlignment w:val="baseline"/>
        <w:rPr>
          <w:rFonts w:eastAsia="Times New Roman"/>
          <w:color w:val="000000"/>
          <w:spacing w:val="6"/>
          <w:sz w:val="20"/>
        </w:rPr>
      </w:pPr>
      <w:r>
        <w:rPr>
          <w:rFonts w:eastAsia="Times New Roman"/>
          <w:color w:val="000000"/>
          <w:spacing w:val="6"/>
          <w:sz w:val="20"/>
        </w:rPr>
        <w:t>Forster worked hard to keep his fantasies unportentous and light on the wing, invoking on their behalf only the lesser gods and the more trivial presences of fancy—"all beings who inhabit the lower air, the shallow water, and the smaller hills, all Fauns and Dryads and slips of the memory, all verbal coincidences, Pans and puns, all that is mediaeval this side of the grave" (AN, 103). All the gods, in short, that are out of favor, that powerful people only laugh at, that are dismissed by old ladies as cute and by stuffy gentlemen as time-wasters and frauds. But those on the inside know these gods to be anything but sweet and innocent. They are mischievous, irrespon</w:t>
      </w:r>
      <w:r>
        <w:rPr>
          <w:rFonts w:eastAsia="Times New Roman"/>
          <w:color w:val="000000"/>
          <w:spacing w:val="6"/>
          <w:sz w:val="20"/>
        </w:rPr>
        <w:softHyphen/>
        <w:t>sible, and polytheistic; they despise churches, drawing-rooms, and schools; they inspire untidiness, natural manners, even sexual hon</w:t>
      </w:r>
      <w:r>
        <w:rPr>
          <w:rFonts w:eastAsia="Times New Roman"/>
          <w:color w:val="000000"/>
          <w:spacing w:val="6"/>
          <w:sz w:val="20"/>
        </w:rPr>
        <w:softHyphen/>
        <w:t>esty. What a treat for a Victorian child to have a set of gods like these! They are the born enemies of Mrs. Grundy and all her house</w:t>
      </w:r>
      <w:r>
        <w:rPr>
          <w:rFonts w:eastAsia="Times New Roman"/>
          <w:color w:val="000000"/>
          <w:spacing w:val="6"/>
          <w:sz w:val="20"/>
        </w:rPr>
        <w:softHyphen/>
        <w:t>hold deities; they stand for everything one is not supposed to believe in. Yet who will disturb their worshiper? What parent or teacher will deign to notice such a whimsical apostasy?</w:t>
      </w:r>
    </w:p>
    <w:p w14:paraId="0E4E9E49" w14:textId="77777777" w:rsidR="000A0D18" w:rsidRDefault="00000000">
      <w:pPr>
        <w:spacing w:before="3" w:line="258" w:lineRule="exact"/>
        <w:ind w:left="72" w:right="72" w:firstLine="144"/>
        <w:jc w:val="both"/>
        <w:textAlignment w:val="baseline"/>
        <w:rPr>
          <w:rFonts w:eastAsia="Times New Roman"/>
          <w:color w:val="000000"/>
          <w:spacing w:val="5"/>
          <w:sz w:val="20"/>
        </w:rPr>
      </w:pPr>
      <w:r>
        <w:rPr>
          <w:rFonts w:eastAsia="Times New Roman"/>
          <w:color w:val="000000"/>
          <w:spacing w:val="5"/>
          <w:sz w:val="20"/>
        </w:rPr>
        <w:t>Nevertheless these gods of fantasy are real gods and play an impor</w:t>
      </w:r>
      <w:r>
        <w:rPr>
          <w:rFonts w:eastAsia="Times New Roman"/>
          <w:color w:val="000000"/>
          <w:spacing w:val="5"/>
          <w:sz w:val="20"/>
        </w:rPr>
        <w:softHyphen/>
        <w:t xml:space="preserve">tant role in Forster's private drama of belief. Fantasy is not only make-believe, it is also </w:t>
      </w:r>
      <w:r>
        <w:rPr>
          <w:rFonts w:eastAsia="Times New Roman"/>
          <w:i/>
          <w:color w:val="000000"/>
          <w:spacing w:val="5"/>
          <w:sz w:val="20"/>
        </w:rPr>
        <w:t xml:space="preserve">make-belief. </w:t>
      </w:r>
      <w:r>
        <w:rPr>
          <w:rFonts w:eastAsia="Times New Roman"/>
          <w:color w:val="000000"/>
          <w:spacing w:val="5"/>
          <w:sz w:val="20"/>
        </w:rPr>
        <w:t>It is the creation of a myth—or the preliminary probings in that direction—and since it has to do with matters "this side of the grave," with what is mortal and sub-</w:t>
      </w:r>
      <w:r>
        <w:rPr>
          <w:rFonts w:eastAsia="Times New Roman"/>
          <w:color w:val="000000"/>
          <w:sz w:val="24"/>
        </w:rPr>
        <w:t xml:space="preserve"> </w:t>
      </w:r>
    </w:p>
    <w:p w14:paraId="791B050C" w14:textId="77777777" w:rsidR="000A0D18" w:rsidRDefault="000A0D18">
      <w:pPr>
        <w:sectPr w:rsidR="000A0D18">
          <w:pgSz w:w="7680" w:h="11986"/>
          <w:pgMar w:top="520" w:right="1245" w:bottom="1410" w:left="315" w:header="720" w:footer="720" w:gutter="0"/>
          <w:cols w:space="720"/>
        </w:sectPr>
      </w:pPr>
    </w:p>
    <w:p w14:paraId="1C9D95D9" w14:textId="77777777" w:rsidR="000A0D18" w:rsidRDefault="00000000">
      <w:pPr>
        <w:tabs>
          <w:tab w:val="right" w:pos="6048"/>
        </w:tabs>
        <w:spacing w:before="18" w:line="176" w:lineRule="exact"/>
        <w:ind w:right="72"/>
        <w:jc w:val="both"/>
        <w:textAlignment w:val="baseline"/>
        <w:rPr>
          <w:rFonts w:ascii="Garamond" w:eastAsia="Garamond" w:hAnsi="Garamond"/>
          <w:color w:val="000000"/>
          <w:sz w:val="16"/>
        </w:rPr>
      </w:pPr>
      <w:r>
        <w:lastRenderedPageBreak/>
        <w:pict w14:anchorId="499A6DFD">
          <v:shape id="_x0000_s1493" type="#_x0000_t202" style="position:absolute;left:0;text-align:left;margin-left:0;margin-top:0;width:379.2pt;height:604.1pt;z-index:-251817472;mso-position-horizontal-relative:page;mso-position-vertical-relative:page" fillcolor="#e6dabb" stroked="f">
            <v:textbox>
              <w:txbxContent>
                <w:p w14:paraId="0189F241" w14:textId="77777777" w:rsidR="00000000" w:rsidRDefault="00000000"/>
              </w:txbxContent>
            </v:textbox>
            <w10:wrap anchorx="page" anchory="page"/>
          </v:shape>
        </w:pict>
      </w:r>
      <w:r>
        <w:rPr>
          <w:rFonts w:ascii="Garamond" w:eastAsia="Garamond" w:hAnsi="Garamond"/>
          <w:color w:val="000000"/>
          <w:sz w:val="16"/>
        </w:rPr>
        <w:t>126</w:t>
      </w:r>
      <w:r>
        <w:rPr>
          <w:rFonts w:ascii="Garamond" w:eastAsia="Garamond" w:hAnsi="Garamond"/>
          <w:color w:val="000000"/>
          <w:sz w:val="16"/>
        </w:rPr>
        <w:tab/>
        <w:t>THE CAVE AND THE MOUNTAIN</w:t>
      </w:r>
    </w:p>
    <w:p w14:paraId="648A5C4E" w14:textId="77777777" w:rsidR="000A0D18" w:rsidRDefault="00000000">
      <w:pPr>
        <w:spacing w:before="121" w:line="266" w:lineRule="exact"/>
        <w:ind w:right="72"/>
        <w:jc w:val="both"/>
        <w:textAlignment w:val="baseline"/>
        <w:rPr>
          <w:rFonts w:ascii="Garamond" w:eastAsia="Garamond" w:hAnsi="Garamond"/>
          <w:color w:val="000000"/>
        </w:rPr>
      </w:pPr>
      <w:r>
        <w:rPr>
          <w:rFonts w:ascii="Garamond" w:eastAsia="Garamond" w:hAnsi="Garamond"/>
          <w:color w:val="000000"/>
        </w:rPr>
        <w:t>lunary, it tends to dramatize a humanist religion. In contrast is the religion of prophecy—and the distinction is important:</w:t>
      </w:r>
    </w:p>
    <w:p w14:paraId="2B03F833" w14:textId="77777777" w:rsidR="000A0D18" w:rsidRDefault="00000000">
      <w:pPr>
        <w:spacing w:before="153" w:line="219" w:lineRule="exact"/>
        <w:ind w:right="72"/>
        <w:jc w:val="both"/>
        <w:textAlignment w:val="baseline"/>
        <w:rPr>
          <w:rFonts w:ascii="Garamond" w:eastAsia="Garamond" w:hAnsi="Garamond"/>
          <w:color w:val="000000"/>
          <w:spacing w:val="-4"/>
        </w:rPr>
      </w:pPr>
      <w:r>
        <w:rPr>
          <w:rFonts w:ascii="Garamond" w:eastAsia="Garamond" w:hAnsi="Garamond"/>
          <w:color w:val="000000"/>
          <w:spacing w:val="-4"/>
        </w:rPr>
        <w:t>When we come to prophecy we shall utter no invocation, but it will have been to whatever transcends our abilities, even when it is human passion that transcends them, to the deities of India, Greece, Scandinavia and Ju</w:t>
      </w:r>
      <w:r>
        <w:rPr>
          <w:rFonts w:ascii="Garamond" w:eastAsia="Garamond" w:hAnsi="Garamond"/>
          <w:color w:val="000000"/>
          <w:spacing w:val="-4"/>
        </w:rPr>
        <w:softHyphen/>
        <w:t>daea, to all that is mediaeval beyond the grave and to Lucifer son of the morning. By their mythologies we shall distinguish ... [them].</w:t>
      </w:r>
    </w:p>
    <w:p w14:paraId="52558A87" w14:textId="77777777" w:rsidR="000A0D18" w:rsidRDefault="00000000">
      <w:pPr>
        <w:spacing w:line="223" w:lineRule="exact"/>
        <w:ind w:right="72" w:firstLine="216"/>
        <w:jc w:val="both"/>
        <w:textAlignment w:val="baseline"/>
        <w:rPr>
          <w:rFonts w:ascii="Garamond" w:eastAsia="Garamond" w:hAnsi="Garamond"/>
          <w:color w:val="000000"/>
          <w:spacing w:val="-7"/>
        </w:rPr>
      </w:pPr>
      <w:r>
        <w:rPr>
          <w:rFonts w:ascii="Garamond" w:eastAsia="Garamond" w:hAnsi="Garamond"/>
          <w:color w:val="000000"/>
          <w:spacing w:val="-7"/>
        </w:rPr>
        <w:t>The power of fantasy penetrates into every corner of the universe, but not into the forces that govern it—the stars that are the brain of heaven, the army of unalterable law, remain untouched. (AN, 103-4.)</w:t>
      </w:r>
    </w:p>
    <w:p w14:paraId="36B03A41" w14:textId="77777777" w:rsidR="000A0D18" w:rsidRDefault="00000000">
      <w:pPr>
        <w:spacing w:before="186" w:line="256" w:lineRule="exact"/>
        <w:ind w:right="72"/>
        <w:jc w:val="both"/>
        <w:textAlignment w:val="baseline"/>
        <w:rPr>
          <w:rFonts w:ascii="Garamond" w:eastAsia="Garamond" w:hAnsi="Garamond"/>
          <w:color w:val="000000"/>
        </w:rPr>
      </w:pPr>
      <w:r>
        <w:rPr>
          <w:rFonts w:ascii="Garamond" w:eastAsia="Garamond" w:hAnsi="Garamond"/>
          <w:color w:val="000000"/>
        </w:rPr>
        <w:t>Fantasy makes jokes, prophecy does not; fantasy is ironic, prophecy rises above contrast; fantasy is quasi-human and domestic, prophecy is universal. The religion of fantasy, then, is useful rather than sub</w:t>
      </w:r>
      <w:r>
        <w:rPr>
          <w:rFonts w:ascii="Garamond" w:eastAsia="Garamond" w:hAnsi="Garamond"/>
          <w:color w:val="000000"/>
        </w:rPr>
        <w:softHyphen/>
        <w:t>lime—good when one needs to settle old scores or to get some mild revenge on second-rate enemies. But it remains, nevertheless, a ve</w:t>
      </w:r>
      <w:r>
        <w:rPr>
          <w:rFonts w:ascii="Garamond" w:eastAsia="Garamond" w:hAnsi="Garamond"/>
          <w:color w:val="000000"/>
        </w:rPr>
        <w:softHyphen/>
        <w:t>hicle of belief.</w:t>
      </w:r>
    </w:p>
    <w:p w14:paraId="21B7A7F5" w14:textId="77777777" w:rsidR="000A0D18" w:rsidRDefault="00000000">
      <w:pPr>
        <w:spacing w:before="65" w:line="256" w:lineRule="exact"/>
        <w:ind w:right="72" w:firstLine="216"/>
        <w:jc w:val="both"/>
        <w:textAlignment w:val="baseline"/>
        <w:rPr>
          <w:rFonts w:ascii="Garamond" w:eastAsia="Garamond" w:hAnsi="Garamond"/>
          <w:color w:val="000000"/>
          <w:spacing w:val="2"/>
        </w:rPr>
      </w:pPr>
      <w:r>
        <w:rPr>
          <w:rFonts w:ascii="Garamond" w:eastAsia="Garamond" w:hAnsi="Garamond"/>
          <w:color w:val="000000"/>
          <w:spacing w:val="2"/>
        </w:rPr>
        <w:t>Indeed, fantasy can be understood as the dying expression of an epic or tragic impulse, of those literary forms making grand asser</w:t>
      </w:r>
      <w:r>
        <w:rPr>
          <w:rFonts w:ascii="Garamond" w:eastAsia="Garamond" w:hAnsi="Garamond"/>
          <w:color w:val="000000"/>
          <w:spacing w:val="2"/>
        </w:rPr>
        <w:softHyphen/>
        <w:t xml:space="preserve">tions, justifying God's ways to man, or showing heroes contending with the forces of the universe. It may be, as Forster said of Lampe-dusa's </w:t>
      </w:r>
      <w:r>
        <w:rPr>
          <w:rFonts w:ascii="Garamond" w:eastAsia="Garamond" w:hAnsi="Garamond"/>
          <w:i/>
          <w:color w:val="000000"/>
          <w:spacing w:val="2"/>
        </w:rPr>
        <w:t xml:space="preserve">The Leopard, </w:t>
      </w:r>
      <w:r>
        <w:rPr>
          <w:rFonts w:ascii="Garamond" w:eastAsia="Garamond" w:hAnsi="Garamond"/>
          <w:color w:val="000000"/>
          <w:spacing w:val="2"/>
        </w:rPr>
        <w:t>"an epic of worry rather than of high tragedy,"</w:t>
      </w:r>
      <w:r>
        <w:rPr>
          <w:rFonts w:ascii="Garamond" w:eastAsia="Garamond" w:hAnsi="Garamond"/>
          <w:color w:val="000000"/>
          <w:spacing w:val="2"/>
          <w:vertAlign w:val="superscript"/>
        </w:rPr>
        <w:t>8</w:t>
      </w:r>
      <w:r>
        <w:rPr>
          <w:rFonts w:ascii="Garamond" w:eastAsia="Garamond" w:hAnsi="Garamond"/>
          <w:color w:val="000000"/>
          <w:spacing w:val="2"/>
        </w:rPr>
        <w:t xml:space="preserve"> but in its diminished way fantasy, no less than real epic, trafficks be</w:t>
      </w:r>
      <w:r>
        <w:rPr>
          <w:rFonts w:ascii="Garamond" w:eastAsia="Garamond" w:hAnsi="Garamond"/>
          <w:color w:val="000000"/>
          <w:spacing w:val="2"/>
        </w:rPr>
        <w:softHyphen/>
        <w:t>tween the human and the divine, the natural and the supernatural—or, to use Forster's special terms, the actual and the impossible. Al</w:t>
      </w:r>
      <w:r>
        <w:rPr>
          <w:rFonts w:ascii="Garamond" w:eastAsia="Garamond" w:hAnsi="Garamond"/>
          <w:color w:val="000000"/>
          <w:spacing w:val="2"/>
        </w:rPr>
        <w:softHyphen/>
        <w:t>though the gods and heroes of fantasy may seem more like anti-gods and anti-heroes, they are not fake; their confrontations have sym</w:t>
      </w:r>
      <w:r>
        <w:rPr>
          <w:rFonts w:ascii="Garamond" w:eastAsia="Garamond" w:hAnsi="Garamond"/>
          <w:color w:val="000000"/>
          <w:spacing w:val="2"/>
        </w:rPr>
        <w:softHyphen/>
        <w:t>bolic significance; they exist as the agents of petty causes. Like the</w:t>
      </w:r>
      <w:r>
        <w:rPr>
          <w:rFonts w:ascii="Garamond" w:eastAsia="Garamond" w:hAnsi="Garamond"/>
          <w:color w:val="000000"/>
          <w:spacing w:val="2"/>
          <w:vertAlign w:val="subscript"/>
        </w:rPr>
        <w:t>.</w:t>
      </w:r>
      <w:r>
        <w:rPr>
          <w:rFonts w:ascii="Garamond" w:eastAsia="Garamond" w:hAnsi="Garamond"/>
          <w:color w:val="000000"/>
          <w:spacing w:val="2"/>
        </w:rPr>
        <w:t xml:space="preserve"> sylphs of </w:t>
      </w:r>
      <w:r>
        <w:rPr>
          <w:rFonts w:ascii="Garamond" w:eastAsia="Garamond" w:hAnsi="Garamond"/>
          <w:i/>
          <w:color w:val="000000"/>
          <w:spacing w:val="2"/>
        </w:rPr>
        <w:t xml:space="preserve">The Rape of the Lock, </w:t>
      </w:r>
      <w:r>
        <w:rPr>
          <w:rFonts w:ascii="Garamond" w:eastAsia="Garamond" w:hAnsi="Garamond"/>
          <w:color w:val="000000"/>
          <w:spacing w:val="2"/>
        </w:rPr>
        <w:t>or like Puck or Oberon—who are the great gods descended into folk nuisances or dairymaid's helps—they concern themselves with worry rather than with sin, with the frus</w:t>
      </w:r>
      <w:r>
        <w:rPr>
          <w:rFonts w:ascii="Garamond" w:eastAsia="Garamond" w:hAnsi="Garamond"/>
          <w:color w:val="000000"/>
          <w:spacing w:val="2"/>
        </w:rPr>
        <w:softHyphen/>
        <w:t>trated rather than the fallen, and they minister to symptoms rather than to causes, hovering "an inch or two above the surface of things."° Nevertheless, justice is still their work, though it may only be the justifying of a boy's ways to parents or the avenging of na</w:t>
      </w:r>
      <w:r>
        <w:rPr>
          <w:rFonts w:ascii="Garamond" w:eastAsia="Garamond" w:hAnsi="Garamond"/>
          <w:color w:val="000000"/>
          <w:spacing w:val="2"/>
        </w:rPr>
        <w:softHyphen/>
        <w:t>ture scorned. Even the tone of fantasy (as Forster conceives it) rings with a surviving echo of heroic aspiration and resolve. Listen to</w:t>
      </w:r>
    </w:p>
    <w:p w14:paraId="1DB31B67" w14:textId="77777777" w:rsidR="000A0D18" w:rsidRDefault="000A0D18">
      <w:pPr>
        <w:sectPr w:rsidR="000A0D18">
          <w:pgSz w:w="7584" w:h="12082"/>
          <w:pgMar w:top="420" w:right="367" w:bottom="1586" w:left="1097" w:header="720" w:footer="720" w:gutter="0"/>
          <w:cols w:space="720"/>
        </w:sectPr>
      </w:pPr>
    </w:p>
    <w:p w14:paraId="7B2EF723" w14:textId="77777777" w:rsidR="000A0D18" w:rsidRDefault="00000000">
      <w:pPr>
        <w:tabs>
          <w:tab w:val="right" w:pos="6048"/>
        </w:tabs>
        <w:spacing w:before="41" w:line="204" w:lineRule="exact"/>
        <w:ind w:left="72" w:right="72"/>
        <w:jc w:val="both"/>
        <w:textAlignment w:val="baseline"/>
        <w:rPr>
          <w:rFonts w:ascii="Garamond" w:eastAsia="Garamond" w:hAnsi="Garamond"/>
          <w:color w:val="000000"/>
          <w:sz w:val="18"/>
        </w:rPr>
      </w:pPr>
      <w:r>
        <w:lastRenderedPageBreak/>
        <w:pict w14:anchorId="447A4FF0">
          <v:shape id="_x0000_s1492" type="#_x0000_t202" style="position:absolute;left:0;text-align:left;margin-left:0;margin-top:0;width:383.3pt;height:600.95pt;z-index:-251816448;mso-position-horizontal-relative:page;mso-position-vertical-relative:page" fillcolor="#e5d8b9" stroked="f">
            <v:textbox>
              <w:txbxContent>
                <w:p w14:paraId="6343C406" w14:textId="77777777" w:rsidR="00000000" w:rsidRDefault="00000000"/>
              </w:txbxContent>
            </v:textbox>
            <w10:wrap anchorx="page" anchory="page"/>
          </v:shape>
        </w:pict>
      </w:r>
      <w:r>
        <w:rPr>
          <w:rFonts w:ascii="Garamond" w:eastAsia="Garamond" w:hAnsi="Garamond"/>
          <w:color w:val="000000"/>
          <w:sz w:val="18"/>
        </w:rPr>
        <w:t>THE STORIES: FANTASY</w:t>
      </w:r>
      <w:r>
        <w:rPr>
          <w:rFonts w:ascii="Garamond" w:eastAsia="Garamond" w:hAnsi="Garamond"/>
          <w:color w:val="000000"/>
          <w:sz w:val="18"/>
        </w:rPr>
        <w:tab/>
        <w:t>127</w:t>
      </w:r>
    </w:p>
    <w:p w14:paraId="53CBE6CF" w14:textId="77777777" w:rsidR="000A0D18" w:rsidRDefault="00000000">
      <w:pPr>
        <w:spacing w:before="101" w:line="258" w:lineRule="exact"/>
        <w:ind w:left="72" w:right="72"/>
        <w:jc w:val="both"/>
        <w:textAlignment w:val="baseline"/>
        <w:rPr>
          <w:rFonts w:ascii="Garamond" w:eastAsia="Garamond" w:hAnsi="Garamond"/>
          <w:color w:val="000000"/>
        </w:rPr>
      </w:pPr>
      <w:r>
        <w:rPr>
          <w:rFonts w:ascii="Garamond" w:eastAsia="Garamond" w:hAnsi="Garamond"/>
          <w:color w:val="000000"/>
        </w:rPr>
        <w:t>Rickie the artist* lamenting his unsuccessful stories: "'I can't soar; I can only indicate. That's where the musicians have the pull, for music has wings, and when she says "Tristan" and he says "Isolde," you are on the heights at once.' " (14, 162.)</w:t>
      </w:r>
    </w:p>
    <w:p w14:paraId="50627F05" w14:textId="77777777" w:rsidR="000A0D18" w:rsidRDefault="00000000">
      <w:pPr>
        <w:spacing w:line="257" w:lineRule="exact"/>
        <w:ind w:left="72" w:right="72" w:firstLine="216"/>
        <w:jc w:val="both"/>
        <w:textAlignment w:val="baseline"/>
        <w:rPr>
          <w:rFonts w:ascii="Garamond" w:eastAsia="Garamond" w:hAnsi="Garamond"/>
          <w:color w:val="000000"/>
        </w:rPr>
      </w:pPr>
      <w:r>
        <w:rPr>
          <w:rFonts w:ascii="Garamond" w:eastAsia="Garamond" w:hAnsi="Garamond"/>
          <w:color w:val="000000"/>
        </w:rPr>
        <w:t>Whatever else that says, it declares that the author of these stories aimed not just at an epic of worry but at something more elevated. Fantasy, however, always confesses a degree of spiritual poverty; it is religion in a clown's tattered pantaloons, and hence uniquely suited to an age in which the forms and gestures of belief are still visible, but archaic. Fantasy mimics those forms and gestures, parodying the old motions of aspiration. Its words are a language of low rather than high confidence.</w:t>
      </w:r>
    </w:p>
    <w:p w14:paraId="6DAFCB44" w14:textId="77777777" w:rsidR="000A0D18" w:rsidRDefault="00000000">
      <w:pPr>
        <w:spacing w:before="18" w:line="258" w:lineRule="exact"/>
        <w:ind w:left="72" w:right="72" w:firstLine="216"/>
        <w:jc w:val="both"/>
        <w:textAlignment w:val="baseline"/>
        <w:rPr>
          <w:rFonts w:ascii="Garamond" w:eastAsia="Garamond" w:hAnsi="Garamond"/>
          <w:color w:val="000000"/>
        </w:rPr>
      </w:pPr>
      <w:r>
        <w:rPr>
          <w:rFonts w:ascii="Garamond" w:eastAsia="Garamond" w:hAnsi="Garamond"/>
          <w:color w:val="000000"/>
        </w:rPr>
        <w:t>The true myth-making impulse, says Forrest Reid, is free of any "will to believe"—like the artless and unselfconscious folklore of Western Ireland. But Forster's stories are heavy with that will. Even when they do leave the ground and fly between earth and heaven, their harbingers are gods or men or omnibuses out of the machine, creaking and groaning with their loads of messages. The one thing needful to the butterflies and beetles of fantasy, says Forster, is "the absence of a soul." But that is just what his creatures always have too much of. They have wrongs to right and scores to</w:t>
      </w:r>
      <w:r>
        <w:rPr>
          <w:rFonts w:ascii="Garamond" w:eastAsia="Garamond" w:hAnsi="Garamond"/>
          <w:color w:val="000000"/>
          <w:vertAlign w:val="superscript"/>
        </w:rPr>
        <w:t>)</w:t>
      </w:r>
      <w:r>
        <w:rPr>
          <w:rFonts w:ascii="Garamond" w:eastAsia="Garamond" w:hAnsi="Garamond"/>
          <w:color w:val="000000"/>
        </w:rPr>
        <w:t xml:space="preserve"> settle, and though Forster also makes laughter an article of their faith, it seems superimposed—almost like a disguise—on their serious purposes.</w:t>
      </w:r>
    </w:p>
    <w:p w14:paraId="0C15D17D" w14:textId="77777777" w:rsidR="000A0D18" w:rsidRDefault="00000000">
      <w:pPr>
        <w:spacing w:line="256" w:lineRule="exact"/>
        <w:ind w:left="72" w:right="72" w:firstLine="216"/>
        <w:jc w:val="both"/>
        <w:textAlignment w:val="baseline"/>
        <w:rPr>
          <w:rFonts w:ascii="Garamond" w:eastAsia="Garamond" w:hAnsi="Garamond"/>
          <w:color w:val="000000"/>
          <w:spacing w:val="1"/>
        </w:rPr>
      </w:pPr>
      <w:r>
        <w:rPr>
          <w:rFonts w:ascii="Garamond" w:eastAsia="Garamond" w:hAnsi="Garamond"/>
          <w:color w:val="000000"/>
          <w:spacing w:val="1"/>
        </w:rPr>
        <w:t>In "Mr. Andrews," for example, we are taken on an epic ride from this world to the next, and the heaven we reach is that of the joke-books or of Byron's "The Vision of Judgment." The late Mr. An</w:t>
      </w:r>
      <w:r>
        <w:rPr>
          <w:rFonts w:ascii="Garamond" w:eastAsia="Garamond" w:hAnsi="Garamond"/>
          <w:color w:val="000000"/>
          <w:spacing w:val="1"/>
        </w:rPr>
        <w:softHyphen/>
        <w:t>drews, "kind, upright, and religious," finds himself floating upward in company with a Moslem, "so godless, so lawless, so cruel, so lust</w:t>
      </w:r>
      <w:r>
        <w:rPr>
          <w:rFonts w:ascii="Garamond" w:eastAsia="Garamond" w:hAnsi="Garamond"/>
          <w:color w:val="000000"/>
          <w:spacing w:val="1"/>
        </w:rPr>
        <w:softHyphen/>
        <w:t>ful," and is, of course, surprised to find that both souls may enter heaven. Parts of the story are quite funny, as when Mr. Andrews an</w:t>
      </w:r>
      <w:r>
        <w:rPr>
          <w:rFonts w:ascii="Garamond" w:eastAsia="Garamond" w:hAnsi="Garamond"/>
          <w:color w:val="000000"/>
          <w:spacing w:val="1"/>
        </w:rPr>
        <w:softHyphen/>
        <w:t>nounces that he is "broad church" and his author declares, "The</w:t>
      </w:r>
    </w:p>
    <w:p w14:paraId="3C125D89" w14:textId="77777777" w:rsidR="000A0D18" w:rsidRDefault="00000000">
      <w:pPr>
        <w:numPr>
          <w:ilvl w:val="0"/>
          <w:numId w:val="5"/>
        </w:numPr>
        <w:spacing w:before="189" w:line="209" w:lineRule="exact"/>
        <w:ind w:left="72" w:right="72" w:firstLine="216"/>
        <w:jc w:val="both"/>
        <w:textAlignment w:val="baseline"/>
        <w:rPr>
          <w:rFonts w:ascii="Garamond" w:eastAsia="Garamond" w:hAnsi="Garamond"/>
          <w:color w:val="000000"/>
          <w:spacing w:val="3"/>
          <w:sz w:val="18"/>
        </w:rPr>
      </w:pPr>
      <w:r>
        <w:rPr>
          <w:rFonts w:ascii="Garamond" w:eastAsia="Garamond" w:hAnsi="Garamond"/>
          <w:color w:val="000000"/>
          <w:spacing w:val="3"/>
          <w:sz w:val="18"/>
        </w:rPr>
        <w:t>One of Rickie's stories, called "The Bay of the Fifteen Islets," takes place off the coast of Sicily and bears some similarity, thematic as well as geographic, to "Albergo Empedocle," Forster's first published story. Another, untitled, clearly re</w:t>
      </w:r>
      <w:r>
        <w:rPr>
          <w:rFonts w:ascii="Garamond" w:eastAsia="Garamond" w:hAnsi="Garamond"/>
          <w:color w:val="000000"/>
          <w:spacing w:val="3"/>
          <w:sz w:val="18"/>
        </w:rPr>
        <w:softHyphen/>
        <w:t>fers to "Other Kingdom." Rickie called his collection of (eight or nine) stories "Pan Pipes," a title which brings strongly to mind "The Story of a Panic." See Li</w:t>
      </w:r>
      <w:r>
        <w:rPr>
          <w:rFonts w:eastAsia="Times New Roman"/>
          <w:color w:val="000000"/>
          <w:spacing w:val="3"/>
          <w:sz w:val="18"/>
          <w:vertAlign w:val="superscript"/>
        </w:rPr>
        <w:t>-</w:t>
      </w:r>
      <w:r>
        <w:rPr>
          <w:rFonts w:ascii="Garamond" w:eastAsia="Garamond" w:hAnsi="Garamond"/>
          <w:color w:val="000000"/>
          <w:spacing w:val="3"/>
          <w:sz w:val="18"/>
        </w:rPr>
        <w:t>, 71, 83</w:t>
      </w:r>
      <w:r>
        <w:rPr>
          <w:rFonts w:ascii="Garamond" w:eastAsia="Garamond" w:hAnsi="Garamond"/>
          <w:color w:val="000000"/>
          <w:spacing w:val="3"/>
          <w:sz w:val="18"/>
        </w:rPr>
        <w:softHyphen/>
        <w:t>84,161.</w:t>
      </w:r>
    </w:p>
    <w:p w14:paraId="279B224B" w14:textId="77777777" w:rsidR="000A0D18" w:rsidRDefault="000A0D18">
      <w:pPr>
        <w:sectPr w:rsidR="000A0D18">
          <w:pgSz w:w="7666" w:h="12019"/>
          <w:pgMar w:top="480" w:right="1136" w:bottom="1343" w:left="410" w:header="720" w:footer="720" w:gutter="0"/>
          <w:cols w:space="720"/>
        </w:sectPr>
      </w:pPr>
    </w:p>
    <w:p w14:paraId="057F62B4" w14:textId="77777777" w:rsidR="000A0D18" w:rsidRDefault="00000000">
      <w:pPr>
        <w:tabs>
          <w:tab w:val="right" w:pos="6048"/>
        </w:tabs>
        <w:spacing w:before="25" w:line="177" w:lineRule="exact"/>
        <w:ind w:left="72"/>
        <w:jc w:val="both"/>
        <w:textAlignment w:val="baseline"/>
        <w:rPr>
          <w:rFonts w:ascii="Garamond" w:eastAsia="Garamond" w:hAnsi="Garamond"/>
          <w:color w:val="35291F"/>
          <w:sz w:val="16"/>
        </w:rPr>
      </w:pPr>
      <w:r>
        <w:lastRenderedPageBreak/>
        <w:pict w14:anchorId="2359798A">
          <v:shape id="_x0000_s1491" type="#_x0000_t202" style="position:absolute;left:0;text-align:left;margin-left:0;margin-top:0;width:379.2pt;height:604.1pt;z-index:-251815424;mso-position-horizontal-relative:page;mso-position-vertical-relative:page" fillcolor="#e6daba" stroked="f">
            <v:textbox>
              <w:txbxContent>
                <w:p w14:paraId="32368EC2" w14:textId="77777777" w:rsidR="00000000" w:rsidRDefault="00000000"/>
              </w:txbxContent>
            </v:textbox>
            <w10:wrap anchorx="page" anchory="page"/>
          </v:shape>
        </w:pict>
      </w:r>
      <w:r>
        <w:rPr>
          <w:rFonts w:ascii="Garamond" w:eastAsia="Garamond" w:hAnsi="Garamond"/>
          <w:color w:val="35291F"/>
          <w:sz w:val="16"/>
        </w:rPr>
        <w:t>128</w:t>
      </w:r>
      <w:r>
        <w:rPr>
          <w:rFonts w:ascii="Garamond" w:eastAsia="Garamond" w:hAnsi="Garamond"/>
          <w:color w:val="35291F"/>
          <w:sz w:val="16"/>
        </w:rPr>
        <w:tab/>
        <w:t>THE CAVE AND THE MOUNTAIN</w:t>
      </w:r>
    </w:p>
    <w:p w14:paraId="02FA4380" w14:textId="77777777" w:rsidR="000A0D18" w:rsidRDefault="00000000">
      <w:pPr>
        <w:spacing w:before="102" w:line="270" w:lineRule="exact"/>
        <w:ind w:left="72" w:right="72"/>
        <w:jc w:val="both"/>
        <w:textAlignment w:val="baseline"/>
        <w:rPr>
          <w:rFonts w:ascii="Garamond" w:eastAsia="Garamond" w:hAnsi="Garamond"/>
          <w:color w:val="35291F"/>
        </w:rPr>
      </w:pPr>
      <w:r>
        <w:rPr>
          <w:rFonts w:ascii="Garamond" w:eastAsia="Garamond" w:hAnsi="Garamond"/>
          <w:color w:val="35291F"/>
        </w:rPr>
        <w:t>word `broad' quavered strangely among the interspaces." But the po</w:t>
      </w:r>
      <w:r>
        <w:rPr>
          <w:rFonts w:ascii="Garamond" w:eastAsia="Garamond" w:hAnsi="Garamond"/>
          <w:color w:val="35291F"/>
        </w:rPr>
        <w:softHyphen/>
        <w:t>etic justice is more than frivolous; the fantasy mixes serious criticism with its fun:</w:t>
      </w:r>
    </w:p>
    <w:p w14:paraId="55FC2A24" w14:textId="77777777" w:rsidR="000A0D18" w:rsidRDefault="00000000">
      <w:pPr>
        <w:spacing w:before="87" w:line="221" w:lineRule="exact"/>
        <w:ind w:left="72" w:right="72"/>
        <w:jc w:val="both"/>
        <w:textAlignment w:val="baseline"/>
        <w:rPr>
          <w:rFonts w:ascii="Garamond" w:eastAsia="Garamond" w:hAnsi="Garamond"/>
          <w:color w:val="35291F"/>
        </w:rPr>
      </w:pPr>
      <w:r>
        <w:rPr>
          <w:rFonts w:ascii="Garamond" w:eastAsia="Garamond" w:hAnsi="Garamond"/>
          <w:color w:val="35291F"/>
        </w:rPr>
        <w:t xml:space="preserve">Mr. Andrews saw </w:t>
      </w:r>
      <w:r>
        <w:rPr>
          <w:rFonts w:ascii="Garamond" w:eastAsia="Garamond" w:hAnsi="Garamond"/>
          <w:color w:val="35291F"/>
          <w:sz w:val="20"/>
        </w:rPr>
        <w:t>Buddha, and Vishnu, and Allah, and Jehovah, and the Elo-him. He saw little ugly determined gods who were worshiped by a few sav</w:t>
      </w:r>
      <w:r>
        <w:rPr>
          <w:rFonts w:ascii="Garamond" w:eastAsia="Garamond" w:hAnsi="Garamond"/>
          <w:color w:val="35291F"/>
          <w:sz w:val="20"/>
        </w:rPr>
        <w:softHyphen/>
        <w:t xml:space="preserve">ages in the same way. He saw the vast shadowy outlines of the neo-Pagan </w:t>
      </w:r>
      <w:r>
        <w:rPr>
          <w:rFonts w:ascii="Garamond" w:eastAsia="Garamond" w:hAnsi="Garamond"/>
          <w:color w:val="35291F"/>
        </w:rPr>
        <w:t xml:space="preserve">Zeus. </w:t>
      </w:r>
      <w:r>
        <w:rPr>
          <w:rFonts w:ascii="Garamond" w:eastAsia="Garamond" w:hAnsi="Garamond"/>
          <w:color w:val="35291F"/>
          <w:sz w:val="20"/>
        </w:rPr>
        <w:t xml:space="preserve">There were cruel gods, and coarse gods, and tortured gods, and, worse still, there were gods who were peevish, or deceitful, or </w:t>
      </w:r>
      <w:r>
        <w:rPr>
          <w:rFonts w:ascii="Garamond" w:eastAsia="Garamond" w:hAnsi="Garamond"/>
          <w:color w:val="35291F"/>
        </w:rPr>
        <w:t xml:space="preserve">vulgar. </w:t>
      </w:r>
      <w:r>
        <w:rPr>
          <w:rFonts w:ascii="Garamond" w:eastAsia="Garamond" w:hAnsi="Garamond"/>
          <w:color w:val="35291F"/>
          <w:sz w:val="20"/>
        </w:rPr>
        <w:t>No aspira</w:t>
      </w:r>
      <w:r>
        <w:rPr>
          <w:rFonts w:ascii="Garamond" w:eastAsia="Garamond" w:hAnsi="Garamond"/>
          <w:color w:val="35291F"/>
          <w:sz w:val="20"/>
        </w:rPr>
        <w:softHyphen/>
        <w:t xml:space="preserve">tion of humanity was unfulfilled. There was even an intermediate state for those who wished it, and for the Christian Scientists a place where they could </w:t>
      </w:r>
      <w:r>
        <w:rPr>
          <w:rFonts w:ascii="Garamond" w:eastAsia="Garamond" w:hAnsi="Garamond"/>
          <w:color w:val="35291F"/>
        </w:rPr>
        <w:t>demonstrate that they had not died. (cs, 169.)</w:t>
      </w:r>
    </w:p>
    <w:p w14:paraId="45E97A1A" w14:textId="77777777" w:rsidR="000A0D18" w:rsidRDefault="00000000">
      <w:pPr>
        <w:spacing w:before="126" w:line="260" w:lineRule="exact"/>
        <w:ind w:left="72" w:right="72" w:firstLine="144"/>
        <w:jc w:val="both"/>
        <w:textAlignment w:val="baseline"/>
        <w:rPr>
          <w:rFonts w:ascii="Garamond" w:eastAsia="Garamond" w:hAnsi="Garamond"/>
          <w:color w:val="35291F"/>
          <w:spacing w:val="2"/>
        </w:rPr>
      </w:pPr>
      <w:r>
        <w:rPr>
          <w:rFonts w:ascii="Garamond" w:eastAsia="Garamond" w:hAnsi="Garamond"/>
          <w:color w:val="35291F"/>
          <w:spacing w:val="2"/>
        </w:rPr>
        <w:t>All the gods of orthodoxy have become gods of fantasy, tossed in</w:t>
      </w:r>
      <w:r>
        <w:rPr>
          <w:rFonts w:ascii="Garamond" w:eastAsia="Garamond" w:hAnsi="Garamond"/>
          <w:color w:val="35291F"/>
          <w:spacing w:val="2"/>
        </w:rPr>
        <w:softHyphen/>
        <w:t>discriminately into the same heaven. This is not to ridicule religion or the religious impulse, but to make a case for the religion of hu</w:t>
      </w:r>
      <w:r>
        <w:rPr>
          <w:rFonts w:ascii="Garamond" w:eastAsia="Garamond" w:hAnsi="Garamond"/>
          <w:color w:val="35291F"/>
          <w:spacing w:val="2"/>
        </w:rPr>
        <w:softHyphen/>
        <w:t>manism. This pantheon, wisecracks included, is almost exactly the one Wedd encountered at South Place Institute, and we are far afield if we think Forster did not take it seriously. But the promiscuous uni</w:t>
      </w:r>
      <w:r>
        <w:rPr>
          <w:rFonts w:ascii="Garamond" w:eastAsia="Garamond" w:hAnsi="Garamond"/>
          <w:color w:val="35291F"/>
          <w:spacing w:val="2"/>
        </w:rPr>
        <w:softHyphen/>
        <w:t>versality that can equate Vishnu and Jehovah, Buddha and Zeus, is revolutionary, just the kind of spiritual permissiveness most disturb</w:t>
      </w:r>
      <w:r>
        <w:rPr>
          <w:rFonts w:ascii="Garamond" w:eastAsia="Garamond" w:hAnsi="Garamond"/>
          <w:color w:val="35291F"/>
          <w:spacing w:val="2"/>
        </w:rPr>
        <w:softHyphen/>
        <w:t>ing to the parochial Christian mind. Thus fantasy becomes a weapon in a holy skirmish, if not a holy war, and Forster joins that category of fantasists who cannot be wholly frivolous, cannot "prostitute all their powers," but are always implying "I am capable of higher things."bo In one of his essays, he admits the soul and the conscience to his "unserious treatment of the unusual" (fantasy), and this is the result:</w:t>
      </w:r>
    </w:p>
    <w:p w14:paraId="28FE0BD1" w14:textId="77777777" w:rsidR="000A0D18" w:rsidRDefault="00000000">
      <w:pPr>
        <w:spacing w:before="121" w:line="215" w:lineRule="exact"/>
        <w:ind w:left="72" w:right="72"/>
        <w:jc w:val="both"/>
        <w:textAlignment w:val="baseline"/>
        <w:rPr>
          <w:rFonts w:ascii="Garamond" w:eastAsia="Garamond" w:hAnsi="Garamond"/>
          <w:color w:val="35291F"/>
          <w:spacing w:val="3"/>
          <w:sz w:val="20"/>
        </w:rPr>
      </w:pPr>
      <w:r>
        <w:rPr>
          <w:rFonts w:ascii="Garamond" w:eastAsia="Garamond" w:hAnsi="Garamond"/>
          <w:color w:val="35291F"/>
          <w:spacing w:val="3"/>
          <w:sz w:val="20"/>
        </w:rPr>
        <w:t xml:space="preserve">With the soul we reach solid ground. As soon as it enters literature, whether in full radiance or behind a cloud, two great side-scenes accompany it, the mountains of Right and of Wrong, and we get a complete change of </w:t>
      </w:r>
      <w:r>
        <w:rPr>
          <w:rFonts w:ascii="Garamond" w:eastAsia="Garamond" w:hAnsi="Garamond"/>
          <w:i/>
          <w:color w:val="35291F"/>
          <w:spacing w:val="3"/>
        </w:rPr>
        <w:t xml:space="preserve">decor, </w:t>
      </w:r>
      <w:r>
        <w:rPr>
          <w:rFonts w:ascii="Garamond" w:eastAsia="Garamond" w:hAnsi="Garamond"/>
          <w:color w:val="35291F"/>
          <w:spacing w:val="3"/>
          <w:sz w:val="20"/>
        </w:rPr>
        <w:t>adapted for writers who likewise treat the unusual, but who treat it mysti</w:t>
      </w:r>
      <w:r>
        <w:rPr>
          <w:rFonts w:ascii="Garamond" w:eastAsia="Garamond" w:hAnsi="Garamond"/>
          <w:color w:val="35291F"/>
          <w:spacing w:val="3"/>
          <w:sz w:val="20"/>
        </w:rPr>
        <w:softHyphen/>
        <w:t>cally or humanistically. Butterflies and beetles may survive the soul's ar</w:t>
      </w:r>
      <w:r>
        <w:rPr>
          <w:rFonts w:ascii="Garamond" w:eastAsia="Garamond" w:hAnsi="Garamond"/>
          <w:color w:val="35291F"/>
          <w:spacing w:val="3"/>
          <w:sz w:val="20"/>
        </w:rPr>
        <w:softHyphen/>
        <w:t>rival, but they serve another purpose: they bear some relationship to Salva-tion.11</w:t>
      </w:r>
    </w:p>
    <w:p w14:paraId="351818A2" w14:textId="77777777" w:rsidR="000A0D18" w:rsidRDefault="00000000">
      <w:pPr>
        <w:spacing w:before="247" w:line="228" w:lineRule="exact"/>
        <w:ind w:left="72"/>
        <w:jc w:val="center"/>
        <w:textAlignment w:val="baseline"/>
        <w:rPr>
          <w:rFonts w:ascii="Garamond" w:eastAsia="Garamond" w:hAnsi="Garamond"/>
          <w:color w:val="35291F"/>
        </w:rPr>
      </w:pPr>
      <w:r>
        <w:rPr>
          <w:rFonts w:ascii="Garamond" w:eastAsia="Garamond" w:hAnsi="Garamond"/>
          <w:color w:val="35291F"/>
        </w:rPr>
        <w:t>3</w:t>
      </w:r>
    </w:p>
    <w:p w14:paraId="7875D22B" w14:textId="77777777" w:rsidR="000A0D18" w:rsidRDefault="00000000">
      <w:pPr>
        <w:spacing w:before="39" w:line="260" w:lineRule="exact"/>
        <w:ind w:left="72"/>
        <w:textAlignment w:val="baseline"/>
        <w:rPr>
          <w:rFonts w:ascii="Garamond" w:eastAsia="Garamond" w:hAnsi="Garamond"/>
          <w:color w:val="35291F"/>
          <w:spacing w:val="6"/>
        </w:rPr>
      </w:pPr>
      <w:r>
        <w:rPr>
          <w:rFonts w:ascii="Garamond" w:eastAsia="Garamond" w:hAnsi="Garamond"/>
          <w:color w:val="35291F"/>
          <w:spacing w:val="6"/>
        </w:rPr>
        <w:t xml:space="preserve">Forster has published two books of stories, </w:t>
      </w:r>
      <w:r>
        <w:rPr>
          <w:rFonts w:ascii="Garamond" w:eastAsia="Garamond" w:hAnsi="Garamond"/>
          <w:i/>
          <w:color w:val="35291F"/>
          <w:spacing w:val="6"/>
        </w:rPr>
        <w:t>The Celestial Omnibus</w:t>
      </w:r>
    </w:p>
    <w:p w14:paraId="5B0CBB39" w14:textId="77777777" w:rsidR="000A0D18" w:rsidRDefault="00000000">
      <w:pPr>
        <w:spacing w:before="13" w:line="260" w:lineRule="exact"/>
        <w:ind w:left="72"/>
        <w:textAlignment w:val="baseline"/>
        <w:rPr>
          <w:rFonts w:ascii="Garamond" w:eastAsia="Garamond" w:hAnsi="Garamond"/>
          <w:color w:val="35291F"/>
          <w:spacing w:val="7"/>
        </w:rPr>
      </w:pPr>
      <w:r>
        <w:rPr>
          <w:rFonts w:ascii="Garamond" w:eastAsia="Garamond" w:hAnsi="Garamond"/>
          <w:color w:val="35291F"/>
          <w:spacing w:val="7"/>
        </w:rPr>
        <w:t xml:space="preserve">(1911) and </w:t>
      </w:r>
      <w:r>
        <w:rPr>
          <w:rFonts w:ascii="Garamond" w:eastAsia="Garamond" w:hAnsi="Garamond"/>
          <w:i/>
          <w:color w:val="35291F"/>
          <w:spacing w:val="7"/>
        </w:rPr>
        <w:t xml:space="preserve">The Eternal Moment </w:t>
      </w:r>
      <w:r>
        <w:rPr>
          <w:rFonts w:ascii="Garamond" w:eastAsia="Garamond" w:hAnsi="Garamond"/>
          <w:color w:val="35291F"/>
          <w:spacing w:val="7"/>
        </w:rPr>
        <w:t>(1928), which were gathered into</w:t>
      </w:r>
    </w:p>
    <w:p w14:paraId="12776070" w14:textId="77777777" w:rsidR="000A0D18" w:rsidRDefault="000A0D18">
      <w:pPr>
        <w:sectPr w:rsidR="000A0D18">
          <w:pgSz w:w="7584" w:h="12082"/>
          <w:pgMar w:top="460" w:right="247" w:bottom="1506" w:left="1217" w:header="720" w:footer="720" w:gutter="0"/>
          <w:cols w:space="720"/>
        </w:sectPr>
      </w:pPr>
    </w:p>
    <w:p w14:paraId="08BB5D4A" w14:textId="77777777" w:rsidR="000A0D18" w:rsidRDefault="00000000">
      <w:pPr>
        <w:tabs>
          <w:tab w:val="right" w:pos="6048"/>
        </w:tabs>
        <w:spacing w:before="37" w:line="208" w:lineRule="exact"/>
        <w:ind w:left="72" w:right="72"/>
        <w:jc w:val="both"/>
        <w:textAlignment w:val="baseline"/>
        <w:rPr>
          <w:rFonts w:eastAsia="Times New Roman"/>
          <w:color w:val="42331B"/>
          <w:sz w:val="17"/>
        </w:rPr>
      </w:pPr>
      <w:r>
        <w:lastRenderedPageBreak/>
        <w:pict w14:anchorId="3A986452">
          <v:shape id="_x0000_s1490" type="#_x0000_t202" style="position:absolute;left:0;text-align:left;margin-left:0;margin-top:0;width:380.9pt;height:603.35pt;z-index:-251814400;mso-position-horizontal-relative:page;mso-position-vertical-relative:page" fillcolor="#e5d9b9" stroked="f">
            <v:textbox>
              <w:txbxContent>
                <w:p w14:paraId="55A5CA84" w14:textId="77777777" w:rsidR="00000000" w:rsidRDefault="00000000"/>
              </w:txbxContent>
            </v:textbox>
            <w10:wrap anchorx="page" anchory="page"/>
          </v:shape>
        </w:pict>
      </w:r>
      <w:r>
        <w:rPr>
          <w:rFonts w:eastAsia="Times New Roman"/>
          <w:color w:val="42331B"/>
          <w:sz w:val="17"/>
        </w:rPr>
        <w:t>THE STORIES: FANTASY</w:t>
      </w:r>
      <w:r>
        <w:rPr>
          <w:rFonts w:eastAsia="Times New Roman"/>
          <w:color w:val="42331B"/>
          <w:sz w:val="17"/>
        </w:rPr>
        <w:tab/>
        <w:t>129</w:t>
      </w:r>
    </w:p>
    <w:p w14:paraId="16F6A6FE" w14:textId="77777777" w:rsidR="000A0D18" w:rsidRDefault="00000000">
      <w:pPr>
        <w:spacing w:before="129" w:line="256" w:lineRule="exact"/>
        <w:ind w:left="72" w:right="72"/>
        <w:jc w:val="both"/>
        <w:textAlignment w:val="baseline"/>
        <w:rPr>
          <w:rFonts w:eastAsia="Times New Roman"/>
          <w:i/>
          <w:color w:val="42331B"/>
          <w:spacing w:val="5"/>
          <w:sz w:val="20"/>
        </w:rPr>
      </w:pPr>
      <w:r>
        <w:rPr>
          <w:rFonts w:eastAsia="Times New Roman"/>
          <w:i/>
          <w:color w:val="42331B"/>
          <w:spacing w:val="5"/>
          <w:sz w:val="20"/>
        </w:rPr>
        <w:t xml:space="preserve">The Collected Tales of E. M. Forster </w:t>
      </w:r>
      <w:r>
        <w:rPr>
          <w:rFonts w:eastAsia="Times New Roman"/>
          <w:color w:val="42331B"/>
          <w:spacing w:val="5"/>
          <w:sz w:val="20"/>
        </w:rPr>
        <w:t>in 1947.* There are doubtless stories (besides "Albergo Empedocle," which Forster did not think "good enough" for reprinting)</w:t>
      </w:r>
      <w:r>
        <w:rPr>
          <w:rFonts w:ascii="Bookman Old Style" w:eastAsia="Bookman Old Style" w:hAnsi="Bookman Old Style"/>
          <w:color w:val="42331B"/>
          <w:spacing w:val="5"/>
          <w:sz w:val="20"/>
          <w:vertAlign w:val="superscript"/>
        </w:rPr>
        <w:t>12</w:t>
      </w:r>
      <w:r>
        <w:rPr>
          <w:rFonts w:eastAsia="Times New Roman"/>
          <w:color w:val="42331B"/>
          <w:spacing w:val="5"/>
          <w:sz w:val="20"/>
        </w:rPr>
        <w:t xml:space="preserve"> unrepresented here; it seems likely that such unpublished juvenilia as "Ear-rings through the Keyhole" and "Scuffles in a Wardrobe" (written "between the ages of six and ten")</w:t>
      </w:r>
      <w:r>
        <w:rPr>
          <w:rFonts w:ascii="Bookman Old Style" w:eastAsia="Bookman Old Style" w:hAnsi="Bookman Old Style"/>
          <w:color w:val="42331B"/>
          <w:spacing w:val="5"/>
          <w:sz w:val="20"/>
          <w:vertAlign w:val="superscript"/>
        </w:rPr>
        <w:t>19</w:t>
      </w:r>
      <w:r>
        <w:rPr>
          <w:rFonts w:eastAsia="Times New Roman"/>
          <w:color w:val="42331B"/>
          <w:spacing w:val="5"/>
          <w:sz w:val="20"/>
        </w:rPr>
        <w:t xml:space="preserve"> have their more mature counterparts. The eight stories pub</w:t>
      </w:r>
      <w:r>
        <w:rPr>
          <w:rFonts w:eastAsia="Times New Roman"/>
          <w:color w:val="42331B"/>
          <w:spacing w:val="5"/>
          <w:sz w:val="20"/>
        </w:rPr>
        <w:softHyphen/>
        <w:t xml:space="preserve">lished before 19 to (all but two of which are in </w:t>
      </w:r>
      <w:r>
        <w:rPr>
          <w:rFonts w:eastAsia="Times New Roman"/>
          <w:i/>
          <w:color w:val="42331B"/>
          <w:spacing w:val="5"/>
          <w:sz w:val="20"/>
        </w:rPr>
        <w:t>The Celestial Omni</w:t>
      </w:r>
      <w:r>
        <w:rPr>
          <w:rFonts w:eastAsia="Times New Roman"/>
          <w:i/>
          <w:color w:val="42331B"/>
          <w:spacing w:val="5"/>
          <w:sz w:val="20"/>
        </w:rPr>
        <w:softHyphen/>
        <w:t xml:space="preserve">bus) </w:t>
      </w:r>
      <w:r>
        <w:rPr>
          <w:rFonts w:eastAsia="Times New Roman"/>
          <w:color w:val="42331B"/>
          <w:spacing w:val="5"/>
          <w:sz w:val="20"/>
        </w:rPr>
        <w:t>are by far the best,t and include two of the three stories that For</w:t>
      </w:r>
      <w:r>
        <w:rPr>
          <w:rFonts w:eastAsia="Times New Roman"/>
          <w:color w:val="42331B"/>
          <w:spacing w:val="5"/>
          <w:sz w:val="20"/>
        </w:rPr>
        <w:softHyphen/>
        <w:t>ster says came to him in moments of inspiration. With "The Story of a Panic" and "The Road from Colonus" he had the experience of "sit</w:t>
      </w:r>
      <w:r>
        <w:rPr>
          <w:rFonts w:eastAsia="Times New Roman"/>
          <w:color w:val="42331B"/>
          <w:spacing w:val="5"/>
          <w:sz w:val="20"/>
        </w:rPr>
        <w:softHyphen/>
        <w:t>ting down on the theme as if it were an anthill,"</w:t>
      </w:r>
      <w:r>
        <w:rPr>
          <w:rFonts w:ascii="Bookman Old Style" w:eastAsia="Bookman Old Style" w:hAnsi="Bookman Old Style"/>
          <w:color w:val="42331B"/>
          <w:spacing w:val="5"/>
          <w:sz w:val="20"/>
          <w:vertAlign w:val="superscript"/>
        </w:rPr>
        <w:t>14</w:t>
      </w:r>
      <w:r>
        <w:rPr>
          <w:rFonts w:eastAsia="Times New Roman"/>
          <w:color w:val="42331B"/>
          <w:spacing w:val="5"/>
          <w:sz w:val="20"/>
        </w:rPr>
        <w:t xml:space="preserve"> but with a third story, called "The Rock," his luck did not hold: "Not an editor would look at it. My inspiration had been genuine but worthless, like so much inspiration, and I have never sat down on a theme since."</w:t>
      </w:r>
      <w:r>
        <w:rPr>
          <w:rFonts w:ascii="Bookman Old Style" w:eastAsia="Bookman Old Style" w:hAnsi="Bookman Old Style"/>
          <w:color w:val="42331B"/>
          <w:spacing w:val="5"/>
          <w:sz w:val="20"/>
          <w:vertAlign w:val="superscript"/>
        </w:rPr>
        <w:t>16</w:t>
      </w:r>
      <w:r>
        <w:rPr>
          <w:rFonts w:eastAsia="Times New Roman"/>
          <w:color w:val="42331B"/>
          <w:spacing w:val="5"/>
          <w:sz w:val="20"/>
        </w:rPr>
        <w:t xml:space="preserve"> The stories not inspired by the </w:t>
      </w:r>
      <w:r>
        <w:rPr>
          <w:rFonts w:eastAsia="Times New Roman"/>
          <w:i/>
          <w:color w:val="42331B"/>
          <w:spacing w:val="5"/>
          <w:sz w:val="20"/>
        </w:rPr>
        <w:t xml:space="preserve">genius loci </w:t>
      </w:r>
      <w:r>
        <w:rPr>
          <w:rFonts w:eastAsia="Times New Roman"/>
          <w:color w:val="42331B"/>
          <w:spacing w:val="5"/>
          <w:sz w:val="20"/>
        </w:rPr>
        <w:t>are especially freighted with the "will to believe" and wear an air of conscious contrivance; all the stories of the first collection except "The Curate's Friend," for example, include a physical transference from this world to another. The very word "other" appears in two titles—"The Other Side of the Hedge" and "Other Kingdom"—and the title story takes us on a bus ride from a small boy's suburban hell to his private heaven.</w:t>
      </w:r>
    </w:p>
    <w:p w14:paraId="0F712037" w14:textId="77777777" w:rsidR="000A0D18" w:rsidRDefault="00000000">
      <w:pPr>
        <w:spacing w:before="31" w:line="256" w:lineRule="exact"/>
        <w:ind w:left="72" w:right="72" w:firstLine="144"/>
        <w:jc w:val="both"/>
        <w:textAlignment w:val="baseline"/>
        <w:rPr>
          <w:rFonts w:eastAsia="Times New Roman"/>
          <w:color w:val="42331B"/>
          <w:spacing w:val="3"/>
          <w:sz w:val="20"/>
        </w:rPr>
      </w:pPr>
      <w:r>
        <w:rPr>
          <w:rFonts w:eastAsia="Times New Roman"/>
          <w:color w:val="42331B"/>
          <w:spacing w:val="3"/>
          <w:sz w:val="20"/>
        </w:rPr>
        <w:t>The title story of the second collection, "The Eternal Moment" (1905), was also nearly "sat down on": this, he writes, "though almost an honest-to-God yarn, is a meditation on Cortina d'Ampezzo."</w:t>
      </w:r>
      <w:r>
        <w:rPr>
          <w:rFonts w:ascii="Bookman Old Style" w:eastAsia="Bookman Old Style" w:hAnsi="Bookman Old Style"/>
          <w:color w:val="42331B"/>
          <w:spacing w:val="3"/>
          <w:sz w:val="20"/>
          <w:vertAlign w:val="superscript"/>
        </w:rPr>
        <w:t>16</w:t>
      </w:r>
      <w:r>
        <w:rPr>
          <w:rFonts w:eastAsia="Times New Roman"/>
          <w:color w:val="42331B"/>
          <w:spacing w:val="3"/>
          <w:sz w:val="20"/>
        </w:rPr>
        <w:t xml:space="preserve"> It is the best of the lot. The next, in quality and time, is "The Machine Stops" (1909), which Forster calls "a reaction to one of the earlier heavens of H. G. Wells."</w:t>
      </w:r>
      <w:r>
        <w:rPr>
          <w:rFonts w:ascii="Bookman Old Style" w:eastAsia="Bookman Old Style" w:hAnsi="Bookman Old Style"/>
          <w:color w:val="42331B"/>
          <w:spacing w:val="3"/>
          <w:sz w:val="20"/>
          <w:vertAlign w:val="superscript"/>
        </w:rPr>
        <w:t>17</w:t>
      </w:r>
      <w:r>
        <w:rPr>
          <w:rFonts w:eastAsia="Times New Roman"/>
          <w:color w:val="42331B"/>
          <w:spacing w:val="3"/>
          <w:sz w:val="20"/>
        </w:rPr>
        <w:t xml:space="preserve"> The others—"The Point of It" (1911), "Mr. Andrews" (1911), "Co-Ordination" (1912), and "The Story of the Siren" (1920)—are slight. All but the last are expressions of a talent</w:t>
      </w:r>
    </w:p>
    <w:p w14:paraId="01ED8B77" w14:textId="77777777" w:rsidR="000A0D18" w:rsidRDefault="00000000">
      <w:pPr>
        <w:numPr>
          <w:ilvl w:val="0"/>
          <w:numId w:val="5"/>
        </w:numPr>
        <w:spacing w:before="266" w:line="208" w:lineRule="exact"/>
        <w:ind w:left="216" w:right="72"/>
        <w:textAlignment w:val="baseline"/>
        <w:rPr>
          <w:rFonts w:eastAsia="Times New Roman"/>
          <w:color w:val="42331B"/>
          <w:spacing w:val="2"/>
          <w:sz w:val="17"/>
        </w:rPr>
      </w:pPr>
      <w:r>
        <w:rPr>
          <w:rFonts w:eastAsia="Times New Roman"/>
          <w:color w:val="42331B"/>
          <w:spacing w:val="2"/>
          <w:sz w:val="17"/>
        </w:rPr>
        <w:t xml:space="preserve">Published in Britain as </w:t>
      </w:r>
      <w:r>
        <w:rPr>
          <w:rFonts w:eastAsia="Times New Roman"/>
          <w:i/>
          <w:color w:val="42331B"/>
          <w:spacing w:val="2"/>
          <w:sz w:val="17"/>
        </w:rPr>
        <w:t xml:space="preserve">Collected Short Stories </w:t>
      </w:r>
      <w:r>
        <w:rPr>
          <w:rFonts w:eastAsia="Times New Roman"/>
          <w:color w:val="42331B"/>
          <w:spacing w:val="2"/>
          <w:sz w:val="17"/>
        </w:rPr>
        <w:t>(1948).</w:t>
      </w:r>
    </w:p>
    <w:p w14:paraId="110C1186" w14:textId="77777777" w:rsidR="000A0D18" w:rsidRDefault="00000000">
      <w:pPr>
        <w:spacing w:line="204" w:lineRule="exact"/>
        <w:ind w:left="72" w:right="72" w:firstLine="144"/>
        <w:jc w:val="both"/>
        <w:textAlignment w:val="baseline"/>
        <w:rPr>
          <w:rFonts w:eastAsia="Times New Roman"/>
          <w:color w:val="42331B"/>
          <w:spacing w:val="4"/>
          <w:sz w:val="17"/>
        </w:rPr>
      </w:pPr>
      <w:r>
        <w:rPr>
          <w:rFonts w:eastAsia="Times New Roman"/>
          <w:color w:val="42331B"/>
          <w:spacing w:val="4"/>
          <w:sz w:val="17"/>
        </w:rPr>
        <w:t>They are: "The Road from Colonus" (1904), "The Story of a Panic" (1904), "The Other Side of the Hedge" (1904), "The Eternal Moment" (1905), "The Cu</w:t>
      </w:r>
      <w:r>
        <w:rPr>
          <w:rFonts w:eastAsia="Times New Roman"/>
          <w:color w:val="42331B"/>
          <w:spacing w:val="4"/>
          <w:sz w:val="17"/>
        </w:rPr>
        <w:softHyphen/>
        <w:t xml:space="preserve">rate's Friend" (1907), "The Celestial Omnibus" (1908), "Other Kingdom" (1909), and "The Machine Stops" (1909). The two appearing in </w:t>
      </w:r>
      <w:r>
        <w:rPr>
          <w:rFonts w:eastAsia="Times New Roman"/>
          <w:i/>
          <w:color w:val="42331B"/>
          <w:spacing w:val="4"/>
          <w:sz w:val="17"/>
        </w:rPr>
        <w:t xml:space="preserve">The Eternal Moment </w:t>
      </w:r>
      <w:r>
        <w:rPr>
          <w:rFonts w:eastAsia="Times New Roman"/>
          <w:color w:val="42331B"/>
          <w:spacing w:val="4"/>
          <w:sz w:val="17"/>
        </w:rPr>
        <w:t>are the title story and "The Machine Stops." The others in that volume are: "Mr. Andrews" (1911), "The Point of It" (1911), "Co-Ordination" (1912), and "The Story of the Siren" (1920).</w:t>
      </w:r>
    </w:p>
    <w:p w14:paraId="17090B7D" w14:textId="77777777" w:rsidR="000A0D18" w:rsidRDefault="000A0D18">
      <w:pPr>
        <w:sectPr w:rsidR="000A0D18">
          <w:pgSz w:w="7618" w:h="12067"/>
          <w:pgMar w:top="600" w:right="1251" w:bottom="1331" w:left="247" w:header="720" w:footer="720" w:gutter="0"/>
          <w:cols w:space="720"/>
        </w:sectPr>
      </w:pPr>
    </w:p>
    <w:p w14:paraId="510A81AB" w14:textId="77777777" w:rsidR="000A0D18" w:rsidRDefault="00000000">
      <w:pPr>
        <w:tabs>
          <w:tab w:val="right" w:pos="6048"/>
        </w:tabs>
        <w:spacing w:before="15" w:line="216" w:lineRule="exact"/>
        <w:ind w:left="72" w:right="72"/>
        <w:jc w:val="both"/>
        <w:textAlignment w:val="baseline"/>
        <w:rPr>
          <w:rFonts w:eastAsia="Times New Roman"/>
          <w:color w:val="261912"/>
          <w:sz w:val="16"/>
        </w:rPr>
      </w:pPr>
      <w:r>
        <w:lastRenderedPageBreak/>
        <w:pict w14:anchorId="034D78AE">
          <v:shape id="_x0000_s1489" type="#_x0000_t202" style="position:absolute;left:0;text-align:left;margin-left:0;margin-top:0;width:378.5pt;height:604.8pt;z-index:-251813376;mso-position-horizontal-relative:page;mso-position-vertical-relative:page" fillcolor="#e6d9bb" stroked="f">
            <v:textbox>
              <w:txbxContent>
                <w:p w14:paraId="27E063F0" w14:textId="77777777" w:rsidR="00000000" w:rsidRDefault="00000000"/>
              </w:txbxContent>
            </v:textbox>
            <w10:wrap anchorx="page" anchory="page"/>
          </v:shape>
        </w:pict>
      </w:r>
      <w:r>
        <w:rPr>
          <w:rFonts w:eastAsia="Times New Roman"/>
          <w:color w:val="261912"/>
          <w:sz w:val="16"/>
        </w:rPr>
        <w:t>130</w:t>
      </w:r>
      <w:r>
        <w:rPr>
          <w:rFonts w:eastAsia="Times New Roman"/>
          <w:color w:val="261912"/>
          <w:sz w:val="16"/>
        </w:rPr>
        <w:tab/>
        <w:t>THE CAVE AND THE MOUNTAIN</w:t>
      </w:r>
    </w:p>
    <w:p w14:paraId="1B1D4CFF" w14:textId="77777777" w:rsidR="000A0D18" w:rsidRDefault="00000000">
      <w:pPr>
        <w:spacing w:before="69" w:line="269" w:lineRule="exact"/>
        <w:ind w:left="72" w:right="72"/>
        <w:jc w:val="both"/>
        <w:textAlignment w:val="baseline"/>
        <w:rPr>
          <w:rFonts w:eastAsia="Times New Roman"/>
          <w:color w:val="261912"/>
          <w:sz w:val="20"/>
        </w:rPr>
      </w:pPr>
      <w:r>
        <w:rPr>
          <w:rFonts w:eastAsia="Times New Roman"/>
          <w:color w:val="261912"/>
          <w:sz w:val="20"/>
        </w:rPr>
        <w:t>that was stiffening and hardening. In them Forster tends to slip from fantasy into fable, rendering fictional object-lessons with the moral underlined.</w:t>
      </w:r>
    </w:p>
    <w:p w14:paraId="4E1F9E3D" w14:textId="77777777" w:rsidR="000A0D18" w:rsidRDefault="00000000">
      <w:pPr>
        <w:spacing w:line="258" w:lineRule="exact"/>
        <w:ind w:left="72" w:right="72" w:firstLine="144"/>
        <w:jc w:val="both"/>
        <w:textAlignment w:val="baseline"/>
        <w:rPr>
          <w:rFonts w:eastAsia="Times New Roman"/>
          <w:color w:val="261912"/>
          <w:spacing w:val="6"/>
          <w:sz w:val="20"/>
        </w:rPr>
      </w:pPr>
      <w:r>
        <w:rPr>
          <w:rFonts w:eastAsia="Times New Roman"/>
          <w:color w:val="261912"/>
          <w:spacing w:val="6"/>
          <w:sz w:val="20"/>
        </w:rPr>
        <w:t>If one takes up the stories in order of writing, three classifications suggest themselves. The five stories between 1903 and 1905 can best be characterized by the title "The Eternal Moment," for they all cen</w:t>
      </w:r>
      <w:r>
        <w:rPr>
          <w:rFonts w:eastAsia="Times New Roman"/>
          <w:color w:val="261912"/>
          <w:spacing w:val="6"/>
          <w:sz w:val="20"/>
        </w:rPr>
        <w:softHyphen/>
        <w:t xml:space="preserve">ter in an epiphany, a moment of illumination—and incidentally all but the first originally appeared in that journal of the liberal "best self," </w:t>
      </w:r>
      <w:r>
        <w:rPr>
          <w:rFonts w:eastAsia="Times New Roman"/>
          <w:i/>
          <w:color w:val="261912"/>
          <w:spacing w:val="6"/>
          <w:sz w:val="20"/>
        </w:rPr>
        <w:t xml:space="preserve">The Independent Review. </w:t>
      </w:r>
      <w:r>
        <w:rPr>
          <w:rFonts w:eastAsia="Times New Roman"/>
          <w:color w:val="261912"/>
          <w:spacing w:val="6"/>
          <w:sz w:val="20"/>
        </w:rPr>
        <w:t xml:space="preserve">The four stories between 1907 and 1909 make a less personal and a more social comment: their heroes are at odds with the status quo, and, as in "The Celestial Omnibus," more openly rebellious. The last group, the tales published between 1911 and </w:t>
      </w:r>
      <w:r>
        <w:rPr>
          <w:rFonts w:eastAsia="Times New Roman"/>
          <w:color w:val="261912"/>
          <w:spacing w:val="6"/>
          <w:sz w:val="16"/>
        </w:rPr>
        <w:t xml:space="preserve">1920, </w:t>
      </w:r>
      <w:r>
        <w:rPr>
          <w:rFonts w:eastAsia="Times New Roman"/>
          <w:color w:val="261912"/>
          <w:spacing w:val="6"/>
          <w:sz w:val="20"/>
        </w:rPr>
        <w:t>are more philosophical and ratiocinative, qualities perhaps best suggested by the title "The Point of It." Forster, in de</w:t>
      </w:r>
      <w:r>
        <w:rPr>
          <w:rFonts w:eastAsia="Times New Roman"/>
          <w:color w:val="261912"/>
          <w:spacing w:val="6"/>
          <w:sz w:val="20"/>
        </w:rPr>
        <w:softHyphen/>
        <w:t>scribing his story-writing habits, declared: "As a rule, I am set going by my own arguments or memories, or by the motion of my pen."</w:t>
      </w:r>
      <w:r>
        <w:rPr>
          <w:rFonts w:ascii="Bookman Old Style" w:eastAsia="Bookman Old Style" w:hAnsi="Bookman Old Style"/>
          <w:color w:val="261912"/>
          <w:spacing w:val="6"/>
          <w:sz w:val="20"/>
          <w:vertAlign w:val="superscript"/>
        </w:rPr>
        <w:t>18</w:t>
      </w:r>
      <w:r>
        <w:rPr>
          <w:rFonts w:eastAsia="Times New Roman"/>
          <w:color w:val="261912"/>
          <w:spacing w:val="6"/>
          <w:sz w:val="20"/>
        </w:rPr>
        <w:t xml:space="preserve"> We might say of the stories in the first set that they were, in the main, set going by his memories (containing as they do the three he "sat down on"); those in the second by his arguments with family, class, and church; and those in the third, it would seem, by the motion of his pen, for they least seem to know where they are headed. As Bloomsbury asked, "What </w:t>
      </w:r>
      <w:r>
        <w:rPr>
          <w:rFonts w:eastAsia="Times New Roman"/>
          <w:i/>
          <w:color w:val="261912"/>
          <w:spacing w:val="6"/>
          <w:sz w:val="20"/>
        </w:rPr>
        <w:t xml:space="preserve">is </w:t>
      </w:r>
      <w:r>
        <w:rPr>
          <w:rFonts w:eastAsia="Times New Roman"/>
          <w:color w:val="261912"/>
          <w:spacing w:val="6"/>
          <w:sz w:val="20"/>
        </w:rPr>
        <w:t>the point of it?"</w:t>
      </w:r>
      <w:r>
        <w:rPr>
          <w:rFonts w:ascii="Bookman Old Style" w:eastAsia="Bookman Old Style" w:hAnsi="Bookman Old Style"/>
          <w:color w:val="261912"/>
          <w:spacing w:val="6"/>
          <w:sz w:val="20"/>
          <w:vertAlign w:val="superscript"/>
        </w:rPr>
        <w:t>1</w:t>
      </w:r>
      <w:r>
        <w:rPr>
          <w:rFonts w:eastAsia="Times New Roman"/>
          <w:color w:val="261912"/>
          <w:spacing w:val="6"/>
          <w:sz w:val="20"/>
        </w:rPr>
        <w:t>-</w:t>
      </w:r>
      <w:r>
        <w:rPr>
          <w:rFonts w:ascii="Bookman Old Style" w:eastAsia="Bookman Old Style" w:hAnsi="Bookman Old Style"/>
          <w:color w:val="261912"/>
          <w:spacing w:val="6"/>
          <w:sz w:val="20"/>
          <w:vertAlign w:val="superscript"/>
        </w:rPr>
        <w:t>9</w:t>
      </w:r>
      <w:r>
        <w:rPr>
          <w:rFonts w:eastAsia="Times New Roman"/>
          <w:color w:val="261912"/>
          <w:spacing w:val="6"/>
          <w:sz w:val="20"/>
        </w:rPr>
        <w:t xml:space="preserve"> </w:t>
      </w:r>
    </w:p>
    <w:p w14:paraId="2E066E91" w14:textId="77777777" w:rsidR="000A0D18" w:rsidRDefault="00000000">
      <w:pPr>
        <w:spacing w:before="266" w:line="234" w:lineRule="exact"/>
        <w:ind w:left="2952" w:right="72"/>
        <w:jc w:val="both"/>
        <w:textAlignment w:val="baseline"/>
        <w:rPr>
          <w:rFonts w:eastAsia="Times New Roman"/>
          <w:color w:val="261912"/>
          <w:sz w:val="20"/>
        </w:rPr>
      </w:pPr>
      <w:r>
        <w:rPr>
          <w:rFonts w:eastAsia="Times New Roman"/>
          <w:color w:val="261912"/>
          <w:sz w:val="20"/>
        </w:rPr>
        <w:t>4</w:t>
      </w:r>
    </w:p>
    <w:p w14:paraId="47CC7370" w14:textId="77777777" w:rsidR="000A0D18" w:rsidRDefault="00000000">
      <w:pPr>
        <w:spacing w:before="30" w:line="258" w:lineRule="exact"/>
        <w:ind w:left="72" w:right="72"/>
        <w:jc w:val="both"/>
        <w:textAlignment w:val="baseline"/>
        <w:rPr>
          <w:rFonts w:eastAsia="Times New Roman"/>
          <w:i/>
          <w:color w:val="261912"/>
          <w:spacing w:val="5"/>
          <w:sz w:val="20"/>
        </w:rPr>
      </w:pPr>
      <w:r>
        <w:rPr>
          <w:rFonts w:eastAsia="Times New Roman"/>
          <w:i/>
          <w:color w:val="261912"/>
          <w:spacing w:val="5"/>
          <w:sz w:val="20"/>
        </w:rPr>
        <w:t xml:space="preserve">Collected Short Stories </w:t>
      </w:r>
      <w:r>
        <w:rPr>
          <w:rFonts w:eastAsia="Times New Roman"/>
          <w:color w:val="261912"/>
          <w:spacing w:val="5"/>
          <w:sz w:val="20"/>
        </w:rPr>
        <w:t>begins strongly with "The Story of a Panic" (1904), which Forster says is the first story he ever wrote,</w:t>
      </w:r>
      <w:r>
        <w:rPr>
          <w:rFonts w:ascii="Bookman Old Style" w:eastAsia="Bookman Old Style" w:hAnsi="Bookman Old Style"/>
          <w:color w:val="261912"/>
          <w:spacing w:val="5"/>
          <w:sz w:val="20"/>
          <w:vertAlign w:val="superscript"/>
        </w:rPr>
        <w:t>2</w:t>
      </w:r>
      <w:r>
        <w:rPr>
          <w:rFonts w:eastAsia="Times New Roman"/>
          <w:color w:val="261912"/>
          <w:spacing w:val="5"/>
          <w:sz w:val="20"/>
        </w:rPr>
        <w:t>° and ends just as strongly with "The Eternal Moment" (1905). Not only are these tales among the liveliest and longest of the collection (each has three "chapters"), but they also stake out some boundaries of the author's personal myth. Each presents a moment of spiritual illu</w:t>
      </w:r>
      <w:r>
        <w:rPr>
          <w:rFonts w:eastAsia="Times New Roman"/>
          <w:color w:val="261912"/>
          <w:spacing w:val="5"/>
          <w:sz w:val="20"/>
        </w:rPr>
        <w:softHyphen/>
        <w:t>mination and transformation, but the differences between these mo</w:t>
      </w:r>
      <w:r>
        <w:rPr>
          <w:rFonts w:eastAsia="Times New Roman"/>
          <w:color w:val="261912"/>
          <w:spacing w:val="5"/>
          <w:sz w:val="20"/>
        </w:rPr>
        <w:softHyphen/>
        <w:t>ments are great. In the first, the epiphany comes with emotional vio</w:t>
      </w:r>
      <w:r>
        <w:rPr>
          <w:rFonts w:eastAsia="Times New Roman"/>
          <w:color w:val="261912"/>
          <w:spacing w:val="5"/>
          <w:sz w:val="20"/>
        </w:rPr>
        <w:softHyphen/>
        <w:t>lence, in the second with philosophic calm. The first describes a naturalistic, even primitive, event; the second a sophisticated, urbane one. The first is a story of youth, the second of maturity. But more essentially, although both cross the line between the human and the</w:t>
      </w:r>
    </w:p>
    <w:p w14:paraId="09756376" w14:textId="77777777" w:rsidR="000A0D18" w:rsidRDefault="000A0D18">
      <w:pPr>
        <w:sectPr w:rsidR="000A0D18">
          <w:pgSz w:w="7570" w:h="12096"/>
          <w:pgMar w:top="460" w:right="147" w:bottom="1580" w:left="1303" w:header="720" w:footer="720" w:gutter="0"/>
          <w:cols w:space="720"/>
        </w:sectPr>
      </w:pPr>
    </w:p>
    <w:p w14:paraId="77755C30" w14:textId="77777777" w:rsidR="000A0D18" w:rsidRDefault="00000000">
      <w:pPr>
        <w:tabs>
          <w:tab w:val="right" w:pos="6048"/>
        </w:tabs>
        <w:spacing w:before="48" w:line="205" w:lineRule="exact"/>
        <w:ind w:left="72" w:right="72"/>
        <w:jc w:val="both"/>
        <w:textAlignment w:val="baseline"/>
        <w:rPr>
          <w:rFonts w:ascii="Garamond" w:eastAsia="Garamond" w:hAnsi="Garamond"/>
          <w:color w:val="000000"/>
          <w:sz w:val="18"/>
        </w:rPr>
      </w:pPr>
      <w:r>
        <w:lastRenderedPageBreak/>
        <w:pict w14:anchorId="4E1B6B59">
          <v:shape id="_x0000_s1488" type="#_x0000_t202" style="position:absolute;left:0;text-align:left;margin-left:0;margin-top:0;width:380.9pt;height:603.35pt;z-index:-251812352;mso-position-horizontal-relative:page;mso-position-vertical-relative:page" fillcolor="#e4d8b8" stroked="f">
            <v:textbox>
              <w:txbxContent>
                <w:p w14:paraId="0F624E3C" w14:textId="77777777" w:rsidR="00000000" w:rsidRDefault="00000000"/>
              </w:txbxContent>
            </v:textbox>
            <w10:wrap anchorx="page" anchory="page"/>
          </v:shape>
        </w:pict>
      </w:r>
      <w:r>
        <w:rPr>
          <w:rFonts w:ascii="Garamond" w:eastAsia="Garamond" w:hAnsi="Garamond"/>
          <w:color w:val="000000"/>
          <w:sz w:val="18"/>
        </w:rPr>
        <w:t>THE STORIES: FANTASY</w:t>
      </w:r>
      <w:r>
        <w:rPr>
          <w:rFonts w:ascii="Garamond" w:eastAsia="Garamond" w:hAnsi="Garamond"/>
          <w:color w:val="000000"/>
          <w:sz w:val="18"/>
        </w:rPr>
        <w:tab/>
        <w:t>131</w:t>
      </w:r>
    </w:p>
    <w:p w14:paraId="6C5E91B9" w14:textId="77777777" w:rsidR="000A0D18" w:rsidRDefault="00000000">
      <w:pPr>
        <w:spacing w:before="81" w:line="257" w:lineRule="exact"/>
        <w:ind w:left="72" w:right="72"/>
        <w:jc w:val="both"/>
        <w:textAlignment w:val="baseline"/>
        <w:rPr>
          <w:rFonts w:ascii="Garamond" w:eastAsia="Garamond" w:hAnsi="Garamond"/>
          <w:color w:val="000000"/>
        </w:rPr>
      </w:pPr>
      <w:r>
        <w:rPr>
          <w:rFonts w:ascii="Garamond" w:eastAsia="Garamond" w:hAnsi="Garamond"/>
          <w:color w:val="000000"/>
        </w:rPr>
        <w:t>divine, the one shows the god entering the man and the other the man (or the woman) rising to the god. (If these incarnations seem a little sexually confused, it is because the author wears now a male mask and now a female one.)</w:t>
      </w:r>
    </w:p>
    <w:p w14:paraId="030962D1" w14:textId="77777777" w:rsidR="000A0D18" w:rsidRDefault="00000000">
      <w:pPr>
        <w:spacing w:line="256" w:lineRule="exact"/>
        <w:ind w:left="72" w:right="72" w:firstLine="144"/>
        <w:jc w:val="both"/>
        <w:textAlignment w:val="baseline"/>
        <w:rPr>
          <w:rFonts w:ascii="Garamond" w:eastAsia="Garamond" w:hAnsi="Garamond"/>
          <w:color w:val="000000"/>
          <w:spacing w:val="1"/>
        </w:rPr>
      </w:pPr>
      <w:r>
        <w:rPr>
          <w:rFonts w:ascii="Garamond" w:eastAsia="Garamond" w:hAnsi="Garamond"/>
          <w:color w:val="000000"/>
          <w:spacing w:val="1"/>
        </w:rPr>
        <w:t>"The Story of a Panic" is one of the few that came to Forster in a moment of inspiration. In May of 1902 he visited a certain valley—the Vallone Fontana Caroso—above Ravello, and "the first chapter of the story rushed into [his] mind as if it had waited for [him] there." (es, 5; see Plate 15.) That mountainous cul-de-sac is the story's basic symbol:</w:t>
      </w:r>
    </w:p>
    <w:p w14:paraId="1A20A21A" w14:textId="77777777" w:rsidR="000A0D18" w:rsidRDefault="00000000">
      <w:pPr>
        <w:spacing w:before="173" w:line="216" w:lineRule="exact"/>
        <w:ind w:left="72" w:right="72"/>
        <w:jc w:val="both"/>
        <w:textAlignment w:val="baseline"/>
        <w:rPr>
          <w:rFonts w:ascii="Garamond" w:eastAsia="Garamond" w:hAnsi="Garamond"/>
          <w:color w:val="000000"/>
          <w:spacing w:val="9"/>
          <w:sz w:val="18"/>
        </w:rPr>
      </w:pPr>
      <w:r>
        <w:rPr>
          <w:rFonts w:ascii="Garamond" w:eastAsia="Garamond" w:hAnsi="Garamond"/>
          <w:color w:val="000000"/>
          <w:spacing w:val="9"/>
          <w:sz w:val="18"/>
        </w:rPr>
        <w:t>The valley ended in a vast hollow, shaped like a cup, into which radiated ravines from the precipitous hills around. Both the valley and the ravines and the ribs of hill that divided the ravines were covered with leafy chest</w:t>
      </w:r>
      <w:r>
        <w:rPr>
          <w:rFonts w:ascii="Garamond" w:eastAsia="Garamond" w:hAnsi="Garamond"/>
          <w:color w:val="000000"/>
          <w:spacing w:val="9"/>
          <w:sz w:val="18"/>
        </w:rPr>
        <w:softHyphen/>
        <w:t>nut, so that the general appearance was that of a many-fingered green hand, palm upwards, which was clutching convulsively to keep us in its grasp. (pp. 10-11.)</w:t>
      </w:r>
    </w:p>
    <w:p w14:paraId="70F77F6F" w14:textId="77777777" w:rsidR="000A0D18" w:rsidRDefault="00000000">
      <w:pPr>
        <w:spacing w:before="181" w:line="257" w:lineRule="exact"/>
        <w:ind w:left="72" w:right="72"/>
        <w:jc w:val="both"/>
        <w:textAlignment w:val="baseline"/>
        <w:rPr>
          <w:rFonts w:ascii="Garamond" w:eastAsia="Garamond" w:hAnsi="Garamond"/>
          <w:color w:val="000000"/>
        </w:rPr>
      </w:pPr>
      <w:r>
        <w:rPr>
          <w:rFonts w:ascii="Garamond" w:eastAsia="Garamond" w:hAnsi="Garamond"/>
          <w:color w:val="000000"/>
        </w:rPr>
        <w:t>This is like his Cambridge "dell" (of a later book but of an earlier experience), a feminine enclosure of seductive beauty and safety—but here more clearly seen in its threatening and clutching aspect. It is a perfect symbol of feminine enslavement, and the story is about a small boy's escape from this womb—the assertion, however ineffec</w:t>
      </w:r>
      <w:r>
        <w:rPr>
          <w:rFonts w:ascii="Garamond" w:eastAsia="Garamond" w:hAnsi="Garamond"/>
          <w:color w:val="000000"/>
        </w:rPr>
        <w:softHyphen/>
        <w:t>tual, of his manhood against this death-in-life.*</w:t>
      </w:r>
    </w:p>
    <w:p w14:paraId="61E0BACF" w14:textId="77777777" w:rsidR="000A0D18" w:rsidRDefault="00000000">
      <w:pPr>
        <w:spacing w:before="3" w:line="257" w:lineRule="exact"/>
        <w:ind w:left="72" w:right="72" w:firstLine="144"/>
        <w:jc w:val="both"/>
        <w:textAlignment w:val="baseline"/>
        <w:rPr>
          <w:rFonts w:ascii="Garamond" w:eastAsia="Garamond" w:hAnsi="Garamond"/>
          <w:color w:val="000000"/>
          <w:spacing w:val="-1"/>
        </w:rPr>
      </w:pPr>
      <w:r>
        <w:rPr>
          <w:rFonts w:ascii="Garamond" w:eastAsia="Garamond" w:hAnsi="Garamond"/>
          <w:color w:val="000000"/>
          <w:spacing w:val="-1"/>
        </w:rPr>
        <w:t>The main event of the story is the appearance of the Great God Pan to Eustace, a fourteen-year-old English boy. The boy is imprisoned in the circle of the "nice" people, mostly English, who surround him in the "delightful" little hotel at Ravello. There are his aunts, the two Miss Robinsons; Mr. Sandbach, the curate; Mr. Leyland, "a</w:t>
      </w:r>
    </w:p>
    <w:p w14:paraId="056B9036" w14:textId="77777777" w:rsidR="000A0D18" w:rsidRDefault="00000000">
      <w:pPr>
        <w:numPr>
          <w:ilvl w:val="0"/>
          <w:numId w:val="5"/>
        </w:numPr>
        <w:spacing w:before="242" w:line="207" w:lineRule="exact"/>
        <w:ind w:left="72" w:right="72" w:firstLine="144"/>
        <w:jc w:val="both"/>
        <w:textAlignment w:val="baseline"/>
        <w:rPr>
          <w:rFonts w:ascii="Garamond" w:eastAsia="Garamond" w:hAnsi="Garamond"/>
          <w:color w:val="000000"/>
          <w:spacing w:val="4"/>
          <w:sz w:val="18"/>
        </w:rPr>
      </w:pPr>
      <w:r>
        <w:rPr>
          <w:rFonts w:ascii="Garamond" w:eastAsia="Garamond" w:hAnsi="Garamond"/>
          <w:color w:val="000000"/>
          <w:spacing w:val="4"/>
          <w:sz w:val="18"/>
        </w:rPr>
        <w:t xml:space="preserve">It is interesting to note that Forster makes a great deal of nature as landscape and vegetation, but almost never describes animals. Freud includes flora but not fauna in his list of female sexual symbols—landscapes (including hollows, pits, dells, and caves) representing the topography of sexual organs, and woods and thickets representing pubic hair. See Sigmund Freud, </w:t>
      </w:r>
      <w:r>
        <w:rPr>
          <w:rFonts w:ascii="Garamond" w:eastAsia="Garamond" w:hAnsi="Garamond"/>
          <w:i/>
          <w:color w:val="000000"/>
          <w:spacing w:val="4"/>
          <w:sz w:val="18"/>
        </w:rPr>
        <w:t xml:space="preserve">A General Introduction to Psychoanalysis </w:t>
      </w:r>
      <w:r>
        <w:rPr>
          <w:rFonts w:ascii="Garamond" w:eastAsia="Garamond" w:hAnsi="Garamond"/>
          <w:color w:val="000000"/>
          <w:spacing w:val="4"/>
          <w:sz w:val="18"/>
        </w:rPr>
        <w:t>(New York, 1935), p. 139. This female symbolism dominates For-ster's work.</w:t>
      </w:r>
    </w:p>
    <w:p w14:paraId="0A882882" w14:textId="77777777" w:rsidR="000A0D18" w:rsidRDefault="00000000">
      <w:pPr>
        <w:spacing w:line="202" w:lineRule="exact"/>
        <w:ind w:left="72" w:right="72" w:firstLine="144"/>
        <w:jc w:val="both"/>
        <w:textAlignment w:val="baseline"/>
        <w:rPr>
          <w:rFonts w:ascii="Garamond" w:eastAsia="Garamond" w:hAnsi="Garamond"/>
          <w:color w:val="000000"/>
          <w:spacing w:val="2"/>
          <w:sz w:val="18"/>
        </w:rPr>
      </w:pPr>
      <w:r>
        <w:rPr>
          <w:rFonts w:ascii="Garamond" w:eastAsia="Garamond" w:hAnsi="Garamond"/>
          <w:color w:val="000000"/>
          <w:spacing w:val="2"/>
          <w:sz w:val="18"/>
        </w:rPr>
        <w:t xml:space="preserve">The clutching hand is a favorite image with Forster. Compare the story described in Lj: "Fingers burst up through the sand-black fingers of sea devils" (p. 71). Sec also </w:t>
      </w:r>
      <w:r>
        <w:rPr>
          <w:rFonts w:ascii="Garamond" w:eastAsia="Garamond" w:hAnsi="Garamond"/>
          <w:i/>
          <w:color w:val="000000"/>
          <w:spacing w:val="2"/>
          <w:sz w:val="18"/>
        </w:rPr>
        <w:t xml:space="preserve">Passage: </w:t>
      </w:r>
      <w:r>
        <w:rPr>
          <w:rFonts w:ascii="Garamond" w:eastAsia="Garamond" w:hAnsi="Garamond"/>
          <w:color w:val="000000"/>
          <w:spacing w:val="2"/>
          <w:sz w:val="18"/>
        </w:rPr>
        <w:t>"Fists and fingers thrust above the advancing soil" (p. 131).</w:t>
      </w:r>
    </w:p>
    <w:p w14:paraId="2486C23E" w14:textId="77777777" w:rsidR="000A0D18" w:rsidRDefault="000A0D18">
      <w:pPr>
        <w:sectPr w:rsidR="000A0D18">
          <w:pgSz w:w="7618" w:h="12067"/>
          <w:pgMar w:top="520" w:right="1248" w:bottom="1451" w:left="250" w:header="720" w:footer="720" w:gutter="0"/>
          <w:cols w:space="720"/>
        </w:sectPr>
      </w:pPr>
    </w:p>
    <w:p w14:paraId="60D69525" w14:textId="77777777" w:rsidR="000A0D18" w:rsidRDefault="00000000">
      <w:pPr>
        <w:tabs>
          <w:tab w:val="right" w:pos="6048"/>
        </w:tabs>
        <w:spacing w:before="27" w:line="201" w:lineRule="exact"/>
        <w:ind w:left="72" w:right="72"/>
        <w:jc w:val="both"/>
        <w:textAlignment w:val="baseline"/>
        <w:rPr>
          <w:rFonts w:eastAsia="Times New Roman"/>
          <w:color w:val="342B23"/>
          <w:sz w:val="16"/>
        </w:rPr>
      </w:pPr>
      <w:r>
        <w:lastRenderedPageBreak/>
        <w:pict w14:anchorId="0CF221C2">
          <v:shape id="_x0000_s1487" type="#_x0000_t202" style="position:absolute;left:0;text-align:left;margin-left:0;margin-top:0;width:378.5pt;height:604.8pt;z-index:-251811328;mso-position-horizontal-relative:page;mso-position-vertical-relative:page" fillcolor="#e6dabb" stroked="f">
            <v:textbox>
              <w:txbxContent>
                <w:p w14:paraId="07BE2F2B" w14:textId="77777777" w:rsidR="00000000" w:rsidRDefault="00000000"/>
              </w:txbxContent>
            </v:textbox>
            <w10:wrap anchorx="page" anchory="page"/>
          </v:shape>
        </w:pict>
      </w:r>
      <w:r>
        <w:rPr>
          <w:rFonts w:eastAsia="Times New Roman"/>
          <w:color w:val="342B23"/>
          <w:sz w:val="16"/>
        </w:rPr>
        <w:t>132</w:t>
      </w:r>
      <w:r>
        <w:rPr>
          <w:rFonts w:eastAsia="Times New Roman"/>
          <w:color w:val="342B23"/>
          <w:sz w:val="16"/>
        </w:rPr>
        <w:tab/>
        <w:t>THE CAVE AND THE MOUNTAIN</w:t>
      </w:r>
    </w:p>
    <w:p w14:paraId="2324975E" w14:textId="77777777" w:rsidR="000A0D18" w:rsidRDefault="00000000">
      <w:pPr>
        <w:spacing w:before="102" w:line="258" w:lineRule="exact"/>
        <w:ind w:left="72" w:right="72"/>
        <w:jc w:val="both"/>
        <w:textAlignment w:val="baseline"/>
        <w:rPr>
          <w:rFonts w:eastAsia="Times New Roman"/>
          <w:color w:val="342B23"/>
          <w:spacing w:val="6"/>
          <w:sz w:val="20"/>
        </w:rPr>
      </w:pPr>
      <w:r>
        <w:rPr>
          <w:rFonts w:eastAsia="Times New Roman"/>
          <w:color w:val="342B23"/>
          <w:spacing w:val="6"/>
          <w:sz w:val="20"/>
        </w:rPr>
        <w:t>would-be artist"; "the nice landlady, Signora Scafetti, and the nice English-speaking waiter, Emmanuele"—who was, at the time of the story, replaced by Gennaro, who was not nice.* This circle is joined by the narrator of the tale, his wife, and his two daughters. We never meet the wife (she is only referred to as "my poor wife") but one of</w:t>
      </w:r>
    </w:p>
    <w:p w14:paraId="4DCFAC57" w14:textId="77777777" w:rsidR="000A0D18" w:rsidRDefault="00000000">
      <w:pPr>
        <w:spacing w:before="29" w:line="230" w:lineRule="exact"/>
        <w:ind w:left="72" w:right="72"/>
        <w:textAlignment w:val="baseline"/>
        <w:rPr>
          <w:rFonts w:eastAsia="Times New Roman"/>
          <w:color w:val="342B23"/>
          <w:spacing w:val="6"/>
          <w:sz w:val="20"/>
        </w:rPr>
      </w:pPr>
      <w:r>
        <w:rPr>
          <w:rFonts w:eastAsia="Times New Roman"/>
          <w:color w:val="342B23"/>
          <w:spacing w:val="6"/>
          <w:sz w:val="20"/>
        </w:rPr>
        <w:t>the daughters achieves some identity.</w:t>
      </w:r>
    </w:p>
    <w:p w14:paraId="3313727A" w14:textId="77777777" w:rsidR="000A0D18" w:rsidRDefault="00000000">
      <w:pPr>
        <w:spacing w:before="22" w:line="233" w:lineRule="exact"/>
        <w:ind w:left="216" w:right="72"/>
        <w:textAlignment w:val="baseline"/>
        <w:rPr>
          <w:rFonts w:eastAsia="Times New Roman"/>
          <w:color w:val="342B23"/>
          <w:spacing w:val="8"/>
          <w:sz w:val="20"/>
        </w:rPr>
      </w:pPr>
      <w:r>
        <w:rPr>
          <w:rFonts w:eastAsia="Times New Roman"/>
          <w:color w:val="342B23"/>
          <w:spacing w:val="8"/>
          <w:sz w:val="20"/>
        </w:rPr>
        <w:t>It is significant that the events described by the narrator are said</w:t>
      </w:r>
    </w:p>
    <w:p w14:paraId="0C1B893E" w14:textId="77777777" w:rsidR="000A0D18" w:rsidRDefault="00000000">
      <w:pPr>
        <w:spacing w:before="3" w:line="258" w:lineRule="exact"/>
        <w:ind w:left="72" w:right="72"/>
        <w:jc w:val="both"/>
        <w:textAlignment w:val="baseline"/>
        <w:rPr>
          <w:rFonts w:eastAsia="Times New Roman"/>
          <w:color w:val="342B23"/>
          <w:spacing w:val="6"/>
          <w:sz w:val="20"/>
        </w:rPr>
      </w:pPr>
      <w:r>
        <w:rPr>
          <w:rFonts w:eastAsia="Times New Roman"/>
          <w:color w:val="342B23"/>
          <w:spacing w:val="6"/>
          <w:sz w:val="20"/>
        </w:rPr>
        <w:t>to have occurred "eight years ago." The publication date of the story is 1904, but it was written, according to Forster himself, in 1902.</w:t>
      </w:r>
      <w:r>
        <w:rPr>
          <w:rFonts w:eastAsia="Times New Roman"/>
          <w:color w:val="342B23"/>
          <w:spacing w:val="6"/>
          <w:sz w:val="20"/>
          <w:vertAlign w:val="superscript"/>
        </w:rPr>
        <w:t>21</w:t>
      </w:r>
      <w:r>
        <w:rPr>
          <w:rFonts w:eastAsia="Times New Roman"/>
          <w:color w:val="342B23"/>
          <w:spacing w:val="6"/>
          <w:sz w:val="20"/>
        </w:rPr>
        <w:t xml:space="preserve"> Eight years before that would have been 1894, when Forster was fif</w:t>
      </w:r>
      <w:r>
        <w:rPr>
          <w:rFonts w:eastAsia="Times New Roman"/>
          <w:color w:val="342B23"/>
          <w:spacing w:val="6"/>
          <w:sz w:val="20"/>
        </w:rPr>
        <w:softHyphen/>
        <w:t>teen. Eustace, we remember, was "about fourteen," and near the end of the story Gennaro says he is fifteen. The nearness of those two ages suggests that Eustace may be identified as the boy Forster was eight years earlier—and the narrator as the young man he is at the</w:t>
      </w:r>
    </w:p>
    <w:p w14:paraId="176CB79D" w14:textId="77777777" w:rsidR="000A0D18" w:rsidRDefault="00000000">
      <w:pPr>
        <w:spacing w:before="3" w:line="258" w:lineRule="exact"/>
        <w:ind w:left="72" w:right="72"/>
        <w:jc w:val="both"/>
        <w:textAlignment w:val="baseline"/>
        <w:rPr>
          <w:rFonts w:eastAsia="Times New Roman"/>
          <w:color w:val="342B23"/>
          <w:sz w:val="20"/>
        </w:rPr>
      </w:pPr>
      <w:r>
        <w:rPr>
          <w:rFonts w:eastAsia="Times New Roman"/>
          <w:color w:val="342B23"/>
          <w:sz w:val="20"/>
        </w:rPr>
        <w:t>time of writing. The narrator's comments then become part of an ironic dialogue between a present and an outgrown self, and give a</w:t>
      </w:r>
    </w:p>
    <w:p w14:paraId="40CCBC54" w14:textId="77777777" w:rsidR="000A0D18" w:rsidRDefault="00000000">
      <w:pPr>
        <w:spacing w:before="27" w:line="232" w:lineRule="exact"/>
        <w:ind w:left="72" w:right="72"/>
        <w:textAlignment w:val="baseline"/>
        <w:rPr>
          <w:rFonts w:eastAsia="Times New Roman"/>
          <w:color w:val="342B23"/>
          <w:spacing w:val="7"/>
          <w:sz w:val="20"/>
        </w:rPr>
      </w:pPr>
      <w:r>
        <w:rPr>
          <w:rFonts w:eastAsia="Times New Roman"/>
          <w:color w:val="342B23"/>
          <w:spacing w:val="7"/>
          <w:sz w:val="20"/>
        </w:rPr>
        <w:t>sharper edge to passages like this one:</w:t>
      </w:r>
    </w:p>
    <w:p w14:paraId="0961C87F" w14:textId="77777777" w:rsidR="000A0D18" w:rsidRDefault="00000000">
      <w:pPr>
        <w:spacing w:before="141" w:line="219" w:lineRule="exact"/>
        <w:ind w:left="72" w:right="72"/>
        <w:jc w:val="both"/>
        <w:textAlignment w:val="baseline"/>
        <w:rPr>
          <w:rFonts w:eastAsia="Times New Roman"/>
          <w:color w:val="342B23"/>
          <w:sz w:val="20"/>
        </w:rPr>
      </w:pPr>
      <w:r>
        <w:rPr>
          <w:rFonts w:eastAsia="Times New Roman"/>
          <w:color w:val="342B23"/>
          <w:sz w:val="20"/>
        </w:rPr>
        <w:t>I would not have minded so much if he had been a really studious boy, but he neither played hard nor worked hard. His favourite occupations were lounging on the terrace in an easy chair and loafing along the high road, with his feet shuffling up the dust and his shoulders stooping forward. Natu</w:t>
      </w:r>
      <w:r>
        <w:rPr>
          <w:rFonts w:eastAsia="Times New Roman"/>
          <w:color w:val="342B23"/>
          <w:sz w:val="20"/>
        </w:rPr>
        <w:softHyphen/>
        <w:t>rally enough, his features were pale, his chest contracted, and his muscles undeveloped. His aunts thought him delicate; what he really needed was discipline. (p. so.)</w:t>
      </w:r>
    </w:p>
    <w:p w14:paraId="07556BC9" w14:textId="77777777" w:rsidR="000A0D18" w:rsidRDefault="00000000">
      <w:pPr>
        <w:spacing w:before="143" w:line="258" w:lineRule="exact"/>
        <w:ind w:left="72" w:right="72" w:firstLine="144"/>
        <w:jc w:val="both"/>
        <w:textAlignment w:val="baseline"/>
        <w:rPr>
          <w:rFonts w:eastAsia="Times New Roman"/>
          <w:color w:val="342B23"/>
          <w:spacing w:val="11"/>
          <w:sz w:val="20"/>
        </w:rPr>
      </w:pPr>
      <w:r>
        <w:rPr>
          <w:rFonts w:eastAsia="Times New Roman"/>
          <w:color w:val="342B23"/>
          <w:spacing w:val="11"/>
          <w:sz w:val="20"/>
        </w:rPr>
        <w:t>The narrator, mixing pity and contempt, takes the lad in charge and tries to do something about his muscles and disposition. For</w:t>
      </w:r>
    </w:p>
    <w:p w14:paraId="7314A19C" w14:textId="77777777" w:rsidR="000A0D18" w:rsidRDefault="00000000">
      <w:pPr>
        <w:spacing w:before="13" w:line="258" w:lineRule="exact"/>
        <w:ind w:left="72" w:right="72"/>
        <w:jc w:val="both"/>
        <w:textAlignment w:val="baseline"/>
        <w:rPr>
          <w:rFonts w:eastAsia="Times New Roman"/>
          <w:color w:val="342B23"/>
          <w:spacing w:val="5"/>
          <w:sz w:val="20"/>
        </w:rPr>
      </w:pPr>
      <w:r>
        <w:rPr>
          <w:rFonts w:eastAsia="Times New Roman"/>
          <w:color w:val="342B23"/>
          <w:spacing w:val="5"/>
          <w:sz w:val="20"/>
        </w:rPr>
        <w:t>Forster to cast himself in the role of disciplinarian and athletic coach is itself a good joke; and when, in observing Eustace's strange behav</w:t>
      </w:r>
      <w:r>
        <w:rPr>
          <w:rFonts w:eastAsia="Times New Roman"/>
          <w:color w:val="342B23"/>
          <w:spacing w:val="5"/>
          <w:sz w:val="20"/>
        </w:rPr>
        <w:softHyphen/>
        <w:t>ior after Pan's visit, the narrator says, "I began to see that the young</w:t>
      </w:r>
    </w:p>
    <w:p w14:paraId="7988C239" w14:textId="77777777" w:rsidR="000A0D18" w:rsidRDefault="00000000">
      <w:pPr>
        <w:spacing w:line="252" w:lineRule="exact"/>
        <w:ind w:left="72" w:right="72"/>
        <w:jc w:val="both"/>
        <w:textAlignment w:val="baseline"/>
        <w:rPr>
          <w:rFonts w:eastAsia="Times New Roman"/>
          <w:color w:val="342B23"/>
          <w:spacing w:val="8"/>
          <w:sz w:val="20"/>
        </w:rPr>
      </w:pPr>
      <w:r>
        <w:rPr>
          <w:rFonts w:eastAsia="Times New Roman"/>
          <w:color w:val="342B23"/>
          <w:spacing w:val="8"/>
          <w:sz w:val="20"/>
        </w:rPr>
        <w:t>gentleman wanted a sound thrashing," we smile at the possibility that this is the author ironically disapproving of his own childhood</w:t>
      </w:r>
    </w:p>
    <w:p w14:paraId="0E8FFBEC" w14:textId="77777777" w:rsidR="000A0D18" w:rsidRDefault="00000000">
      <w:pPr>
        <w:spacing w:before="191" w:line="201" w:lineRule="exact"/>
        <w:ind w:left="72" w:right="72"/>
        <w:jc w:val="right"/>
        <w:textAlignment w:val="baseline"/>
        <w:rPr>
          <w:rFonts w:eastAsia="Times New Roman"/>
          <w:color w:val="342B23"/>
          <w:spacing w:val="9"/>
          <w:sz w:val="16"/>
        </w:rPr>
      </w:pPr>
      <w:r>
        <w:rPr>
          <w:rFonts w:eastAsia="Times New Roman"/>
          <w:color w:val="342B23"/>
          <w:spacing w:val="9"/>
          <w:sz w:val="16"/>
        </w:rPr>
        <w:t xml:space="preserve">* It is of interest that a John Brown Sandbach came up to King's in 1897, the same year as Forster. A brother, F. E. Sandbach, came up in 1899, and another, E. Sandbach, in 190o. It is of interest, too, that Gennaro (Januarius) is the name of a saint who once saved Naples at the cost of his life. His blood is extant and liquefies several times a year (but only when important people visit the church). This cast of characters is obviously similar to that in A </w:t>
      </w:r>
      <w:r>
        <w:rPr>
          <w:rFonts w:eastAsia="Times New Roman"/>
          <w:i/>
          <w:color w:val="342B23"/>
          <w:spacing w:val="9"/>
          <w:sz w:val="16"/>
        </w:rPr>
        <w:t xml:space="preserve">Room with a View, </w:t>
      </w:r>
      <w:r>
        <w:rPr>
          <w:rFonts w:eastAsia="Times New Roman"/>
          <w:color w:val="342B23"/>
          <w:spacing w:val="9"/>
          <w:sz w:val="16"/>
        </w:rPr>
        <w:t xml:space="preserve">the </w:t>
      </w:r>
      <w:r>
        <w:rPr>
          <w:rFonts w:eastAsia="Times New Roman"/>
          <w:color w:val="342B23"/>
          <w:spacing w:val="9"/>
          <w:sz w:val="20"/>
        </w:rPr>
        <w:t xml:space="preserve">first </w:t>
      </w:r>
      <w:r>
        <w:rPr>
          <w:rFonts w:eastAsia="Times New Roman"/>
          <w:color w:val="342B23"/>
          <w:spacing w:val="9"/>
          <w:sz w:val="16"/>
        </w:rPr>
        <w:t>part of which Forster was working on about this time.</w:t>
      </w:r>
    </w:p>
    <w:p w14:paraId="44C03FE9" w14:textId="77777777" w:rsidR="000A0D18" w:rsidRDefault="000A0D18">
      <w:pPr>
        <w:sectPr w:rsidR="000A0D18">
          <w:pgSz w:w="7570" w:h="12096"/>
          <w:pgMar w:top="420" w:right="226" w:bottom="1280" w:left="1224" w:header="720" w:footer="720" w:gutter="0"/>
          <w:cols w:space="720"/>
        </w:sectPr>
      </w:pPr>
    </w:p>
    <w:p w14:paraId="1E60A9CF" w14:textId="77777777" w:rsidR="000A0D18" w:rsidRDefault="00000000">
      <w:pPr>
        <w:tabs>
          <w:tab w:val="right" w:pos="6120"/>
        </w:tabs>
        <w:spacing w:line="239" w:lineRule="exact"/>
        <w:ind w:left="72" w:right="72"/>
        <w:jc w:val="both"/>
        <w:textAlignment w:val="baseline"/>
        <w:rPr>
          <w:rFonts w:eastAsia="Times New Roman"/>
          <w:color w:val="392B20"/>
          <w:sz w:val="17"/>
        </w:rPr>
      </w:pPr>
      <w:r>
        <w:lastRenderedPageBreak/>
        <w:pict w14:anchorId="4005D396">
          <v:shape id="_x0000_s1486" type="#_x0000_t202" style="position:absolute;left:0;text-align:left;margin-left:0;margin-top:0;width:380.9pt;height:603.35pt;z-index:-251810304;mso-position-horizontal-relative:page;mso-position-vertical-relative:page" fillcolor="#e4d8b9" stroked="f">
            <v:textbox>
              <w:txbxContent>
                <w:p w14:paraId="58661349" w14:textId="77777777" w:rsidR="00000000" w:rsidRDefault="00000000"/>
              </w:txbxContent>
            </v:textbox>
            <w10:wrap anchorx="page" anchory="page"/>
          </v:shape>
        </w:pict>
      </w:r>
      <w:r>
        <w:rPr>
          <w:rFonts w:eastAsia="Times New Roman"/>
          <w:color w:val="392B20"/>
          <w:sz w:val="17"/>
        </w:rPr>
        <w:t>THE STORIES: FANTASY</w:t>
      </w:r>
      <w:r>
        <w:rPr>
          <w:rFonts w:eastAsia="Times New Roman"/>
          <w:color w:val="392B20"/>
          <w:sz w:val="17"/>
        </w:rPr>
        <w:tab/>
      </w:r>
      <w:r>
        <w:rPr>
          <w:rFonts w:eastAsia="Times New Roman"/>
          <w:color w:val="392B20"/>
          <w:sz w:val="20"/>
        </w:rPr>
        <w:t>133</w:t>
      </w:r>
    </w:p>
    <w:p w14:paraId="7D5F2DB5" w14:textId="77777777" w:rsidR="000A0D18" w:rsidRDefault="00000000">
      <w:pPr>
        <w:spacing w:before="99" w:line="258" w:lineRule="exact"/>
        <w:ind w:left="72" w:right="72"/>
        <w:jc w:val="both"/>
        <w:textAlignment w:val="baseline"/>
        <w:rPr>
          <w:rFonts w:eastAsia="Times New Roman"/>
          <w:color w:val="392B20"/>
          <w:spacing w:val="5"/>
          <w:sz w:val="20"/>
        </w:rPr>
      </w:pPr>
      <w:r>
        <w:rPr>
          <w:rFonts w:eastAsia="Times New Roman"/>
          <w:color w:val="392B20"/>
          <w:spacing w:val="5"/>
          <w:sz w:val="20"/>
        </w:rPr>
        <w:t>personality. But there may be other and deeper ironies. Though the narrator's voice of masculine authority seems assumed and uncon</w:t>
      </w:r>
      <w:r>
        <w:rPr>
          <w:rFonts w:eastAsia="Times New Roman"/>
          <w:color w:val="392B20"/>
          <w:spacing w:val="5"/>
          <w:sz w:val="20"/>
        </w:rPr>
        <w:softHyphen/>
        <w:t>vincing, might it not represent Forster's attempt to provide Eustace with the paternal protection he himself longed for as a counterforce to the dreadful aunts and guardians? Here Forster may be giving him</w:t>
      </w:r>
      <w:r>
        <w:rPr>
          <w:rFonts w:eastAsia="Times New Roman"/>
          <w:color w:val="392B20"/>
          <w:spacing w:val="5"/>
          <w:sz w:val="20"/>
        </w:rPr>
        <w:softHyphen/>
        <w:t>self that father, a pathetically inadequate one, to be sure, and one who never does administer the "wanted" thrashing. But the narrator is able to sympathize with Eustace's strange awakening, and had he exerted himself, he might have saved Eustace from the necessity of such a violent experience of self-discovery.</w:t>
      </w:r>
    </w:p>
    <w:p w14:paraId="47696BD8" w14:textId="77777777" w:rsidR="000A0D18" w:rsidRDefault="00000000">
      <w:pPr>
        <w:spacing w:before="5" w:line="258" w:lineRule="exact"/>
        <w:ind w:left="72" w:right="72" w:firstLine="144"/>
        <w:jc w:val="both"/>
        <w:textAlignment w:val="baseline"/>
        <w:rPr>
          <w:rFonts w:eastAsia="Times New Roman"/>
          <w:color w:val="392B20"/>
          <w:spacing w:val="5"/>
          <w:sz w:val="20"/>
        </w:rPr>
      </w:pPr>
      <w:r>
        <w:rPr>
          <w:rFonts w:eastAsia="Times New Roman"/>
          <w:color w:val="392B20"/>
          <w:spacing w:val="5"/>
          <w:sz w:val="20"/>
        </w:rPr>
        <w:t>The experience occurs during a picnic in the very palm of that clutching hand above Ravello. The cup of the valley lies ready for Pan's violation. The beauty of the scene impresses everyone except the artist Leyland, a hopeless snob, who thinks "it would make a very poor picture" (p. ii), and Eustace, who has been dragged along on the expedition and sulks at everything. In the course of conversation, Mr. Sandbach retells the Plutarchan tale of the death of Pan, and repeats, in chorus with Leyland, the famous lament heard by the mariners: "The Great God Pan is dead." At this instant a sense of foreboding sweeps through the party; a "cat's-paw of wind" turns "the light green to dark" as it travels down one of the ridges oppo</w:t>
      </w:r>
      <w:r>
        <w:rPr>
          <w:rFonts w:eastAsia="Times New Roman"/>
          <w:color w:val="392B20"/>
          <w:spacing w:val="5"/>
          <w:sz w:val="20"/>
        </w:rPr>
        <w:softHyphen/>
        <w:t>site, and a total silence settles on everything. The picnickers flee in panic: "It was not the spiritual fear that one has known at other times, but brutal, overmastering, physical fear, stopping up the ears, and dropping clouds before the eyes, and filling the mouth with foul tastes. And it was no ordinary humiliation that survived; for I had been afraid, not as a man, but as a beast." (p. 15.)</w:t>
      </w:r>
    </w:p>
    <w:p w14:paraId="325B174F" w14:textId="77777777" w:rsidR="000A0D18" w:rsidRDefault="00000000">
      <w:pPr>
        <w:spacing w:before="19" w:line="258" w:lineRule="exact"/>
        <w:ind w:left="72" w:right="72" w:firstLine="144"/>
        <w:jc w:val="both"/>
        <w:textAlignment w:val="baseline"/>
        <w:rPr>
          <w:rFonts w:eastAsia="Times New Roman"/>
          <w:color w:val="392B20"/>
          <w:spacing w:val="4"/>
          <w:sz w:val="20"/>
        </w:rPr>
      </w:pPr>
      <w:r>
        <w:rPr>
          <w:rFonts w:eastAsia="Times New Roman"/>
          <w:color w:val="392B20"/>
          <w:spacing w:val="4"/>
          <w:sz w:val="20"/>
        </w:rPr>
        <w:t>But Eustace does not panic, and the others find him stretched on the turf in a half-conscious state, as if stunned by an electric shock. When they touch him he opens his eyes and, instead of his usual "peevish, discontented frown," shows a disquieting Gioconda smile.* A goat's footmarks are found in the moist earth under the trees, and Eustace rolls over them, "as a dog rolls in dirt" (p. 18). These are the early signs of the god's possession. On the way back Eustace "stepped</w:t>
      </w:r>
    </w:p>
    <w:p w14:paraId="6B9A035E" w14:textId="77777777" w:rsidR="000A0D18" w:rsidRDefault="00000000">
      <w:pPr>
        <w:numPr>
          <w:ilvl w:val="0"/>
          <w:numId w:val="6"/>
        </w:numPr>
        <w:spacing w:before="199" w:line="211" w:lineRule="exact"/>
        <w:ind w:left="72" w:right="72"/>
        <w:jc w:val="both"/>
        <w:textAlignment w:val="baseline"/>
        <w:rPr>
          <w:rFonts w:eastAsia="Times New Roman"/>
          <w:color w:val="392B20"/>
          <w:spacing w:val="3"/>
          <w:sz w:val="17"/>
        </w:rPr>
      </w:pPr>
      <w:r>
        <w:rPr>
          <w:rFonts w:eastAsia="Times New Roman"/>
          <w:color w:val="392B20"/>
          <w:spacing w:val="3"/>
          <w:sz w:val="17"/>
        </w:rPr>
        <w:t>The narrator says, "I have often seen that peculiar smile since, both on the pos</w:t>
      </w:r>
      <w:r>
        <w:rPr>
          <w:rFonts w:eastAsia="Times New Roman"/>
          <w:color w:val="392B20"/>
          <w:spacing w:val="3"/>
          <w:sz w:val="17"/>
        </w:rPr>
        <w:softHyphen/>
        <w:t>sessor's face and on the photographs of him that are beginning to get into the illustrated papers." (p. 17.)</w:t>
      </w:r>
    </w:p>
    <w:p w14:paraId="0E802CE8" w14:textId="77777777" w:rsidR="000A0D18" w:rsidRDefault="000A0D18">
      <w:pPr>
        <w:sectPr w:rsidR="000A0D18">
          <w:pgSz w:w="7618" w:h="12067"/>
          <w:pgMar w:top="500" w:right="1224" w:bottom="1191" w:left="274" w:header="720" w:footer="720" w:gutter="0"/>
          <w:cols w:space="720"/>
        </w:sectPr>
      </w:pPr>
    </w:p>
    <w:p w14:paraId="66476837" w14:textId="77777777" w:rsidR="000A0D18" w:rsidRDefault="00000000">
      <w:pPr>
        <w:tabs>
          <w:tab w:val="right" w:pos="6048"/>
        </w:tabs>
        <w:spacing w:before="45" w:line="198" w:lineRule="exact"/>
        <w:ind w:left="72" w:right="72"/>
        <w:jc w:val="both"/>
        <w:textAlignment w:val="baseline"/>
        <w:rPr>
          <w:rFonts w:eastAsia="Times New Roman"/>
          <w:color w:val="332213"/>
          <w:sz w:val="16"/>
        </w:rPr>
      </w:pPr>
      <w:r>
        <w:lastRenderedPageBreak/>
        <w:pict w14:anchorId="3A92FF9A">
          <v:shape id="_x0000_s1485" type="#_x0000_t202" style="position:absolute;left:0;text-align:left;margin-left:0;margin-top:0;width:379.2pt;height:604.1pt;z-index:-251809280;mso-position-horizontal-relative:page;mso-position-vertical-relative:page" fillcolor="#e6d9ba" stroked="f">
            <v:textbox>
              <w:txbxContent>
                <w:p w14:paraId="6CCCDDBF" w14:textId="77777777" w:rsidR="00000000" w:rsidRDefault="00000000"/>
              </w:txbxContent>
            </v:textbox>
            <w10:wrap anchorx="page" anchory="page"/>
          </v:shape>
        </w:pict>
      </w:r>
      <w:r>
        <w:rPr>
          <w:rFonts w:eastAsia="Times New Roman"/>
          <w:color w:val="332213"/>
          <w:sz w:val="16"/>
        </w:rPr>
        <w:t>134</w:t>
      </w:r>
      <w:r>
        <w:rPr>
          <w:rFonts w:eastAsia="Times New Roman"/>
          <w:color w:val="332213"/>
          <w:sz w:val="16"/>
        </w:rPr>
        <w:tab/>
        <w:t>THE CAVE AND THE MOUNTAIN</w:t>
      </w:r>
    </w:p>
    <w:p w14:paraId="5C75FF10" w14:textId="77777777" w:rsidR="000A0D18" w:rsidRDefault="00000000">
      <w:pPr>
        <w:spacing w:before="100" w:line="258" w:lineRule="exact"/>
        <w:ind w:left="72" w:right="72"/>
        <w:jc w:val="both"/>
        <w:textAlignment w:val="baseline"/>
        <w:rPr>
          <w:rFonts w:eastAsia="Times New Roman"/>
          <w:color w:val="332213"/>
          <w:spacing w:val="6"/>
          <w:sz w:val="20"/>
        </w:rPr>
      </w:pPr>
      <w:r>
        <w:rPr>
          <w:rFonts w:eastAsia="Times New Roman"/>
          <w:color w:val="332213"/>
          <w:spacing w:val="6"/>
          <w:sz w:val="20"/>
        </w:rPr>
        <w:t xml:space="preserve">out manfully, for the first time in his life, holding his head up and taking deep draughts of air into his chest" (p. '9). He races about "like a real boy," scurrying in front of the others "like a goat." More surprising, he kisses a peasant woman as they pass, for which she blesses him. Yet more strange is his behavior toward Gennaro, the poor fisherman turned waiter: "Eustace sprang to meet him, and leapt right up into his arms, and put his own arms around his neck." (pp. </w:t>
      </w:r>
      <w:r>
        <w:rPr>
          <w:rFonts w:eastAsia="Times New Roman"/>
          <w:color w:val="332213"/>
          <w:spacing w:val="6"/>
          <w:sz w:val="16"/>
        </w:rPr>
        <w:t xml:space="preserve">21-22.) </w:t>
      </w:r>
      <w:r>
        <w:rPr>
          <w:rFonts w:eastAsia="Times New Roman"/>
          <w:color w:val="332213"/>
          <w:spacing w:val="6"/>
          <w:sz w:val="20"/>
        </w:rPr>
        <w:t>"Ho capito," the boy says, "I have understood," though Eustace has said nothing to him. Among those who know Pan, there is a mysterious affinity.</w:t>
      </w:r>
    </w:p>
    <w:p w14:paraId="35C6F708" w14:textId="77777777" w:rsidR="000A0D18" w:rsidRDefault="00000000">
      <w:pPr>
        <w:spacing w:line="256" w:lineRule="exact"/>
        <w:ind w:left="72" w:right="72" w:firstLine="144"/>
        <w:jc w:val="both"/>
        <w:textAlignment w:val="baseline"/>
        <w:rPr>
          <w:rFonts w:eastAsia="Times New Roman"/>
          <w:color w:val="332213"/>
          <w:sz w:val="20"/>
        </w:rPr>
      </w:pPr>
      <w:r>
        <w:rPr>
          <w:rFonts w:eastAsia="Times New Roman"/>
          <w:color w:val="332213"/>
          <w:sz w:val="20"/>
        </w:rPr>
        <w:t>The narrator finds this "promiscuous intimacy" to be "perfectly in</w:t>
      </w:r>
      <w:r>
        <w:rPr>
          <w:rFonts w:eastAsia="Times New Roman"/>
          <w:color w:val="332213"/>
          <w:sz w:val="20"/>
        </w:rPr>
        <w:softHyphen/>
        <w:t>tolerable," and the group as a whole, believing Pan to be dead, attrib</w:t>
      </w:r>
      <w:r>
        <w:rPr>
          <w:rFonts w:eastAsia="Times New Roman"/>
          <w:color w:val="332213"/>
          <w:sz w:val="20"/>
        </w:rPr>
        <w:softHyphen/>
        <w:t>ute Eustace's strange behavior to a visitation of the devil. They thank God for their own "merciful deliverance."</w:t>
      </w:r>
    </w:p>
    <w:p w14:paraId="2CFFCF2A" w14:textId="77777777" w:rsidR="000A0D18" w:rsidRDefault="00000000">
      <w:pPr>
        <w:spacing w:before="12" w:line="258" w:lineRule="exact"/>
        <w:ind w:left="72" w:right="72" w:firstLine="144"/>
        <w:jc w:val="both"/>
        <w:textAlignment w:val="baseline"/>
        <w:rPr>
          <w:rFonts w:eastAsia="Times New Roman"/>
          <w:color w:val="332213"/>
          <w:spacing w:val="6"/>
          <w:sz w:val="20"/>
        </w:rPr>
      </w:pPr>
      <w:r>
        <w:rPr>
          <w:rFonts w:eastAsia="Times New Roman"/>
          <w:color w:val="332213"/>
          <w:spacing w:val="6"/>
          <w:sz w:val="20"/>
        </w:rPr>
        <w:t>The irony is patent and the Pan myth is ideal for Forster's pur</w:t>
      </w:r>
      <w:r>
        <w:rPr>
          <w:rFonts w:eastAsia="Times New Roman"/>
          <w:color w:val="332213"/>
          <w:spacing w:val="6"/>
          <w:sz w:val="20"/>
        </w:rPr>
        <w:softHyphen/>
        <w:t>poses. "The spirit of the living Pan," writes W. R. Irwin, "can ... be made a convenient reproach against the disorders of modern living —industrialization, urbanization, sheer money or prestige valuation, the neuroses of over-civilized sensibility—against anything, indeed, of which it can be said, 'This is bad because it is unnatural.' "</w:t>
      </w:r>
      <w:r>
        <w:rPr>
          <w:rFonts w:eastAsia="Times New Roman"/>
          <w:color w:val="332213"/>
          <w:spacing w:val="6"/>
          <w:sz w:val="20"/>
          <w:vertAlign w:val="superscript"/>
        </w:rPr>
        <w:t>22</w:t>
      </w:r>
      <w:r>
        <w:rPr>
          <w:rFonts w:eastAsia="Times New Roman"/>
          <w:color w:val="332213"/>
          <w:spacing w:val="6"/>
          <w:sz w:val="20"/>
        </w:rPr>
        <w:t xml:space="preserve"> Not only is the Great God Pan not dead, he is actively threatening the pieties of these smug gentlefolk. In the literature of the subject,* Pan is often depicted as a kind of pagan Christ, the chief contender against the new god's power and the only deity of the ancient world surviving into the Christian era.</w:t>
      </w:r>
      <w:r>
        <w:rPr>
          <w:rFonts w:eastAsia="Times New Roman"/>
          <w:color w:val="332213"/>
          <w:spacing w:val="6"/>
          <w:sz w:val="20"/>
          <w:vertAlign w:val="superscript"/>
        </w:rPr>
        <w:t>23</w:t>
      </w:r>
      <w:r>
        <w:rPr>
          <w:rFonts w:eastAsia="Times New Roman"/>
          <w:color w:val="332213"/>
          <w:spacing w:val="6"/>
          <w:sz w:val="20"/>
        </w:rPr>
        <w:t xml:space="preserve"> Sandbach acknowledged and cursed him, as a licensed Christian should; Leyland, the esthetic snob, modishly lamented his passing, but without passion or love: "We are all hopelessly steeped in vulgarity.... It is through us, and to our shame, that the Nereids have left the waters and the Oreads the mountains, that the woods no longer give shelter to Pan." (p. 13.) But the others could not even credit his existence. They, not Pan, are</w:t>
      </w:r>
    </w:p>
    <w:p w14:paraId="6CBB4F41" w14:textId="77777777" w:rsidR="000A0D18" w:rsidRDefault="00000000">
      <w:pPr>
        <w:spacing w:before="175" w:line="202" w:lineRule="exact"/>
        <w:ind w:left="72" w:right="72"/>
        <w:jc w:val="both"/>
        <w:textAlignment w:val="baseline"/>
        <w:rPr>
          <w:rFonts w:eastAsia="Times New Roman"/>
          <w:color w:val="332213"/>
          <w:spacing w:val="7"/>
          <w:sz w:val="16"/>
        </w:rPr>
      </w:pPr>
      <w:r>
        <w:rPr>
          <w:rFonts w:eastAsia="Times New Roman"/>
          <w:color w:val="332213"/>
          <w:spacing w:val="7"/>
          <w:sz w:val="16"/>
        </w:rPr>
        <w:t xml:space="preserve">* Turn-of-the-century literature is full of Pan, even boasting a periodical of that name. Late Victorian paganism usually saw him as horrific, the suppressed part of the mind breaking out in revenge. The literature includes Arthur Machen's </w:t>
      </w:r>
      <w:r>
        <w:rPr>
          <w:rFonts w:eastAsia="Times New Roman"/>
          <w:i/>
          <w:color w:val="332213"/>
          <w:spacing w:val="7"/>
          <w:sz w:val="16"/>
        </w:rPr>
        <w:t xml:space="preserve">The Grest God Pan </w:t>
      </w:r>
      <w:r>
        <w:rPr>
          <w:rFonts w:eastAsia="Times New Roman"/>
          <w:color w:val="332213"/>
          <w:spacing w:val="7"/>
          <w:sz w:val="16"/>
        </w:rPr>
        <w:t xml:space="preserve">(1894), Francis Bourdillon's </w:t>
      </w:r>
      <w:r>
        <w:rPr>
          <w:rFonts w:eastAsia="Times New Roman"/>
          <w:i/>
          <w:color w:val="332213"/>
          <w:spacing w:val="7"/>
          <w:sz w:val="16"/>
        </w:rPr>
        <w:t xml:space="preserve">A Lost </w:t>
      </w:r>
      <w:r>
        <w:rPr>
          <w:rFonts w:eastAsia="Times New Roman"/>
          <w:color w:val="332213"/>
          <w:spacing w:val="7"/>
          <w:sz w:val="16"/>
        </w:rPr>
        <w:t xml:space="preserve">God (1891), T. Sturge Moore's </w:t>
      </w:r>
      <w:r>
        <w:rPr>
          <w:rFonts w:eastAsia="Times New Roman"/>
          <w:i/>
          <w:color w:val="332213"/>
          <w:spacing w:val="7"/>
          <w:sz w:val="16"/>
        </w:rPr>
        <w:t xml:space="preserve">Pan's Prophecy </w:t>
      </w:r>
      <w:r>
        <w:rPr>
          <w:rFonts w:eastAsia="Times New Roman"/>
          <w:color w:val="332213"/>
          <w:spacing w:val="7"/>
          <w:sz w:val="16"/>
        </w:rPr>
        <w:t xml:space="preserve">(1904), and Bliss Carman's </w:t>
      </w:r>
      <w:r>
        <w:rPr>
          <w:rFonts w:eastAsia="Times New Roman"/>
          <w:i/>
          <w:color w:val="332213"/>
          <w:spacing w:val="7"/>
          <w:sz w:val="16"/>
        </w:rPr>
        <w:t xml:space="preserve">Pipes of </w:t>
      </w:r>
      <w:r>
        <w:rPr>
          <w:rFonts w:eastAsia="Times New Roman"/>
          <w:color w:val="332213"/>
          <w:spacing w:val="7"/>
          <w:sz w:val="16"/>
        </w:rPr>
        <w:t>Pan (1906). "Of Pan and the elemental forces," writes Forster, "the public has heard a little too much—they seem Victorian." (HE, p. 114.)</w:t>
      </w:r>
    </w:p>
    <w:p w14:paraId="68DC5803" w14:textId="77777777" w:rsidR="000A0D18" w:rsidRDefault="000A0D18">
      <w:pPr>
        <w:sectPr w:rsidR="000A0D18">
          <w:pgSz w:w="7584" w:h="12082"/>
          <w:pgMar w:top="400" w:right="252" w:bottom="1326" w:left="1212" w:header="720" w:footer="720" w:gutter="0"/>
          <w:cols w:space="720"/>
        </w:sectPr>
      </w:pPr>
    </w:p>
    <w:p w14:paraId="68295E67" w14:textId="77777777" w:rsidR="000A0D18" w:rsidRDefault="00000000">
      <w:pPr>
        <w:tabs>
          <w:tab w:val="right" w:pos="6048"/>
        </w:tabs>
        <w:spacing w:line="241" w:lineRule="exact"/>
        <w:ind w:left="72" w:right="72"/>
        <w:jc w:val="both"/>
        <w:textAlignment w:val="baseline"/>
        <w:rPr>
          <w:rFonts w:ascii="Garamond" w:eastAsia="Garamond" w:hAnsi="Garamond"/>
          <w:color w:val="322719"/>
          <w:sz w:val="17"/>
        </w:rPr>
      </w:pPr>
      <w:r>
        <w:lastRenderedPageBreak/>
        <w:pict w14:anchorId="3464962E">
          <v:shape id="_x0000_s1484" type="#_x0000_t202" style="position:absolute;left:0;text-align:left;margin-left:0;margin-top:0;width:380.9pt;height:603.35pt;z-index:-251808256;mso-position-horizontal-relative:page;mso-position-vertical-relative:page" fillcolor="#e4d8b8" stroked="f">
            <v:textbox>
              <w:txbxContent>
                <w:p w14:paraId="3263A2B2" w14:textId="77777777" w:rsidR="00000000" w:rsidRDefault="00000000"/>
              </w:txbxContent>
            </v:textbox>
            <w10:wrap anchorx="page" anchory="page"/>
          </v:shape>
        </w:pict>
      </w:r>
      <w:r>
        <w:rPr>
          <w:rFonts w:ascii="Garamond" w:eastAsia="Garamond" w:hAnsi="Garamond"/>
          <w:color w:val="322719"/>
          <w:sz w:val="17"/>
        </w:rPr>
        <w:t>THE STORIES: FANTASY</w:t>
      </w:r>
      <w:r>
        <w:rPr>
          <w:rFonts w:ascii="Garamond" w:eastAsia="Garamond" w:hAnsi="Garamond"/>
          <w:color w:val="322719"/>
          <w:sz w:val="17"/>
        </w:rPr>
        <w:tab/>
      </w:r>
      <w:r>
        <w:rPr>
          <w:rFonts w:ascii="Garamond" w:eastAsia="Garamond" w:hAnsi="Garamond"/>
          <w:color w:val="322719"/>
          <w:sz w:val="17"/>
          <w:vertAlign w:val="superscript"/>
        </w:rPr>
        <w:t>1</w:t>
      </w:r>
      <w:r>
        <w:rPr>
          <w:rFonts w:ascii="Garamond" w:eastAsia="Garamond" w:hAnsi="Garamond"/>
          <w:color w:val="322719"/>
        </w:rPr>
        <w:t>35</w:t>
      </w:r>
    </w:p>
    <w:p w14:paraId="1617842A" w14:textId="77777777" w:rsidR="000A0D18" w:rsidRDefault="00000000">
      <w:pPr>
        <w:spacing w:before="81" w:line="258" w:lineRule="exact"/>
        <w:ind w:left="72" w:right="72"/>
        <w:jc w:val="both"/>
        <w:textAlignment w:val="baseline"/>
        <w:rPr>
          <w:rFonts w:ascii="Garamond" w:eastAsia="Garamond" w:hAnsi="Garamond"/>
          <w:color w:val="322719"/>
        </w:rPr>
      </w:pPr>
      <w:r>
        <w:rPr>
          <w:rFonts w:ascii="Garamond" w:eastAsia="Garamond" w:hAnsi="Garamond"/>
          <w:color w:val="322719"/>
        </w:rPr>
        <w:t>dead. But Forster again and again invokes this goatish god; he is almost the perfect actor for the ceremonies of rebellion.</w:t>
      </w:r>
    </w:p>
    <w:p w14:paraId="1F360492" w14:textId="77777777" w:rsidR="000A0D18" w:rsidRDefault="00000000">
      <w:pPr>
        <w:spacing w:before="10" w:line="258" w:lineRule="exact"/>
        <w:ind w:left="72" w:right="72" w:firstLine="144"/>
        <w:jc w:val="both"/>
        <w:textAlignment w:val="baseline"/>
        <w:rPr>
          <w:rFonts w:ascii="Garamond" w:eastAsia="Garamond" w:hAnsi="Garamond"/>
          <w:color w:val="322719"/>
        </w:rPr>
      </w:pPr>
      <w:r>
        <w:rPr>
          <w:rFonts w:ascii="Garamond" w:eastAsia="Garamond" w:hAnsi="Garamond"/>
          <w:color w:val="322719"/>
        </w:rPr>
        <w:t>The character of Pan has changed through the centuries, but he has never lost his impulsive, lustful quality. Though gentleness and benevolence may be among his qualities, he is essentially undisci</w:t>
      </w:r>
      <w:r>
        <w:rPr>
          <w:rFonts w:ascii="Garamond" w:eastAsia="Garamond" w:hAnsi="Garamond"/>
          <w:color w:val="322719"/>
        </w:rPr>
        <w:softHyphen/>
        <w:t>plined and brings no guarantees of justice, fair play, or freedom from dirt. But he does bring a primal energy that fearfully threatens those who try to keep such energies in chains. As a pagan Christ he is Christ the tiger rather than Christ the lamb, and he may equal those forces Freud called the id. Those who fearfully cover their nakedness are likely to feel his coming as a kind of rape; those who do not may know him as release and fulfillment. Though he comes without warn</w:t>
      </w:r>
      <w:r>
        <w:rPr>
          <w:rFonts w:ascii="Garamond" w:eastAsia="Garamond" w:hAnsi="Garamond"/>
          <w:color w:val="322719"/>
        </w:rPr>
        <w:softHyphen/>
        <w:t>ing and without courtship, he usually violates only those who resist him; to those who invite him in he can be a healing power, provoking "the kindly disorder which is needed for the triumph of life."</w:t>
      </w:r>
      <w:r>
        <w:rPr>
          <w:rFonts w:ascii="Garamond" w:eastAsia="Garamond" w:hAnsi="Garamond"/>
          <w:color w:val="322719"/>
          <w:vertAlign w:val="superscript"/>
        </w:rPr>
        <w:t>24</w:t>
      </w:r>
      <w:r>
        <w:rPr>
          <w:rFonts w:ascii="Garamond" w:eastAsia="Garamond" w:hAnsi="Garamond"/>
          <w:color w:val="322719"/>
        </w:rPr>
        <w:t xml:space="preserve"> But he is always a "power-figure":</w:t>
      </w:r>
    </w:p>
    <w:p w14:paraId="765A0930" w14:textId="77777777" w:rsidR="000A0D18" w:rsidRDefault="00000000">
      <w:pPr>
        <w:spacing w:before="107" w:line="219" w:lineRule="exact"/>
        <w:ind w:left="72" w:right="72"/>
        <w:jc w:val="both"/>
        <w:textAlignment w:val="baseline"/>
        <w:rPr>
          <w:rFonts w:ascii="Garamond" w:eastAsia="Garamond" w:hAnsi="Garamond"/>
          <w:color w:val="322719"/>
          <w:spacing w:val="-8"/>
        </w:rPr>
      </w:pPr>
      <w:r>
        <w:rPr>
          <w:rFonts w:ascii="Garamond" w:eastAsia="Garamond" w:hAnsi="Garamond"/>
          <w:color w:val="322719"/>
          <w:spacing w:val="-8"/>
        </w:rPr>
        <w:t>The power is in himself and can be gained by men intelligent enough to ignore brain and to follow instead the promptings of blood, muscle, viscera, and glands. But, still fearsome, Pan can also be a punisher and a destroyer, an embodiment even of the diabolic. Many, however, see in him benevo</w:t>
      </w:r>
      <w:r>
        <w:rPr>
          <w:rFonts w:ascii="Garamond" w:eastAsia="Garamond" w:hAnsi="Garamond"/>
          <w:color w:val="322719"/>
          <w:spacing w:val="-8"/>
        </w:rPr>
        <w:softHyphen/>
        <w:t>lence and protection, not only of flocks and the creatures of the forest but of sorrowing humanity as wel1.</w:t>
      </w:r>
      <w:r>
        <w:rPr>
          <w:rFonts w:ascii="Garamond" w:eastAsia="Garamond" w:hAnsi="Garamond"/>
          <w:color w:val="322719"/>
          <w:spacing w:val="-8"/>
          <w:vertAlign w:val="superscript"/>
        </w:rPr>
        <w:t>25</w:t>
      </w:r>
      <w:r>
        <w:rPr>
          <w:rFonts w:ascii="Garamond" w:eastAsia="Garamond" w:hAnsi="Garamond"/>
          <w:color w:val="322719"/>
          <w:spacing w:val="-8"/>
        </w:rPr>
        <w:t xml:space="preserve"> </w:t>
      </w:r>
    </w:p>
    <w:p w14:paraId="771F6075" w14:textId="77777777" w:rsidR="000A0D18" w:rsidRDefault="00000000">
      <w:pPr>
        <w:spacing w:before="141" w:line="258" w:lineRule="exact"/>
        <w:ind w:left="72" w:right="72"/>
        <w:jc w:val="both"/>
        <w:textAlignment w:val="baseline"/>
        <w:rPr>
          <w:rFonts w:ascii="Garamond" w:eastAsia="Garamond" w:hAnsi="Garamond"/>
          <w:color w:val="322719"/>
        </w:rPr>
      </w:pPr>
      <w:r>
        <w:rPr>
          <w:rFonts w:ascii="Garamond" w:eastAsia="Garamond" w:hAnsi="Garamond"/>
          <w:color w:val="322719"/>
        </w:rPr>
        <w:t>Above all else, he is essentially human, the embodiment of human impulses we repress at our peril.</w:t>
      </w:r>
    </w:p>
    <w:p w14:paraId="09C4699C" w14:textId="77777777" w:rsidR="000A0D18" w:rsidRDefault="00000000">
      <w:pPr>
        <w:spacing w:before="26" w:line="258" w:lineRule="exact"/>
        <w:ind w:left="72" w:right="72" w:firstLine="144"/>
        <w:jc w:val="both"/>
        <w:textAlignment w:val="baseline"/>
        <w:rPr>
          <w:rFonts w:ascii="Garamond" w:eastAsia="Garamond" w:hAnsi="Garamond"/>
          <w:color w:val="322719"/>
          <w:spacing w:val="-1"/>
        </w:rPr>
      </w:pPr>
      <w:r>
        <w:rPr>
          <w:rFonts w:ascii="Garamond" w:eastAsia="Garamond" w:hAnsi="Garamond"/>
          <w:color w:val="322719"/>
          <w:spacing w:val="-1"/>
        </w:rPr>
        <w:t>Eustace knows Pan not as "panic," but as the liberator of his spirit from the prudery and caution and stuffy morality that are about all his class had left of a once-vital faith. After being possessed by the god, Eustace increasingly takes to the out-of-doors. He becomes a wild thing, and his "promiscuous intimacy" with Gennaro grows more open and shameless. One night after he is found running about the hotel gardens and swinging through the trees like some arboreal ani</w:t>
      </w:r>
      <w:r>
        <w:rPr>
          <w:rFonts w:ascii="Garamond" w:eastAsia="Garamond" w:hAnsi="Garamond"/>
          <w:color w:val="322719"/>
          <w:spacing w:val="-1"/>
        </w:rPr>
        <w:softHyphen/>
        <w:t>mal, he is literally captured by the forces of convention—Gennaro playing Judas in a parody of Gethsemane—and is dragged screaming to his room. "Not to my room," he pleads. "It is so small." (p. so.) He has been born again, and to return to the womb (to a room without a view) is a horror. Claustrophobia besets him—a fear not only of small places but of the small people who live in them. Its antidote</w:t>
      </w:r>
    </w:p>
    <w:p w14:paraId="4F1437F3" w14:textId="77777777" w:rsidR="000A0D18" w:rsidRDefault="000A0D18">
      <w:pPr>
        <w:sectPr w:rsidR="000A0D18">
          <w:pgSz w:w="7618" w:h="12067"/>
          <w:pgMar w:top="580" w:right="1157" w:bottom="1151" w:left="341" w:header="720" w:footer="720" w:gutter="0"/>
          <w:cols w:space="720"/>
        </w:sectPr>
      </w:pPr>
    </w:p>
    <w:p w14:paraId="55B33A8B" w14:textId="77777777" w:rsidR="000A0D18" w:rsidRDefault="00000000">
      <w:pPr>
        <w:tabs>
          <w:tab w:val="right" w:pos="6048"/>
        </w:tabs>
        <w:spacing w:before="21" w:line="258" w:lineRule="exact"/>
        <w:ind w:right="72"/>
        <w:jc w:val="both"/>
        <w:textAlignment w:val="baseline"/>
        <w:rPr>
          <w:rFonts w:ascii="Garamond" w:eastAsia="Garamond" w:hAnsi="Garamond"/>
          <w:color w:val="291F16"/>
        </w:rPr>
      </w:pPr>
      <w:r>
        <w:lastRenderedPageBreak/>
        <w:pict w14:anchorId="11E23762">
          <v:shape id="_x0000_s1483" type="#_x0000_t202" style="position:absolute;left:0;text-align:left;margin-left:0;margin-top:0;width:378.5pt;height:604.1pt;z-index:-251807232;mso-position-horizontal-relative:page;mso-position-vertical-relative:page" fillcolor="#e6dabb" stroked="f">
            <v:textbox>
              <w:txbxContent>
                <w:p w14:paraId="50290995" w14:textId="77777777" w:rsidR="00000000" w:rsidRDefault="00000000"/>
              </w:txbxContent>
            </v:textbox>
            <w10:wrap anchorx="page" anchory="page"/>
          </v:shape>
        </w:pict>
      </w:r>
      <w:r>
        <w:rPr>
          <w:rFonts w:ascii="Garamond" w:eastAsia="Garamond" w:hAnsi="Garamond"/>
          <w:color w:val="291F16"/>
        </w:rPr>
        <w:t>136</w:t>
      </w:r>
      <w:r>
        <w:rPr>
          <w:rFonts w:ascii="Garamond" w:eastAsia="Garamond" w:hAnsi="Garamond"/>
          <w:color w:val="291F16"/>
        </w:rPr>
        <w:tab/>
      </w:r>
      <w:r>
        <w:rPr>
          <w:rFonts w:ascii="Garamond" w:eastAsia="Garamond" w:hAnsi="Garamond"/>
          <w:color w:val="291F16"/>
          <w:sz w:val="15"/>
        </w:rPr>
        <w:t>THE CAVE AND THE MOUNTAIN</w:t>
      </w:r>
    </w:p>
    <w:p w14:paraId="57D9DB75" w14:textId="77777777" w:rsidR="000A0D18" w:rsidRDefault="00000000">
      <w:pPr>
        <w:spacing w:before="69" w:line="266" w:lineRule="exact"/>
        <w:ind w:right="72"/>
        <w:jc w:val="both"/>
        <w:textAlignment w:val="baseline"/>
        <w:rPr>
          <w:rFonts w:ascii="Garamond" w:eastAsia="Garamond" w:hAnsi="Garamond"/>
          <w:color w:val="291F16"/>
        </w:rPr>
      </w:pPr>
      <w:r>
        <w:rPr>
          <w:rFonts w:ascii="Garamond" w:eastAsia="Garamond" w:hAnsi="Garamond"/>
          <w:color w:val="291F16"/>
        </w:rPr>
        <w:t>(since his civilization offers no satisfying compromises) is another and opposite absolute: infinity. The story ends with Eustace, shouting and laughing, running from his prison into the far distance of an endless landscape.</w:t>
      </w:r>
    </w:p>
    <w:p w14:paraId="5BC50619" w14:textId="77777777" w:rsidR="000A0D18" w:rsidRDefault="00000000">
      <w:pPr>
        <w:spacing w:before="40" w:line="258" w:lineRule="exact"/>
        <w:ind w:right="72" w:firstLine="216"/>
        <w:jc w:val="both"/>
        <w:textAlignment w:val="baseline"/>
        <w:rPr>
          <w:rFonts w:ascii="Garamond" w:eastAsia="Garamond" w:hAnsi="Garamond"/>
          <w:color w:val="291F16"/>
          <w:spacing w:val="1"/>
        </w:rPr>
      </w:pPr>
      <w:r>
        <w:rPr>
          <w:rFonts w:ascii="Garamond" w:eastAsia="Garamond" w:hAnsi="Garamond"/>
          <w:color w:val="291F16"/>
          <w:spacing w:val="1"/>
        </w:rPr>
        <w:t>On one level Eustace's experience is an adolescent sexual awaken</w:t>
      </w:r>
      <w:r>
        <w:rPr>
          <w:rFonts w:ascii="Garamond" w:eastAsia="Garamond" w:hAnsi="Garamond"/>
          <w:color w:val="291F16"/>
          <w:spacing w:val="1"/>
        </w:rPr>
        <w:softHyphen/>
        <w:t>ing, and its homosexual bent is not surprising. Just as the violence of his Pan-inspired sexual release grew from rebellion against the aunts and guardians (and the conspicuously absent father), so the na</w:t>
      </w:r>
      <w:r>
        <w:rPr>
          <w:rFonts w:ascii="Garamond" w:eastAsia="Garamond" w:hAnsi="Garamond"/>
          <w:color w:val="291F16"/>
          <w:spacing w:val="1"/>
        </w:rPr>
        <w:softHyphen/>
        <w:t>ture of the cathexis is antisocial as well. His love is male because his whole problem is a search for manhood. He takes this direct and lit</w:t>
      </w:r>
      <w:r>
        <w:rPr>
          <w:rFonts w:ascii="Garamond" w:eastAsia="Garamond" w:hAnsi="Garamond"/>
          <w:color w:val="291F16"/>
          <w:spacing w:val="1"/>
        </w:rPr>
        <w:softHyphen/>
        <w:t>eral route, perhaps, because the female proprieties with which he was surrounded blocked all other alternatives. It was, quite literally, the path of least resistance. But his nympholepsy is a spiritual as well as a physical event. Eustace found not just freedom from social restraints, but freedom to move toward a boundless and ineffable ideal. He is intoxicated with a desire for absolutes that, to normal conceiving, are not to be had except in fantasy or dreams. And his final endless flight into endless open spaces—from time to eternity, from place to infinity—typifies one of the ways Forster translates pres</w:t>
      </w:r>
      <w:r>
        <w:rPr>
          <w:rFonts w:ascii="Garamond" w:eastAsia="Garamond" w:hAnsi="Garamond"/>
          <w:color w:val="291F16"/>
          <w:spacing w:val="1"/>
        </w:rPr>
        <w:softHyphen/>
        <w:t>ent oppressions into future delights. Eustace, with the help of this pagan Christ, is creating a private religion out of the archetypes but not the substance of old orthodoxy. The essence of this religion is limitlessness and expansion, the refusal to be hemmed in—ideals which are also those of Forster's art. They remind us of the irrational faith of Tennyson's Ulysses, a tired old man setting out again with no destination or purpose except "To sail beyond the sunset, and the baths / Of all the western stars, until I die." Such an ambition has nothing to do with getting anywhere: its objective is, as Lionel Trill</w:t>
      </w:r>
      <w:r>
        <w:rPr>
          <w:rFonts w:ascii="Garamond" w:eastAsia="Garamond" w:hAnsi="Garamond"/>
          <w:color w:val="291F16"/>
          <w:spacing w:val="1"/>
        </w:rPr>
        <w:softHyphen/>
        <w:t>ing has pointed out, experience for experience's sake, "a passing through events for the sake of knowledge."</w:t>
      </w:r>
      <w:r>
        <w:rPr>
          <w:rFonts w:ascii="Garamond" w:eastAsia="Garamond" w:hAnsi="Garamond"/>
          <w:color w:val="291F16"/>
          <w:spacing w:val="1"/>
          <w:vertAlign w:val="superscript"/>
        </w:rPr>
        <w:t>26</w:t>
      </w:r>
      <w:r>
        <w:rPr>
          <w:rFonts w:ascii="Garamond" w:eastAsia="Garamond" w:hAnsi="Garamond"/>
          <w:color w:val="291F16"/>
          <w:spacing w:val="1"/>
        </w:rPr>
        <w:t xml:space="preserve"> But Eustace's religion, like Ulysses's, is essentially a flight from reality rather than an en</w:t>
      </w:r>
      <w:r>
        <w:rPr>
          <w:rFonts w:ascii="Garamond" w:eastAsia="Garamond" w:hAnsi="Garamond"/>
          <w:color w:val="291F16"/>
          <w:spacing w:val="1"/>
        </w:rPr>
        <w:softHyphen/>
        <w:t>counter with it, and can be thought of as bringing "knowledge" only in the most idealistic sense. His rebellion is just and necessary, but his problem is untouched. For it is, after all, only a fantasy rebellion; it exists as feeling rather than action, and such rebellion is, finally, only a form of suffering. "The more perfection a thing possesses, the more it acts and the less it suffers," said Spinoza, but Eustace is pos-</w:t>
      </w:r>
      <w:r>
        <w:rPr>
          <w:rFonts w:ascii="Garamond" w:eastAsia="Garamond" w:hAnsi="Garamond"/>
          <w:color w:val="000000"/>
          <w:sz w:val="24"/>
        </w:rPr>
        <w:t xml:space="preserve"> </w:t>
      </w:r>
    </w:p>
    <w:p w14:paraId="3087CAD2" w14:textId="77777777" w:rsidR="000A0D18" w:rsidRDefault="000A0D18">
      <w:pPr>
        <w:sectPr w:rsidR="000A0D18">
          <w:pgSz w:w="7570" w:h="12082"/>
          <w:pgMar w:top="460" w:right="228" w:bottom="1246" w:left="1222" w:header="720" w:footer="720" w:gutter="0"/>
          <w:cols w:space="720"/>
        </w:sectPr>
      </w:pPr>
    </w:p>
    <w:p w14:paraId="647C96AE" w14:textId="77777777" w:rsidR="000A0D18" w:rsidRDefault="00000000">
      <w:pPr>
        <w:tabs>
          <w:tab w:val="right" w:pos="6120"/>
        </w:tabs>
        <w:spacing w:before="30" w:line="201" w:lineRule="exact"/>
        <w:ind w:left="72" w:right="72"/>
        <w:jc w:val="both"/>
        <w:textAlignment w:val="baseline"/>
        <w:rPr>
          <w:rFonts w:ascii="Garamond" w:eastAsia="Garamond" w:hAnsi="Garamond"/>
          <w:color w:val="443623"/>
          <w:sz w:val="17"/>
        </w:rPr>
      </w:pPr>
      <w:r>
        <w:lastRenderedPageBreak/>
        <w:pict w14:anchorId="2E7367D2">
          <v:shape id="_x0000_s1482" type="#_x0000_t202" style="position:absolute;left:0;text-align:left;margin-left:0;margin-top:0;width:380.9pt;height:603.35pt;z-index:-251806208;mso-position-horizontal-relative:page;mso-position-vertical-relative:page" fillcolor="#e5d8b9" stroked="f">
            <v:textbox>
              <w:txbxContent>
                <w:p w14:paraId="2316FF2C" w14:textId="77777777" w:rsidR="00000000" w:rsidRDefault="00000000"/>
              </w:txbxContent>
            </v:textbox>
            <w10:wrap anchorx="page" anchory="page"/>
          </v:shape>
        </w:pict>
      </w:r>
      <w:r>
        <w:rPr>
          <w:rFonts w:ascii="Garamond" w:eastAsia="Garamond" w:hAnsi="Garamond"/>
          <w:color w:val="443623"/>
          <w:sz w:val="17"/>
        </w:rPr>
        <w:t>THE STORIES: FANTASY</w:t>
      </w:r>
      <w:r>
        <w:rPr>
          <w:rFonts w:ascii="Garamond" w:eastAsia="Garamond" w:hAnsi="Garamond"/>
          <w:color w:val="443623"/>
          <w:sz w:val="17"/>
        </w:rPr>
        <w:tab/>
      </w:r>
      <w:r>
        <w:rPr>
          <w:rFonts w:ascii="Garamond" w:eastAsia="Garamond" w:hAnsi="Garamond"/>
          <w:color w:val="443623"/>
          <w:sz w:val="17"/>
          <w:vertAlign w:val="superscript"/>
        </w:rPr>
        <w:t>1</w:t>
      </w:r>
      <w:r>
        <w:rPr>
          <w:rFonts w:ascii="Garamond" w:eastAsia="Garamond" w:hAnsi="Garamond"/>
          <w:color w:val="443623"/>
          <w:sz w:val="17"/>
        </w:rPr>
        <w:t>37</w:t>
      </w:r>
    </w:p>
    <w:p w14:paraId="1AAD7A7D" w14:textId="77777777" w:rsidR="000A0D18" w:rsidRDefault="00000000">
      <w:pPr>
        <w:spacing w:before="83" w:line="257" w:lineRule="exact"/>
        <w:ind w:left="72" w:right="72"/>
        <w:jc w:val="both"/>
        <w:textAlignment w:val="baseline"/>
        <w:rPr>
          <w:rFonts w:ascii="Garamond" w:eastAsia="Garamond" w:hAnsi="Garamond"/>
          <w:color w:val="443623"/>
        </w:rPr>
      </w:pPr>
      <w:r>
        <w:rPr>
          <w:rFonts w:ascii="Garamond" w:eastAsia="Garamond" w:hAnsi="Garamond"/>
          <w:color w:val="443623"/>
        </w:rPr>
        <w:t>sessed by rather than the possessor of a will. He confronts nothing and escapes from everything—from his guilty love, from the philistines, even from his human identity. To flee from the actual to the impos</w:t>
      </w:r>
      <w:r>
        <w:rPr>
          <w:rFonts w:ascii="Garamond" w:eastAsia="Garamond" w:hAnsi="Garamond"/>
          <w:color w:val="443623"/>
        </w:rPr>
        <w:softHyphen/>
        <w:t>sible is fantasy's way, but we do not end convinced that Eustace, even in a fiction, got what he wanted. He has avenged himself on his tor</w:t>
      </w:r>
      <w:r>
        <w:rPr>
          <w:rFonts w:ascii="Garamond" w:eastAsia="Garamond" w:hAnsi="Garamond"/>
          <w:color w:val="443623"/>
        </w:rPr>
        <w:softHyphen/>
        <w:t>mentors by, in a sense, dying on them, but he had to dehumanize himself to do it.</w:t>
      </w:r>
    </w:p>
    <w:p w14:paraId="0C40C8C2" w14:textId="77777777" w:rsidR="000A0D18" w:rsidRDefault="00000000">
      <w:pPr>
        <w:spacing w:before="15" w:line="257" w:lineRule="exact"/>
        <w:ind w:left="72" w:right="72" w:firstLine="144"/>
        <w:jc w:val="both"/>
        <w:textAlignment w:val="baseline"/>
        <w:rPr>
          <w:rFonts w:ascii="Garamond" w:eastAsia="Garamond" w:hAnsi="Garamond"/>
          <w:color w:val="443623"/>
        </w:rPr>
      </w:pPr>
      <w:r>
        <w:rPr>
          <w:rFonts w:ascii="Garamond" w:eastAsia="Garamond" w:hAnsi="Garamond"/>
          <w:color w:val="443623"/>
        </w:rPr>
        <w:t>Gennaro is also something of a martyr. When his work as Eustace's savior is done, his author commits him to sudden death without hesi</w:t>
      </w:r>
      <w:r>
        <w:rPr>
          <w:rFonts w:ascii="Garamond" w:eastAsia="Garamond" w:hAnsi="Garamond"/>
          <w:color w:val="443623"/>
        </w:rPr>
        <w:softHyphen/>
        <w:t xml:space="preserve">tation or preparation. Why is </w:t>
      </w:r>
      <w:r>
        <w:rPr>
          <w:rFonts w:ascii="Garamond" w:eastAsia="Garamond" w:hAnsi="Garamond"/>
          <w:i/>
          <w:color w:val="443623"/>
        </w:rPr>
        <w:t xml:space="preserve">he </w:t>
      </w:r>
      <w:r>
        <w:rPr>
          <w:rFonts w:ascii="Garamond" w:eastAsia="Garamond" w:hAnsi="Garamond"/>
          <w:color w:val="443623"/>
        </w:rPr>
        <w:t>sacrificed rather than some of the English prigs and snobs? The answer would seem to be that the weak must die in order to win their arguments; the others must live in order to absorb their lessons.</w:t>
      </w:r>
    </w:p>
    <w:p w14:paraId="2C62688F" w14:textId="77777777" w:rsidR="000A0D18" w:rsidRDefault="00000000">
      <w:pPr>
        <w:spacing w:before="206" w:line="257" w:lineRule="exact"/>
        <w:ind w:left="72" w:right="72" w:firstLine="144"/>
        <w:jc w:val="both"/>
        <w:textAlignment w:val="baseline"/>
        <w:rPr>
          <w:rFonts w:ascii="Garamond" w:eastAsia="Garamond" w:hAnsi="Garamond"/>
          <w:color w:val="443623"/>
        </w:rPr>
      </w:pPr>
      <w:r>
        <w:rPr>
          <w:rFonts w:ascii="Garamond" w:eastAsia="Garamond" w:hAnsi="Garamond"/>
          <w:color w:val="443623"/>
        </w:rPr>
        <w:t xml:space="preserve">Though Pan does not appear in "The Eternal Moment," his spirit is present; </w:t>
      </w:r>
      <w:r>
        <w:rPr>
          <w:rFonts w:ascii="Garamond" w:eastAsia="Garamond" w:hAnsi="Garamond"/>
          <w:i/>
          <w:color w:val="443623"/>
        </w:rPr>
        <w:t xml:space="preserve">Pan Pipes </w:t>
      </w:r>
      <w:r>
        <w:rPr>
          <w:rFonts w:ascii="Garamond" w:eastAsia="Garamond" w:hAnsi="Garamond"/>
          <w:color w:val="443623"/>
        </w:rPr>
        <w:t>(the title Rickie gave to a collection of "eight or nine" of his stories) could appropriately contain this one.</w:t>
      </w:r>
    </w:p>
    <w:p w14:paraId="5652049F" w14:textId="77777777" w:rsidR="000A0D18" w:rsidRDefault="00000000">
      <w:pPr>
        <w:spacing w:before="26" w:line="257" w:lineRule="exact"/>
        <w:ind w:left="72" w:right="72" w:firstLine="144"/>
        <w:jc w:val="both"/>
        <w:textAlignment w:val="baseline"/>
        <w:rPr>
          <w:rFonts w:ascii="Garamond" w:eastAsia="Garamond" w:hAnsi="Garamond"/>
          <w:color w:val="443623"/>
          <w:spacing w:val="1"/>
        </w:rPr>
      </w:pPr>
      <w:r>
        <w:rPr>
          <w:rFonts w:ascii="Garamond" w:eastAsia="Garamond" w:hAnsi="Garamond"/>
          <w:color w:val="443623"/>
          <w:spacing w:val="1"/>
        </w:rPr>
        <w:t>"The Eternal Moment" deals with the return after many years' absence of a Miss Raby, a successful novelist, to the little Italian town of Vorta (Cortina d'Ampezzo), which she had made famous by her books.* Twenty years before, Vorta had been quiet and unprogressive, with the Biscione its best and virtually its only hotel. But progress and the spirit of commerce have descended. Hotels now abound and the town is overrun with English tourists. The "mildly unconventional" Miss Raby arrives in the company of Colonel Ley</w:t>
      </w:r>
      <w:r>
        <w:rPr>
          <w:rFonts w:ascii="Garamond" w:eastAsia="Garamond" w:hAnsi="Garamond"/>
          <w:color w:val="443623"/>
          <w:spacing w:val="1"/>
        </w:rPr>
        <w:softHyphen/>
        <w:t>land, to whom she is neither married nor engaged and who is, except for his military bearing, indistinguishable from Leyland the artist. "Their friends laughed; their acquaintances gossiped; their relatives were furious" at this breach of convention. But, like so many of For-ster's rebels, they are nonconformists only on the surface. There is nothing "wrong."</w:t>
      </w:r>
    </w:p>
    <w:p w14:paraId="23883D54" w14:textId="77777777" w:rsidR="000A0D18" w:rsidRDefault="00000000">
      <w:pPr>
        <w:spacing w:before="148" w:after="125" w:line="220" w:lineRule="exact"/>
        <w:ind w:left="72" w:right="72"/>
        <w:jc w:val="both"/>
        <w:textAlignment w:val="baseline"/>
        <w:rPr>
          <w:rFonts w:ascii="Garamond" w:eastAsia="Garamond" w:hAnsi="Garamond"/>
          <w:color w:val="443623"/>
          <w:spacing w:val="-9"/>
        </w:rPr>
      </w:pPr>
      <w:r>
        <w:rPr>
          <w:rFonts w:ascii="Garamond" w:eastAsia="Garamond" w:hAnsi="Garamond"/>
          <w:color w:val="443623"/>
          <w:spacing w:val="-9"/>
        </w:rPr>
        <w:t>How could he explain the peculiar charm of the relations between himself and Miss Raby? There had never been a word of marriage, and would prob</w:t>
      </w:r>
      <w:r>
        <w:rPr>
          <w:rFonts w:ascii="Garamond" w:eastAsia="Garamond" w:hAnsi="Garamond"/>
          <w:color w:val="443623"/>
          <w:spacing w:val="-9"/>
        </w:rPr>
        <w:softHyphen/>
        <w:t>ably never be a word of love. lf, instead of seeing each other frequently, they should come to see each other always it would be as sage companions, famil</w:t>
      </w:r>
      <w:r>
        <w:rPr>
          <w:rFonts w:ascii="Garamond" w:eastAsia="Garamond" w:hAnsi="Garamond"/>
          <w:color w:val="443623"/>
          <w:spacing w:val="-9"/>
        </w:rPr>
        <w:softHyphen/>
        <w:t>iar with life, not as egoistic lovers, craving for infinities of passion which they</w:t>
      </w:r>
    </w:p>
    <w:p w14:paraId="3CA572C4" w14:textId="77777777" w:rsidR="000A0D18" w:rsidRDefault="00000000">
      <w:pPr>
        <w:numPr>
          <w:ilvl w:val="0"/>
          <w:numId w:val="4"/>
        </w:numPr>
        <w:spacing w:before="23" w:line="257" w:lineRule="exact"/>
        <w:ind w:left="72" w:right="72"/>
        <w:textAlignment w:val="baseline"/>
        <w:rPr>
          <w:rFonts w:ascii="Garamond" w:eastAsia="Garamond" w:hAnsi="Garamond"/>
          <w:color w:val="443623"/>
          <w:spacing w:val="-7"/>
        </w:rPr>
      </w:pPr>
      <w:r>
        <w:rPr>
          <w:rFonts w:ascii="Garamond" w:eastAsia="Garamond" w:hAnsi="Garamond"/>
          <w:color w:val="443623"/>
          <w:spacing w:val="-7"/>
        </w:rPr>
        <w:t xml:space="preserve">Her double appears as Miss Lavish in </w:t>
      </w:r>
      <w:r>
        <w:rPr>
          <w:rFonts w:ascii="Garamond" w:eastAsia="Garamond" w:hAnsi="Garamond"/>
          <w:i/>
          <w:color w:val="443623"/>
          <w:spacing w:val="-7"/>
          <w:sz w:val="19"/>
        </w:rPr>
        <w:t>A Room with a View.</w:t>
      </w:r>
    </w:p>
    <w:p w14:paraId="3230AC56" w14:textId="77777777" w:rsidR="000A0D18" w:rsidRDefault="000A0D18">
      <w:pPr>
        <w:sectPr w:rsidR="000A0D18">
          <w:pgSz w:w="7618" w:h="12067"/>
          <w:pgMar w:top="580" w:right="1277" w:bottom="1111" w:left="221" w:header="720" w:footer="720" w:gutter="0"/>
          <w:cols w:space="720"/>
        </w:sectPr>
      </w:pPr>
    </w:p>
    <w:p w14:paraId="10501EA2" w14:textId="77777777" w:rsidR="000A0D18" w:rsidRDefault="00000000">
      <w:pPr>
        <w:tabs>
          <w:tab w:val="right" w:pos="6048"/>
        </w:tabs>
        <w:spacing w:before="30" w:line="220" w:lineRule="exact"/>
        <w:ind w:left="72"/>
        <w:textAlignment w:val="baseline"/>
        <w:rPr>
          <w:rFonts w:ascii="Garamond" w:eastAsia="Garamond" w:hAnsi="Garamond"/>
          <w:color w:val="000000"/>
          <w:sz w:val="18"/>
        </w:rPr>
      </w:pPr>
      <w:r>
        <w:lastRenderedPageBreak/>
        <w:pict w14:anchorId="1C62A621">
          <v:shape id="_x0000_s1481" type="#_x0000_t202" style="position:absolute;left:0;text-align:left;margin-left:0;margin-top:0;width:378.5pt;height:604.1pt;z-index:-251805184;mso-position-horizontal-relative:page;mso-position-vertical-relative:page" fillcolor="#e5d9bb" stroked="f">
            <v:textbox>
              <w:txbxContent>
                <w:p w14:paraId="198234CA" w14:textId="77777777" w:rsidR="00000000" w:rsidRDefault="00000000"/>
              </w:txbxContent>
            </v:textbox>
            <w10:wrap anchorx="page" anchory="page"/>
          </v:shape>
        </w:pict>
      </w:r>
      <w:r>
        <w:rPr>
          <w:rFonts w:ascii="Garamond" w:eastAsia="Garamond" w:hAnsi="Garamond"/>
          <w:color w:val="000000"/>
          <w:sz w:val="18"/>
        </w:rPr>
        <w:t>138</w:t>
      </w:r>
      <w:r>
        <w:rPr>
          <w:rFonts w:ascii="Garamond" w:eastAsia="Garamond" w:hAnsi="Garamond"/>
          <w:color w:val="000000"/>
          <w:sz w:val="18"/>
        </w:rPr>
        <w:tab/>
        <w:t>THE CAVE AND THE MOUNTAIN</w:t>
      </w:r>
    </w:p>
    <w:p w14:paraId="6CB3F9F3" w14:textId="77777777" w:rsidR="000A0D18" w:rsidRDefault="00000000">
      <w:pPr>
        <w:spacing w:before="105" w:line="222" w:lineRule="exact"/>
        <w:ind w:left="72"/>
        <w:jc w:val="right"/>
        <w:textAlignment w:val="baseline"/>
        <w:rPr>
          <w:rFonts w:ascii="Garamond" w:eastAsia="Garamond" w:hAnsi="Garamond"/>
          <w:color w:val="000000"/>
          <w:spacing w:val="-4"/>
        </w:rPr>
      </w:pPr>
      <w:r>
        <w:rPr>
          <w:rFonts w:ascii="Garamond" w:eastAsia="Garamond" w:hAnsi="Garamond"/>
          <w:color w:val="000000"/>
          <w:spacing w:val="-4"/>
        </w:rPr>
        <w:t>had no right to demand and no power to supply. Neither professed to be a virgin soul, or to be ignorant of the other's limitations and inconsistencies. ... Colonel Leyland had courage of no mean order: he cared little for the opinion of people whom he understood.... Miss Raby was an authoress, a kind of Radical; he a soldier, a kind of aristocrat. But ... he was ceasing to fight, she to write. They could pleasantly spend together their autumn.... He was too delicate to admit, even to himself, the desirability of marrying two thousand a year. (pp. 197-98.)</w:t>
      </w:r>
    </w:p>
    <w:p w14:paraId="4F88DBF5" w14:textId="77777777" w:rsidR="000A0D18" w:rsidRDefault="00000000">
      <w:pPr>
        <w:spacing w:before="179" w:line="256" w:lineRule="exact"/>
        <w:ind w:left="72" w:right="72" w:firstLine="144"/>
        <w:jc w:val="both"/>
        <w:textAlignment w:val="baseline"/>
        <w:rPr>
          <w:rFonts w:ascii="Garamond" w:eastAsia="Garamond" w:hAnsi="Garamond"/>
          <w:color w:val="000000"/>
          <w:spacing w:val="3"/>
        </w:rPr>
      </w:pPr>
      <w:r>
        <w:rPr>
          <w:rFonts w:ascii="Garamond" w:eastAsia="Garamond" w:hAnsi="Garamond"/>
          <w:color w:val="000000"/>
          <w:spacing w:val="3"/>
        </w:rPr>
        <w:t>This autumnal story is as preoccupied with problems of age as "The Story of a Panic" is with problems of youth. But their resolu</w:t>
      </w:r>
      <w:r>
        <w:rPr>
          <w:rFonts w:ascii="Garamond" w:eastAsia="Garamond" w:hAnsi="Garamond"/>
          <w:color w:val="000000"/>
          <w:spacing w:val="3"/>
        </w:rPr>
        <w:softHyphen/>
        <w:t>tions are not fundamentally different. Miss Raby and Colonel Ley</w:t>
      </w:r>
      <w:r>
        <w:rPr>
          <w:rFonts w:ascii="Garamond" w:eastAsia="Garamond" w:hAnsi="Garamond"/>
          <w:color w:val="000000"/>
          <w:spacing w:val="3"/>
        </w:rPr>
        <w:softHyphen/>
        <w:t>land escape—or exempt themselves—from the commitment to mar</w:t>
      </w:r>
      <w:r>
        <w:rPr>
          <w:rFonts w:ascii="Garamond" w:eastAsia="Garamond" w:hAnsi="Garamond"/>
          <w:color w:val="000000"/>
          <w:spacing w:val="3"/>
        </w:rPr>
        <w:softHyphen/>
        <w:t>riage or love very much as Eustace escapes the confines of a particu</w:t>
      </w:r>
      <w:r>
        <w:rPr>
          <w:rFonts w:ascii="Garamond" w:eastAsia="Garamond" w:hAnsi="Garamond"/>
          <w:color w:val="000000"/>
          <w:spacing w:val="3"/>
        </w:rPr>
        <w:softHyphen/>
        <w:t>lar love into the love of all (Pan). Thus they keep, if not their virgi</w:t>
      </w:r>
      <w:r>
        <w:rPr>
          <w:rFonts w:ascii="Garamond" w:eastAsia="Garamond" w:hAnsi="Garamond"/>
          <w:color w:val="000000"/>
          <w:spacing w:val="3"/>
        </w:rPr>
        <w:softHyphen/>
        <w:t>nal, at least their amateur status, and leave the doors of possibility open. However much the flesh is honored in these stories when it appears as athletic vigor or physical beauty, it is only an embarrass</w:t>
      </w:r>
      <w:r>
        <w:rPr>
          <w:rFonts w:ascii="Garamond" w:eastAsia="Garamond" w:hAnsi="Garamond"/>
          <w:color w:val="000000"/>
          <w:spacing w:val="3"/>
        </w:rPr>
        <w:softHyphen/>
        <w:t>ment when it appears in its sexual aspect. Yet it is far from true to say that Miss Raby did not crave "infinities of passion." It is pre</w:t>
      </w:r>
      <w:r>
        <w:rPr>
          <w:rFonts w:ascii="Garamond" w:eastAsia="Garamond" w:hAnsi="Garamond"/>
          <w:color w:val="000000"/>
          <w:spacing w:val="3"/>
        </w:rPr>
        <w:softHyphen/>
        <w:t>cisely an infinity of passion—a spiritualized and eternalized abstrac</w:t>
      </w:r>
      <w:r>
        <w:rPr>
          <w:rFonts w:ascii="Garamond" w:eastAsia="Garamond" w:hAnsi="Garamond"/>
          <w:color w:val="000000"/>
          <w:spacing w:val="3"/>
        </w:rPr>
        <w:softHyphen/>
        <w:t>tion of love—that she does crave, and obtain. That is the point of the story.</w:t>
      </w:r>
    </w:p>
    <w:p w14:paraId="506B296F" w14:textId="77777777" w:rsidR="000A0D18" w:rsidRDefault="00000000">
      <w:pPr>
        <w:spacing w:before="37" w:line="256" w:lineRule="exact"/>
        <w:ind w:left="72" w:right="72" w:firstLine="144"/>
        <w:jc w:val="both"/>
        <w:textAlignment w:val="baseline"/>
        <w:rPr>
          <w:rFonts w:ascii="Garamond" w:eastAsia="Garamond" w:hAnsi="Garamond"/>
          <w:color w:val="000000"/>
          <w:spacing w:val="-1"/>
        </w:rPr>
      </w:pPr>
      <w:r>
        <w:rPr>
          <w:rFonts w:ascii="Garamond" w:eastAsia="Garamond" w:hAnsi="Garamond"/>
          <w:color w:val="000000"/>
          <w:spacing w:val="-1"/>
        </w:rPr>
        <w:t>Miss Raby discovers that the Grand Hotel des Alpes, where they register, is owned by the son of her old friend, the proprietress of the Biscione, and that the son is trying to run his mother out of business. More important, she discovers that the son's concierge is the same man who, twenty years before, as a porter, had declared his love for her and panicked her into flight.* Then she saw him as a godlike primitive, strong, passionate, and beautiful. Now, modern and pro</w:t>
      </w:r>
      <w:r>
        <w:rPr>
          <w:rFonts w:ascii="Garamond" w:eastAsia="Garamond" w:hAnsi="Garamond"/>
          <w:color w:val="000000"/>
          <w:spacing w:val="-1"/>
        </w:rPr>
        <w:softHyphen/>
        <w:t>gressive, he seems to her a decadent, middle-class vulgarian, possessed by the Great God Mammon rather than by the Great God Pan. Two problems present themselves: the problem of class and the problem of sex. By abandoning his natural aristocracy for rank in the bour</w:t>
      </w:r>
      <w:r>
        <w:rPr>
          <w:rFonts w:ascii="Garamond" w:eastAsia="Garamond" w:hAnsi="Garamond"/>
          <w:color w:val="000000"/>
          <w:spacing w:val="-1"/>
        </w:rPr>
        <w:softHyphen/>
        <w:t>geoisie, he has lost his simple beauty, and by rising from near-peasan</w:t>
      </w:r>
      <w:r>
        <w:rPr>
          <w:rFonts w:ascii="Garamond" w:eastAsia="Garamond" w:hAnsi="Garamond"/>
          <w:color w:val="000000"/>
          <w:spacing w:val="-1"/>
        </w:rPr>
        <w:softHyphen/>
        <w:t>try to the middle class he has ascended the social scale. His social rise</w:t>
      </w:r>
    </w:p>
    <w:p w14:paraId="3A216296" w14:textId="77777777" w:rsidR="000A0D18" w:rsidRDefault="00000000">
      <w:pPr>
        <w:numPr>
          <w:ilvl w:val="0"/>
          <w:numId w:val="5"/>
        </w:numPr>
        <w:spacing w:before="297" w:line="195" w:lineRule="exact"/>
        <w:ind w:left="72" w:firstLine="144"/>
        <w:jc w:val="both"/>
        <w:textAlignment w:val="baseline"/>
        <w:rPr>
          <w:rFonts w:ascii="Garamond" w:eastAsia="Garamond" w:hAnsi="Garamond"/>
          <w:color w:val="000000"/>
          <w:sz w:val="18"/>
        </w:rPr>
      </w:pPr>
      <w:r>
        <w:rPr>
          <w:rFonts w:ascii="Garamond" w:eastAsia="Garamond" w:hAnsi="Garamond"/>
          <w:color w:val="000000"/>
          <w:sz w:val="18"/>
        </w:rPr>
        <w:t xml:space="preserve">Miss Raby's screaming retreat from this sexual encounter is very like Adela's screaming retreat from the cave in </w:t>
      </w:r>
      <w:r>
        <w:rPr>
          <w:rFonts w:ascii="Garamond" w:eastAsia="Garamond" w:hAnsi="Garamond"/>
          <w:i/>
          <w:color w:val="000000"/>
        </w:rPr>
        <w:t>Passage.</w:t>
      </w:r>
    </w:p>
    <w:p w14:paraId="2DCFF779" w14:textId="77777777" w:rsidR="000A0D18" w:rsidRDefault="000A0D18">
      <w:pPr>
        <w:sectPr w:rsidR="000A0D18">
          <w:pgSz w:w="7570" w:h="12082"/>
          <w:pgMar w:top="360" w:right="130" w:bottom="1366" w:left="1320" w:header="720" w:footer="720" w:gutter="0"/>
          <w:cols w:space="720"/>
        </w:sectPr>
      </w:pPr>
    </w:p>
    <w:p w14:paraId="1E55B4C6" w14:textId="77777777" w:rsidR="000A0D18" w:rsidRDefault="00000000">
      <w:pPr>
        <w:tabs>
          <w:tab w:val="right" w:pos="6048"/>
        </w:tabs>
        <w:spacing w:before="11" w:line="218" w:lineRule="exact"/>
        <w:ind w:left="72" w:right="72"/>
        <w:jc w:val="both"/>
        <w:textAlignment w:val="baseline"/>
        <w:rPr>
          <w:rFonts w:ascii="Garamond" w:eastAsia="Garamond" w:hAnsi="Garamond"/>
          <w:color w:val="392B18"/>
          <w:sz w:val="17"/>
        </w:rPr>
      </w:pPr>
      <w:r>
        <w:lastRenderedPageBreak/>
        <w:pict w14:anchorId="0F8BF45E">
          <v:shape id="_x0000_s1480" type="#_x0000_t202" style="position:absolute;left:0;text-align:left;margin-left:0;margin-top:0;width:380.9pt;height:603.35pt;z-index:-251804160;mso-position-horizontal-relative:page;mso-position-vertical-relative:page" fillcolor="#e4d8b8" stroked="f">
            <v:textbox>
              <w:txbxContent>
                <w:p w14:paraId="4DF0D8D4" w14:textId="77777777" w:rsidR="00000000" w:rsidRDefault="00000000"/>
              </w:txbxContent>
            </v:textbox>
            <w10:wrap anchorx="page" anchory="page"/>
          </v:shape>
        </w:pict>
      </w:r>
      <w:r>
        <w:rPr>
          <w:rFonts w:ascii="Garamond" w:eastAsia="Garamond" w:hAnsi="Garamond"/>
          <w:color w:val="392B18"/>
          <w:sz w:val="17"/>
        </w:rPr>
        <w:t>THE STORIES: FANTASY</w:t>
      </w:r>
      <w:r>
        <w:rPr>
          <w:rFonts w:ascii="Garamond" w:eastAsia="Garamond" w:hAnsi="Garamond"/>
          <w:color w:val="392B18"/>
          <w:sz w:val="17"/>
        </w:rPr>
        <w:tab/>
        <w:t>189</w:t>
      </w:r>
    </w:p>
    <w:p w14:paraId="5904E546" w14:textId="77777777" w:rsidR="000A0D18" w:rsidRDefault="00000000">
      <w:pPr>
        <w:spacing w:before="77" w:line="258" w:lineRule="exact"/>
        <w:ind w:left="72" w:right="72"/>
        <w:jc w:val="both"/>
        <w:textAlignment w:val="baseline"/>
        <w:rPr>
          <w:rFonts w:ascii="Garamond" w:eastAsia="Garamond" w:hAnsi="Garamond"/>
          <w:color w:val="392B18"/>
        </w:rPr>
      </w:pPr>
      <w:r>
        <w:rPr>
          <w:rFonts w:ascii="Garamond" w:eastAsia="Garamond" w:hAnsi="Garamond"/>
          <w:color w:val="392B18"/>
        </w:rPr>
        <w:t>has measured a moral fall, for which Miss Raby blames herself and "the gentle classes." She determines to make amends by recalling him to what he once was—or at least to make him remember that day on the mountain twenty years before.</w:t>
      </w:r>
    </w:p>
    <w:p w14:paraId="2BDC8400" w14:textId="77777777" w:rsidR="000A0D18" w:rsidRDefault="00000000">
      <w:pPr>
        <w:spacing w:before="9" w:line="258" w:lineRule="exact"/>
        <w:ind w:left="72" w:right="72" w:firstLine="144"/>
        <w:jc w:val="both"/>
        <w:textAlignment w:val="baseline"/>
        <w:rPr>
          <w:rFonts w:ascii="Garamond" w:eastAsia="Garamond" w:hAnsi="Garamond"/>
          <w:color w:val="392B18"/>
        </w:rPr>
      </w:pPr>
      <w:r>
        <w:rPr>
          <w:rFonts w:ascii="Garamond" w:eastAsia="Garamond" w:hAnsi="Garamond"/>
          <w:color w:val="392B18"/>
        </w:rPr>
        <w:t>This is her penance, an act of noblesse oblige; but it is also an act of appalling spiritual presumption, a presumption that neither she nor her creator seems embarrassed about. No question is made of her right to make absolute moral judgments or to play the goddess. "A great tenderness overcame her—the sadness of an unskilful demi-urge, who makes a world and beholds that it is bad. She desired to ask pardon of her creatures, even though they were too poorly formed to grant it." (p. 212.)</w:t>
      </w:r>
    </w:p>
    <w:p w14:paraId="45C0B81C" w14:textId="77777777" w:rsidR="000A0D18" w:rsidRDefault="00000000">
      <w:pPr>
        <w:spacing w:before="3" w:line="258" w:lineRule="exact"/>
        <w:ind w:left="72" w:right="72" w:firstLine="144"/>
        <w:jc w:val="both"/>
        <w:textAlignment w:val="baseline"/>
        <w:rPr>
          <w:rFonts w:ascii="Garamond" w:eastAsia="Garamond" w:hAnsi="Garamond"/>
          <w:i/>
          <w:color w:val="392B18"/>
        </w:rPr>
      </w:pPr>
      <w:r>
        <w:rPr>
          <w:rFonts w:ascii="Garamond" w:eastAsia="Garamond" w:hAnsi="Garamond"/>
          <w:i/>
          <w:color w:val="392B18"/>
        </w:rPr>
        <w:t xml:space="preserve">The Eternal Moment </w:t>
      </w:r>
      <w:r>
        <w:rPr>
          <w:rFonts w:ascii="Garamond" w:eastAsia="Garamond" w:hAnsi="Garamond"/>
          <w:color w:val="392B18"/>
        </w:rPr>
        <w:t>is the title of the novel that brought the money to the place, and Feo is a product of that money. "He had not made himself. It was even absurd to regret his transformation from an athlete: his greasy stoutness, his big black kiss-curl, his waxed moustache, his chin which was dividing and propagating itself like some primitive form of life." (p. 212.) In the face of these physical signs of his inner decay, Miss Raby feels a sexual revulsion; but the class barrier between them is—Miss Raby tells herself—more spiritual and moral than social. Her motive is to elevate him to such a condi</w:t>
      </w:r>
      <w:r>
        <w:rPr>
          <w:rFonts w:ascii="Garamond" w:eastAsia="Garamond" w:hAnsi="Garamond"/>
          <w:color w:val="392B18"/>
        </w:rPr>
        <w:softHyphen/>
        <w:t>tion of grace that he will be worthy of—well, of herself: "After much pain, respectability becomes ludicrous. And she had only to over</w:t>
      </w:r>
      <w:r>
        <w:rPr>
          <w:rFonts w:ascii="Garamond" w:eastAsia="Garamond" w:hAnsi="Garamond"/>
          <w:color w:val="392B18"/>
        </w:rPr>
        <w:softHyphen/>
        <w:t>come the difficulty of Feo's being a man, not the difficulty of his being a concierge. She had never observed that spiritual reticence towards social inferiors which is usual at the present day." (p. 214.)</w:t>
      </w:r>
    </w:p>
    <w:p w14:paraId="0D63E849" w14:textId="77777777" w:rsidR="000A0D18" w:rsidRDefault="00000000">
      <w:pPr>
        <w:spacing w:before="19" w:line="258" w:lineRule="exact"/>
        <w:ind w:left="72" w:right="72" w:firstLine="144"/>
        <w:jc w:val="both"/>
        <w:textAlignment w:val="baseline"/>
        <w:rPr>
          <w:rFonts w:ascii="Garamond" w:eastAsia="Garamond" w:hAnsi="Garamond"/>
          <w:color w:val="392B18"/>
        </w:rPr>
      </w:pPr>
      <w:r>
        <w:rPr>
          <w:rFonts w:ascii="Garamond" w:eastAsia="Garamond" w:hAnsi="Garamond"/>
          <w:color w:val="392B18"/>
        </w:rPr>
        <w:t>In attempting to overcome the difficulty, she bullies Feo into re</w:t>
      </w:r>
      <w:r>
        <w:rPr>
          <w:rFonts w:ascii="Garamond" w:eastAsia="Garamond" w:hAnsi="Garamond"/>
          <w:color w:val="392B18"/>
        </w:rPr>
        <w:softHyphen/>
        <w:t>membering his old indiscretion and presents him to Colonel Leyland as "the man who fell in love with me when I was young." Feo is flabbergasted, at first thinking she is trying to threaten or trap him and then that she is making a pass. Under this last misappre</w:t>
      </w:r>
      <w:r>
        <w:rPr>
          <w:rFonts w:ascii="Garamond" w:eastAsia="Garamond" w:hAnsi="Garamond"/>
          <w:color w:val="392B18"/>
        </w:rPr>
        <w:softHyphen/>
        <w:t>hension, he makes the mistake of winking—a vulgarity affecting her as "a ghastly sight, perhaps the most hopelessly depressing of all the things she had seen at Vorta" (p. 216).</w:t>
      </w:r>
    </w:p>
    <w:p w14:paraId="4CD2F164" w14:textId="77777777" w:rsidR="000A0D18" w:rsidRDefault="00000000">
      <w:pPr>
        <w:spacing w:before="13" w:line="258" w:lineRule="exact"/>
        <w:ind w:left="72" w:right="72" w:firstLine="144"/>
        <w:jc w:val="both"/>
        <w:textAlignment w:val="baseline"/>
        <w:rPr>
          <w:rFonts w:ascii="Garamond" w:eastAsia="Garamond" w:hAnsi="Garamond"/>
          <w:color w:val="392B18"/>
        </w:rPr>
      </w:pPr>
      <w:r>
        <w:rPr>
          <w:rFonts w:ascii="Garamond" w:eastAsia="Garamond" w:hAnsi="Garamond"/>
          <w:color w:val="392B18"/>
        </w:rPr>
        <w:t>The reader is never allowed to think well of Feo, but he has an even harder time (contrary to the author's intentions) thinking well of Miss Raby. Though occasionally ridiculous, she is Forster's spokes-</w:t>
      </w:r>
      <w:r>
        <w:rPr>
          <w:rFonts w:ascii="Garamond" w:eastAsia="Garamond" w:hAnsi="Garamond"/>
          <w:color w:val="000000"/>
          <w:sz w:val="24"/>
        </w:rPr>
        <w:t xml:space="preserve"> </w:t>
      </w:r>
    </w:p>
    <w:p w14:paraId="53835DFF" w14:textId="77777777" w:rsidR="000A0D18" w:rsidRDefault="000A0D18">
      <w:pPr>
        <w:sectPr w:rsidR="000A0D18">
          <w:pgSz w:w="7618" w:h="12067"/>
          <w:pgMar w:top="520" w:right="1306" w:bottom="1231" w:left="192" w:header="720" w:footer="720" w:gutter="0"/>
          <w:cols w:space="720"/>
        </w:sectPr>
      </w:pPr>
    </w:p>
    <w:p w14:paraId="71B9E337" w14:textId="77777777" w:rsidR="000A0D18" w:rsidRDefault="00000000">
      <w:pPr>
        <w:tabs>
          <w:tab w:val="right" w:pos="6048"/>
        </w:tabs>
        <w:spacing w:before="30" w:line="216" w:lineRule="exact"/>
        <w:ind w:left="72" w:right="72"/>
        <w:textAlignment w:val="baseline"/>
        <w:rPr>
          <w:rFonts w:eastAsia="Times New Roman"/>
          <w:color w:val="000000"/>
          <w:sz w:val="18"/>
          <w:vertAlign w:val="superscript"/>
        </w:rPr>
      </w:pPr>
      <w:r>
        <w:lastRenderedPageBreak/>
        <w:pict w14:anchorId="072A6C5B">
          <v:shape id="_x0000_s1479" type="#_x0000_t202" style="position:absolute;left:0;text-align:left;margin-left:0;margin-top:0;width:378.5pt;height:604.8pt;z-index:-251803136;mso-position-horizontal-relative:page;mso-position-vertical-relative:page" fillcolor="#e7dabc" stroked="f">
            <v:textbox>
              <w:txbxContent>
                <w:p w14:paraId="418896D4" w14:textId="77777777" w:rsidR="00000000" w:rsidRDefault="00000000"/>
              </w:txbxContent>
            </v:textbox>
            <w10:wrap anchorx="page" anchory="page"/>
          </v:shape>
        </w:pict>
      </w:r>
      <w:r>
        <w:rPr>
          <w:rFonts w:eastAsia="Times New Roman"/>
          <w:color w:val="000000"/>
          <w:sz w:val="18"/>
          <w:vertAlign w:val="superscript"/>
        </w:rPr>
        <w:t>1</w:t>
      </w:r>
      <w:r>
        <w:rPr>
          <w:rFonts w:eastAsia="Times New Roman"/>
          <w:color w:val="000000"/>
          <w:sz w:val="16"/>
        </w:rPr>
        <w:t>4</w:t>
      </w:r>
      <w:r>
        <w:rPr>
          <w:rFonts w:eastAsia="Times New Roman"/>
          <w:color w:val="000000"/>
          <w:sz w:val="16"/>
          <w:vertAlign w:val="superscript"/>
        </w:rPr>
        <w:t>0</w:t>
      </w:r>
      <w:r>
        <w:rPr>
          <w:rFonts w:eastAsia="Times New Roman"/>
          <w:color w:val="000000"/>
          <w:sz w:val="16"/>
        </w:rPr>
        <w:tab/>
        <w:t>THE CAVE AND THE MOUNTAIN</w:t>
      </w:r>
    </w:p>
    <w:p w14:paraId="034E9E2F" w14:textId="77777777" w:rsidR="000A0D18" w:rsidRDefault="00000000">
      <w:pPr>
        <w:spacing w:before="106" w:line="257" w:lineRule="exact"/>
        <w:ind w:left="72" w:right="72"/>
        <w:jc w:val="both"/>
        <w:textAlignment w:val="baseline"/>
        <w:rPr>
          <w:rFonts w:eastAsia="Times New Roman"/>
          <w:color w:val="000000"/>
          <w:spacing w:val="5"/>
          <w:sz w:val="20"/>
        </w:rPr>
      </w:pPr>
      <w:r>
        <w:rPr>
          <w:rFonts w:eastAsia="Times New Roman"/>
          <w:color w:val="000000"/>
          <w:spacing w:val="5"/>
          <w:sz w:val="20"/>
        </w:rPr>
        <w:t>woman; and the reader is not encouraged to disapprove of her un</w:t>
      </w:r>
      <w:r>
        <w:rPr>
          <w:rFonts w:eastAsia="Times New Roman"/>
          <w:color w:val="000000"/>
          <w:spacing w:val="5"/>
          <w:sz w:val="20"/>
        </w:rPr>
        <w:softHyphen/>
        <w:t>scrupulousness. Her assumption of responsibility for Feo's moral con</w:t>
      </w:r>
      <w:r>
        <w:rPr>
          <w:rFonts w:eastAsia="Times New Roman"/>
          <w:color w:val="000000"/>
          <w:spacing w:val="5"/>
          <w:sz w:val="20"/>
        </w:rPr>
        <w:softHyphen/>
        <w:t>dition, and for that of the town, is a specious moral gesture: she does not ultimately accept responsibility for these conditions. Instead, she just stirs things up, hurts a few people in order to busy an unem</w:t>
      </w:r>
      <w:r>
        <w:rPr>
          <w:rFonts w:eastAsia="Times New Roman"/>
          <w:color w:val="000000"/>
          <w:spacing w:val="5"/>
          <w:sz w:val="20"/>
        </w:rPr>
        <w:softHyphen/>
        <w:t>ployed conscience, and then escapes. Trying to revive Feo's "love" is at best an act of self-deception, at worst an act of sadism, and prob</w:t>
      </w:r>
      <w:r>
        <w:rPr>
          <w:rFonts w:eastAsia="Times New Roman"/>
          <w:color w:val="000000"/>
          <w:spacing w:val="5"/>
          <w:sz w:val="20"/>
        </w:rPr>
        <w:softHyphen/>
        <w:t>ably a little of both. She would seem to be attacking men in general rather than any state of moral corruption.</w:t>
      </w:r>
    </w:p>
    <w:p w14:paraId="7A172572" w14:textId="77777777" w:rsidR="000A0D18" w:rsidRDefault="00000000">
      <w:pPr>
        <w:spacing w:before="10" w:line="257" w:lineRule="exact"/>
        <w:ind w:left="72" w:right="72" w:firstLine="144"/>
        <w:jc w:val="both"/>
        <w:textAlignment w:val="baseline"/>
        <w:rPr>
          <w:rFonts w:eastAsia="Times New Roman"/>
          <w:color w:val="000000"/>
          <w:spacing w:val="6"/>
          <w:sz w:val="20"/>
        </w:rPr>
      </w:pPr>
      <w:r>
        <w:rPr>
          <w:rFonts w:eastAsia="Times New Roman"/>
          <w:color w:val="000000"/>
          <w:spacing w:val="6"/>
          <w:sz w:val="20"/>
        </w:rPr>
        <w:t>At any rate, after the wink she is relieved to realize she is no longer under any obligation to pretend love for his person. In place of the love of Feo she substitutes the love of love; in place of an object toward which emotion is directed she substitutes the emotion as an end in itself:</w:t>
      </w:r>
    </w:p>
    <w:p w14:paraId="65048558" w14:textId="77777777" w:rsidR="000A0D18" w:rsidRDefault="00000000">
      <w:pPr>
        <w:spacing w:before="143" w:line="219" w:lineRule="exact"/>
        <w:ind w:left="72" w:right="72"/>
        <w:jc w:val="both"/>
        <w:textAlignment w:val="baseline"/>
        <w:rPr>
          <w:rFonts w:eastAsia="Times New Roman"/>
          <w:color w:val="000000"/>
          <w:spacing w:val="6"/>
          <w:sz w:val="18"/>
        </w:rPr>
      </w:pPr>
      <w:r>
        <w:rPr>
          <w:rFonts w:eastAsia="Times New Roman"/>
          <w:color w:val="000000"/>
          <w:spacing w:val="6"/>
          <w:sz w:val="18"/>
        </w:rPr>
        <w:t>For she realized that only now was she not in love with him: that the inci</w:t>
      </w:r>
      <w:r>
        <w:rPr>
          <w:rFonts w:eastAsia="Times New Roman"/>
          <w:color w:val="000000"/>
          <w:spacing w:val="6"/>
          <w:sz w:val="18"/>
        </w:rPr>
        <w:softHyphen/>
        <w:t>dent upon the mountain had been one of the great moments of her life—perhaps the greatest, certainly the most enduring: that she had drawn un</w:t>
      </w:r>
      <w:r>
        <w:rPr>
          <w:rFonts w:eastAsia="Times New Roman"/>
          <w:color w:val="000000"/>
          <w:spacing w:val="6"/>
          <w:sz w:val="18"/>
        </w:rPr>
        <w:softHyphen/>
        <w:t>acknowledged power and inspiration from it, just as trees draw vigour from a subterranean spring. Never again could she think of it</w:t>
      </w:r>
      <w:r>
        <w:rPr>
          <w:rFonts w:eastAsia="Times New Roman"/>
          <w:color w:val="492F22"/>
          <w:spacing w:val="6"/>
          <w:sz w:val="18"/>
        </w:rPr>
        <w:t xml:space="preserve"> as a half</w:t>
      </w:r>
      <w:r>
        <w:rPr>
          <w:rFonts w:eastAsia="Times New Roman"/>
          <w:color w:val="000000"/>
          <w:spacing w:val="6"/>
          <w:sz w:val="18"/>
        </w:rPr>
        <w:t>-humorous episode in her development. There was more</w:t>
      </w:r>
      <w:r>
        <w:rPr>
          <w:rFonts w:eastAsia="Times New Roman"/>
          <w:color w:val="492F22"/>
          <w:spacing w:val="6"/>
          <w:sz w:val="18"/>
        </w:rPr>
        <w:t xml:space="preserve"> reality</w:t>
      </w:r>
      <w:r>
        <w:rPr>
          <w:rFonts w:eastAsia="Times New Roman"/>
          <w:color w:val="000000"/>
          <w:spacing w:val="6"/>
          <w:sz w:val="18"/>
        </w:rPr>
        <w:t xml:space="preserve"> in</w:t>
      </w:r>
      <w:r>
        <w:rPr>
          <w:rFonts w:eastAsia="Times New Roman"/>
          <w:color w:val="492F22"/>
          <w:spacing w:val="6"/>
          <w:sz w:val="18"/>
        </w:rPr>
        <w:t xml:space="preserve"> it than</w:t>
      </w:r>
      <w:r>
        <w:rPr>
          <w:rFonts w:eastAsia="Times New Roman"/>
          <w:color w:val="000000"/>
          <w:spacing w:val="6"/>
          <w:sz w:val="18"/>
        </w:rPr>
        <w:t xml:space="preserve"> in all the years of success and varied achievement which</w:t>
      </w:r>
      <w:r>
        <w:rPr>
          <w:rFonts w:eastAsia="Times New Roman"/>
          <w:color w:val="492F22"/>
          <w:spacing w:val="6"/>
          <w:sz w:val="18"/>
        </w:rPr>
        <w:t xml:space="preserve"> had followed. For all her</w:t>
      </w:r>
      <w:r>
        <w:rPr>
          <w:rFonts w:eastAsia="Times New Roman"/>
          <w:color w:val="000000"/>
          <w:spacing w:val="6"/>
          <w:sz w:val="18"/>
        </w:rPr>
        <w:t xml:space="preserve"> cor</w:t>
      </w:r>
      <w:r>
        <w:rPr>
          <w:rFonts w:eastAsia="Times New Roman"/>
          <w:color w:val="000000"/>
          <w:spacing w:val="6"/>
          <w:sz w:val="18"/>
        </w:rPr>
        <w:softHyphen/>
        <w:t>rect behaviour and lady-like display,</w:t>
      </w:r>
      <w:r>
        <w:rPr>
          <w:rFonts w:eastAsia="Times New Roman"/>
          <w:color w:val="492F22"/>
          <w:spacing w:val="6"/>
          <w:sz w:val="18"/>
        </w:rPr>
        <w:t xml:space="preserve"> she</w:t>
      </w:r>
      <w:r>
        <w:rPr>
          <w:rFonts w:eastAsia="Times New Roman"/>
          <w:color w:val="000000"/>
          <w:spacing w:val="6"/>
          <w:sz w:val="18"/>
        </w:rPr>
        <w:t xml:space="preserve"> had been in love with Feo, and she had never loved so greatly</w:t>
      </w:r>
      <w:r>
        <w:rPr>
          <w:rFonts w:eastAsia="Times New Roman"/>
          <w:color w:val="492F22"/>
          <w:spacing w:val="6"/>
          <w:sz w:val="18"/>
        </w:rPr>
        <w:t xml:space="preserve"> again.</w:t>
      </w:r>
      <w:r>
        <w:rPr>
          <w:rFonts w:eastAsia="Times New Roman"/>
          <w:color w:val="000000"/>
          <w:spacing w:val="6"/>
          <w:sz w:val="18"/>
        </w:rPr>
        <w:t xml:space="preserve"> A presumptuous</w:t>
      </w:r>
      <w:r>
        <w:rPr>
          <w:rFonts w:eastAsia="Times New Roman"/>
          <w:color w:val="492F22"/>
          <w:spacing w:val="6"/>
          <w:sz w:val="18"/>
        </w:rPr>
        <w:t xml:space="preserve"> boy had</w:t>
      </w:r>
      <w:r>
        <w:rPr>
          <w:rFonts w:eastAsia="Times New Roman"/>
          <w:color w:val="000000"/>
          <w:spacing w:val="6"/>
          <w:sz w:val="18"/>
        </w:rPr>
        <w:t xml:space="preserve"> taken her to the gates of heaven; and, though</w:t>
      </w:r>
      <w:r>
        <w:rPr>
          <w:rFonts w:eastAsia="Times New Roman"/>
          <w:color w:val="492F22"/>
          <w:spacing w:val="6"/>
          <w:sz w:val="18"/>
        </w:rPr>
        <w:t xml:space="preserve"> she</w:t>
      </w:r>
      <w:r>
        <w:rPr>
          <w:rFonts w:eastAsia="Times New Roman"/>
          <w:color w:val="000000"/>
          <w:spacing w:val="6"/>
          <w:sz w:val="18"/>
        </w:rPr>
        <w:t xml:space="preserve"> would not</w:t>
      </w:r>
      <w:r>
        <w:rPr>
          <w:rFonts w:eastAsia="Times New Roman"/>
          <w:color w:val="492F22"/>
          <w:spacing w:val="6"/>
          <w:sz w:val="18"/>
        </w:rPr>
        <w:t xml:space="preserve"> enter with</w:t>
      </w:r>
      <w:r>
        <w:rPr>
          <w:rFonts w:eastAsia="Times New Roman"/>
          <w:color w:val="000000"/>
          <w:spacing w:val="6"/>
          <w:sz w:val="18"/>
        </w:rPr>
        <w:t xml:space="preserve"> him, the eternal re</w:t>
      </w:r>
      <w:r>
        <w:rPr>
          <w:rFonts w:eastAsia="Times New Roman"/>
          <w:color w:val="000000"/>
          <w:spacing w:val="6"/>
          <w:sz w:val="18"/>
        </w:rPr>
        <w:softHyphen/>
        <w:t>membrance of the vision had made life seem</w:t>
      </w:r>
      <w:r>
        <w:rPr>
          <w:rFonts w:eastAsia="Times New Roman"/>
          <w:color w:val="492F22"/>
          <w:spacing w:val="6"/>
          <w:sz w:val="18"/>
        </w:rPr>
        <w:t xml:space="preserve"> endurable and</w:t>
      </w:r>
      <w:r>
        <w:rPr>
          <w:rFonts w:eastAsia="Times New Roman"/>
          <w:color w:val="000000"/>
          <w:spacing w:val="6"/>
          <w:sz w:val="18"/>
        </w:rPr>
        <w:t xml:space="preserve"> good. (pp. 216</w:t>
      </w:r>
      <w:r>
        <w:rPr>
          <w:rFonts w:eastAsia="Times New Roman"/>
          <w:color w:val="000000"/>
          <w:spacing w:val="6"/>
          <w:sz w:val="18"/>
        </w:rPr>
        <w:softHyphen/>
      </w:r>
      <w:r>
        <w:rPr>
          <w:rFonts w:eastAsia="Times New Roman"/>
          <w:color w:val="492F22"/>
          <w:spacing w:val="6"/>
          <w:sz w:val="18"/>
        </w:rPr>
        <w:t>17.)</w:t>
      </w:r>
    </w:p>
    <w:p w14:paraId="797C6658" w14:textId="77777777" w:rsidR="000A0D18" w:rsidRDefault="00000000">
      <w:pPr>
        <w:spacing w:before="154" w:line="257" w:lineRule="exact"/>
        <w:ind w:left="72" w:right="72"/>
        <w:jc w:val="both"/>
        <w:textAlignment w:val="baseline"/>
        <w:rPr>
          <w:rFonts w:eastAsia="Times New Roman"/>
          <w:color w:val="000000"/>
          <w:spacing w:val="3"/>
          <w:sz w:val="20"/>
        </w:rPr>
      </w:pPr>
      <w:r>
        <w:rPr>
          <w:rFonts w:eastAsia="Times New Roman"/>
          <w:color w:val="000000"/>
          <w:spacing w:val="3"/>
          <w:sz w:val="20"/>
        </w:rPr>
        <w:t>The lady is making a very little go very far. Clearly, life has not shown her much about love, and if she had "never loved so greatly again," the reader must be excused for suspecting that she has never tried, or wanted to</w:t>
      </w:r>
      <w:r>
        <w:rPr>
          <w:rFonts w:eastAsia="Times New Roman"/>
          <w:color w:val="492F22"/>
          <w:spacing w:val="3"/>
          <w:sz w:val="20"/>
        </w:rPr>
        <w:t xml:space="preserve"> try, very hard.</w:t>
      </w:r>
    </w:p>
    <w:p w14:paraId="346F34F5" w14:textId="77777777" w:rsidR="000A0D18" w:rsidRDefault="00000000">
      <w:pPr>
        <w:spacing w:before="28" w:line="257" w:lineRule="exact"/>
        <w:ind w:left="72" w:right="72" w:firstLine="144"/>
        <w:jc w:val="both"/>
        <w:textAlignment w:val="baseline"/>
        <w:rPr>
          <w:rFonts w:eastAsia="Times New Roman"/>
          <w:color w:val="000000"/>
          <w:spacing w:val="6"/>
          <w:sz w:val="20"/>
        </w:rPr>
      </w:pPr>
      <w:r>
        <w:rPr>
          <w:rFonts w:eastAsia="Times New Roman"/>
          <w:color w:val="000000"/>
          <w:spacing w:val="6"/>
          <w:sz w:val="20"/>
        </w:rPr>
        <w:t>The key word here is "reality," and we</w:t>
      </w:r>
      <w:r>
        <w:rPr>
          <w:rFonts w:eastAsia="Times New Roman"/>
          <w:color w:val="492F22"/>
          <w:spacing w:val="6"/>
          <w:sz w:val="20"/>
        </w:rPr>
        <w:t xml:space="preserve"> can</w:t>
      </w:r>
      <w:r>
        <w:rPr>
          <w:rFonts w:eastAsia="Times New Roman"/>
          <w:color w:val="000000"/>
          <w:spacing w:val="6"/>
          <w:sz w:val="20"/>
        </w:rPr>
        <w:t xml:space="preserve"> understand Miss Raby's thoughts on love only in idealist terms. As we know, Forster is not pri</w:t>
      </w:r>
      <w:r>
        <w:rPr>
          <w:rFonts w:eastAsia="Times New Roman"/>
          <w:color w:val="000000"/>
          <w:spacing w:val="6"/>
          <w:sz w:val="20"/>
        </w:rPr>
        <w:softHyphen/>
        <w:t>marily a realist, but one who</w:t>
      </w:r>
      <w:r>
        <w:rPr>
          <w:rFonts w:eastAsia="Times New Roman"/>
          <w:color w:val="492F22"/>
          <w:spacing w:val="6"/>
          <w:sz w:val="20"/>
        </w:rPr>
        <w:t xml:space="preserve"> wishes to</w:t>
      </w:r>
      <w:r>
        <w:rPr>
          <w:rFonts w:eastAsia="Times New Roman"/>
          <w:color w:val="000000"/>
          <w:spacing w:val="6"/>
          <w:sz w:val="20"/>
        </w:rPr>
        <w:t xml:space="preserve"> take his reader "through" his material to a real world of</w:t>
      </w:r>
      <w:r>
        <w:rPr>
          <w:rFonts w:eastAsia="Times New Roman"/>
          <w:color w:val="492F22"/>
          <w:spacing w:val="6"/>
          <w:sz w:val="20"/>
        </w:rPr>
        <w:t xml:space="preserve"> value on the</w:t>
      </w:r>
      <w:r>
        <w:rPr>
          <w:rFonts w:eastAsia="Times New Roman"/>
          <w:color w:val="000000"/>
          <w:spacing w:val="6"/>
          <w:sz w:val="20"/>
        </w:rPr>
        <w:t xml:space="preserve"> other</w:t>
      </w:r>
      <w:r>
        <w:rPr>
          <w:rFonts w:eastAsia="Times New Roman"/>
          <w:color w:val="492F22"/>
          <w:spacing w:val="6"/>
          <w:sz w:val="20"/>
        </w:rPr>
        <w:t xml:space="preserve"> side</w:t>
      </w:r>
      <w:r>
        <w:rPr>
          <w:rFonts w:eastAsia="Times New Roman"/>
          <w:color w:val="000000"/>
          <w:spacing w:val="6"/>
          <w:sz w:val="20"/>
        </w:rPr>
        <w:t xml:space="preserve"> of it. The cru</w:t>
      </w:r>
      <w:r>
        <w:rPr>
          <w:rFonts w:eastAsia="Times New Roman"/>
          <w:color w:val="000000"/>
          <w:spacing w:val="6"/>
          <w:sz w:val="20"/>
        </w:rPr>
        <w:softHyphen/>
        <w:t>cial question for Forster,</w:t>
      </w:r>
      <w:r>
        <w:rPr>
          <w:rFonts w:eastAsia="Times New Roman"/>
          <w:color w:val="492F22"/>
          <w:spacing w:val="6"/>
          <w:sz w:val="20"/>
        </w:rPr>
        <w:t xml:space="preserve"> as</w:t>
      </w:r>
      <w:r>
        <w:rPr>
          <w:rFonts w:eastAsia="Times New Roman"/>
          <w:color w:val="000000"/>
          <w:spacing w:val="6"/>
          <w:sz w:val="20"/>
        </w:rPr>
        <w:t xml:space="preserve"> Virginia Woolf has seen, is whether he can</w:t>
      </w:r>
      <w:r>
        <w:rPr>
          <w:rFonts w:eastAsia="Times New Roman"/>
          <w:color w:val="492F22"/>
          <w:spacing w:val="6"/>
          <w:sz w:val="20"/>
        </w:rPr>
        <w:t xml:space="preserve"> successfully relate the</w:t>
      </w:r>
      <w:r>
        <w:rPr>
          <w:rFonts w:eastAsia="Times New Roman"/>
          <w:color w:val="000000"/>
          <w:spacing w:val="6"/>
          <w:sz w:val="20"/>
        </w:rPr>
        <w:t xml:space="preserve"> material world and the world of value, whether he can manage</w:t>
      </w:r>
      <w:r>
        <w:rPr>
          <w:rFonts w:eastAsia="Times New Roman"/>
          <w:color w:val="492F22"/>
          <w:spacing w:val="6"/>
          <w:sz w:val="20"/>
        </w:rPr>
        <w:t xml:space="preserve"> "to connect</w:t>
      </w:r>
      <w:r>
        <w:rPr>
          <w:rFonts w:eastAsia="Times New Roman"/>
          <w:color w:val="000000"/>
          <w:spacing w:val="6"/>
          <w:sz w:val="20"/>
        </w:rPr>
        <w:t xml:space="preserve"> the actual thing with the mean-</w:t>
      </w:r>
      <w:r>
        <w:rPr>
          <w:rFonts w:eastAsia="Times New Roman"/>
          <w:color w:val="000000"/>
          <w:sz w:val="24"/>
        </w:rPr>
        <w:t xml:space="preserve"> </w:t>
      </w:r>
    </w:p>
    <w:p w14:paraId="294F5F91" w14:textId="77777777" w:rsidR="000A0D18" w:rsidRDefault="000A0D18">
      <w:pPr>
        <w:sectPr w:rsidR="000A0D18">
          <w:pgSz w:w="7570" w:h="12096"/>
          <w:pgMar w:top="340" w:right="293" w:bottom="1560" w:left="1157" w:header="720" w:footer="720" w:gutter="0"/>
          <w:cols w:space="720"/>
        </w:sectPr>
      </w:pPr>
    </w:p>
    <w:p w14:paraId="6511F8DE" w14:textId="77777777" w:rsidR="000A0D18" w:rsidRDefault="00000000">
      <w:pPr>
        <w:tabs>
          <w:tab w:val="right" w:pos="6048"/>
        </w:tabs>
        <w:spacing w:before="13" w:line="220" w:lineRule="exact"/>
        <w:ind w:left="72" w:right="72"/>
        <w:jc w:val="both"/>
        <w:textAlignment w:val="baseline"/>
        <w:rPr>
          <w:rFonts w:eastAsia="Times New Roman"/>
          <w:color w:val="412E20"/>
          <w:sz w:val="17"/>
        </w:rPr>
      </w:pPr>
      <w:r>
        <w:lastRenderedPageBreak/>
        <w:pict w14:anchorId="018B8700">
          <v:shape id="_x0000_s1478" type="#_x0000_t202" style="position:absolute;left:0;text-align:left;margin-left:0;margin-top:0;width:380.9pt;height:603.35pt;z-index:-251802112;mso-position-horizontal-relative:page;mso-position-vertical-relative:page" fillcolor="#e5d9ba" stroked="f">
            <v:textbox>
              <w:txbxContent>
                <w:p w14:paraId="4E687404" w14:textId="77777777" w:rsidR="00000000" w:rsidRDefault="00000000"/>
              </w:txbxContent>
            </v:textbox>
            <w10:wrap anchorx="page" anchory="page"/>
          </v:shape>
        </w:pict>
      </w:r>
      <w:r>
        <w:rPr>
          <w:rFonts w:eastAsia="Times New Roman"/>
          <w:color w:val="412E20"/>
          <w:sz w:val="17"/>
        </w:rPr>
        <w:t>THE STORIES: FANTASY</w:t>
      </w:r>
      <w:r>
        <w:rPr>
          <w:rFonts w:eastAsia="Times New Roman"/>
          <w:color w:val="412E20"/>
          <w:sz w:val="17"/>
        </w:rPr>
        <w:tab/>
        <w:t>141</w:t>
      </w:r>
    </w:p>
    <w:p w14:paraId="7D854984" w14:textId="77777777" w:rsidR="000A0D18" w:rsidRDefault="00000000">
      <w:pPr>
        <w:spacing w:before="95" w:line="258" w:lineRule="exact"/>
        <w:ind w:left="72" w:right="72"/>
        <w:jc w:val="both"/>
        <w:textAlignment w:val="baseline"/>
        <w:rPr>
          <w:rFonts w:eastAsia="Times New Roman"/>
          <w:color w:val="412E20"/>
          <w:spacing w:val="5"/>
          <w:sz w:val="20"/>
        </w:rPr>
      </w:pPr>
      <w:r>
        <w:rPr>
          <w:rFonts w:eastAsia="Times New Roman"/>
          <w:color w:val="412E20"/>
          <w:spacing w:val="5"/>
          <w:sz w:val="20"/>
        </w:rPr>
        <w:t>ing of the thing and to carry the reader's mind across the chasm which divides the two without spilling a single drop of its belief."</w:t>
      </w:r>
      <w:r>
        <w:rPr>
          <w:rFonts w:eastAsia="Times New Roman"/>
          <w:color w:val="412E20"/>
          <w:spacing w:val="5"/>
          <w:sz w:val="20"/>
          <w:vertAlign w:val="superscript"/>
        </w:rPr>
        <w:t>27</w:t>
      </w:r>
      <w:r>
        <w:rPr>
          <w:rFonts w:eastAsia="Times New Roman"/>
          <w:color w:val="412E20"/>
          <w:spacing w:val="5"/>
          <w:sz w:val="20"/>
        </w:rPr>
        <w:t xml:space="preserve"> Her ver</w:t>
      </w:r>
      <w:r>
        <w:rPr>
          <w:rFonts w:eastAsia="Times New Roman"/>
          <w:color w:val="412E20"/>
          <w:spacing w:val="5"/>
          <w:sz w:val="20"/>
        </w:rPr>
        <w:softHyphen/>
        <w:t>dict is that usually he cannot, that the two worlds remain distinct and divorced: "He has given us an almost photographic picture on one side of the page; on the other he asks us to see the same view trans</w:t>
      </w:r>
      <w:r>
        <w:rPr>
          <w:rFonts w:eastAsia="Times New Roman"/>
          <w:color w:val="412E20"/>
          <w:spacing w:val="5"/>
          <w:sz w:val="20"/>
        </w:rPr>
        <w:softHyphen/>
        <w:t>formed and radiant with eternal fires."</w:t>
      </w:r>
      <w:r>
        <w:rPr>
          <w:rFonts w:eastAsia="Times New Roman"/>
          <w:color w:val="412E20"/>
          <w:spacing w:val="5"/>
          <w:sz w:val="20"/>
          <w:vertAlign w:val="superscript"/>
        </w:rPr>
        <w:t>28</w:t>
      </w:r>
      <w:r>
        <w:rPr>
          <w:rFonts w:eastAsia="Times New Roman"/>
          <w:color w:val="412E20"/>
          <w:spacing w:val="5"/>
          <w:sz w:val="20"/>
        </w:rPr>
        <w:t xml:space="preserve"> </w:t>
      </w:r>
    </w:p>
    <w:p w14:paraId="7D624A3B" w14:textId="77777777" w:rsidR="000A0D18" w:rsidRDefault="00000000">
      <w:pPr>
        <w:spacing w:before="15" w:line="258" w:lineRule="exact"/>
        <w:ind w:left="72" w:right="72" w:firstLine="216"/>
        <w:jc w:val="both"/>
        <w:textAlignment w:val="baseline"/>
        <w:rPr>
          <w:rFonts w:eastAsia="Times New Roman"/>
          <w:color w:val="412E20"/>
          <w:spacing w:val="5"/>
          <w:sz w:val="20"/>
        </w:rPr>
      </w:pPr>
      <w:r>
        <w:rPr>
          <w:rFonts w:eastAsia="Times New Roman"/>
          <w:color w:val="412E20"/>
          <w:spacing w:val="5"/>
          <w:sz w:val="20"/>
        </w:rPr>
        <w:t>The problem is philosophical as well as technical. When Descartes, for example, made the pineal gland the nexus of body and soul—body refined from matter into "animal spirits" and thus translatable into idea or spirit—he failed to solve this same problem, since matter made infinitesimally small does not cease to be matter. Philosophers before and after him—until matter became equated with energy—had no better luck. But "the eternal moment" provides one way of imagin</w:t>
      </w:r>
      <w:r>
        <w:rPr>
          <w:rFonts w:eastAsia="Times New Roman"/>
          <w:color w:val="412E20"/>
          <w:spacing w:val="5"/>
          <w:sz w:val="20"/>
        </w:rPr>
        <w:softHyphen/>
        <w:t>ing the connection between the actual here-and-now and the world of transcendent value. Plato, Wordsworth, Browning, Pater, Proust, and Virginia Woolf* come immediately to mind as among those mak</w:t>
      </w:r>
      <w:r>
        <w:rPr>
          <w:rFonts w:eastAsia="Times New Roman"/>
          <w:color w:val="412E20"/>
          <w:spacing w:val="5"/>
          <w:sz w:val="20"/>
        </w:rPr>
        <w:softHyphen/>
        <w:t>ing the eternal, or supreme, or remembered, or intensely realized "moment" of experience a means of passage from a material world of mutability and flux to a world of fixed and timeless value. This notion can only be brushed here, but it was deeply sunk in Forster's intellectual inheritance. As the promises of orthodoxy became less accessible to intelligent people, doctrines such as this became more attractive. Like Descartes's space-occupying animal spirits, moments of time could be conceived as being so small in dimension as to ap</w:t>
      </w:r>
      <w:r>
        <w:rPr>
          <w:rFonts w:eastAsia="Times New Roman"/>
          <w:color w:val="412E20"/>
          <w:spacing w:val="5"/>
          <w:sz w:val="20"/>
        </w:rPr>
        <w:softHyphen/>
        <w:t>proach the timeless. Thus could permanence be achieved amid im</w:t>
      </w:r>
      <w:r>
        <w:rPr>
          <w:rFonts w:eastAsia="Times New Roman"/>
          <w:color w:val="412E20"/>
          <w:spacing w:val="5"/>
          <w:sz w:val="20"/>
        </w:rPr>
        <w:softHyphen/>
        <w:t>permanence, and flux stabilized. Browning's poem "Cristina," for ex</w:t>
      </w:r>
      <w:r>
        <w:rPr>
          <w:rFonts w:eastAsia="Times New Roman"/>
          <w:color w:val="412E20"/>
          <w:spacing w:val="5"/>
          <w:sz w:val="20"/>
        </w:rPr>
        <w:softHyphen/>
        <w:t xml:space="preserve">ample, has the same theme as Miss Raby's confession above, and Pater's famous conclusion to </w:t>
      </w:r>
      <w:r>
        <w:rPr>
          <w:rFonts w:eastAsia="Times New Roman"/>
          <w:i/>
          <w:color w:val="412E20"/>
          <w:spacing w:val="5"/>
          <w:sz w:val="20"/>
        </w:rPr>
        <w:t xml:space="preserve">The Renaissance </w:t>
      </w:r>
      <w:r>
        <w:rPr>
          <w:rFonts w:eastAsia="Times New Roman"/>
          <w:color w:val="412E20"/>
          <w:spacing w:val="5"/>
          <w:sz w:val="20"/>
        </w:rPr>
        <w:t>is perhaps the classic defense of the intensely realized moment:</w:t>
      </w:r>
    </w:p>
    <w:p w14:paraId="3EC6AE3F" w14:textId="77777777" w:rsidR="000A0D18" w:rsidRDefault="00000000">
      <w:pPr>
        <w:spacing w:before="141" w:after="167" w:line="221" w:lineRule="exact"/>
        <w:ind w:left="72" w:right="72"/>
        <w:jc w:val="both"/>
        <w:textAlignment w:val="baseline"/>
        <w:rPr>
          <w:rFonts w:eastAsia="Times New Roman"/>
          <w:color w:val="412E20"/>
          <w:spacing w:val="-1"/>
          <w:sz w:val="20"/>
        </w:rPr>
      </w:pPr>
      <w:r>
        <w:rPr>
          <w:rFonts w:eastAsia="Times New Roman"/>
          <w:color w:val="412E20"/>
          <w:spacing w:val="-1"/>
          <w:sz w:val="20"/>
        </w:rPr>
        <w:t>Every moment some form grows perfect in hand or face; some tone on the hills or the sea is choicer than the rest; some mood of passion or insight or</w:t>
      </w:r>
    </w:p>
    <w:p w14:paraId="6717879E" w14:textId="77777777" w:rsidR="000A0D18" w:rsidRDefault="00000000">
      <w:pPr>
        <w:numPr>
          <w:ilvl w:val="0"/>
          <w:numId w:val="5"/>
        </w:numPr>
        <w:spacing w:before="155" w:line="205" w:lineRule="exact"/>
        <w:ind w:left="72" w:right="72" w:firstLine="216"/>
        <w:jc w:val="both"/>
        <w:textAlignment w:val="baseline"/>
        <w:rPr>
          <w:rFonts w:eastAsia="Times New Roman"/>
          <w:color w:val="412E20"/>
          <w:spacing w:val="3"/>
          <w:sz w:val="17"/>
        </w:rPr>
      </w:pPr>
      <w:r>
        <w:rPr>
          <w:rFonts w:eastAsia="Times New Roman"/>
          <w:color w:val="412E20"/>
          <w:spacing w:val="3"/>
          <w:sz w:val="17"/>
        </w:rPr>
        <w:t xml:space="preserve">The notion of the single moment was almost obsessive with Virginia Woolf. She wrote in 1928: "The idea has come to me that what I want now to do is to saturate every atom. I mean to eliminate all waste, deadness, superfluity: to give the moment whole; whatever it includes." </w:t>
      </w:r>
      <w:r>
        <w:rPr>
          <w:rFonts w:eastAsia="Times New Roman"/>
          <w:i/>
          <w:color w:val="412E20"/>
          <w:spacing w:val="3"/>
          <w:sz w:val="17"/>
        </w:rPr>
        <w:t xml:space="preserve">A Writer's Diary, </w:t>
      </w:r>
      <w:r>
        <w:rPr>
          <w:rFonts w:eastAsia="Times New Roman"/>
          <w:color w:val="412E20"/>
          <w:spacing w:val="3"/>
          <w:sz w:val="17"/>
        </w:rPr>
        <w:t xml:space="preserve">ed. Leonard Woolf (New York, 1954), </w:t>
      </w:r>
      <w:r>
        <w:rPr>
          <w:rFonts w:eastAsia="Times New Roman"/>
          <w:color w:val="412E20"/>
          <w:spacing w:val="3"/>
          <w:sz w:val="20"/>
        </w:rPr>
        <w:t>p. 136.</w:t>
      </w:r>
    </w:p>
    <w:p w14:paraId="0CBAA559" w14:textId="77777777" w:rsidR="000A0D18" w:rsidRDefault="000A0D18">
      <w:pPr>
        <w:sectPr w:rsidR="000A0D18">
          <w:pgSz w:w="7618" w:h="12067"/>
          <w:pgMar w:top="540" w:right="1282" w:bottom="1351" w:left="216" w:header="720" w:footer="720" w:gutter="0"/>
          <w:cols w:space="720"/>
        </w:sectPr>
      </w:pPr>
    </w:p>
    <w:p w14:paraId="6F65FEDA" w14:textId="77777777" w:rsidR="000A0D18" w:rsidRDefault="00000000">
      <w:pPr>
        <w:tabs>
          <w:tab w:val="right" w:pos="6120"/>
        </w:tabs>
        <w:spacing w:line="234" w:lineRule="exact"/>
        <w:ind w:right="72"/>
        <w:textAlignment w:val="baseline"/>
        <w:rPr>
          <w:rFonts w:ascii="Garamond" w:eastAsia="Garamond" w:hAnsi="Garamond"/>
          <w:b/>
          <w:color w:val="291C12"/>
          <w:sz w:val="16"/>
        </w:rPr>
      </w:pPr>
      <w:r>
        <w:lastRenderedPageBreak/>
        <w:pict w14:anchorId="60C6B75B">
          <v:shape id="_x0000_s1477" type="#_x0000_t202" style="position:absolute;margin-left:0;margin-top:0;width:379.2pt;height:604.1pt;z-index:-251801088;mso-position-horizontal-relative:page;mso-position-vertical-relative:page" fillcolor="#e5d8ba" stroked="f">
            <v:textbox>
              <w:txbxContent>
                <w:p w14:paraId="277D4C60" w14:textId="77777777" w:rsidR="00000000" w:rsidRDefault="00000000"/>
              </w:txbxContent>
            </v:textbox>
            <w10:wrap anchorx="page" anchory="page"/>
          </v:shape>
        </w:pict>
      </w:r>
      <w:r>
        <w:rPr>
          <w:rFonts w:ascii="Garamond" w:eastAsia="Garamond" w:hAnsi="Garamond"/>
          <w:b/>
          <w:color w:val="291C12"/>
          <w:sz w:val="16"/>
        </w:rPr>
        <w:t>142</w:t>
      </w:r>
      <w:r>
        <w:rPr>
          <w:rFonts w:ascii="Garamond" w:eastAsia="Garamond" w:hAnsi="Garamond"/>
          <w:b/>
          <w:color w:val="291C12"/>
          <w:sz w:val="16"/>
        </w:rPr>
        <w:tab/>
        <w:t>THE CAVE AND THE MOUNTAIN</w:t>
      </w:r>
    </w:p>
    <w:p w14:paraId="36EEE1E3" w14:textId="77777777" w:rsidR="000A0D18" w:rsidRDefault="00000000">
      <w:pPr>
        <w:spacing w:before="116" w:line="219" w:lineRule="exact"/>
        <w:ind w:right="72"/>
        <w:jc w:val="both"/>
        <w:textAlignment w:val="baseline"/>
        <w:rPr>
          <w:rFonts w:ascii="Garamond" w:eastAsia="Garamond" w:hAnsi="Garamond"/>
          <w:color w:val="291C12"/>
          <w:spacing w:val="-4"/>
        </w:rPr>
      </w:pPr>
      <w:r>
        <w:rPr>
          <w:rFonts w:ascii="Garamond" w:eastAsia="Garamond" w:hAnsi="Garamond"/>
          <w:color w:val="291C12"/>
          <w:spacing w:val="-4"/>
        </w:rPr>
        <w:t>intellectual excitement is irresistibly real and attractive to us,—for that mo</w:t>
      </w:r>
      <w:r>
        <w:rPr>
          <w:rFonts w:ascii="Garamond" w:eastAsia="Garamond" w:hAnsi="Garamond"/>
          <w:color w:val="291C12"/>
          <w:spacing w:val="-4"/>
        </w:rPr>
        <w:softHyphen/>
        <w:t>ment only. Not the fruit of experience, but experience itself, is the end. A counted number of pulses only is given to us of a variegated, dramatic life. How may we see in them all that is to be seen in them by the finest senses? How shall we pass most swiftly from point to point, and be present always at the focus where the greatest number of vital forces unite in their purest energy?</w:t>
      </w:r>
    </w:p>
    <w:p w14:paraId="055CA280" w14:textId="77777777" w:rsidR="000A0D18" w:rsidRDefault="00000000">
      <w:pPr>
        <w:spacing w:line="226" w:lineRule="exact"/>
        <w:ind w:right="72" w:firstLine="216"/>
        <w:jc w:val="both"/>
        <w:textAlignment w:val="baseline"/>
        <w:rPr>
          <w:rFonts w:ascii="Garamond" w:eastAsia="Garamond" w:hAnsi="Garamond"/>
          <w:color w:val="291C12"/>
        </w:rPr>
      </w:pPr>
      <w:r>
        <w:rPr>
          <w:rFonts w:ascii="Garamond" w:eastAsia="Garamond" w:hAnsi="Garamond"/>
          <w:color w:val="291C12"/>
        </w:rPr>
        <w:t>To burn always with this hard, gem-like flame, to maintain this ecstasy, is success in life.</w:t>
      </w:r>
    </w:p>
    <w:p w14:paraId="4DD2C498" w14:textId="77777777" w:rsidR="000A0D18" w:rsidRDefault="00000000">
      <w:pPr>
        <w:spacing w:before="153" w:line="256" w:lineRule="exact"/>
        <w:ind w:right="72"/>
        <w:jc w:val="both"/>
        <w:textAlignment w:val="baseline"/>
        <w:rPr>
          <w:rFonts w:ascii="Garamond" w:eastAsia="Garamond" w:hAnsi="Garamond"/>
          <w:color w:val="291C12"/>
        </w:rPr>
      </w:pPr>
      <w:r>
        <w:rPr>
          <w:rFonts w:ascii="Garamond" w:eastAsia="Garamond" w:hAnsi="Garamond"/>
          <w:color w:val="291C12"/>
        </w:rPr>
        <w:t>Even apostate puritans like William Hale White, in seeking compen</w:t>
      </w:r>
      <w:r>
        <w:rPr>
          <w:rFonts w:ascii="Garamond" w:eastAsia="Garamond" w:hAnsi="Garamond"/>
          <w:color w:val="291C12"/>
        </w:rPr>
        <w:softHyphen/>
        <w:t>sation for a lost faith in immortality, stumbled upon the same doc</w:t>
      </w:r>
      <w:r>
        <w:rPr>
          <w:rFonts w:ascii="Garamond" w:eastAsia="Garamond" w:hAnsi="Garamond"/>
          <w:color w:val="291C12"/>
        </w:rPr>
        <w:softHyphen/>
        <w:t>trine: "As I got older I became aware of the folly of this perpetual reaching after the future, and of drawing from tomorrow ... a rea</w:t>
      </w:r>
      <w:r>
        <w:rPr>
          <w:rFonts w:ascii="Garamond" w:eastAsia="Garamond" w:hAnsi="Garamond"/>
          <w:color w:val="291C12"/>
        </w:rPr>
        <w:softHyphen/>
        <w:t>son for the joyfulness of today. I learned ... to live in each moment as it passed over my head."</w:t>
      </w:r>
      <w:r>
        <w:rPr>
          <w:rFonts w:ascii="Bookman Old Style" w:eastAsia="Bookman Old Style" w:hAnsi="Bookman Old Style"/>
          <w:color w:val="291C12"/>
          <w:vertAlign w:val="superscript"/>
        </w:rPr>
        <w:t>29</w:t>
      </w:r>
      <w:r>
        <w:rPr>
          <w:rFonts w:ascii="Garamond" w:eastAsia="Garamond" w:hAnsi="Garamond"/>
          <w:color w:val="291C12"/>
        </w:rPr>
        <w:t xml:space="preserve"> </w:t>
      </w:r>
    </w:p>
    <w:p w14:paraId="29CCC89F" w14:textId="77777777" w:rsidR="000A0D18" w:rsidRDefault="00000000">
      <w:pPr>
        <w:spacing w:before="47" w:line="256" w:lineRule="exact"/>
        <w:ind w:right="72" w:firstLine="216"/>
        <w:jc w:val="both"/>
        <w:textAlignment w:val="baseline"/>
        <w:rPr>
          <w:rFonts w:ascii="Garamond" w:eastAsia="Garamond" w:hAnsi="Garamond"/>
          <w:color w:val="291C12"/>
        </w:rPr>
      </w:pPr>
      <w:r>
        <w:rPr>
          <w:rFonts w:ascii="Garamond" w:eastAsia="Garamond" w:hAnsi="Garamond"/>
          <w:color w:val="291C12"/>
        </w:rPr>
        <w:t>Forster, as Virginia Woolf saw, vacillates between realism and im</w:t>
      </w:r>
      <w:r>
        <w:rPr>
          <w:rFonts w:ascii="Garamond" w:eastAsia="Garamond" w:hAnsi="Garamond"/>
          <w:color w:val="291C12"/>
        </w:rPr>
        <w:softHyphen/>
        <w:t>pressionism, between the world of Mr. Bennett and the world of Mrs. Brown,* between the life in time and the life that exists as a moment of pure meaning. It is such a moment that Miss Raby achieves—and in so doing transports this story from the realm of fantasy to that of prophecy. That moment of time—though Forster does not, in the manner of Joyce and Proust, dramatize it in a discontinuous narra</w:t>
      </w:r>
      <w:r>
        <w:rPr>
          <w:rFonts w:ascii="Garamond" w:eastAsia="Garamond" w:hAnsi="Garamond"/>
          <w:color w:val="291C12"/>
        </w:rPr>
        <w:softHyphen/>
        <w:t>tive—is the same as Bergsonian "real time," which, as Joseph Frank says, "when intuited by the sensibility, places us in contact with ulti</w:t>
      </w:r>
      <w:r>
        <w:rPr>
          <w:rFonts w:ascii="Garamond" w:eastAsia="Garamond" w:hAnsi="Garamond"/>
          <w:color w:val="291C12"/>
        </w:rPr>
        <w:softHyphen/>
        <w:t>mate reality."</w:t>
      </w:r>
      <w:r>
        <w:rPr>
          <w:rFonts w:ascii="Bookman Old Style" w:eastAsia="Bookman Old Style" w:hAnsi="Bookman Old Style"/>
          <w:color w:val="291C12"/>
          <w:vertAlign w:val="superscript"/>
        </w:rPr>
        <w:t>3</w:t>
      </w:r>
      <w:r>
        <w:rPr>
          <w:rFonts w:ascii="Garamond" w:eastAsia="Garamond" w:hAnsi="Garamond"/>
          <w:color w:val="291C12"/>
        </w:rPr>
        <w:t>° Miss Raby's book is "written round the idea that man does not live by time alone, and that an evening gone may become like a thousand ages in the court of heaven—the idea that was after</w:t>
      </w:r>
      <w:r>
        <w:rPr>
          <w:rFonts w:ascii="Garamond" w:eastAsia="Garamond" w:hAnsi="Garamond"/>
          <w:color w:val="291C12"/>
        </w:rPr>
        <w:softHyphen/>
        <w:t>wards expounded more philosophically by Maeterlinck" (p. 199). This is the essence of her experience of "love": love eternalized, exempted from the ravages of time, uninvolved in any human investment or in the uncertainties of human history. Like such moments in the poems of Browning, it is a success-in-failure: failure in the world's eyes (no physical marriage), success in the narrator's (a soul-marriage). In Leyland's opinion she has disgraced herself, but Leyland turns out to be no better than Feo, so encased in conventions that his indi-</w:t>
      </w:r>
      <w:r>
        <w:rPr>
          <w:rFonts w:ascii="Garamond" w:eastAsia="Garamond" w:hAnsi="Garamond"/>
          <w:color w:val="000000"/>
          <w:sz w:val="24"/>
        </w:rPr>
        <w:t xml:space="preserve"> </w:t>
      </w:r>
    </w:p>
    <w:p w14:paraId="30394797" w14:textId="77777777" w:rsidR="000A0D18" w:rsidRDefault="00000000">
      <w:pPr>
        <w:numPr>
          <w:ilvl w:val="0"/>
          <w:numId w:val="4"/>
        </w:numPr>
        <w:spacing w:before="211" w:line="199" w:lineRule="exact"/>
        <w:ind w:right="72" w:firstLine="72"/>
        <w:jc w:val="both"/>
        <w:textAlignment w:val="baseline"/>
        <w:rPr>
          <w:rFonts w:ascii="Garamond" w:eastAsia="Garamond" w:hAnsi="Garamond"/>
          <w:color w:val="291C12"/>
          <w:spacing w:val="-11"/>
        </w:rPr>
      </w:pPr>
      <w:r>
        <w:rPr>
          <w:rFonts w:ascii="Garamond" w:eastAsia="Garamond" w:hAnsi="Garamond"/>
          <w:color w:val="291C12"/>
          <w:spacing w:val="-11"/>
        </w:rPr>
        <w:t>The title of a famous essay by Virginia Woolf in which she contrasts her fic</w:t>
      </w:r>
      <w:r>
        <w:rPr>
          <w:rFonts w:ascii="Garamond" w:eastAsia="Garamond" w:hAnsi="Garamond"/>
          <w:color w:val="291C12"/>
          <w:spacing w:val="-11"/>
        </w:rPr>
        <w:softHyphen/>
        <w:t>tional methods with those of realists like Arnold Bennett.</w:t>
      </w:r>
    </w:p>
    <w:p w14:paraId="207C3ECE" w14:textId="77777777" w:rsidR="000A0D18" w:rsidRDefault="000A0D18">
      <w:pPr>
        <w:sectPr w:rsidR="000A0D18">
          <w:pgSz w:w="7584" w:h="12082"/>
          <w:pgMar w:top="400" w:right="216" w:bottom="1466" w:left="1248" w:header="720" w:footer="720" w:gutter="0"/>
          <w:cols w:space="720"/>
        </w:sectPr>
      </w:pPr>
    </w:p>
    <w:p w14:paraId="59821B3C" w14:textId="77777777" w:rsidR="000A0D18" w:rsidRDefault="00000000">
      <w:pPr>
        <w:tabs>
          <w:tab w:val="right" w:pos="6120"/>
        </w:tabs>
        <w:spacing w:line="247" w:lineRule="exact"/>
        <w:ind w:left="72" w:right="72"/>
        <w:jc w:val="both"/>
        <w:textAlignment w:val="baseline"/>
        <w:rPr>
          <w:rFonts w:ascii="Garamond" w:eastAsia="Garamond" w:hAnsi="Garamond"/>
          <w:color w:val="31220E"/>
          <w:sz w:val="18"/>
        </w:rPr>
      </w:pPr>
      <w:r>
        <w:lastRenderedPageBreak/>
        <w:pict w14:anchorId="42750C48">
          <v:shape id="_x0000_s1476" type="#_x0000_t202" style="position:absolute;left:0;text-align:left;margin-left:0;margin-top:0;width:384pt;height:598.55pt;z-index:-251800064;mso-position-horizontal-relative:page;mso-position-vertical-relative:page" fillcolor="#e4d8b9" stroked="f">
            <v:textbox>
              <w:txbxContent>
                <w:p w14:paraId="359CD437" w14:textId="77777777" w:rsidR="00000000" w:rsidRDefault="00000000"/>
              </w:txbxContent>
            </v:textbox>
            <w10:wrap anchorx="page" anchory="page"/>
          </v:shape>
        </w:pict>
      </w:r>
      <w:r>
        <w:rPr>
          <w:rFonts w:ascii="Garamond" w:eastAsia="Garamond" w:hAnsi="Garamond"/>
          <w:color w:val="31220E"/>
          <w:sz w:val="18"/>
        </w:rPr>
        <w:t>THE STORIES: FANTASY</w:t>
      </w:r>
      <w:r>
        <w:rPr>
          <w:rFonts w:ascii="Garamond" w:eastAsia="Garamond" w:hAnsi="Garamond"/>
          <w:color w:val="31220E"/>
          <w:sz w:val="18"/>
        </w:rPr>
        <w:tab/>
      </w:r>
      <w:r>
        <w:rPr>
          <w:rFonts w:ascii="Garamond" w:eastAsia="Garamond" w:hAnsi="Garamond"/>
          <w:color w:val="31220E"/>
          <w:sz w:val="18"/>
          <w:vertAlign w:val="superscript"/>
        </w:rPr>
        <w:t>1</w:t>
      </w:r>
      <w:r>
        <w:rPr>
          <w:rFonts w:ascii="Garamond" w:eastAsia="Garamond" w:hAnsi="Garamond"/>
          <w:color w:val="31220E"/>
        </w:rPr>
        <w:t>43</w:t>
      </w:r>
    </w:p>
    <w:p w14:paraId="6F5BA1B0" w14:textId="77777777" w:rsidR="000A0D18" w:rsidRDefault="00000000">
      <w:pPr>
        <w:spacing w:before="96" w:line="258" w:lineRule="exact"/>
        <w:ind w:left="72" w:right="72"/>
        <w:jc w:val="both"/>
        <w:textAlignment w:val="baseline"/>
        <w:rPr>
          <w:rFonts w:ascii="Garamond" w:eastAsia="Garamond" w:hAnsi="Garamond"/>
          <w:color w:val="31220E"/>
        </w:rPr>
      </w:pPr>
      <w:r>
        <w:rPr>
          <w:rFonts w:ascii="Garamond" w:eastAsia="Garamond" w:hAnsi="Garamond"/>
          <w:color w:val="31220E"/>
        </w:rPr>
        <w:t>viduality cannot get through. So at the end Miss Raby transfers her affections from men to values beyond them. To the sound of Vorta's new campanile (which is, for symbolic reasons, being destroyed in a slow landslide), "she turned from the men towards it with a motion of love" (p. 221). "There is no nationality in sound" (p. 193), she had earlier observed, and here as elsewhere in Forster, music is the bridge between the particular and the infinite, between body and soul: "In that moment of final failure, there had been vouchsafed to her a vi</w:t>
      </w:r>
      <w:r>
        <w:rPr>
          <w:rFonts w:ascii="Garamond" w:eastAsia="Garamond" w:hAnsi="Garamond"/>
          <w:color w:val="31220E"/>
        </w:rPr>
        <w:softHyphen/>
        <w:t>sion of herself, and she saw that she had lived worthily. She was con</w:t>
      </w:r>
      <w:r>
        <w:rPr>
          <w:rFonts w:ascii="Garamond" w:eastAsia="Garamond" w:hAnsi="Garamond"/>
          <w:color w:val="31220E"/>
        </w:rPr>
        <w:softHyphen/>
        <w:t>scious of a triumph over experience and earthly facts, a triumph mag</w:t>
      </w:r>
      <w:r>
        <w:rPr>
          <w:rFonts w:ascii="Garamond" w:eastAsia="Garamond" w:hAnsi="Garamond"/>
          <w:color w:val="31220E"/>
        </w:rPr>
        <w:softHyphen/>
        <w:t>nificent, cold, hardly human, whose existence no one but herself would ever surmise." (p. 221.)</w:t>
      </w:r>
    </w:p>
    <w:p w14:paraId="2956D56D" w14:textId="77777777" w:rsidR="000A0D18" w:rsidRDefault="00000000">
      <w:pPr>
        <w:spacing w:before="10" w:line="258" w:lineRule="exact"/>
        <w:ind w:left="72" w:right="72" w:firstLine="144"/>
        <w:jc w:val="both"/>
        <w:textAlignment w:val="baseline"/>
        <w:rPr>
          <w:rFonts w:ascii="Garamond" w:eastAsia="Garamond" w:hAnsi="Garamond"/>
          <w:color w:val="31220E"/>
        </w:rPr>
      </w:pPr>
      <w:r>
        <w:rPr>
          <w:rFonts w:ascii="Garamond" w:eastAsia="Garamond" w:hAnsi="Garamond"/>
          <w:color w:val="31220E"/>
        </w:rPr>
        <w:t xml:space="preserve">She achieves love without men and in defiance of sex. The solution is a rather startling anticipation of the theme of </w:t>
      </w:r>
      <w:r>
        <w:rPr>
          <w:rFonts w:ascii="Garamond" w:eastAsia="Garamond" w:hAnsi="Garamond"/>
          <w:i/>
          <w:color w:val="31220E"/>
        </w:rPr>
        <w:t xml:space="preserve">Howards End. </w:t>
      </w:r>
      <w:r>
        <w:rPr>
          <w:rFonts w:ascii="Garamond" w:eastAsia="Garamond" w:hAnsi="Garamond"/>
          <w:color w:val="31220E"/>
        </w:rPr>
        <w:t>Miss Raby asks Feo to give her one of his children*—just like that—be</w:t>
      </w:r>
      <w:r>
        <w:rPr>
          <w:rFonts w:ascii="Garamond" w:eastAsia="Garamond" w:hAnsi="Garamond"/>
          <w:color w:val="31220E"/>
        </w:rPr>
        <w:softHyphen/>
        <w:t xml:space="preserve">cause she needs a spiritual heir. Miss Raby does not get the boy, but in </w:t>
      </w:r>
      <w:r>
        <w:rPr>
          <w:rFonts w:ascii="Garamond" w:eastAsia="Garamond" w:hAnsi="Garamond"/>
          <w:i/>
          <w:color w:val="31220E"/>
        </w:rPr>
        <w:t xml:space="preserve">Howards End </w:t>
      </w:r>
      <w:r>
        <w:rPr>
          <w:rFonts w:ascii="Garamond" w:eastAsia="Garamond" w:hAnsi="Garamond"/>
          <w:color w:val="31220E"/>
        </w:rPr>
        <w:t>the spiritual heir comes almost that gratuitously (one of Forster's "sudden births"). In both instances the women are very reluctant to bear a child themselves. Miss Raby seems to feel that it is really up to the lower classes to do this kind of dirty work. Hers is the job of education, not procreation, and had the heir been given she would have trained him to teach the rich "not to be stupid to the poor" (p. 219). This is evasive liberalism, but it reminds us how seriously some of the Victorian "saving remnant" could take their mission. "All poetry," wrote Browning to Ruskin, is the problem of "putting the infinite within the finite."</w:t>
      </w:r>
      <w:r>
        <w:rPr>
          <w:rFonts w:ascii="Garamond" w:eastAsia="Garamond" w:hAnsi="Garamond"/>
          <w:color w:val="31220E"/>
          <w:vertAlign w:val="superscript"/>
        </w:rPr>
        <w:t>31</w:t>
      </w:r>
      <w:r>
        <w:rPr>
          <w:rFonts w:ascii="Garamond" w:eastAsia="Garamond" w:hAnsi="Garamond"/>
          <w:color w:val="31220E"/>
        </w:rPr>
        <w:t xml:space="preserve"> With Miss Raby the empha</w:t>
      </w:r>
      <w:r>
        <w:rPr>
          <w:rFonts w:ascii="Garamond" w:eastAsia="Garamond" w:hAnsi="Garamond"/>
          <w:color w:val="31220E"/>
        </w:rPr>
        <w:softHyphen/>
        <w:t>sis was the other way—putting the finite into the infinite, a difficult alchemy to achieve without scorning the dross you have transmuted.</w:t>
      </w:r>
    </w:p>
    <w:p w14:paraId="03466D13" w14:textId="77777777" w:rsidR="000A0D18" w:rsidRDefault="00000000">
      <w:pPr>
        <w:spacing w:before="21" w:line="258" w:lineRule="exact"/>
        <w:ind w:left="72" w:right="72" w:firstLine="144"/>
        <w:jc w:val="both"/>
        <w:textAlignment w:val="baseline"/>
        <w:rPr>
          <w:rFonts w:ascii="Garamond" w:eastAsia="Garamond" w:hAnsi="Garamond"/>
          <w:color w:val="31220E"/>
        </w:rPr>
      </w:pPr>
      <w:r>
        <w:rPr>
          <w:rFonts w:ascii="Garamond" w:eastAsia="Garamond" w:hAnsi="Garamond"/>
          <w:color w:val="31220E"/>
        </w:rPr>
        <w:t>A lady much like Miss Raby presents herself in an autobiographi</w:t>
      </w:r>
      <w:r>
        <w:rPr>
          <w:rFonts w:ascii="Garamond" w:eastAsia="Garamond" w:hAnsi="Garamond"/>
          <w:color w:val="31220E"/>
        </w:rPr>
        <w:softHyphen/>
        <w:t xml:space="preserve">cal book to which Forster wrote an indulgent foreword—Flowers </w:t>
      </w:r>
      <w:r>
        <w:rPr>
          <w:rFonts w:ascii="Garamond" w:eastAsia="Garamond" w:hAnsi="Garamond"/>
          <w:i/>
          <w:color w:val="31220E"/>
        </w:rPr>
        <w:t xml:space="preserve">and Elephants </w:t>
      </w:r>
      <w:r>
        <w:rPr>
          <w:rFonts w:ascii="Garamond" w:eastAsia="Garamond" w:hAnsi="Garamond"/>
          <w:color w:val="31220E"/>
        </w:rPr>
        <w:t>(1927) by Constance Sitwell. She too made moments into eternity: "I do want, while I travel, to write of the unforgettable little spaces of time that come when imagination is merged into living in a special way, and the thing seen becomes like a work of art, intense,</w:t>
      </w:r>
    </w:p>
    <w:p w14:paraId="3FD32767" w14:textId="77777777" w:rsidR="000A0D18" w:rsidRDefault="00000000">
      <w:pPr>
        <w:spacing w:before="179" w:line="221" w:lineRule="exact"/>
        <w:ind w:left="72" w:right="72"/>
        <w:jc w:val="both"/>
        <w:textAlignment w:val="baseline"/>
        <w:rPr>
          <w:rFonts w:ascii="Garamond" w:eastAsia="Garamond" w:hAnsi="Garamond"/>
          <w:color w:val="31220E"/>
        </w:rPr>
      </w:pPr>
      <w:r>
        <w:rPr>
          <w:rFonts w:ascii="Garamond" w:eastAsia="Garamond" w:hAnsi="Garamond"/>
          <w:color w:val="31220E"/>
        </w:rPr>
        <w:t xml:space="preserve">* See </w:t>
      </w:r>
      <w:r>
        <w:rPr>
          <w:rFonts w:ascii="Garamond" w:eastAsia="Garamond" w:hAnsi="Garamond"/>
          <w:i/>
          <w:color w:val="31220E"/>
          <w:sz w:val="18"/>
        </w:rPr>
        <w:t xml:space="preserve">Where Angels Fear to Tread, </w:t>
      </w:r>
      <w:r>
        <w:rPr>
          <w:rFonts w:ascii="Garamond" w:eastAsia="Garamond" w:hAnsi="Garamond"/>
          <w:color w:val="31220E"/>
          <w:sz w:val="18"/>
        </w:rPr>
        <w:t>in which another Englishwoman tries to buy an Italian baby.</w:t>
      </w:r>
    </w:p>
    <w:p w14:paraId="229B686C" w14:textId="77777777" w:rsidR="000A0D18" w:rsidRDefault="000A0D18">
      <w:pPr>
        <w:sectPr w:rsidR="000A0D18">
          <w:pgSz w:w="7680" w:h="11971"/>
          <w:pgMar w:top="420" w:right="1380" w:bottom="1375" w:left="180" w:header="720" w:footer="720" w:gutter="0"/>
          <w:cols w:space="720"/>
        </w:sectPr>
      </w:pPr>
    </w:p>
    <w:p w14:paraId="3F01C516" w14:textId="77777777" w:rsidR="000A0D18" w:rsidRDefault="00000000">
      <w:pPr>
        <w:tabs>
          <w:tab w:val="right" w:pos="6120"/>
        </w:tabs>
        <w:spacing w:before="5" w:line="259" w:lineRule="exact"/>
        <w:ind w:left="72" w:right="72"/>
        <w:jc w:val="both"/>
        <w:textAlignment w:val="baseline"/>
        <w:rPr>
          <w:rFonts w:ascii="Garamond" w:eastAsia="Garamond" w:hAnsi="Garamond"/>
          <w:color w:val="000000"/>
          <w:sz w:val="12"/>
          <w:vertAlign w:val="superscript"/>
        </w:rPr>
      </w:pPr>
      <w:r>
        <w:lastRenderedPageBreak/>
        <w:pict w14:anchorId="1F64EC84">
          <v:shape id="_x0000_s1475" type="#_x0000_t202" style="position:absolute;left:0;text-align:left;margin-left:0;margin-top:0;width:379.2pt;height:604.1pt;z-index:-251799040;mso-position-horizontal-relative:page;mso-position-vertical-relative:page" fillcolor="#e7dabb" stroked="f">
            <v:textbox>
              <w:txbxContent>
                <w:p w14:paraId="1C512238" w14:textId="77777777" w:rsidR="00000000" w:rsidRDefault="00000000"/>
              </w:txbxContent>
            </v:textbox>
            <w10:wrap anchorx="page" anchory="page"/>
          </v:shape>
        </w:pict>
      </w:r>
      <w:r>
        <w:rPr>
          <w:rFonts w:ascii="Garamond" w:eastAsia="Garamond" w:hAnsi="Garamond"/>
          <w:color w:val="000000"/>
          <w:sz w:val="12"/>
          <w:vertAlign w:val="superscript"/>
        </w:rPr>
        <w:t>1</w:t>
      </w:r>
      <w:r>
        <w:rPr>
          <w:rFonts w:ascii="Garamond" w:eastAsia="Garamond" w:hAnsi="Garamond"/>
          <w:color w:val="000000"/>
        </w:rPr>
        <w:t>44</w:t>
      </w:r>
      <w:r>
        <w:rPr>
          <w:rFonts w:ascii="Garamond" w:eastAsia="Garamond" w:hAnsi="Garamond"/>
          <w:color w:val="000000"/>
        </w:rPr>
        <w:tab/>
      </w:r>
      <w:r>
        <w:rPr>
          <w:rFonts w:ascii="Garamond" w:eastAsia="Garamond" w:hAnsi="Garamond"/>
          <w:color w:val="000000"/>
          <w:sz w:val="16"/>
        </w:rPr>
        <w:t>THE CAVE AND THE MOUNTAIN</w:t>
      </w:r>
    </w:p>
    <w:p w14:paraId="41F2AC44" w14:textId="77777777" w:rsidR="000A0D18" w:rsidRDefault="00000000">
      <w:pPr>
        <w:spacing w:before="108" w:line="259" w:lineRule="exact"/>
        <w:ind w:left="72" w:right="72"/>
        <w:jc w:val="both"/>
        <w:textAlignment w:val="baseline"/>
        <w:rPr>
          <w:rFonts w:ascii="Garamond" w:eastAsia="Garamond" w:hAnsi="Garamond"/>
          <w:color w:val="000000"/>
          <w:spacing w:val="-2"/>
        </w:rPr>
      </w:pPr>
      <w:r>
        <w:rPr>
          <w:rFonts w:ascii="Garamond" w:eastAsia="Garamond" w:hAnsi="Garamond"/>
          <w:color w:val="000000"/>
          <w:spacing w:val="-2"/>
        </w:rPr>
        <w:t>significant, separate. They come suddenly, these perfect moments of perfect life, and they remain with me forever."</w:t>
      </w:r>
      <w:r>
        <w:rPr>
          <w:rFonts w:ascii="Garamond" w:eastAsia="Garamond" w:hAnsi="Garamond"/>
          <w:color w:val="000000"/>
          <w:spacing w:val="-2"/>
          <w:vertAlign w:val="superscript"/>
        </w:rPr>
        <w:t>32</w:t>
      </w:r>
      <w:r>
        <w:rPr>
          <w:rFonts w:ascii="Garamond" w:eastAsia="Garamond" w:hAnsi="Garamond"/>
          <w:color w:val="000000"/>
          <w:spacing w:val="-2"/>
        </w:rPr>
        <w:t xml:space="preserve"> As her sense of love</w:t>
      </w:r>
      <w:r>
        <w:rPr>
          <w:rFonts w:ascii="Garamond" w:eastAsia="Garamond" w:hAnsi="Garamond"/>
          <w:color w:val="000000"/>
          <w:spacing w:val="-2"/>
        </w:rPr>
        <w:softHyphen/>
        <w:t>liness deepens, "all things become symbolic"</w:t>
      </w:r>
      <w:r>
        <w:rPr>
          <w:rFonts w:ascii="Garamond" w:eastAsia="Garamond" w:hAnsi="Garamond"/>
          <w:color w:val="000000"/>
          <w:spacing w:val="-2"/>
          <w:vertAlign w:val="superscript"/>
        </w:rPr>
        <w:t>33</w:t>
      </w:r>
      <w:r>
        <w:rPr>
          <w:rFonts w:ascii="Garamond" w:eastAsia="Garamond" w:hAnsi="Garamond"/>
          <w:color w:val="000000"/>
          <w:spacing w:val="-2"/>
        </w:rPr>
        <w:t>—even people. Though she has moments of loneliness, she maintains her apartness from the several men who love or desire her. She is as successful as Miss Raby in keeping her detachment inviolate. She remains to the end one to whom "experience" is the gathering of exquisite impressions, one who has an eye for landscapes and beautiful things but who never describes a human face. She dramatizes, even more vividly than Miss Raby, the close connections between estheticism and decadence. Her sensitivity seems bought with frigidity, and Miss Raby—though a much tougher specimen—suffers a similar curtailment.</w:t>
      </w:r>
    </w:p>
    <w:p w14:paraId="15C78D4A" w14:textId="77777777" w:rsidR="000A0D18" w:rsidRDefault="00000000">
      <w:pPr>
        <w:spacing w:line="257" w:lineRule="exact"/>
        <w:ind w:left="72" w:right="72" w:firstLine="144"/>
        <w:jc w:val="both"/>
        <w:textAlignment w:val="baseline"/>
        <w:rPr>
          <w:rFonts w:ascii="Garamond" w:eastAsia="Garamond" w:hAnsi="Garamond"/>
          <w:color w:val="000000"/>
          <w:spacing w:val="2"/>
        </w:rPr>
      </w:pPr>
      <w:r>
        <w:rPr>
          <w:rFonts w:ascii="Garamond" w:eastAsia="Garamond" w:hAnsi="Garamond"/>
          <w:color w:val="000000"/>
          <w:spacing w:val="2"/>
        </w:rPr>
        <w:t>The other stories of this early period must be treated briefly. "Al-bergo Empedocle," though amateurish, is a better tale than some that Forster felt were good enough to reprint. Its main characters, Harold and Mildred, are an engaged couple traveling in Sicily. They are sur</w:t>
      </w:r>
      <w:r>
        <w:rPr>
          <w:rFonts w:ascii="Garamond" w:eastAsia="Garamond" w:hAnsi="Garamond"/>
          <w:color w:val="000000"/>
          <w:spacing w:val="2"/>
        </w:rPr>
        <w:softHyphen/>
        <w:t>rounded by the usual group of boring relatives and chaperones. Har</w:t>
      </w:r>
      <w:r>
        <w:rPr>
          <w:rFonts w:ascii="Garamond" w:eastAsia="Garamond" w:hAnsi="Garamond"/>
          <w:color w:val="000000"/>
          <w:spacing w:val="2"/>
        </w:rPr>
        <w:softHyphen/>
        <w:t>old, the innocent, knows nothing of Empedocles or the Pythagorean theory of transmigration of souls, but he knows what he likes—beau</w:t>
      </w:r>
      <w:r>
        <w:rPr>
          <w:rFonts w:ascii="Garamond" w:eastAsia="Garamond" w:hAnsi="Garamond"/>
          <w:color w:val="000000"/>
          <w:spacing w:val="2"/>
        </w:rPr>
        <w:softHyphen/>
        <w:t>ties in land, sea, and people. He is a natural; Pan and he would have hit it off very well. One afternoon, after napping on a hillside near Girgenti with Mildred near, he awakens to the knowledge that he has lived there before, in another life. Mildred, romantically excited by the idea, pretends that she too has lived there before. He calmly calls her bluff: "No, Mildred darling, you have not."</w:t>
      </w:r>
      <w:r>
        <w:rPr>
          <w:rFonts w:ascii="Garamond" w:eastAsia="Garamond" w:hAnsi="Garamond"/>
          <w:color w:val="000000"/>
          <w:spacing w:val="2"/>
          <w:vertAlign w:val="superscript"/>
        </w:rPr>
        <w:t>34</w:t>
      </w:r>
      <w:r>
        <w:rPr>
          <w:rFonts w:ascii="Garamond" w:eastAsia="Garamond" w:hAnsi="Garamond"/>
          <w:color w:val="000000"/>
          <w:spacing w:val="2"/>
        </w:rPr>
        <w:t xml:space="preserve"> Offended, Mildred withdraws and sides with the others, who think him insane. At the end he slips back entirely into that "better" past, losing touch with his modern dress and language, and is ultimately lodged in an asylum. There he is visited—and loved—only by his friend Tommy. His cre</w:t>
      </w:r>
      <w:r>
        <w:rPr>
          <w:rFonts w:ascii="Garamond" w:eastAsia="Garamond" w:hAnsi="Garamond"/>
          <w:color w:val="000000"/>
          <w:spacing w:val="2"/>
        </w:rPr>
        <w:softHyphen/>
        <w:t>ator passes judgment: "The greater has replaced the less, and he is living the life he knew to be greater than the life he lived with us."</w:t>
      </w:r>
      <w:r>
        <w:rPr>
          <w:rFonts w:ascii="Garamond" w:eastAsia="Garamond" w:hAnsi="Garamond"/>
          <w:color w:val="000000"/>
          <w:spacing w:val="2"/>
          <w:vertAlign w:val="superscript"/>
        </w:rPr>
        <w:t>35</w:t>
      </w:r>
      <w:r>
        <w:rPr>
          <w:rFonts w:ascii="Garamond" w:eastAsia="Garamond" w:hAnsi="Garamond"/>
          <w:color w:val="000000"/>
          <w:spacing w:val="2"/>
        </w:rPr>
        <w:t xml:space="preserve"> But that "greater life" might have been available in the here-and-now, had he not been cast among prigs and fools. "That is why," writes the author, "I shall never forgive Mildred Peaslake as long as I live."</w:t>
      </w:r>
      <w:r>
        <w:rPr>
          <w:rFonts w:ascii="Garamond" w:eastAsia="Garamond" w:hAnsi="Garamond"/>
          <w:color w:val="000000"/>
          <w:spacing w:val="2"/>
          <w:vertAlign w:val="superscript"/>
        </w:rPr>
        <w:t>36</w:t>
      </w:r>
      <w:r>
        <w:rPr>
          <w:rFonts w:ascii="Garamond" w:eastAsia="Garamond" w:hAnsi="Garamond"/>
          <w:color w:val="000000"/>
          <w:spacing w:val="2"/>
        </w:rPr>
        <w:t xml:space="preserve"> </w:t>
      </w:r>
    </w:p>
    <w:p w14:paraId="23840888" w14:textId="77777777" w:rsidR="000A0D18" w:rsidRDefault="00000000">
      <w:pPr>
        <w:spacing w:before="35" w:line="259" w:lineRule="exact"/>
        <w:ind w:left="72" w:right="72" w:firstLine="144"/>
        <w:jc w:val="both"/>
        <w:textAlignment w:val="baseline"/>
        <w:rPr>
          <w:rFonts w:ascii="Garamond" w:eastAsia="Garamond" w:hAnsi="Garamond"/>
          <w:color w:val="000000"/>
        </w:rPr>
      </w:pPr>
      <w:r>
        <w:rPr>
          <w:rFonts w:ascii="Garamond" w:eastAsia="Garamond" w:hAnsi="Garamond"/>
          <w:color w:val="000000"/>
        </w:rPr>
        <w:t>Forster is always hard on women of the Mildred Peaslake—Agnes Pembroke variety. They are the sexually threatening managers, the</w:t>
      </w:r>
    </w:p>
    <w:p w14:paraId="1B48092C" w14:textId="77777777" w:rsidR="000A0D18" w:rsidRDefault="000A0D18">
      <w:pPr>
        <w:sectPr w:rsidR="000A0D18">
          <w:pgSz w:w="7584" w:h="12082"/>
          <w:pgMar w:top="360" w:right="156" w:bottom="1346" w:left="1308" w:header="720" w:footer="720" w:gutter="0"/>
          <w:cols w:space="720"/>
        </w:sectPr>
      </w:pPr>
    </w:p>
    <w:p w14:paraId="3594A691" w14:textId="77777777" w:rsidR="000A0D18" w:rsidRDefault="00000000">
      <w:pPr>
        <w:tabs>
          <w:tab w:val="right" w:pos="6120"/>
        </w:tabs>
        <w:spacing w:before="14" w:line="258" w:lineRule="exact"/>
        <w:ind w:left="72" w:right="72"/>
        <w:textAlignment w:val="baseline"/>
        <w:rPr>
          <w:rFonts w:ascii="Garamond" w:eastAsia="Garamond" w:hAnsi="Garamond"/>
          <w:color w:val="241911"/>
        </w:rPr>
      </w:pPr>
      <w:r>
        <w:lastRenderedPageBreak/>
        <w:pict w14:anchorId="7DD24CEE">
          <v:shape id="_x0000_s1474" type="#_x0000_t202" style="position:absolute;left:0;text-align:left;margin-left:0;margin-top:0;width:384pt;height:598.55pt;z-index:-251798016;mso-position-horizontal-relative:page;mso-position-vertical-relative:page" fillcolor="#e5d8b8" stroked="f">
            <v:textbox>
              <w:txbxContent>
                <w:p w14:paraId="1485E606" w14:textId="77777777" w:rsidR="00000000" w:rsidRDefault="00000000"/>
              </w:txbxContent>
            </v:textbox>
            <w10:wrap anchorx="page" anchory="page"/>
          </v:shape>
        </w:pict>
      </w:r>
      <w:r>
        <w:rPr>
          <w:rFonts w:ascii="Garamond" w:eastAsia="Garamond" w:hAnsi="Garamond"/>
          <w:color w:val="241911"/>
        </w:rPr>
        <w:t>THE STORIES: FANTASY</w:t>
      </w:r>
      <w:r>
        <w:rPr>
          <w:rFonts w:ascii="Garamond" w:eastAsia="Garamond" w:hAnsi="Garamond"/>
          <w:color w:val="241911"/>
        </w:rPr>
        <w:tab/>
      </w:r>
      <w:r>
        <w:rPr>
          <w:rFonts w:ascii="Bookman Old Style" w:eastAsia="Bookman Old Style" w:hAnsi="Bookman Old Style"/>
          <w:color w:val="241911"/>
          <w:sz w:val="12"/>
          <w:vertAlign w:val="superscript"/>
        </w:rPr>
        <w:t>1</w:t>
      </w:r>
      <w:r>
        <w:rPr>
          <w:rFonts w:ascii="Garamond" w:eastAsia="Garamond" w:hAnsi="Garamond"/>
          <w:color w:val="241911"/>
        </w:rPr>
        <w:t>45</w:t>
      </w:r>
    </w:p>
    <w:p w14:paraId="22C6CA64" w14:textId="77777777" w:rsidR="000A0D18" w:rsidRDefault="00000000">
      <w:pPr>
        <w:spacing w:before="100" w:line="258" w:lineRule="exact"/>
        <w:ind w:left="72" w:right="72"/>
        <w:jc w:val="both"/>
        <w:textAlignment w:val="baseline"/>
        <w:rPr>
          <w:rFonts w:ascii="Garamond" w:eastAsia="Garamond" w:hAnsi="Garamond"/>
          <w:color w:val="241911"/>
        </w:rPr>
      </w:pPr>
      <w:r>
        <w:rPr>
          <w:rFonts w:ascii="Garamond" w:eastAsia="Garamond" w:hAnsi="Garamond"/>
          <w:color w:val="241911"/>
        </w:rPr>
        <w:t>apprentice chaperones and guardians, from whom his fantasy is a strat</w:t>
      </w:r>
      <w:r>
        <w:rPr>
          <w:rFonts w:ascii="Garamond" w:eastAsia="Garamond" w:hAnsi="Garamond"/>
          <w:color w:val="241911"/>
        </w:rPr>
        <w:softHyphen/>
        <w:t>egy of escape. The stuffiness of the world they made is suggested in a passage like the following:</w:t>
      </w:r>
    </w:p>
    <w:p w14:paraId="3F4F1D45" w14:textId="77777777" w:rsidR="000A0D18" w:rsidRDefault="00000000">
      <w:pPr>
        <w:spacing w:before="135" w:line="217" w:lineRule="exact"/>
        <w:ind w:left="72" w:right="72" w:firstLine="144"/>
        <w:jc w:val="both"/>
        <w:textAlignment w:val="baseline"/>
        <w:rPr>
          <w:rFonts w:ascii="Garamond" w:eastAsia="Garamond" w:hAnsi="Garamond"/>
          <w:color w:val="241911"/>
        </w:rPr>
      </w:pPr>
      <w:r>
        <w:rPr>
          <w:rFonts w:ascii="Garamond" w:eastAsia="Garamond" w:hAnsi="Garamond"/>
          <w:color w:val="241911"/>
        </w:rPr>
        <w:t>"It's a beautiful idea, isn't it, that the soul should have several lives." "But, Mildred darling," said the gentle voice of Lady Peaslake, "we know that it is not so."</w:t>
      </w:r>
    </w:p>
    <w:p w14:paraId="5922A9B8" w14:textId="77777777" w:rsidR="000A0D18" w:rsidRDefault="00000000">
      <w:pPr>
        <w:spacing w:before="18" w:line="217" w:lineRule="exact"/>
        <w:ind w:left="216" w:right="216"/>
        <w:jc w:val="both"/>
        <w:textAlignment w:val="baseline"/>
        <w:rPr>
          <w:rFonts w:ascii="Garamond" w:eastAsia="Garamond" w:hAnsi="Garamond"/>
          <w:color w:val="241911"/>
        </w:rPr>
      </w:pPr>
      <w:r>
        <w:rPr>
          <w:rFonts w:ascii="Garamond" w:eastAsia="Garamond" w:hAnsi="Garamond"/>
          <w:color w:val="241911"/>
        </w:rPr>
        <w:t>"Oh, I didn't mean that, mamma. I only said it was a beautiful idea." "But not a true one, darling."</w:t>
      </w:r>
    </w:p>
    <w:p w14:paraId="21D5E6E4" w14:textId="77777777" w:rsidR="000A0D18" w:rsidRDefault="00000000">
      <w:pPr>
        <w:spacing w:line="210" w:lineRule="exact"/>
        <w:ind w:left="216" w:right="72"/>
        <w:jc w:val="both"/>
        <w:textAlignment w:val="baseline"/>
        <w:rPr>
          <w:rFonts w:ascii="Garamond" w:eastAsia="Garamond" w:hAnsi="Garamond"/>
          <w:color w:val="241911"/>
          <w:spacing w:val="-9"/>
        </w:rPr>
      </w:pPr>
      <w:r>
        <w:rPr>
          <w:rFonts w:ascii="Garamond" w:eastAsia="Garamond" w:hAnsi="Garamond"/>
          <w:color w:val="241911"/>
          <w:spacing w:val="-9"/>
        </w:rPr>
        <w:t>"No."</w:t>
      </w:r>
    </w:p>
    <w:p w14:paraId="260773A6" w14:textId="77777777" w:rsidR="000A0D18" w:rsidRDefault="00000000">
      <w:pPr>
        <w:spacing w:before="36" w:line="217" w:lineRule="exact"/>
        <w:ind w:left="72" w:right="72" w:firstLine="144"/>
        <w:jc w:val="both"/>
        <w:textAlignment w:val="baseline"/>
        <w:rPr>
          <w:rFonts w:ascii="Garamond" w:eastAsia="Garamond" w:hAnsi="Garamond"/>
          <w:color w:val="241911"/>
          <w:spacing w:val="-9"/>
        </w:rPr>
      </w:pPr>
      <w:r>
        <w:rPr>
          <w:rFonts w:ascii="Garamond" w:eastAsia="Garamond" w:hAnsi="Garamond"/>
          <w:color w:val="241911"/>
          <w:spacing w:val="-9"/>
        </w:rPr>
        <w:t>Their voices had sunk into that respectful monotone which is always con</w:t>
      </w:r>
      <w:r>
        <w:rPr>
          <w:rFonts w:ascii="Garamond" w:eastAsia="Garamond" w:hAnsi="Garamond"/>
          <w:color w:val="241911"/>
          <w:spacing w:val="-9"/>
        </w:rPr>
        <w:softHyphen/>
        <w:t>sidered suitable when the soul is under discussion. They all looked awkward and ill at ease. Sir Edwin played tunes on his waistcoat buttons, and Harold blew into the bowl of his pipe. Mildred, a little confused at her temerity, passed on to the terrible sack of Acragas by the Romans. Whereat their faces relaxed, and they regained their accustomed spirits.</w:t>
      </w:r>
      <w:r>
        <w:rPr>
          <w:rFonts w:ascii="Bookman Old Style" w:eastAsia="Bookman Old Style" w:hAnsi="Bookman Old Style"/>
          <w:color w:val="241911"/>
          <w:spacing w:val="-9"/>
          <w:vertAlign w:val="superscript"/>
        </w:rPr>
        <w:t>37</w:t>
      </w:r>
      <w:r>
        <w:rPr>
          <w:rFonts w:ascii="Garamond" w:eastAsia="Garamond" w:hAnsi="Garamond"/>
          <w:color w:val="241911"/>
          <w:spacing w:val="-9"/>
        </w:rPr>
        <w:t xml:space="preserve"> </w:t>
      </w:r>
    </w:p>
    <w:p w14:paraId="06EC7156" w14:textId="77777777" w:rsidR="000A0D18" w:rsidRDefault="00000000">
      <w:pPr>
        <w:spacing w:before="149" w:line="258" w:lineRule="exact"/>
        <w:ind w:left="72" w:right="72"/>
        <w:jc w:val="both"/>
        <w:textAlignment w:val="baseline"/>
        <w:rPr>
          <w:rFonts w:ascii="Garamond" w:eastAsia="Garamond" w:hAnsi="Garamond"/>
          <w:color w:val="241911"/>
        </w:rPr>
      </w:pPr>
      <w:r>
        <w:rPr>
          <w:rFonts w:ascii="Garamond" w:eastAsia="Garamond" w:hAnsi="Garamond"/>
          <w:color w:val="241911"/>
        </w:rPr>
        <w:t>The story is not very good, but fragments like this one bear compari</w:t>
      </w:r>
      <w:r>
        <w:rPr>
          <w:rFonts w:ascii="Garamond" w:eastAsia="Garamond" w:hAnsi="Garamond"/>
          <w:color w:val="241911"/>
        </w:rPr>
        <w:softHyphen/>
        <w:t xml:space="preserve">son even with Wilde's satire on the pharisaism of the late Victorian </w:t>
      </w:r>
      <w:r>
        <w:rPr>
          <w:rFonts w:ascii="Garamond" w:eastAsia="Garamond" w:hAnsi="Garamond"/>
          <w:i/>
          <w:color w:val="241911"/>
          <w:sz w:val="25"/>
        </w:rPr>
        <w:t>haute monde.</w:t>
      </w:r>
    </w:p>
    <w:p w14:paraId="37C4B567" w14:textId="77777777" w:rsidR="000A0D18" w:rsidRDefault="00000000">
      <w:pPr>
        <w:spacing w:line="258" w:lineRule="exact"/>
        <w:ind w:left="72" w:right="72" w:firstLine="144"/>
        <w:jc w:val="both"/>
        <w:textAlignment w:val="baseline"/>
        <w:rPr>
          <w:rFonts w:ascii="Garamond" w:eastAsia="Garamond" w:hAnsi="Garamond"/>
          <w:color w:val="241911"/>
          <w:spacing w:val="-3"/>
        </w:rPr>
      </w:pPr>
      <w:r>
        <w:rPr>
          <w:rFonts w:ascii="Garamond" w:eastAsia="Garamond" w:hAnsi="Garamond"/>
          <w:color w:val="241911"/>
          <w:spacing w:val="-3"/>
        </w:rPr>
        <w:t>"The Road from Colonus" (1904)—one of the stories Forster "sat down on"—is about Mr. Lucas, a henpecked old man, "tired of atten</w:t>
      </w:r>
      <w:r>
        <w:rPr>
          <w:rFonts w:ascii="Garamond" w:eastAsia="Garamond" w:hAnsi="Garamond"/>
          <w:color w:val="241911"/>
          <w:spacing w:val="-3"/>
        </w:rPr>
        <w:softHyphen/>
        <w:t>tion and consideration," who is traveling in Greece with his unimagi</w:t>
      </w:r>
      <w:r>
        <w:rPr>
          <w:rFonts w:ascii="Garamond" w:eastAsia="Garamond" w:hAnsi="Garamond"/>
          <w:color w:val="241911"/>
          <w:spacing w:val="-3"/>
        </w:rPr>
        <w:softHyphen/>
        <w:t>native, conventional, schedule-loving family.* "Greece is the land for young people ... ," he says to himself, "but I will enter into it, I will possess it."</w:t>
      </w:r>
      <w:r>
        <w:rPr>
          <w:rFonts w:ascii="Bookman Old Style" w:eastAsia="Bookman Old Style" w:hAnsi="Bookman Old Style"/>
          <w:color w:val="241911"/>
          <w:spacing w:val="-3"/>
          <w:vertAlign w:val="superscript"/>
        </w:rPr>
        <w:t>38</w:t>
      </w:r>
      <w:r>
        <w:rPr>
          <w:rFonts w:ascii="Garamond" w:eastAsia="Garamond" w:hAnsi="Garamond"/>
          <w:color w:val="241911"/>
          <w:spacing w:val="-3"/>
        </w:rPr>
        <w:t xml:space="preserve"> He does so by entering the hollowed-out bole of a plane tree (from whose roots a spring of water gushes) that the local people have turned into a shrine. There he experiences an epiphany: "His eyes closed, and he had the strange feeling of one who is moving, yet at peace—the feeling of the swimmer, who, after long struggling with chopping seas, finds that after all the tide will sweep him to his goal. So he lay motionless, conscious only of the stream below his feet, and that all things were a stream, in which he was moving." (p. 98.) This is a return to the womb, the blissful abandonment of selfhood in the oblivion of the perfect environment—and it is of interest that the old</w:t>
      </w:r>
    </w:p>
    <w:p w14:paraId="106FFCFF" w14:textId="77777777" w:rsidR="000A0D18" w:rsidRDefault="00000000">
      <w:pPr>
        <w:numPr>
          <w:ilvl w:val="0"/>
          <w:numId w:val="7"/>
        </w:numPr>
        <w:spacing w:before="216" w:line="206" w:lineRule="exact"/>
        <w:ind w:left="72" w:right="72" w:firstLine="144"/>
        <w:jc w:val="both"/>
        <w:textAlignment w:val="baseline"/>
        <w:rPr>
          <w:rFonts w:ascii="Garamond" w:eastAsia="Garamond" w:hAnsi="Garamond"/>
          <w:color w:val="241911"/>
          <w:spacing w:val="-13"/>
        </w:rPr>
      </w:pPr>
      <w:r>
        <w:rPr>
          <w:rFonts w:ascii="Garamond" w:eastAsia="Garamond" w:hAnsi="Garamond"/>
          <w:color w:val="241911"/>
          <w:spacing w:val="-13"/>
        </w:rPr>
        <w:t>The fictional setting is given as Platiniste, in the Province of Messenia. Since there is no town of that name in Messenia, and since that would be off the travel</w:t>
      </w:r>
      <w:r>
        <w:rPr>
          <w:rFonts w:ascii="Garamond" w:eastAsia="Garamond" w:hAnsi="Garamond"/>
          <w:color w:val="241911"/>
          <w:spacing w:val="-13"/>
        </w:rPr>
        <w:softHyphen/>
        <w:t>ers' route, the literal setting is probably Platiana, in the Province of Ilia, which is near Mt. Platonos and about fourteen miles from Olympia, the evening destina</w:t>
      </w:r>
      <w:r>
        <w:rPr>
          <w:rFonts w:ascii="Garamond" w:eastAsia="Garamond" w:hAnsi="Garamond"/>
          <w:color w:val="241911"/>
          <w:spacing w:val="-13"/>
        </w:rPr>
        <w:softHyphen/>
        <w:t>tion of the party.</w:t>
      </w:r>
    </w:p>
    <w:p w14:paraId="33498E8A" w14:textId="77777777" w:rsidR="000A0D18" w:rsidRDefault="000A0D18">
      <w:pPr>
        <w:sectPr w:rsidR="000A0D18">
          <w:pgSz w:w="7680" w:h="11971"/>
          <w:pgMar w:top="280" w:right="1301" w:bottom="1315" w:left="259" w:header="720" w:footer="720" w:gutter="0"/>
          <w:cols w:space="720"/>
        </w:sectPr>
      </w:pPr>
    </w:p>
    <w:p w14:paraId="27EE1E0C" w14:textId="77777777" w:rsidR="000A0D18" w:rsidRDefault="00000000">
      <w:pPr>
        <w:tabs>
          <w:tab w:val="right" w:pos="6120"/>
        </w:tabs>
        <w:spacing w:before="51" w:line="177" w:lineRule="exact"/>
        <w:ind w:left="72" w:right="72"/>
        <w:jc w:val="both"/>
        <w:textAlignment w:val="baseline"/>
        <w:rPr>
          <w:rFonts w:ascii="Bookman Old Style" w:eastAsia="Bookman Old Style" w:hAnsi="Bookman Old Style"/>
          <w:color w:val="342619"/>
          <w:sz w:val="16"/>
          <w:vertAlign w:val="superscript"/>
        </w:rPr>
      </w:pPr>
      <w:r>
        <w:lastRenderedPageBreak/>
        <w:pict w14:anchorId="07DE4385">
          <v:shape id="_x0000_s1473" type="#_x0000_t202" style="position:absolute;left:0;text-align:left;margin-left:0;margin-top:0;width:378.5pt;height:604.8pt;z-index:-251796992;mso-position-horizontal-relative:page;mso-position-vertical-relative:page" fillcolor="#e5d8b9" stroked="f">
            <v:textbox>
              <w:txbxContent>
                <w:p w14:paraId="05436F24" w14:textId="77777777" w:rsidR="00000000" w:rsidRDefault="00000000"/>
              </w:txbxContent>
            </v:textbox>
            <w10:wrap anchorx="page" anchory="page"/>
          </v:shape>
        </w:pict>
      </w:r>
      <w:r>
        <w:rPr>
          <w:rFonts w:ascii="Bookman Old Style" w:eastAsia="Bookman Old Style" w:hAnsi="Bookman Old Style"/>
          <w:color w:val="342619"/>
          <w:sz w:val="16"/>
          <w:vertAlign w:val="superscript"/>
        </w:rPr>
        <w:t>1</w:t>
      </w:r>
      <w:r>
        <w:rPr>
          <w:rFonts w:eastAsia="Times New Roman"/>
          <w:color w:val="342619"/>
          <w:sz w:val="16"/>
        </w:rPr>
        <w:t>4</w:t>
      </w:r>
      <w:r>
        <w:rPr>
          <w:rFonts w:ascii="Bookman Old Style" w:eastAsia="Bookman Old Style" w:hAnsi="Bookman Old Style"/>
          <w:color w:val="342619"/>
          <w:sz w:val="16"/>
          <w:vertAlign w:val="superscript"/>
        </w:rPr>
        <w:t>6</w:t>
      </w:r>
      <w:r>
        <w:rPr>
          <w:rFonts w:eastAsia="Times New Roman"/>
          <w:color w:val="342619"/>
          <w:sz w:val="16"/>
        </w:rPr>
        <w:tab/>
        <w:t>THE CAVE AND THE MOUNTAIN</w:t>
      </w:r>
    </w:p>
    <w:p w14:paraId="75038AFF" w14:textId="77777777" w:rsidR="000A0D18" w:rsidRDefault="00000000">
      <w:pPr>
        <w:spacing w:before="116" w:line="257" w:lineRule="exact"/>
        <w:ind w:left="72" w:right="72"/>
        <w:jc w:val="both"/>
        <w:textAlignment w:val="baseline"/>
        <w:rPr>
          <w:rFonts w:eastAsia="Times New Roman"/>
          <w:color w:val="342619"/>
          <w:spacing w:val="5"/>
          <w:sz w:val="20"/>
        </w:rPr>
      </w:pPr>
      <w:r>
        <w:rPr>
          <w:rFonts w:eastAsia="Times New Roman"/>
          <w:color w:val="342619"/>
          <w:spacing w:val="5"/>
          <w:sz w:val="20"/>
        </w:rPr>
        <w:t>man plays at being Oedipus and the (despised) daughter at being Antigone. But in that chthonic place the old man, like Lazarus, encounters some unforgettable wisdom, and when he is born again to time, the most ordinary movements of the Greek peasants about him take on symbolic meanings. He has tapped the source of myth: "To Mr. Lucas, who, in a brief space of time, had discovered not only Greece, but England and all the world and life, there seemed nothing ludicrous in the desire to hang within the tree another votive offer</w:t>
      </w:r>
      <w:r>
        <w:rPr>
          <w:rFonts w:eastAsia="Times New Roman"/>
          <w:color w:val="342619"/>
          <w:spacing w:val="5"/>
          <w:sz w:val="20"/>
        </w:rPr>
        <w:softHyphen/>
        <w:t>ing</w:t>
      </w:r>
      <w:r>
        <w:rPr>
          <w:rFonts w:eastAsia="Times New Roman"/>
          <w:color w:val="513A24"/>
          <w:spacing w:val="5"/>
          <w:sz w:val="20"/>
        </w:rPr>
        <w:t>—a</w:t>
      </w:r>
      <w:r>
        <w:rPr>
          <w:rFonts w:eastAsia="Times New Roman"/>
          <w:color w:val="342619"/>
          <w:spacing w:val="5"/>
          <w:sz w:val="20"/>
        </w:rPr>
        <w:t xml:space="preserve"> little</w:t>
      </w:r>
      <w:r>
        <w:rPr>
          <w:rFonts w:eastAsia="Times New Roman"/>
          <w:color w:val="513A24"/>
          <w:spacing w:val="5"/>
          <w:sz w:val="20"/>
        </w:rPr>
        <w:t xml:space="preserve"> model of an entire man." (pp. 98-99.)</w:t>
      </w:r>
    </w:p>
    <w:p w14:paraId="23F85445" w14:textId="77777777" w:rsidR="000A0D18" w:rsidRDefault="00000000">
      <w:pPr>
        <w:spacing w:before="43" w:line="257" w:lineRule="exact"/>
        <w:ind w:left="72" w:right="72" w:firstLine="144"/>
        <w:jc w:val="both"/>
        <w:textAlignment w:val="baseline"/>
        <w:rPr>
          <w:rFonts w:eastAsia="Times New Roman"/>
          <w:color w:val="342619"/>
          <w:spacing w:val="5"/>
          <w:sz w:val="20"/>
        </w:rPr>
      </w:pPr>
      <w:r>
        <w:rPr>
          <w:rFonts w:eastAsia="Times New Roman"/>
          <w:color w:val="342619"/>
          <w:spacing w:val="5"/>
          <w:sz w:val="20"/>
        </w:rPr>
        <w:t>But his vision does not transform his English guardians, nor do they share it. He is carried off, a passive resister, from the place of his inner transformation; thenceforth he becomes a pouting and dis</w:t>
      </w:r>
      <w:r>
        <w:rPr>
          <w:rFonts w:eastAsia="Times New Roman"/>
          <w:color w:val="342619"/>
          <w:spacing w:val="5"/>
          <w:sz w:val="20"/>
        </w:rPr>
        <w:softHyphen/>
        <w:t>obedient child who uses withdrawal as a weapon—in striking antici</w:t>
      </w:r>
      <w:r>
        <w:rPr>
          <w:rFonts w:eastAsia="Times New Roman"/>
          <w:color w:val="342619"/>
          <w:spacing w:val="5"/>
          <w:sz w:val="20"/>
        </w:rPr>
        <w:softHyphen/>
        <w:t>pation of the behavior of Mrs. Wilcox and Mrs. Moore. He is an anarchist, if we remember that anarchism may express its discontent not only through the destruction of society, root and branch, but also through withdrawal from it.</w:t>
      </w:r>
      <w:r>
        <w:rPr>
          <w:rFonts w:ascii="Bookman Old Style" w:eastAsia="Bookman Old Style" w:hAnsi="Bookman Old Style"/>
          <w:color w:val="342619"/>
          <w:spacing w:val="5"/>
          <w:sz w:val="20"/>
          <w:vertAlign w:val="superscript"/>
        </w:rPr>
        <w:t>39</w:t>
      </w:r>
      <w:r>
        <w:rPr>
          <w:rFonts w:eastAsia="Times New Roman"/>
          <w:color w:val="342619"/>
          <w:spacing w:val="5"/>
          <w:sz w:val="20"/>
        </w:rPr>
        <w:t xml:space="preserve"> The moment he had seen "was so tremendous that he abandoned words and arguments as use</w:t>
      </w:r>
      <w:r>
        <w:rPr>
          <w:rFonts w:eastAsia="Times New Roman"/>
          <w:color w:val="342619"/>
          <w:spacing w:val="5"/>
          <w:sz w:val="20"/>
        </w:rPr>
        <w:softHyphen/>
        <w:t>less, and rested on the strength of his mighty unrevealed allies: silent men, murmuring water, and whispering trees"</w:t>
      </w:r>
      <w:r>
        <w:rPr>
          <w:rFonts w:eastAsia="Times New Roman"/>
          <w:color w:val="513A24"/>
          <w:spacing w:val="5"/>
          <w:sz w:val="20"/>
        </w:rPr>
        <w:t xml:space="preserve"> (p.</w:t>
      </w:r>
      <w:r>
        <w:rPr>
          <w:rFonts w:eastAsia="Times New Roman"/>
          <w:color w:val="342619"/>
          <w:spacing w:val="5"/>
          <w:sz w:val="20"/>
        </w:rPr>
        <w:t xml:space="preserve"> ion). But his hero</w:t>
      </w:r>
      <w:r>
        <w:rPr>
          <w:rFonts w:eastAsia="Times New Roman"/>
          <w:color w:val="342619"/>
          <w:spacing w:val="5"/>
          <w:sz w:val="20"/>
        </w:rPr>
        <w:softHyphen/>
        <w:t>ism (and we are clearly supposed to regard him as heroic) is uncon</w:t>
      </w:r>
      <w:r>
        <w:rPr>
          <w:rFonts w:eastAsia="Times New Roman"/>
          <w:color w:val="342619"/>
          <w:spacing w:val="5"/>
          <w:sz w:val="20"/>
        </w:rPr>
        <w:softHyphen/>
        <w:t>vincing. It is the heroism of</w:t>
      </w:r>
      <w:r>
        <w:rPr>
          <w:rFonts w:eastAsia="Times New Roman"/>
          <w:color w:val="44311C"/>
          <w:spacing w:val="5"/>
          <w:sz w:val="20"/>
        </w:rPr>
        <w:t xml:space="preserve"> the</w:t>
      </w:r>
      <w:r>
        <w:rPr>
          <w:rFonts w:eastAsia="Times New Roman"/>
          <w:color w:val="342619"/>
          <w:spacing w:val="5"/>
          <w:sz w:val="20"/>
        </w:rPr>
        <w:t xml:space="preserve"> child who</w:t>
      </w:r>
      <w:r>
        <w:rPr>
          <w:rFonts w:eastAsia="Times New Roman"/>
          <w:color w:val="44311C"/>
          <w:spacing w:val="5"/>
          <w:sz w:val="20"/>
        </w:rPr>
        <w:t xml:space="preserve"> meets</w:t>
      </w:r>
      <w:r>
        <w:rPr>
          <w:rFonts w:eastAsia="Times New Roman"/>
          <w:color w:val="342619"/>
          <w:spacing w:val="5"/>
          <w:sz w:val="20"/>
        </w:rPr>
        <w:t xml:space="preserve"> resistance by hiding his head under the pillow—and dreaming puckish revenge. Mr. Lucas playing Oedipus is a charade of</w:t>
      </w:r>
      <w:r>
        <w:rPr>
          <w:rFonts w:eastAsia="Times New Roman"/>
          <w:color w:val="44311C"/>
          <w:spacing w:val="5"/>
          <w:sz w:val="20"/>
        </w:rPr>
        <w:t xml:space="preserve"> "tragedy"</w:t>
      </w:r>
      <w:r>
        <w:rPr>
          <w:rFonts w:eastAsia="Times New Roman"/>
          <w:color w:val="342619"/>
          <w:spacing w:val="5"/>
          <w:sz w:val="20"/>
        </w:rPr>
        <w:t>—and an example</w:t>
      </w:r>
      <w:r>
        <w:rPr>
          <w:rFonts w:eastAsia="Times New Roman"/>
          <w:color w:val="44311C"/>
          <w:spacing w:val="5"/>
          <w:sz w:val="20"/>
        </w:rPr>
        <w:t xml:space="preserve"> of</w:t>
      </w:r>
      <w:r>
        <w:rPr>
          <w:rFonts w:eastAsia="Times New Roman"/>
          <w:color w:val="342619"/>
          <w:spacing w:val="5"/>
          <w:sz w:val="20"/>
        </w:rPr>
        <w:t xml:space="preserve"> For-ster's lazy use</w:t>
      </w:r>
      <w:r>
        <w:rPr>
          <w:rFonts w:eastAsia="Times New Roman"/>
          <w:color w:val="44311C"/>
          <w:spacing w:val="5"/>
          <w:sz w:val="20"/>
        </w:rPr>
        <w:t xml:space="preserve"> of</w:t>
      </w:r>
      <w:r>
        <w:rPr>
          <w:rFonts w:eastAsia="Times New Roman"/>
          <w:color w:val="342619"/>
          <w:spacing w:val="5"/>
          <w:sz w:val="20"/>
        </w:rPr>
        <w:t xml:space="preserve"> that</w:t>
      </w:r>
      <w:r>
        <w:rPr>
          <w:rFonts w:eastAsia="Times New Roman"/>
          <w:color w:val="44311C"/>
          <w:spacing w:val="5"/>
          <w:sz w:val="20"/>
        </w:rPr>
        <w:t xml:space="preserve"> word.* His return to the mother is</w:t>
      </w:r>
      <w:r>
        <w:rPr>
          <w:rFonts w:eastAsia="Times New Roman"/>
          <w:color w:val="513A24"/>
          <w:spacing w:val="5"/>
          <w:sz w:val="20"/>
        </w:rPr>
        <w:t xml:space="preserve"> no</w:t>
      </w:r>
      <w:r>
        <w:rPr>
          <w:rFonts w:eastAsia="Times New Roman"/>
          <w:color w:val="44311C"/>
          <w:spacing w:val="5"/>
          <w:sz w:val="20"/>
        </w:rPr>
        <w:t xml:space="preserve"> agonizing </w:t>
      </w:r>
      <w:r>
        <w:rPr>
          <w:rFonts w:eastAsia="Times New Roman"/>
          <w:color w:val="342619"/>
          <w:spacing w:val="5"/>
          <w:sz w:val="20"/>
        </w:rPr>
        <w:t>fate but a deliberate choice of</w:t>
      </w:r>
      <w:r>
        <w:rPr>
          <w:rFonts w:eastAsia="Times New Roman"/>
          <w:color w:val="44311C"/>
          <w:spacing w:val="5"/>
          <w:sz w:val="20"/>
        </w:rPr>
        <w:t xml:space="preserve"> second childhood as</w:t>
      </w:r>
      <w:r>
        <w:rPr>
          <w:rFonts w:eastAsia="Times New Roman"/>
          <w:color w:val="342619"/>
          <w:spacing w:val="5"/>
          <w:sz w:val="20"/>
        </w:rPr>
        <w:t xml:space="preserve"> the</w:t>
      </w:r>
      <w:r>
        <w:rPr>
          <w:rFonts w:eastAsia="Times New Roman"/>
          <w:color w:val="44311C"/>
          <w:spacing w:val="5"/>
          <w:sz w:val="20"/>
        </w:rPr>
        <w:t xml:space="preserve"> easiest way </w:t>
      </w:r>
      <w:r>
        <w:rPr>
          <w:rFonts w:eastAsia="Times New Roman"/>
          <w:color w:val="342619"/>
          <w:spacing w:val="5"/>
          <w:sz w:val="20"/>
        </w:rPr>
        <w:t>out of</w:t>
      </w:r>
      <w:r>
        <w:rPr>
          <w:rFonts w:eastAsia="Times New Roman"/>
          <w:color w:val="44311C"/>
          <w:spacing w:val="5"/>
          <w:sz w:val="20"/>
        </w:rPr>
        <w:t xml:space="preserve"> his</w:t>
      </w:r>
      <w:r>
        <w:rPr>
          <w:rFonts w:eastAsia="Times New Roman"/>
          <w:color w:val="342619"/>
          <w:spacing w:val="5"/>
          <w:sz w:val="20"/>
        </w:rPr>
        <w:t xml:space="preserve"> difficulties.</w:t>
      </w:r>
      <w:r>
        <w:rPr>
          <w:rFonts w:eastAsia="Times New Roman"/>
          <w:color w:val="44311C"/>
          <w:spacing w:val="5"/>
          <w:sz w:val="20"/>
        </w:rPr>
        <w:t xml:space="preserve"> Pitiful rather than tragic,</w:t>
      </w:r>
      <w:r>
        <w:rPr>
          <w:rFonts w:eastAsia="Times New Roman"/>
          <w:color w:val="342619"/>
          <w:spacing w:val="5"/>
          <w:sz w:val="20"/>
        </w:rPr>
        <w:t xml:space="preserve"> he</w:t>
      </w:r>
      <w:r>
        <w:rPr>
          <w:rFonts w:eastAsia="Times New Roman"/>
          <w:color w:val="44311C"/>
          <w:spacing w:val="5"/>
          <w:sz w:val="20"/>
        </w:rPr>
        <w:t xml:space="preserve"> illustrates one </w:t>
      </w:r>
      <w:r>
        <w:rPr>
          <w:rFonts w:eastAsia="Times New Roman"/>
          <w:color w:val="342619"/>
          <w:spacing w:val="5"/>
          <w:sz w:val="20"/>
        </w:rPr>
        <w:t>of the things wrong with fantasy</w:t>
      </w:r>
      <w:r>
        <w:rPr>
          <w:rFonts w:eastAsia="Times New Roman"/>
          <w:color w:val="44311C"/>
          <w:spacing w:val="5"/>
          <w:sz w:val="20"/>
        </w:rPr>
        <w:t xml:space="preserve"> as a means</w:t>
      </w:r>
      <w:r>
        <w:rPr>
          <w:rFonts w:eastAsia="Times New Roman"/>
          <w:color w:val="342619"/>
          <w:spacing w:val="5"/>
          <w:sz w:val="20"/>
        </w:rPr>
        <w:t xml:space="preserve"> of redemption: in</w:t>
      </w:r>
      <w:r>
        <w:rPr>
          <w:rFonts w:eastAsia="Times New Roman"/>
          <w:color w:val="342619"/>
          <w:spacing w:val="5"/>
          <w:sz w:val="20"/>
        </w:rPr>
        <w:softHyphen/>
        <w:t>stead of resolving</w:t>
      </w:r>
      <w:r>
        <w:rPr>
          <w:rFonts w:eastAsia="Times New Roman"/>
          <w:color w:val="44311C"/>
          <w:spacing w:val="5"/>
          <w:sz w:val="20"/>
        </w:rPr>
        <w:t xml:space="preserve"> anything it</w:t>
      </w:r>
      <w:r>
        <w:rPr>
          <w:rFonts w:eastAsia="Times New Roman"/>
          <w:color w:val="342619"/>
          <w:spacing w:val="5"/>
          <w:sz w:val="20"/>
        </w:rPr>
        <w:t xml:space="preserve"> gives itself a</w:t>
      </w:r>
      <w:r>
        <w:rPr>
          <w:rFonts w:eastAsia="Times New Roman"/>
          <w:color w:val="44311C"/>
          <w:spacing w:val="5"/>
          <w:sz w:val="20"/>
        </w:rPr>
        <w:t xml:space="preserve"> narcotic. He suffers rather </w:t>
      </w:r>
      <w:r>
        <w:rPr>
          <w:rFonts w:eastAsia="Times New Roman"/>
          <w:color w:val="342619"/>
          <w:spacing w:val="5"/>
          <w:sz w:val="20"/>
        </w:rPr>
        <w:t>than acts.</w:t>
      </w:r>
      <w:r>
        <w:rPr>
          <w:rFonts w:eastAsia="Times New Roman"/>
          <w:color w:val="44311C"/>
          <w:spacing w:val="5"/>
          <w:sz w:val="20"/>
        </w:rPr>
        <w:t xml:space="preserve"> Though</w:t>
      </w:r>
      <w:r>
        <w:rPr>
          <w:rFonts w:eastAsia="Times New Roman"/>
          <w:color w:val="342619"/>
          <w:spacing w:val="5"/>
          <w:sz w:val="20"/>
        </w:rPr>
        <w:t xml:space="preserve"> he has</w:t>
      </w:r>
      <w:r>
        <w:rPr>
          <w:rFonts w:eastAsia="Times New Roman"/>
          <w:color w:val="44311C"/>
          <w:spacing w:val="5"/>
          <w:sz w:val="20"/>
        </w:rPr>
        <w:t xml:space="preserve"> seen</w:t>
      </w:r>
      <w:r>
        <w:rPr>
          <w:rFonts w:eastAsia="Times New Roman"/>
          <w:color w:val="513A24"/>
          <w:spacing w:val="5"/>
          <w:sz w:val="20"/>
        </w:rPr>
        <w:t xml:space="preserve"> a</w:t>
      </w:r>
      <w:r>
        <w:rPr>
          <w:rFonts w:eastAsia="Times New Roman"/>
          <w:color w:val="342619"/>
          <w:spacing w:val="5"/>
          <w:sz w:val="20"/>
        </w:rPr>
        <w:t xml:space="preserve"> "supreme</w:t>
      </w:r>
      <w:r>
        <w:rPr>
          <w:rFonts w:eastAsia="Times New Roman"/>
          <w:color w:val="44311C"/>
          <w:spacing w:val="5"/>
          <w:sz w:val="20"/>
        </w:rPr>
        <w:t xml:space="preserve"> event" which would "trans</w:t>
      </w:r>
      <w:r>
        <w:rPr>
          <w:rFonts w:eastAsia="Times New Roman"/>
          <w:color w:val="44311C"/>
          <w:spacing w:val="5"/>
          <w:sz w:val="20"/>
        </w:rPr>
        <w:softHyphen/>
      </w:r>
      <w:r>
        <w:rPr>
          <w:rFonts w:eastAsia="Times New Roman"/>
          <w:color w:val="342619"/>
          <w:spacing w:val="5"/>
          <w:sz w:val="20"/>
        </w:rPr>
        <w:t>figure the face of</w:t>
      </w:r>
      <w:r>
        <w:rPr>
          <w:rFonts w:eastAsia="Times New Roman"/>
          <w:color w:val="44311C"/>
          <w:spacing w:val="5"/>
          <w:sz w:val="20"/>
        </w:rPr>
        <w:t xml:space="preserve"> the world" (p. 103), he is a</w:t>
      </w:r>
      <w:r>
        <w:rPr>
          <w:rFonts w:eastAsia="Times New Roman"/>
          <w:color w:val="342619"/>
          <w:spacing w:val="5"/>
          <w:sz w:val="20"/>
        </w:rPr>
        <w:t xml:space="preserve"> strangely</w:t>
      </w:r>
      <w:r>
        <w:rPr>
          <w:rFonts w:eastAsia="Times New Roman"/>
          <w:color w:val="44311C"/>
          <w:spacing w:val="5"/>
          <w:sz w:val="20"/>
        </w:rPr>
        <w:t xml:space="preserve"> enervated </w:t>
      </w:r>
      <w:r>
        <w:rPr>
          <w:rFonts w:eastAsia="Times New Roman"/>
          <w:color w:val="342619"/>
          <w:spacing w:val="5"/>
          <w:sz w:val="20"/>
        </w:rPr>
        <w:t>prophet to receive such</w:t>
      </w:r>
      <w:r>
        <w:rPr>
          <w:rFonts w:eastAsia="Times New Roman"/>
          <w:color w:val="44311C"/>
          <w:spacing w:val="5"/>
          <w:sz w:val="20"/>
        </w:rPr>
        <w:t xml:space="preserve"> overwhelming visions. It is worth</w:t>
      </w:r>
      <w:r>
        <w:rPr>
          <w:rFonts w:eastAsia="Times New Roman"/>
          <w:color w:val="342619"/>
          <w:spacing w:val="5"/>
          <w:sz w:val="20"/>
        </w:rPr>
        <w:t xml:space="preserve"> remember-</w:t>
      </w:r>
      <w:r>
        <w:rPr>
          <w:rFonts w:ascii="Bookman Old Style" w:eastAsia="Bookman Old Style" w:hAnsi="Bookman Old Style"/>
          <w:color w:val="000000"/>
          <w:sz w:val="24"/>
        </w:rPr>
        <w:t xml:space="preserve"> </w:t>
      </w:r>
    </w:p>
    <w:p w14:paraId="08C5A9D2" w14:textId="77777777" w:rsidR="000A0D18" w:rsidRDefault="00000000">
      <w:pPr>
        <w:numPr>
          <w:ilvl w:val="0"/>
          <w:numId w:val="6"/>
        </w:numPr>
        <w:spacing w:before="302" w:line="198" w:lineRule="exact"/>
        <w:ind w:left="72" w:right="72"/>
        <w:jc w:val="both"/>
        <w:textAlignment w:val="baseline"/>
        <w:rPr>
          <w:rFonts w:eastAsia="Times New Roman"/>
          <w:color w:val="342619"/>
          <w:spacing w:val="8"/>
          <w:sz w:val="16"/>
        </w:rPr>
      </w:pPr>
      <w:r>
        <w:rPr>
          <w:rFonts w:eastAsia="Times New Roman"/>
          <w:color w:val="342619"/>
          <w:spacing w:val="8"/>
          <w:sz w:val="16"/>
        </w:rPr>
        <w:t>Quite erroneously, I believe, does</w:t>
      </w:r>
      <w:r>
        <w:rPr>
          <w:rFonts w:eastAsia="Times New Roman"/>
          <w:color w:val="44311C"/>
          <w:spacing w:val="8"/>
          <w:sz w:val="16"/>
        </w:rPr>
        <w:t xml:space="preserve"> Frederick</w:t>
      </w:r>
      <w:r>
        <w:rPr>
          <w:rFonts w:eastAsia="Times New Roman"/>
          <w:color w:val="342619"/>
          <w:spacing w:val="8"/>
          <w:sz w:val="16"/>
        </w:rPr>
        <w:t xml:space="preserve"> P.</w:t>
      </w:r>
      <w:r>
        <w:rPr>
          <w:rFonts w:eastAsia="Times New Roman"/>
          <w:color w:val="44311C"/>
          <w:spacing w:val="8"/>
          <w:sz w:val="16"/>
        </w:rPr>
        <w:t xml:space="preserve"> W. McDowell</w:t>
      </w:r>
      <w:r>
        <w:rPr>
          <w:rFonts w:eastAsia="Times New Roman"/>
          <w:color w:val="342619"/>
          <w:spacing w:val="8"/>
          <w:sz w:val="16"/>
        </w:rPr>
        <w:t xml:space="preserve"> claim that "Mr. Lucas just</w:t>
      </w:r>
      <w:r>
        <w:rPr>
          <w:rFonts w:eastAsia="Times New Roman"/>
          <w:color w:val="44311C"/>
          <w:spacing w:val="8"/>
          <w:sz w:val="16"/>
        </w:rPr>
        <w:t xml:space="preserve"> misses the tragic stature</w:t>
      </w:r>
      <w:r>
        <w:rPr>
          <w:rFonts w:eastAsia="Times New Roman"/>
          <w:color w:val="513A24"/>
          <w:spacing w:val="8"/>
          <w:sz w:val="16"/>
        </w:rPr>
        <w:t xml:space="preserve"> of</w:t>
      </w:r>
      <w:r>
        <w:rPr>
          <w:rFonts w:eastAsia="Times New Roman"/>
          <w:color w:val="44311C"/>
          <w:spacing w:val="8"/>
          <w:sz w:val="16"/>
        </w:rPr>
        <w:t xml:space="preserve"> a dying Oedipus</w:t>
      </w:r>
      <w:r>
        <w:rPr>
          <w:rFonts w:eastAsia="Times New Roman"/>
          <w:color w:val="342619"/>
          <w:spacing w:val="8"/>
          <w:sz w:val="16"/>
        </w:rPr>
        <w:t xml:space="preserve"> through</w:t>
      </w:r>
      <w:r>
        <w:rPr>
          <w:rFonts w:eastAsia="Times New Roman"/>
          <w:color w:val="44311C"/>
          <w:spacing w:val="8"/>
          <w:sz w:val="16"/>
        </w:rPr>
        <w:t xml:space="preserve"> the officiousness </w:t>
      </w:r>
      <w:r>
        <w:rPr>
          <w:rFonts w:eastAsia="Times New Roman"/>
          <w:color w:val="342619"/>
          <w:spacing w:val="8"/>
          <w:sz w:val="16"/>
        </w:rPr>
        <w:t>of his daughter." "Forster's 'Natural Supernaturalism':</w:t>
      </w:r>
      <w:r>
        <w:rPr>
          <w:rFonts w:eastAsia="Times New Roman"/>
          <w:color w:val="44311C"/>
          <w:spacing w:val="8"/>
          <w:sz w:val="16"/>
        </w:rPr>
        <w:t xml:space="preserve"> The Tales,"</w:t>
      </w:r>
      <w:r>
        <w:rPr>
          <w:rFonts w:eastAsia="Times New Roman"/>
          <w:i/>
          <w:color w:val="342619"/>
          <w:spacing w:val="8"/>
          <w:sz w:val="16"/>
        </w:rPr>
        <w:t xml:space="preserve"> Modern</w:t>
      </w:r>
      <w:r>
        <w:rPr>
          <w:rFonts w:eastAsia="Times New Roman"/>
          <w:i/>
          <w:color w:val="44311C"/>
          <w:spacing w:val="8"/>
          <w:sz w:val="16"/>
        </w:rPr>
        <w:t xml:space="preserve"> Fic</w:t>
      </w:r>
      <w:r>
        <w:rPr>
          <w:rFonts w:eastAsia="Times New Roman"/>
          <w:i/>
          <w:color w:val="44311C"/>
          <w:spacing w:val="8"/>
          <w:sz w:val="16"/>
        </w:rPr>
        <w:softHyphen/>
      </w:r>
      <w:r>
        <w:rPr>
          <w:rFonts w:eastAsia="Times New Roman"/>
          <w:i/>
          <w:color w:val="342619"/>
          <w:spacing w:val="8"/>
          <w:sz w:val="16"/>
        </w:rPr>
        <w:t>tion</w:t>
      </w:r>
      <w:r>
        <w:rPr>
          <w:rFonts w:eastAsia="Times New Roman"/>
          <w:i/>
          <w:color w:val="44311C"/>
          <w:spacing w:val="8"/>
          <w:sz w:val="16"/>
        </w:rPr>
        <w:t xml:space="preserve"> Studies,V1I(1961),</w:t>
      </w:r>
      <w:r>
        <w:rPr>
          <w:rFonts w:eastAsia="Times New Roman"/>
          <w:color w:val="513A24"/>
          <w:spacing w:val="8"/>
          <w:sz w:val="16"/>
        </w:rPr>
        <w:t xml:space="preserve"> 274.</w:t>
      </w:r>
      <w:r>
        <w:rPr>
          <w:rFonts w:eastAsia="Times New Roman"/>
          <w:color w:val="342619"/>
          <w:spacing w:val="8"/>
          <w:sz w:val="16"/>
        </w:rPr>
        <w:t xml:space="preserve"> His</w:t>
      </w:r>
      <w:r>
        <w:rPr>
          <w:rFonts w:eastAsia="Times New Roman"/>
          <w:color w:val="44311C"/>
          <w:spacing w:val="8"/>
          <w:sz w:val="16"/>
        </w:rPr>
        <w:t xml:space="preserve"> suffering</w:t>
      </w:r>
      <w:r>
        <w:rPr>
          <w:rFonts w:eastAsia="Times New Roman"/>
          <w:color w:val="342619"/>
          <w:spacing w:val="8"/>
          <w:sz w:val="16"/>
        </w:rPr>
        <w:t xml:space="preserve"> resembles</w:t>
      </w:r>
      <w:r>
        <w:rPr>
          <w:rFonts w:eastAsia="Times New Roman"/>
          <w:color w:val="44311C"/>
          <w:spacing w:val="8"/>
          <w:sz w:val="16"/>
        </w:rPr>
        <w:t xml:space="preserve"> that</w:t>
      </w:r>
      <w:r>
        <w:rPr>
          <w:rFonts w:eastAsia="Times New Roman"/>
          <w:color w:val="342619"/>
          <w:spacing w:val="8"/>
          <w:sz w:val="16"/>
        </w:rPr>
        <w:t xml:space="preserve"> of</w:t>
      </w:r>
      <w:r>
        <w:rPr>
          <w:rFonts w:eastAsia="Times New Roman"/>
          <w:color w:val="44311C"/>
          <w:spacing w:val="8"/>
          <w:sz w:val="16"/>
        </w:rPr>
        <w:t xml:space="preserve"> Prufrock far more than that of Oedipus.</w:t>
      </w:r>
    </w:p>
    <w:p w14:paraId="22108D18" w14:textId="77777777" w:rsidR="000A0D18" w:rsidRDefault="000A0D18">
      <w:pPr>
        <w:sectPr w:rsidR="000A0D18">
          <w:pgSz w:w="7570" w:h="12096"/>
          <w:pgMar w:top="300" w:right="274" w:bottom="1480" w:left="1176" w:header="720" w:footer="720" w:gutter="0"/>
          <w:cols w:space="720"/>
        </w:sectPr>
      </w:pPr>
    </w:p>
    <w:p w14:paraId="7001A736" w14:textId="77777777" w:rsidR="000A0D18" w:rsidRDefault="00000000">
      <w:pPr>
        <w:tabs>
          <w:tab w:val="right" w:pos="6048"/>
        </w:tabs>
        <w:spacing w:before="35" w:line="204" w:lineRule="exact"/>
        <w:ind w:left="72" w:right="72"/>
        <w:jc w:val="both"/>
        <w:textAlignment w:val="baseline"/>
        <w:rPr>
          <w:rFonts w:eastAsia="Times New Roman"/>
          <w:b/>
          <w:color w:val="000000"/>
          <w:sz w:val="16"/>
        </w:rPr>
      </w:pPr>
      <w:r>
        <w:lastRenderedPageBreak/>
        <w:pict w14:anchorId="74D0FEEF">
          <v:shape id="_x0000_s1472" type="#_x0000_t202" style="position:absolute;left:0;text-align:left;margin-left:0;margin-top:0;width:383.3pt;height:600pt;z-index:-251795968;mso-position-horizontal-relative:page;mso-position-vertical-relative:page" fillcolor="#e3d7b8" stroked="f">
            <v:textbox>
              <w:txbxContent>
                <w:p w14:paraId="594A195D" w14:textId="77777777" w:rsidR="00000000" w:rsidRDefault="00000000"/>
              </w:txbxContent>
            </v:textbox>
            <w10:wrap anchorx="page" anchory="page"/>
          </v:shape>
        </w:pict>
      </w:r>
      <w:r>
        <w:rPr>
          <w:rFonts w:eastAsia="Times New Roman"/>
          <w:b/>
          <w:color w:val="000000"/>
          <w:sz w:val="16"/>
        </w:rPr>
        <w:t>THE STORIES: FANTASY</w:t>
      </w:r>
      <w:r>
        <w:rPr>
          <w:rFonts w:eastAsia="Times New Roman"/>
          <w:b/>
          <w:color w:val="000000"/>
          <w:sz w:val="16"/>
        </w:rPr>
        <w:tab/>
      </w:r>
      <w:r>
        <w:rPr>
          <w:rFonts w:eastAsia="Times New Roman"/>
          <w:b/>
          <w:color w:val="000000"/>
          <w:sz w:val="16"/>
          <w:vertAlign w:val="superscript"/>
        </w:rPr>
        <w:t>1</w:t>
      </w:r>
      <w:r>
        <w:rPr>
          <w:rFonts w:eastAsia="Times New Roman"/>
          <w:b/>
          <w:color w:val="000000"/>
          <w:sz w:val="16"/>
        </w:rPr>
        <w:t>47</w:t>
      </w:r>
    </w:p>
    <w:p w14:paraId="0A78A620" w14:textId="77777777" w:rsidR="000A0D18" w:rsidRDefault="00000000">
      <w:pPr>
        <w:spacing w:before="97" w:line="247" w:lineRule="exact"/>
        <w:ind w:left="72" w:right="72"/>
        <w:jc w:val="both"/>
        <w:textAlignment w:val="baseline"/>
        <w:rPr>
          <w:rFonts w:eastAsia="Times New Roman"/>
          <w:color w:val="000000"/>
          <w:sz w:val="20"/>
        </w:rPr>
      </w:pPr>
      <w:r>
        <w:rPr>
          <w:rFonts w:eastAsia="Times New Roman"/>
          <w:color w:val="000000"/>
          <w:sz w:val="20"/>
        </w:rPr>
        <w:t xml:space="preserve">ing that Dante's symbol of death by suicide </w:t>
      </w:r>
      <w:r>
        <w:rPr>
          <w:rFonts w:eastAsia="Times New Roman"/>
          <w:i/>
          <w:color w:val="000000"/>
          <w:sz w:val="20"/>
        </w:rPr>
        <w:t xml:space="preserve">(Inferno, XIII) </w:t>
      </w:r>
      <w:r>
        <w:rPr>
          <w:rFonts w:eastAsia="Times New Roman"/>
          <w:color w:val="000000"/>
          <w:sz w:val="20"/>
        </w:rPr>
        <w:t>was a human soul imprisoned in a tree.</w:t>
      </w:r>
    </w:p>
    <w:p w14:paraId="5189D57E" w14:textId="77777777" w:rsidR="000A0D18" w:rsidRDefault="00000000">
      <w:pPr>
        <w:spacing w:before="6" w:line="258" w:lineRule="exact"/>
        <w:ind w:left="72" w:right="72" w:firstLine="216"/>
        <w:jc w:val="both"/>
        <w:textAlignment w:val="baseline"/>
        <w:rPr>
          <w:rFonts w:eastAsia="Times New Roman"/>
          <w:color w:val="000000"/>
          <w:spacing w:val="6"/>
          <w:sz w:val="20"/>
        </w:rPr>
      </w:pPr>
      <w:r>
        <w:rPr>
          <w:rFonts w:eastAsia="Times New Roman"/>
          <w:color w:val="000000"/>
          <w:spacing w:val="6"/>
          <w:sz w:val="20"/>
        </w:rPr>
        <w:t>"The Other Side of the Hedge" (1904) presents what might be called Forster's fundamental metaphor of belief. The story is built around two concentric circles, an outside and an inside, the outside being the actual world where the race of life is run, and the inside a still, timeless center where one escapes from that race. The hero, feeble of body and wind (whose pedometer told him that he was "twenty-five"), sits down to rest by the side of the road—as "Miss Eliza Dimbleby, the great educationalist, swept past, exhorting [him] to persevere" (p. 34). Ashamed of giving up like his brother, who "had wasted his breath on singing and his strength on helping others" (p. 84), he nevertheless does give up, for the story is an argument against life as competition. He crawls through the hedge bounding the high</w:t>
      </w:r>
      <w:r>
        <w:rPr>
          <w:rFonts w:eastAsia="Times New Roman"/>
          <w:color w:val="000000"/>
          <w:spacing w:val="6"/>
          <w:sz w:val="20"/>
        </w:rPr>
        <w:softHyphen/>
        <w:t>way and enters a world not absolutely divorced from the actual, but comfortably far away. "Behind the hedge," wrote Virginia Woolf, "he always hears the motor horn and the shuffling feet of tired way</w:t>
      </w:r>
      <w:r>
        <w:rPr>
          <w:rFonts w:eastAsia="Times New Roman"/>
          <w:color w:val="000000"/>
          <w:spacing w:val="6"/>
          <w:sz w:val="20"/>
        </w:rPr>
        <w:softHyphen/>
        <w:t>farers.""</w:t>
      </w:r>
    </w:p>
    <w:p w14:paraId="2FD021A2" w14:textId="77777777" w:rsidR="000A0D18" w:rsidRDefault="00000000">
      <w:pPr>
        <w:spacing w:before="7" w:line="258" w:lineRule="exact"/>
        <w:ind w:left="72" w:right="72" w:firstLine="216"/>
        <w:jc w:val="both"/>
        <w:textAlignment w:val="baseline"/>
        <w:rPr>
          <w:rFonts w:eastAsia="Times New Roman"/>
          <w:color w:val="000000"/>
          <w:spacing w:val="6"/>
          <w:sz w:val="20"/>
        </w:rPr>
      </w:pPr>
      <w:r>
        <w:rPr>
          <w:rFonts w:eastAsia="Times New Roman"/>
          <w:color w:val="000000"/>
          <w:spacing w:val="6"/>
          <w:sz w:val="20"/>
        </w:rPr>
        <w:t>The other side of the hedge is a vast arena of freedom. When the boy asks his guide, "Where does this place lead to?" the guide answers: "Nowhere, thank the Lord!" (p. 35.) There is no progress, machines won't work, and advance is never thought of, but such pastoral sim</w:t>
      </w:r>
      <w:r>
        <w:rPr>
          <w:rFonts w:eastAsia="Times New Roman"/>
          <w:color w:val="000000"/>
          <w:spacing w:val="6"/>
          <w:sz w:val="20"/>
        </w:rPr>
        <w:softHyphen/>
        <w:t xml:space="preserve">plicities as singing, talking, gardening, hay-making are all approved. The paradise reminds us a little of B. F. Skinner's utopia in </w:t>
      </w:r>
      <w:r>
        <w:rPr>
          <w:rFonts w:eastAsia="Times New Roman"/>
          <w:i/>
          <w:color w:val="000000"/>
          <w:spacing w:val="6"/>
          <w:sz w:val="20"/>
        </w:rPr>
        <w:t>Wal</w:t>
      </w:r>
      <w:r>
        <w:rPr>
          <w:rFonts w:eastAsia="Times New Roman"/>
          <w:i/>
          <w:color w:val="000000"/>
          <w:spacing w:val="6"/>
          <w:sz w:val="20"/>
        </w:rPr>
        <w:softHyphen/>
        <w:t xml:space="preserve">den II, </w:t>
      </w:r>
      <w:r>
        <w:rPr>
          <w:rFonts w:eastAsia="Times New Roman"/>
          <w:color w:val="000000"/>
          <w:spacing w:val="6"/>
          <w:sz w:val="20"/>
        </w:rPr>
        <w:t>where people have all freedoms but one—the freedom to be unhappy. "What does it all mean?" asks the boy. "It means nothing but itself" is the Moorean reply.</w:t>
      </w:r>
    </w:p>
    <w:p w14:paraId="5EA71C0A" w14:textId="77777777" w:rsidR="000A0D18" w:rsidRDefault="00000000">
      <w:pPr>
        <w:spacing w:before="12" w:line="258" w:lineRule="exact"/>
        <w:ind w:left="72" w:right="72" w:firstLine="216"/>
        <w:jc w:val="both"/>
        <w:textAlignment w:val="baseline"/>
        <w:rPr>
          <w:rFonts w:eastAsia="Times New Roman"/>
          <w:color w:val="000000"/>
          <w:spacing w:val="5"/>
          <w:sz w:val="20"/>
        </w:rPr>
      </w:pPr>
      <w:r>
        <w:rPr>
          <w:rFonts w:eastAsia="Times New Roman"/>
          <w:color w:val="000000"/>
          <w:spacing w:val="5"/>
          <w:sz w:val="20"/>
        </w:rPr>
        <w:t xml:space="preserve">It is, in short, an ontological whole, a fictional representation of a McTaggartian </w:t>
      </w:r>
      <w:r>
        <w:rPr>
          <w:rFonts w:eastAsia="Times New Roman"/>
          <w:i/>
          <w:color w:val="000000"/>
          <w:spacing w:val="5"/>
          <w:sz w:val="20"/>
        </w:rPr>
        <w:t xml:space="preserve">Absolute </w:t>
      </w:r>
      <w:r>
        <w:rPr>
          <w:rFonts w:eastAsia="Times New Roman"/>
          <w:color w:val="000000"/>
          <w:spacing w:val="5"/>
          <w:sz w:val="20"/>
        </w:rPr>
        <w:t xml:space="preserve">or a Moorean </w:t>
      </w:r>
      <w:r>
        <w:rPr>
          <w:rFonts w:eastAsia="Times New Roman"/>
          <w:i/>
          <w:color w:val="000000"/>
          <w:spacing w:val="5"/>
          <w:sz w:val="20"/>
        </w:rPr>
        <w:t xml:space="preserve">Organic Unity. </w:t>
      </w:r>
      <w:r>
        <w:rPr>
          <w:rFonts w:eastAsia="Times New Roman"/>
          <w:color w:val="000000"/>
          <w:spacing w:val="5"/>
          <w:sz w:val="20"/>
        </w:rPr>
        <w:t>It is the geo</w:t>
      </w:r>
      <w:r>
        <w:rPr>
          <w:rFonts w:eastAsia="Times New Roman"/>
          <w:color w:val="000000"/>
          <w:spacing w:val="5"/>
          <w:sz w:val="20"/>
        </w:rPr>
        <w:softHyphen/>
        <w:t>graphical counterpart of an eternal moment, and an attempt to visu</w:t>
      </w:r>
      <w:r>
        <w:rPr>
          <w:rFonts w:eastAsia="Times New Roman"/>
          <w:color w:val="000000"/>
          <w:spacing w:val="5"/>
          <w:sz w:val="20"/>
        </w:rPr>
        <w:softHyphen/>
        <w:t>alize a lost wholeness. "It is through this gate that humanity went out countless ages ago, when it was first seized with the desire to walk." (p. 38.) The story ends with a prophecy that someday "humanity—all that is left of it—will come in to us." (p. 4o.) Although the place was meant for "all mankind," not many opt to join the inner elite, but the regrets of the saved do not seem overwhelming. The hero, almost to the end, continues to play Gulliver in defending the world</w:t>
      </w:r>
    </w:p>
    <w:p w14:paraId="4BEBA3D1" w14:textId="77777777" w:rsidR="000A0D18" w:rsidRDefault="000A0D18">
      <w:pPr>
        <w:sectPr w:rsidR="000A0D18">
          <w:pgSz w:w="7666" w:h="12000"/>
          <w:pgMar w:top="380" w:right="1318" w:bottom="1324" w:left="228" w:header="720" w:footer="720" w:gutter="0"/>
          <w:cols w:space="720"/>
        </w:sectPr>
      </w:pPr>
    </w:p>
    <w:p w14:paraId="29F87041" w14:textId="77777777" w:rsidR="000A0D18" w:rsidRDefault="00000000">
      <w:pPr>
        <w:tabs>
          <w:tab w:val="right" w:pos="6120"/>
        </w:tabs>
        <w:spacing w:before="17" w:line="225" w:lineRule="exact"/>
        <w:jc w:val="both"/>
        <w:textAlignment w:val="baseline"/>
        <w:rPr>
          <w:rFonts w:ascii="Garamond" w:eastAsia="Garamond" w:hAnsi="Garamond"/>
          <w:b/>
          <w:color w:val="000000"/>
          <w:sz w:val="16"/>
        </w:rPr>
      </w:pPr>
      <w:r>
        <w:lastRenderedPageBreak/>
        <w:pict w14:anchorId="10D10AD1">
          <v:shape id="_x0000_s1471" type="#_x0000_t202" style="position:absolute;left:0;text-align:left;margin-left:0;margin-top:0;width:378.5pt;height:604.8pt;z-index:-251794944;mso-position-horizontal-relative:page;mso-position-vertical-relative:page" fillcolor="#e6dabb" stroked="f">
            <v:textbox>
              <w:txbxContent>
                <w:p w14:paraId="67271177" w14:textId="77777777" w:rsidR="00000000" w:rsidRDefault="00000000"/>
              </w:txbxContent>
            </v:textbox>
            <w10:wrap anchorx="page" anchory="page"/>
          </v:shape>
        </w:pict>
      </w:r>
      <w:r>
        <w:rPr>
          <w:rFonts w:ascii="Garamond" w:eastAsia="Garamond" w:hAnsi="Garamond"/>
          <w:b/>
          <w:color w:val="000000"/>
          <w:sz w:val="16"/>
        </w:rPr>
        <w:t>148</w:t>
      </w:r>
      <w:r>
        <w:rPr>
          <w:rFonts w:ascii="Garamond" w:eastAsia="Garamond" w:hAnsi="Garamond"/>
          <w:b/>
          <w:color w:val="000000"/>
          <w:sz w:val="16"/>
        </w:rPr>
        <w:tab/>
        <w:t>THE CAVE AND THE MOUNTAIN</w:t>
      </w:r>
    </w:p>
    <w:p w14:paraId="3AF73399" w14:textId="77777777" w:rsidR="000A0D18" w:rsidRDefault="00000000">
      <w:pPr>
        <w:spacing w:before="74" w:line="259" w:lineRule="exact"/>
        <w:jc w:val="both"/>
        <w:textAlignment w:val="baseline"/>
        <w:rPr>
          <w:rFonts w:ascii="Garamond" w:eastAsia="Garamond" w:hAnsi="Garamond"/>
          <w:color w:val="000000"/>
          <w:spacing w:val="-3"/>
          <w:sz w:val="23"/>
        </w:rPr>
      </w:pPr>
      <w:r>
        <w:rPr>
          <w:rFonts w:ascii="Garamond" w:eastAsia="Garamond" w:hAnsi="Garamond"/>
          <w:color w:val="000000"/>
          <w:spacing w:val="-3"/>
          <w:sz w:val="23"/>
        </w:rPr>
        <w:t>outside ("Give me life, with its struggles and victories, with its fail</w:t>
      </w:r>
      <w:r>
        <w:rPr>
          <w:rFonts w:ascii="Garamond" w:eastAsia="Garamond" w:hAnsi="Garamond"/>
          <w:color w:val="000000"/>
          <w:spacing w:val="-3"/>
          <w:sz w:val="23"/>
        </w:rPr>
        <w:softHyphen/>
        <w:t>ures and hatreds, with its deep moral meaning and its unknown goal!" [p. 39]), but this is only the irony of a talking parrot. After an unconvincing spasm of final struggle, the lad accepts this life-in-death as his true and everlasting home, and the story ends with the rediscovery of the lost brother and the drinking of a can of beer: "Though my senses were sinking into oblivion, they seemed to ex</w:t>
      </w:r>
      <w:r>
        <w:rPr>
          <w:rFonts w:ascii="Garamond" w:eastAsia="Garamond" w:hAnsi="Garamond"/>
          <w:color w:val="000000"/>
          <w:spacing w:val="-3"/>
          <w:sz w:val="23"/>
        </w:rPr>
        <w:softHyphen/>
        <w:t>pand ere they reached it. They perceived the magic song of nightin</w:t>
      </w:r>
      <w:r>
        <w:rPr>
          <w:rFonts w:ascii="Garamond" w:eastAsia="Garamond" w:hAnsi="Garamond"/>
          <w:color w:val="000000"/>
          <w:spacing w:val="-3"/>
          <w:sz w:val="23"/>
        </w:rPr>
        <w:softHyphen/>
        <w:t>gales, and the odour of invisible hay, and stars piercing the fading sky. The man whose beer I had stolen lowered me down gently to sleep off its effects, and, as he did so, I saw that he was my brother." (p. 4o.)</w:t>
      </w:r>
    </w:p>
    <w:p w14:paraId="38834116" w14:textId="77777777" w:rsidR="000A0D18" w:rsidRDefault="00000000">
      <w:pPr>
        <w:spacing w:before="2" w:line="259" w:lineRule="exact"/>
        <w:ind w:firstLine="216"/>
        <w:jc w:val="both"/>
        <w:textAlignment w:val="baseline"/>
        <w:rPr>
          <w:rFonts w:ascii="Garamond" w:eastAsia="Garamond" w:hAnsi="Garamond"/>
          <w:color w:val="000000"/>
          <w:sz w:val="23"/>
        </w:rPr>
      </w:pPr>
      <w:r>
        <w:rPr>
          <w:rFonts w:ascii="Garamond" w:eastAsia="Garamond" w:hAnsi="Garamond"/>
          <w:color w:val="000000"/>
          <w:sz w:val="23"/>
        </w:rPr>
        <w:t>Fainting (Forster's early heroes usually faint in crises) plus expan</w:t>
      </w:r>
      <w:r>
        <w:rPr>
          <w:rFonts w:ascii="Garamond" w:eastAsia="Garamond" w:hAnsi="Garamond"/>
          <w:color w:val="000000"/>
          <w:sz w:val="23"/>
        </w:rPr>
        <w:softHyphen/>
        <w:t>sion plus music is a fairly normal formula for salvation in Forster. His early heroes tend to go limp in the face of opposition, seemingly in the hope that the ravening wolf will take pity, smile, and walk away. Since the wolves usually do exactly that, these stories are rightly called fantasies. They are wish fulfillments, hiding any real opposi</w:t>
      </w:r>
      <w:r>
        <w:rPr>
          <w:rFonts w:ascii="Garamond" w:eastAsia="Garamond" w:hAnsi="Garamond"/>
          <w:color w:val="000000"/>
          <w:sz w:val="23"/>
        </w:rPr>
        <w:softHyphen/>
        <w:t>tion from sight as if it were something unclean, discounting courage and even making a virtue of spinelessness. Inside the hedge, the will-less inherit the earth.</w:t>
      </w:r>
    </w:p>
    <w:p w14:paraId="1E64ADEE" w14:textId="77777777" w:rsidR="000A0D18" w:rsidRDefault="00000000">
      <w:pPr>
        <w:spacing w:before="249" w:line="235" w:lineRule="exact"/>
        <w:ind w:left="2952"/>
        <w:jc w:val="both"/>
        <w:textAlignment w:val="baseline"/>
        <w:rPr>
          <w:rFonts w:ascii="Garamond" w:eastAsia="Garamond" w:hAnsi="Garamond"/>
          <w:color w:val="000000"/>
          <w:sz w:val="23"/>
        </w:rPr>
      </w:pPr>
      <w:r>
        <w:rPr>
          <w:rFonts w:ascii="Garamond" w:eastAsia="Garamond" w:hAnsi="Garamond"/>
          <w:color w:val="000000"/>
          <w:sz w:val="23"/>
        </w:rPr>
        <w:t>5</w:t>
      </w:r>
    </w:p>
    <w:p w14:paraId="17713B23" w14:textId="77777777" w:rsidR="000A0D18" w:rsidRDefault="00000000">
      <w:pPr>
        <w:spacing w:before="21" w:line="259" w:lineRule="exact"/>
        <w:jc w:val="both"/>
        <w:textAlignment w:val="baseline"/>
        <w:rPr>
          <w:rFonts w:ascii="Garamond" w:eastAsia="Garamond" w:hAnsi="Garamond"/>
          <w:color w:val="000000"/>
          <w:sz w:val="23"/>
        </w:rPr>
      </w:pPr>
      <w:r>
        <w:rPr>
          <w:rFonts w:ascii="Garamond" w:eastAsia="Garamond" w:hAnsi="Garamond"/>
          <w:color w:val="000000"/>
          <w:sz w:val="23"/>
        </w:rPr>
        <w:t>The stories between 1907 and 1909 continue to take passage from the actual to the ideal, but their social satire is sharper and their heroes show somewhat less reluctance to take up arms against their troubles.</w:t>
      </w:r>
    </w:p>
    <w:p w14:paraId="6DF65F9D" w14:textId="77777777" w:rsidR="000A0D18" w:rsidRDefault="00000000">
      <w:pPr>
        <w:spacing w:before="25" w:line="259" w:lineRule="exact"/>
        <w:ind w:firstLine="216"/>
        <w:jc w:val="both"/>
        <w:textAlignment w:val="baseline"/>
        <w:rPr>
          <w:rFonts w:ascii="Garamond" w:eastAsia="Garamond" w:hAnsi="Garamond"/>
          <w:color w:val="000000"/>
          <w:spacing w:val="-2"/>
          <w:sz w:val="23"/>
        </w:rPr>
      </w:pPr>
      <w:r>
        <w:rPr>
          <w:rFonts w:ascii="Garamond" w:eastAsia="Garamond" w:hAnsi="Garamond"/>
          <w:color w:val="000000"/>
          <w:spacing w:val="-2"/>
          <w:sz w:val="23"/>
        </w:rPr>
        <w:t xml:space="preserve">"The Celestial Omnibus" is one of the best and most personal. Its subject is the escape of a small boy from spiritual imprisonment in his parents' home at Agathox Lodge, 28, Buckingham Park Road, Sur-biton. Surbiton is suburbia and "Agathox" (a corruption of Greek </w:t>
      </w:r>
      <w:r>
        <w:rPr>
          <w:rFonts w:ascii="Garamond" w:eastAsia="Garamond" w:hAnsi="Garamond"/>
          <w:i/>
          <w:color w:val="000000"/>
          <w:spacing w:val="-2"/>
          <w:sz w:val="23"/>
        </w:rPr>
        <w:t xml:space="preserve">agathos, </w:t>
      </w:r>
      <w:r>
        <w:rPr>
          <w:rFonts w:ascii="Garamond" w:eastAsia="Garamond" w:hAnsi="Garamond"/>
          <w:color w:val="000000"/>
          <w:spacing w:val="-2"/>
          <w:sz w:val="23"/>
        </w:rPr>
        <w:t>"good") is one of its suffocating cells. Near the house a sign</w:t>
      </w:r>
      <w:r>
        <w:rPr>
          <w:rFonts w:ascii="Garamond" w:eastAsia="Garamond" w:hAnsi="Garamond"/>
          <w:color w:val="000000"/>
          <w:spacing w:val="-2"/>
          <w:sz w:val="23"/>
        </w:rPr>
        <w:softHyphen/>
        <w:t>post reading "To Heaven" points up an alley.</w:t>
      </w:r>
      <w:r>
        <w:rPr>
          <w:rFonts w:ascii="Garamond" w:eastAsia="Garamond" w:hAnsi="Garamond"/>
          <w:color w:val="000000"/>
          <w:spacing w:val="-2"/>
          <w:sz w:val="23"/>
          <w:vertAlign w:val="superscript"/>
        </w:rPr>
        <w:t>41</w:t>
      </w:r>
      <w:r>
        <w:rPr>
          <w:rFonts w:ascii="Garamond" w:eastAsia="Garamond" w:hAnsi="Garamond"/>
          <w:color w:val="000000"/>
          <w:spacing w:val="-2"/>
          <w:sz w:val="23"/>
        </w:rPr>
        <w:t xml:space="preserve"> The boy's mother explains that the sign is the bad joke of some naughty men, one of whom "wrote verses and was expelled from the University and came to grief in other ways." A family friend, Mr. Bons ("Snob"), is more specific: it was "the joke of a person named Shelley."</w:t>
      </w:r>
      <w:r>
        <w:rPr>
          <w:rFonts w:ascii="Garamond" w:eastAsia="Garamond" w:hAnsi="Garamond"/>
          <w:color w:val="000000"/>
          <w:spacing w:val="-2"/>
          <w:sz w:val="23"/>
          <w:vertAlign w:val="superscript"/>
        </w:rPr>
        <w:t>42</w:t>
      </w:r>
      <w:r>
        <w:rPr>
          <w:rFonts w:ascii="Garamond" w:eastAsia="Garamond" w:hAnsi="Garamond"/>
          <w:color w:val="000000"/>
          <w:spacing w:val="-2"/>
          <w:sz w:val="23"/>
        </w:rPr>
        <w:t xml:space="preserve"> </w:t>
      </w:r>
    </w:p>
    <w:p w14:paraId="1FBF0931" w14:textId="77777777" w:rsidR="000A0D18" w:rsidRDefault="00000000">
      <w:pPr>
        <w:spacing w:line="255" w:lineRule="exact"/>
        <w:ind w:left="216"/>
        <w:jc w:val="both"/>
        <w:textAlignment w:val="baseline"/>
        <w:rPr>
          <w:rFonts w:ascii="Garamond" w:eastAsia="Garamond" w:hAnsi="Garamond"/>
          <w:color w:val="000000"/>
          <w:spacing w:val="-3"/>
          <w:sz w:val="23"/>
        </w:rPr>
      </w:pPr>
      <w:r>
        <w:rPr>
          <w:rFonts w:ascii="Garamond" w:eastAsia="Garamond" w:hAnsi="Garamond"/>
          <w:color w:val="000000"/>
          <w:spacing w:val="-3"/>
          <w:sz w:val="23"/>
        </w:rPr>
        <w:t>The story invokes a literary pantheon—Homer, Dante, Sir Thomas</w:t>
      </w:r>
    </w:p>
    <w:p w14:paraId="7ED059B7" w14:textId="77777777" w:rsidR="000A0D18" w:rsidRDefault="000A0D18">
      <w:pPr>
        <w:sectPr w:rsidR="000A0D18">
          <w:pgSz w:w="7570" w:h="12096"/>
          <w:pgMar w:top="320" w:right="70" w:bottom="1460" w:left="1380" w:header="720" w:footer="720" w:gutter="0"/>
          <w:cols w:space="720"/>
        </w:sectPr>
      </w:pPr>
    </w:p>
    <w:p w14:paraId="1A0EB52C" w14:textId="77777777" w:rsidR="000A0D18" w:rsidRDefault="00000000">
      <w:pPr>
        <w:tabs>
          <w:tab w:val="right" w:pos="6120"/>
        </w:tabs>
        <w:spacing w:before="33" w:line="201" w:lineRule="exact"/>
        <w:ind w:left="72" w:right="72"/>
        <w:jc w:val="both"/>
        <w:textAlignment w:val="baseline"/>
        <w:rPr>
          <w:rFonts w:ascii="Garamond" w:eastAsia="Garamond" w:hAnsi="Garamond"/>
          <w:color w:val="352A1A"/>
          <w:sz w:val="17"/>
        </w:rPr>
      </w:pPr>
      <w:r>
        <w:lastRenderedPageBreak/>
        <w:pict w14:anchorId="3E98AE4C">
          <v:shape id="_x0000_s1470" type="#_x0000_t202" style="position:absolute;left:0;text-align:left;margin-left:0;margin-top:0;width:383.3pt;height:600pt;z-index:-251793920;mso-position-horizontal-relative:page;mso-position-vertical-relative:page" fillcolor="#e4d7b8" stroked="f">
            <v:textbox>
              <w:txbxContent>
                <w:p w14:paraId="082BE76C" w14:textId="77777777" w:rsidR="00000000" w:rsidRDefault="00000000"/>
              </w:txbxContent>
            </v:textbox>
            <w10:wrap anchorx="page" anchory="page"/>
          </v:shape>
        </w:pict>
      </w:r>
      <w:r>
        <w:rPr>
          <w:rFonts w:ascii="Garamond" w:eastAsia="Garamond" w:hAnsi="Garamond"/>
          <w:color w:val="352A1A"/>
          <w:sz w:val="17"/>
        </w:rPr>
        <w:t>THE STORIES: FANTASY</w:t>
      </w:r>
      <w:r>
        <w:rPr>
          <w:rFonts w:ascii="Garamond" w:eastAsia="Garamond" w:hAnsi="Garamond"/>
          <w:color w:val="352A1A"/>
          <w:sz w:val="17"/>
        </w:rPr>
        <w:tab/>
        <w:t>149</w:t>
      </w:r>
    </w:p>
    <w:p w14:paraId="41491DD8" w14:textId="77777777" w:rsidR="000A0D18" w:rsidRDefault="00000000">
      <w:pPr>
        <w:spacing w:before="123" w:line="255" w:lineRule="exact"/>
        <w:ind w:left="72" w:right="72"/>
        <w:jc w:val="both"/>
        <w:textAlignment w:val="baseline"/>
        <w:rPr>
          <w:rFonts w:ascii="Garamond" w:eastAsia="Garamond" w:hAnsi="Garamond"/>
          <w:color w:val="352A1A"/>
          <w:sz w:val="21"/>
        </w:rPr>
      </w:pPr>
      <w:r>
        <w:rPr>
          <w:rFonts w:ascii="Garamond" w:eastAsia="Garamond" w:hAnsi="Garamond"/>
          <w:color w:val="352A1A"/>
          <w:sz w:val="21"/>
        </w:rPr>
        <w:t>Browne, Jane Austen, Keats, Achilles, the Duchess of Malfi, Tom Jones, Mrs. Gamp, and some of the creations of Tennyson and Wag</w:t>
      </w:r>
      <w:r>
        <w:rPr>
          <w:rFonts w:ascii="Garamond" w:eastAsia="Garamond" w:hAnsi="Garamond"/>
          <w:color w:val="352A1A"/>
          <w:sz w:val="21"/>
        </w:rPr>
        <w:softHyphen/>
        <w:t>ner. Shelley and his spirit, however, are central. "But is there no Shel</w:t>
      </w:r>
      <w:r>
        <w:rPr>
          <w:rFonts w:ascii="Garamond" w:eastAsia="Garamond" w:hAnsi="Garamond"/>
          <w:color w:val="352A1A"/>
          <w:sz w:val="21"/>
        </w:rPr>
        <w:softHyphen/>
        <w:t>ley in the house?" asks Mr. Bons, who is president of the Literary So</w:t>
      </w:r>
      <w:r>
        <w:rPr>
          <w:rFonts w:ascii="Garamond" w:eastAsia="Garamond" w:hAnsi="Garamond"/>
          <w:color w:val="352A1A"/>
          <w:sz w:val="21"/>
        </w:rPr>
        <w:softHyphen/>
        <w:t>ciety. Mr. Bons can boast "seven Shelleys" (to Agathox Lodge's two), and this quantifying betrays the degree to which both establishments possess poetry but are not possessed by it. The boy hangs his head as he confesses to Bons that he has never heard of Shelley. It is Harold again, who had never heard of Pythagoras. But of course the boy is the one who mounts on Shelley's wings.</w:t>
      </w:r>
    </w:p>
    <w:p w14:paraId="2D0ABE89" w14:textId="77777777" w:rsidR="000A0D18" w:rsidRDefault="00000000">
      <w:pPr>
        <w:spacing w:before="4" w:line="255" w:lineRule="exact"/>
        <w:ind w:left="72" w:right="72" w:firstLine="144"/>
        <w:jc w:val="both"/>
        <w:textAlignment w:val="baseline"/>
        <w:rPr>
          <w:rFonts w:ascii="Garamond" w:eastAsia="Garamond" w:hAnsi="Garamond"/>
          <w:color w:val="352A1A"/>
          <w:spacing w:val="4"/>
          <w:sz w:val="21"/>
        </w:rPr>
      </w:pPr>
      <w:r>
        <w:rPr>
          <w:rFonts w:ascii="Garamond" w:eastAsia="Garamond" w:hAnsi="Garamond"/>
          <w:color w:val="352A1A"/>
          <w:spacing w:val="4"/>
          <w:sz w:val="21"/>
        </w:rPr>
        <w:t>Shelley, the effectual angel, the acknowledged legislator, is the one who masterminds the boy's rebellion and escape to freedom. The poet serves the boy exactly as he served G. Lowes Dickinson—and Forster:</w:t>
      </w:r>
    </w:p>
    <w:p w14:paraId="103C6A29" w14:textId="77777777" w:rsidR="000A0D18" w:rsidRDefault="00000000">
      <w:pPr>
        <w:spacing w:before="108" w:line="220" w:lineRule="exact"/>
        <w:ind w:left="72" w:right="72"/>
        <w:jc w:val="both"/>
        <w:textAlignment w:val="baseline"/>
        <w:rPr>
          <w:rFonts w:ascii="Garamond" w:eastAsia="Garamond" w:hAnsi="Garamond"/>
          <w:color w:val="352A1A"/>
          <w:spacing w:val="-3"/>
          <w:sz w:val="21"/>
        </w:rPr>
      </w:pPr>
      <w:r>
        <w:rPr>
          <w:rFonts w:ascii="Garamond" w:eastAsia="Garamond" w:hAnsi="Garamond"/>
          <w:color w:val="352A1A"/>
          <w:spacing w:val="-3"/>
          <w:sz w:val="21"/>
        </w:rPr>
        <w:t>What he wanted was a song which would transport him out of the world in the right direction, wings that would carry him out of the body into a region where good and evil are more clearly opposed than on earth, and where good triumphs everlastingly. Sincere, enthusiastic, and fired with the same social hopes, Shelley provided him with exactly the right pair of wings. It was possible, in that enchanting company, to shake off the flesh. It was pos</w:t>
      </w:r>
      <w:r>
        <w:rPr>
          <w:rFonts w:ascii="Garamond" w:eastAsia="Garamond" w:hAnsi="Garamond"/>
          <w:color w:val="352A1A"/>
          <w:spacing w:val="-3"/>
          <w:sz w:val="21"/>
        </w:rPr>
        <w:softHyphen/>
        <w:t>sible to shake it off in the company of many other poets, but Shelley re</w:t>
      </w:r>
      <w:r>
        <w:rPr>
          <w:rFonts w:ascii="Garamond" w:eastAsia="Garamond" w:hAnsi="Garamond"/>
          <w:color w:val="352A1A"/>
          <w:spacing w:val="-3"/>
          <w:sz w:val="21"/>
        </w:rPr>
        <w:softHyphen/>
        <w:t>mained unique because, however high he soared, he never rejected human</w:t>
      </w:r>
      <w:r>
        <w:rPr>
          <w:rFonts w:ascii="Garamond" w:eastAsia="Garamond" w:hAnsi="Garamond"/>
          <w:color w:val="352A1A"/>
          <w:spacing w:val="-3"/>
          <w:sz w:val="21"/>
        </w:rPr>
        <w:softHyphen/>
        <w:t xml:space="preserve">ity. </w:t>
      </w:r>
      <w:r>
        <w:rPr>
          <w:rFonts w:ascii="Garamond" w:eastAsia="Garamond" w:hAnsi="Garamond"/>
          <w:color w:val="352A1A"/>
          <w:spacing w:val="-3"/>
          <w:sz w:val="17"/>
        </w:rPr>
        <w:t xml:space="preserve">(GLD, </w:t>
      </w:r>
      <w:r>
        <w:rPr>
          <w:rFonts w:ascii="Garamond" w:eastAsia="Garamond" w:hAnsi="Garamond"/>
          <w:color w:val="352A1A"/>
          <w:spacing w:val="-3"/>
          <w:sz w:val="21"/>
        </w:rPr>
        <w:t>37.)</w:t>
      </w:r>
    </w:p>
    <w:p w14:paraId="78C158F2" w14:textId="77777777" w:rsidR="000A0D18" w:rsidRDefault="00000000">
      <w:pPr>
        <w:spacing w:before="101" w:line="263" w:lineRule="exact"/>
        <w:ind w:left="72" w:right="72"/>
        <w:jc w:val="both"/>
        <w:textAlignment w:val="baseline"/>
        <w:rPr>
          <w:rFonts w:ascii="Garamond" w:eastAsia="Garamond" w:hAnsi="Garamond"/>
          <w:color w:val="352A1A"/>
          <w:sz w:val="21"/>
        </w:rPr>
      </w:pPr>
      <w:r>
        <w:rPr>
          <w:rFonts w:ascii="Garamond" w:eastAsia="Garamond" w:hAnsi="Garamond"/>
          <w:color w:val="352A1A"/>
          <w:sz w:val="21"/>
        </w:rPr>
        <w:t>The boy's Shelleyan flight (omnibus replacing skylark) is the main event of the story.</w:t>
      </w:r>
    </w:p>
    <w:p w14:paraId="2C7E22A4" w14:textId="77777777" w:rsidR="000A0D18" w:rsidRDefault="00000000">
      <w:pPr>
        <w:spacing w:before="57" w:line="255" w:lineRule="exact"/>
        <w:ind w:left="72" w:right="72" w:firstLine="144"/>
        <w:jc w:val="both"/>
        <w:textAlignment w:val="baseline"/>
        <w:rPr>
          <w:rFonts w:ascii="Garamond" w:eastAsia="Garamond" w:hAnsi="Garamond"/>
          <w:color w:val="352A1A"/>
          <w:spacing w:val="2"/>
          <w:sz w:val="21"/>
        </w:rPr>
      </w:pPr>
      <w:r>
        <w:rPr>
          <w:rFonts w:ascii="Garamond" w:eastAsia="Garamond" w:hAnsi="Garamond"/>
          <w:color w:val="352A1A"/>
          <w:spacing w:val="2"/>
          <w:sz w:val="21"/>
        </w:rPr>
        <w:t>It is a flight into poetry and out of oppression, the oppression of parents, of respectability, of bourgeois order. The boy is being killed not with kindness but with the appearance of kindness. He is given everything he needs except what he needs most: the chance to be him</w:t>
      </w:r>
      <w:r>
        <w:rPr>
          <w:rFonts w:ascii="Garamond" w:eastAsia="Garamond" w:hAnsi="Garamond"/>
          <w:color w:val="352A1A"/>
          <w:spacing w:val="2"/>
          <w:sz w:val="21"/>
        </w:rPr>
        <w:softHyphen/>
        <w:t>self. "His father, though very kind, always laughed at him—shrieked with laughter whenever he or any other child asked a question or spoke."</w:t>
      </w:r>
      <w:r>
        <w:rPr>
          <w:rFonts w:ascii="Garamond" w:eastAsia="Garamond" w:hAnsi="Garamond"/>
          <w:color w:val="352A1A"/>
          <w:spacing w:val="2"/>
          <w:sz w:val="21"/>
          <w:vertAlign w:val="superscript"/>
        </w:rPr>
        <w:t>43</w:t>
      </w:r>
      <w:r>
        <w:rPr>
          <w:rFonts w:ascii="Garamond" w:eastAsia="Garamond" w:hAnsi="Garamond"/>
          <w:color w:val="352A1A"/>
          <w:spacing w:val="2"/>
          <w:sz w:val="21"/>
        </w:rPr>
        <w:t xml:space="preserve"> The mother, by joining in, becomes his accomplice. If this is one of the stories set going by Forster's "memories," then those memories must have been bitter indeed. The parents in the story are cruelly paid off for failing to understand their child.</w:t>
      </w:r>
    </w:p>
    <w:p w14:paraId="7E03C89D" w14:textId="77777777" w:rsidR="000A0D18" w:rsidRDefault="00000000">
      <w:pPr>
        <w:spacing w:before="12" w:line="255" w:lineRule="exact"/>
        <w:ind w:left="72" w:right="72" w:firstLine="144"/>
        <w:jc w:val="both"/>
        <w:textAlignment w:val="baseline"/>
        <w:rPr>
          <w:rFonts w:ascii="Garamond" w:eastAsia="Garamond" w:hAnsi="Garamond"/>
          <w:color w:val="352A1A"/>
          <w:sz w:val="21"/>
        </w:rPr>
      </w:pPr>
      <w:r>
        <w:rPr>
          <w:rFonts w:ascii="Garamond" w:eastAsia="Garamond" w:hAnsi="Garamond"/>
          <w:color w:val="352A1A"/>
          <w:sz w:val="21"/>
        </w:rPr>
        <w:t>The boy's flight is (fantastically speaking) a literal one. The boy discovers a notice posted by the "Surbiton and Celestial Road Car Company" that an omnibus leaves daily at sunrise and sunset from</w:t>
      </w:r>
    </w:p>
    <w:p w14:paraId="72342379" w14:textId="77777777" w:rsidR="000A0D18" w:rsidRDefault="000A0D18">
      <w:pPr>
        <w:sectPr w:rsidR="000A0D18">
          <w:pgSz w:w="7666" w:h="12000"/>
          <w:pgMar w:top="400" w:right="1258" w:bottom="1164" w:left="288" w:header="720" w:footer="720" w:gutter="0"/>
          <w:cols w:space="720"/>
        </w:sectPr>
      </w:pPr>
    </w:p>
    <w:p w14:paraId="5541BD49" w14:textId="77777777" w:rsidR="000A0D18" w:rsidRDefault="00000000">
      <w:pPr>
        <w:tabs>
          <w:tab w:val="right" w:pos="6048"/>
        </w:tabs>
        <w:spacing w:before="14" w:line="224" w:lineRule="exact"/>
        <w:ind w:right="72"/>
        <w:jc w:val="both"/>
        <w:textAlignment w:val="baseline"/>
        <w:rPr>
          <w:rFonts w:ascii="Garamond" w:eastAsia="Garamond" w:hAnsi="Garamond"/>
          <w:color w:val="2C1B0C"/>
          <w:sz w:val="16"/>
        </w:rPr>
      </w:pPr>
      <w:r>
        <w:lastRenderedPageBreak/>
        <w:pict w14:anchorId="02636032">
          <v:shape id="_x0000_s1469" type="#_x0000_t202" style="position:absolute;left:0;text-align:left;margin-left:0;margin-top:0;width:378.5pt;height:604.1pt;z-index:-251792896;mso-position-horizontal-relative:page;mso-position-vertical-relative:page" fillcolor="#e5d9ba" stroked="f">
            <v:textbox>
              <w:txbxContent>
                <w:p w14:paraId="6963E5BD" w14:textId="77777777" w:rsidR="00000000" w:rsidRDefault="00000000"/>
              </w:txbxContent>
            </v:textbox>
            <w10:wrap anchorx="page" anchory="page"/>
          </v:shape>
        </w:pict>
      </w:r>
      <w:r>
        <w:rPr>
          <w:rFonts w:ascii="Garamond" w:eastAsia="Garamond" w:hAnsi="Garamond"/>
          <w:color w:val="2C1B0C"/>
          <w:sz w:val="16"/>
        </w:rPr>
        <w:t>150</w:t>
      </w:r>
      <w:r>
        <w:rPr>
          <w:rFonts w:ascii="Garamond" w:eastAsia="Garamond" w:hAnsi="Garamond"/>
          <w:color w:val="2C1B0C"/>
          <w:sz w:val="16"/>
        </w:rPr>
        <w:tab/>
        <w:t>THE CAVE AND THE MOUNTAIN</w:t>
      </w:r>
    </w:p>
    <w:p w14:paraId="56077BC0" w14:textId="77777777" w:rsidR="000A0D18" w:rsidRDefault="00000000">
      <w:pPr>
        <w:spacing w:before="89" w:line="259" w:lineRule="exact"/>
        <w:ind w:right="72"/>
        <w:jc w:val="both"/>
        <w:textAlignment w:val="baseline"/>
        <w:rPr>
          <w:rFonts w:ascii="Garamond" w:eastAsia="Garamond" w:hAnsi="Garamond"/>
          <w:color w:val="2C1B0C"/>
          <w:spacing w:val="2"/>
        </w:rPr>
      </w:pPr>
      <w:r>
        <w:rPr>
          <w:rFonts w:ascii="Garamond" w:eastAsia="Garamond" w:hAnsi="Garamond"/>
          <w:color w:val="2C1B0C"/>
          <w:spacing w:val="2"/>
        </w:rPr>
        <w:t>the alley near his home. He is "determined to settle once for all which was real: the omnibus or the streets" (p. 44), and the Platonic reality wins out. The omnibus, driven by Sir Thomas Browne, takes him upward. Within two hours they encounter thunder and lightning, the sound and sight mingling to create a "rainbow bridge" leading into heaven. The synesthesia of the event ("that sounds like a rain</w:t>
      </w:r>
      <w:r>
        <w:rPr>
          <w:rFonts w:ascii="Garamond" w:eastAsia="Garamond" w:hAnsi="Garamond"/>
          <w:color w:val="2C1B0C"/>
          <w:spacing w:val="2"/>
        </w:rPr>
        <w:softHyphen/>
        <w:t>bow") is no small part of its esthetic importance, for by such trans</w:t>
      </w:r>
      <w:r>
        <w:rPr>
          <w:rFonts w:ascii="Garamond" w:eastAsia="Garamond" w:hAnsi="Garamond"/>
          <w:color w:val="2C1B0C"/>
          <w:spacing w:val="2"/>
        </w:rPr>
        <w:softHyphen/>
        <w:t>formations prose becomes poetry, and slavery freedom: "The colour and the sound grew together. The rainbow spanned an enormous gulf. Clouds rushed under it and were pierced by it, and still it grew, reaching forward, conquering the darkness, until it had touched something that seemed more solid than a cloud." (p. 49.) As they pass over the gulf between the actual and the ideal, they hear Wag-ner's music and the singing of the Rhinemaidens.</w:t>
      </w:r>
      <w:r>
        <w:rPr>
          <w:rFonts w:ascii="Garamond" w:eastAsia="Garamond" w:hAnsi="Garamond"/>
          <w:color w:val="2C1B0C"/>
          <w:spacing w:val="2"/>
          <w:vertAlign w:val="superscript"/>
        </w:rPr>
        <w:t>44</w:t>
      </w:r>
      <w:r>
        <w:rPr>
          <w:rFonts w:ascii="Garamond" w:eastAsia="Garamond" w:hAnsi="Garamond"/>
          <w:color w:val="2C1B0C"/>
          <w:spacing w:val="2"/>
        </w:rPr>
        <w:t xml:space="preserve"> The Wagnerian rainbow bridge appears again in </w:t>
      </w:r>
      <w:r>
        <w:rPr>
          <w:rFonts w:ascii="Garamond" w:eastAsia="Garamond" w:hAnsi="Garamond"/>
          <w:i/>
          <w:color w:val="2C1B0C"/>
          <w:spacing w:val="2"/>
        </w:rPr>
        <w:t xml:space="preserve">Howards End, </w:t>
      </w:r>
      <w:r>
        <w:rPr>
          <w:rFonts w:ascii="Garamond" w:eastAsia="Garamond" w:hAnsi="Garamond"/>
          <w:color w:val="2C1B0C"/>
          <w:spacing w:val="2"/>
        </w:rPr>
        <w:t>where it serves an identical purpose.</w:t>
      </w:r>
    </w:p>
    <w:p w14:paraId="7823539B" w14:textId="77777777" w:rsidR="000A0D18" w:rsidRDefault="00000000">
      <w:pPr>
        <w:spacing w:before="2" w:line="259" w:lineRule="exact"/>
        <w:ind w:right="72" w:firstLine="216"/>
        <w:jc w:val="both"/>
        <w:textAlignment w:val="baseline"/>
        <w:rPr>
          <w:rFonts w:ascii="Garamond" w:eastAsia="Garamond" w:hAnsi="Garamond"/>
          <w:color w:val="2C1B0C"/>
          <w:spacing w:val="2"/>
        </w:rPr>
      </w:pPr>
      <w:r>
        <w:rPr>
          <w:rFonts w:ascii="Garamond" w:eastAsia="Garamond" w:hAnsi="Garamond"/>
          <w:color w:val="2C1B0C"/>
          <w:spacing w:val="2"/>
        </w:rPr>
        <w:t xml:space="preserve">For running away and for lying about where he had been, the boy is caned and set to "learning poetry for a punishment." His father could "pardon anything but untruthfulness." To the rhythm of the switch, the father chants: "There is </w:t>
      </w:r>
      <w:r>
        <w:rPr>
          <w:rFonts w:ascii="Garamond" w:eastAsia="Garamond" w:hAnsi="Garamond"/>
          <w:i/>
          <w:color w:val="2C1B0C"/>
          <w:spacing w:val="2"/>
        </w:rPr>
        <w:t xml:space="preserve">no </w:t>
      </w:r>
      <w:r>
        <w:rPr>
          <w:rFonts w:ascii="Garamond" w:eastAsia="Garamond" w:hAnsi="Garamond"/>
          <w:color w:val="2C1B0C"/>
          <w:spacing w:val="2"/>
        </w:rPr>
        <w:t xml:space="preserve">omnibus, </w:t>
      </w:r>
      <w:r>
        <w:rPr>
          <w:rFonts w:ascii="Garamond" w:eastAsia="Garamond" w:hAnsi="Garamond"/>
          <w:i/>
          <w:color w:val="2C1B0C"/>
          <w:spacing w:val="2"/>
        </w:rPr>
        <w:t xml:space="preserve">no </w:t>
      </w:r>
      <w:r>
        <w:rPr>
          <w:rFonts w:ascii="Garamond" w:eastAsia="Garamond" w:hAnsi="Garamond"/>
          <w:color w:val="2C1B0C"/>
          <w:spacing w:val="2"/>
        </w:rPr>
        <w:t xml:space="preserve">driver, </w:t>
      </w:r>
      <w:r>
        <w:rPr>
          <w:rFonts w:ascii="Garamond" w:eastAsia="Garamond" w:hAnsi="Garamond"/>
          <w:i/>
          <w:color w:val="2C1B0C"/>
          <w:spacing w:val="2"/>
        </w:rPr>
        <w:t xml:space="preserve">no </w:t>
      </w:r>
      <w:r>
        <w:rPr>
          <w:rFonts w:ascii="Garamond" w:eastAsia="Garamond" w:hAnsi="Garamond"/>
          <w:color w:val="2C1B0C"/>
          <w:spacing w:val="2"/>
        </w:rPr>
        <w:t xml:space="preserve">bridge, </w:t>
      </w:r>
      <w:r>
        <w:rPr>
          <w:rFonts w:ascii="Garamond" w:eastAsia="Garamond" w:hAnsi="Garamond"/>
          <w:i/>
          <w:color w:val="2C1B0C"/>
          <w:spacing w:val="2"/>
        </w:rPr>
        <w:t xml:space="preserve">no </w:t>
      </w:r>
      <w:r>
        <w:rPr>
          <w:rFonts w:ascii="Garamond" w:eastAsia="Garamond" w:hAnsi="Garamond"/>
          <w:color w:val="2C1B0C"/>
          <w:spacing w:val="2"/>
        </w:rPr>
        <w:t xml:space="preserve">mountain; you are a </w:t>
      </w:r>
      <w:r>
        <w:rPr>
          <w:rFonts w:ascii="Garamond" w:eastAsia="Garamond" w:hAnsi="Garamond"/>
          <w:i/>
          <w:color w:val="2C1B0C"/>
          <w:spacing w:val="2"/>
        </w:rPr>
        <w:t xml:space="preserve">truant, </w:t>
      </w:r>
      <w:r>
        <w:rPr>
          <w:rFonts w:ascii="Garamond" w:eastAsia="Garamond" w:hAnsi="Garamond"/>
          <w:color w:val="2C1B0C"/>
          <w:spacing w:val="2"/>
        </w:rPr>
        <w:t xml:space="preserve">a </w:t>
      </w:r>
      <w:r>
        <w:rPr>
          <w:rFonts w:ascii="Garamond" w:eastAsia="Garamond" w:hAnsi="Garamond"/>
          <w:i/>
          <w:color w:val="2C1B0C"/>
          <w:spacing w:val="2"/>
        </w:rPr>
        <w:t xml:space="preserve">gutter-snipe, </w:t>
      </w:r>
      <w:r>
        <w:rPr>
          <w:rFonts w:ascii="Garamond" w:eastAsia="Garamond" w:hAnsi="Garamond"/>
          <w:color w:val="2C1B0C"/>
          <w:spacing w:val="2"/>
        </w:rPr>
        <w:t xml:space="preserve">a </w:t>
      </w:r>
      <w:r>
        <w:rPr>
          <w:rFonts w:ascii="Garamond" w:eastAsia="Garamond" w:hAnsi="Garamond"/>
          <w:i/>
          <w:color w:val="2C1B0C"/>
          <w:spacing w:val="2"/>
        </w:rPr>
        <w:t xml:space="preserve">liar." </w:t>
      </w:r>
      <w:r>
        <w:rPr>
          <w:rFonts w:ascii="Garamond" w:eastAsia="Garamond" w:hAnsi="Garamond"/>
          <w:color w:val="2C1B0C"/>
          <w:spacing w:val="2"/>
        </w:rPr>
        <w:t xml:space="preserve">(p. 50.) It is a savage indictment, and the pressure of hate reminds us of Butler's </w:t>
      </w:r>
      <w:r>
        <w:rPr>
          <w:rFonts w:ascii="Garamond" w:eastAsia="Garamond" w:hAnsi="Garamond"/>
          <w:i/>
          <w:color w:val="2C1B0C"/>
          <w:spacing w:val="2"/>
        </w:rPr>
        <w:t xml:space="preserve">The Way of All Flesh. </w:t>
      </w:r>
      <w:r>
        <w:rPr>
          <w:rFonts w:ascii="Garamond" w:eastAsia="Garamond" w:hAnsi="Garamond"/>
          <w:color w:val="2C1B0C"/>
          <w:spacing w:val="2"/>
        </w:rPr>
        <w:t>The mother, standing by, begs the boy to say he is sorry, but he will not. Forster adds a fine touch of irony: "It was the greatest day of his life, in spite of the caning and the poetry at the end of it." (p. 50.) Mr. Bons, however, is puzzled by the amount of literary lore the boy has picked up and decides to check his story.</w:t>
      </w:r>
    </w:p>
    <w:p w14:paraId="7E4B5FDC" w14:textId="77777777" w:rsidR="000A0D18" w:rsidRDefault="00000000">
      <w:pPr>
        <w:spacing w:line="258" w:lineRule="exact"/>
        <w:ind w:right="72" w:firstLine="216"/>
        <w:jc w:val="both"/>
        <w:textAlignment w:val="baseline"/>
        <w:rPr>
          <w:rFonts w:ascii="Garamond" w:eastAsia="Garamond" w:hAnsi="Garamond"/>
          <w:color w:val="2C1B0C"/>
          <w:spacing w:val="1"/>
        </w:rPr>
      </w:pPr>
      <w:r>
        <w:rPr>
          <w:rFonts w:ascii="Garamond" w:eastAsia="Garamond" w:hAnsi="Garamond"/>
          <w:color w:val="2C1B0C"/>
          <w:spacing w:val="1"/>
        </w:rPr>
        <w:t xml:space="preserve">He too is given a ride in the omnibus—this time the driver is Dante and the words </w:t>
      </w:r>
      <w:r>
        <w:rPr>
          <w:rFonts w:ascii="Garamond" w:eastAsia="Garamond" w:hAnsi="Garamond"/>
          <w:i/>
          <w:color w:val="2C1B0C"/>
          <w:spacing w:val="1"/>
        </w:rPr>
        <w:t xml:space="preserve">Lasciate ogni baldanza voi the entrate </w:t>
      </w:r>
      <w:r>
        <w:rPr>
          <w:rFonts w:ascii="Garamond" w:eastAsia="Garamond" w:hAnsi="Garamond"/>
          <w:color w:val="2C1B0C"/>
          <w:spacing w:val="1"/>
        </w:rPr>
        <w:t xml:space="preserve">are over the door. Mr. Bons explains to the boy that </w:t>
      </w:r>
      <w:r>
        <w:rPr>
          <w:rFonts w:ascii="Garamond" w:eastAsia="Garamond" w:hAnsi="Garamond"/>
          <w:i/>
          <w:color w:val="2C1B0C"/>
          <w:spacing w:val="1"/>
        </w:rPr>
        <w:t xml:space="preserve">baldanza </w:t>
      </w:r>
      <w:r>
        <w:rPr>
          <w:rFonts w:ascii="Garamond" w:eastAsia="Garamond" w:hAnsi="Garamond"/>
          <w:color w:val="2C1B0C"/>
          <w:spacing w:val="1"/>
        </w:rPr>
        <w:t xml:space="preserve">is a mistake for </w:t>
      </w:r>
      <w:r>
        <w:rPr>
          <w:rFonts w:ascii="Garamond" w:eastAsia="Garamond" w:hAnsi="Garamond"/>
          <w:i/>
          <w:color w:val="2C1B0C"/>
          <w:spacing w:val="1"/>
        </w:rPr>
        <w:t xml:space="preserve">Speranza, </w:t>
      </w:r>
      <w:r>
        <w:rPr>
          <w:rFonts w:ascii="Garamond" w:eastAsia="Garamond" w:hAnsi="Garamond"/>
          <w:color w:val="2C1B0C"/>
          <w:spacing w:val="1"/>
        </w:rPr>
        <w:t>not guessing that this is a journey toward the consequences of innocence, not toward the consequences of sin. Abandon all self-importance, ye who enter here, for only the simple in heart will see God. As they travel heavenward the boy recounts his earlier ex</w:t>
      </w:r>
      <w:r>
        <w:rPr>
          <w:rFonts w:ascii="Garamond" w:eastAsia="Garamond" w:hAnsi="Garamond"/>
          <w:color w:val="2C1B0C"/>
          <w:spacing w:val="1"/>
        </w:rPr>
        <w:softHyphen/>
        <w:t>periences, while Mr. Bons lectures him on his errors—his preferring Sir Thomas Browne to Dante, Mrs. Gamp to Homer, and Tom Jones to Shakespeare—and tells him how to behave toward the immortals:</w:t>
      </w:r>
    </w:p>
    <w:p w14:paraId="2CA9732F" w14:textId="77777777" w:rsidR="000A0D18" w:rsidRDefault="000A0D18">
      <w:pPr>
        <w:sectPr w:rsidR="000A0D18">
          <w:pgSz w:w="7570" w:h="12082"/>
          <w:pgMar w:top="300" w:right="158" w:bottom="1466" w:left="1292" w:header="720" w:footer="720" w:gutter="0"/>
          <w:cols w:space="720"/>
        </w:sectPr>
      </w:pPr>
    </w:p>
    <w:p w14:paraId="7BB49A14" w14:textId="77777777" w:rsidR="000A0D18" w:rsidRDefault="00000000">
      <w:pPr>
        <w:tabs>
          <w:tab w:val="right" w:pos="6048"/>
        </w:tabs>
        <w:spacing w:before="22" w:line="220" w:lineRule="exact"/>
        <w:ind w:left="72" w:right="72"/>
        <w:jc w:val="both"/>
        <w:textAlignment w:val="baseline"/>
        <w:rPr>
          <w:rFonts w:ascii="Garamond" w:eastAsia="Garamond" w:hAnsi="Garamond"/>
          <w:color w:val="281D17"/>
          <w:sz w:val="20"/>
        </w:rPr>
      </w:pPr>
      <w:r>
        <w:lastRenderedPageBreak/>
        <w:pict w14:anchorId="396E15B0">
          <v:shape id="_x0000_s1468" type="#_x0000_t202" style="position:absolute;left:0;text-align:left;margin-left:0;margin-top:0;width:384pt;height:600pt;z-index:-251791872;mso-position-horizontal-relative:page;mso-position-vertical-relative:page" fillcolor="#e3d7b6" stroked="f">
            <v:textbox>
              <w:txbxContent>
                <w:p w14:paraId="725BAF4E" w14:textId="77777777" w:rsidR="00000000" w:rsidRDefault="00000000"/>
              </w:txbxContent>
            </v:textbox>
            <w10:wrap anchorx="page" anchory="page"/>
          </v:shape>
        </w:pict>
      </w:r>
      <w:r>
        <w:rPr>
          <w:rFonts w:ascii="Garamond" w:eastAsia="Garamond" w:hAnsi="Garamond"/>
          <w:color w:val="281D17"/>
          <w:sz w:val="20"/>
        </w:rPr>
        <w:t>THE STORIES: FANTASY</w:t>
      </w:r>
      <w:r>
        <w:rPr>
          <w:rFonts w:ascii="Garamond" w:eastAsia="Garamond" w:hAnsi="Garamond"/>
          <w:color w:val="281D17"/>
          <w:sz w:val="20"/>
        </w:rPr>
        <w:tab/>
        <w:t>151</w:t>
      </w:r>
    </w:p>
    <w:p w14:paraId="5A87E075" w14:textId="77777777" w:rsidR="000A0D18" w:rsidRDefault="00000000">
      <w:pPr>
        <w:spacing w:before="119" w:line="218" w:lineRule="exact"/>
        <w:ind w:left="72" w:right="72"/>
        <w:jc w:val="both"/>
        <w:textAlignment w:val="baseline"/>
        <w:rPr>
          <w:rFonts w:ascii="Garamond" w:eastAsia="Garamond" w:hAnsi="Garamond"/>
          <w:color w:val="281D17"/>
          <w:sz w:val="20"/>
        </w:rPr>
      </w:pPr>
      <w:r>
        <w:rPr>
          <w:rFonts w:ascii="Garamond" w:eastAsia="Garamond" w:hAnsi="Garamond"/>
          <w:color w:val="281D17"/>
          <w:sz w:val="20"/>
        </w:rPr>
        <w:t xml:space="preserve">The lad bit his lip. He made a hundred good resolutions. He would imitate Mr. Bons.... He would not laugh, or run, or sing, or do any of the vulgar things that must have disgusted his new friends last time. He would be very careful to pronounce their names properly, and to remember who knew whom. Achilles did not know Tom Jones—at least, so Mr. Bons said. The Duchess of Malfi was older than Mrs. Gamp—at least, so Mr. Bons said. He would be self-conscious, reticent, and prim. He would never say he liked </w:t>
      </w:r>
      <w:r>
        <w:rPr>
          <w:rFonts w:ascii="Garamond" w:eastAsia="Garamond" w:hAnsi="Garamond"/>
          <w:color w:val="281D17"/>
        </w:rPr>
        <w:t>anyone. (pp. 55-56.)</w:t>
      </w:r>
    </w:p>
    <w:p w14:paraId="29BAD7A0" w14:textId="77777777" w:rsidR="000A0D18" w:rsidRDefault="00000000">
      <w:pPr>
        <w:spacing w:before="162" w:line="257" w:lineRule="exact"/>
        <w:ind w:left="72" w:right="72" w:firstLine="144"/>
        <w:jc w:val="both"/>
        <w:textAlignment w:val="baseline"/>
        <w:rPr>
          <w:rFonts w:ascii="Garamond" w:eastAsia="Garamond" w:hAnsi="Garamond"/>
          <w:color w:val="281D17"/>
        </w:rPr>
      </w:pPr>
      <w:r>
        <w:rPr>
          <w:rFonts w:ascii="Garamond" w:eastAsia="Garamond" w:hAnsi="Garamond"/>
          <w:color w:val="281D17"/>
        </w:rPr>
        <w:t>"Suffer little children, and forbid them not to come unto me, for of such is the kingdom of heaven." The story reinforces that invitation and argues for the divinity of all literature that is inspired, that at</w:t>
      </w:r>
      <w:r>
        <w:rPr>
          <w:rFonts w:ascii="Garamond" w:eastAsia="Garamond" w:hAnsi="Garamond"/>
          <w:color w:val="281D17"/>
        </w:rPr>
        <w:softHyphen/>
        <w:t xml:space="preserve">tains to "poetry." Only those artists who are pure in heart, who erect no barriers </w:t>
      </w:r>
      <w:r>
        <w:rPr>
          <w:rFonts w:ascii="Garamond" w:eastAsia="Garamond" w:hAnsi="Garamond"/>
          <w:color w:val="281D17"/>
          <w:sz w:val="20"/>
        </w:rPr>
        <w:t xml:space="preserve">against </w:t>
      </w:r>
      <w:r>
        <w:rPr>
          <w:rFonts w:ascii="Garamond" w:eastAsia="Garamond" w:hAnsi="Garamond"/>
          <w:color w:val="281D17"/>
        </w:rPr>
        <w:t>the imagination, can live in this place. Mr. Bons, of course, cannot face the reality of poetry; it is for him not a faith to hold but a phylactery to wear. He panics and begs to return, implor</w:t>
      </w:r>
      <w:r>
        <w:rPr>
          <w:rFonts w:ascii="Garamond" w:eastAsia="Garamond" w:hAnsi="Garamond"/>
          <w:color w:val="281D17"/>
        </w:rPr>
        <w:softHyphen/>
        <w:t xml:space="preserve">ing </w:t>
      </w:r>
      <w:r>
        <w:rPr>
          <w:rFonts w:ascii="Garamond" w:eastAsia="Garamond" w:hAnsi="Garamond"/>
          <w:color w:val="281D17"/>
          <w:sz w:val="20"/>
        </w:rPr>
        <w:t xml:space="preserve">Dante: </w:t>
      </w:r>
      <w:r>
        <w:rPr>
          <w:rFonts w:ascii="Garamond" w:eastAsia="Garamond" w:hAnsi="Garamond"/>
          <w:color w:val="281D17"/>
        </w:rPr>
        <w:t>"I have honoured you. I have quoted you. I have bound you in vellum. Take me back to my world." Dante replies: "I am the means and not the end. I am the food and not the life. Stand by yourself, as that boy has stood. I cannot save you. For poetry is a spirit; and they that would worship it must worship in spirit and in truth." (pp. 57-58.) Attempting to escape, Mr. Bons crawls out on a moonlit rock; and since he does not really believe in its existence, he falls through it. His fall is the result of his snobbery—the secular word for pride. His shockingly mutilated body is discovered near the Ber</w:t>
      </w:r>
      <w:r>
        <w:rPr>
          <w:rFonts w:ascii="Garamond" w:eastAsia="Garamond" w:hAnsi="Garamond"/>
          <w:color w:val="281D17"/>
        </w:rPr>
        <w:softHyphen/>
        <w:t>mondsey gas works.</w:t>
      </w:r>
    </w:p>
    <w:p w14:paraId="7FEED6E9" w14:textId="77777777" w:rsidR="000A0D18" w:rsidRDefault="00000000">
      <w:pPr>
        <w:spacing w:before="15" w:line="257" w:lineRule="exact"/>
        <w:ind w:left="72" w:right="72" w:firstLine="144"/>
        <w:jc w:val="both"/>
        <w:textAlignment w:val="baseline"/>
        <w:rPr>
          <w:rFonts w:ascii="Garamond" w:eastAsia="Garamond" w:hAnsi="Garamond"/>
          <w:color w:val="281D17"/>
          <w:spacing w:val="-2"/>
        </w:rPr>
      </w:pPr>
      <w:r>
        <w:rPr>
          <w:rFonts w:ascii="Garamond" w:eastAsia="Garamond" w:hAnsi="Garamond"/>
          <w:color w:val="281D17"/>
          <w:spacing w:val="-2"/>
        </w:rPr>
        <w:t>The poetic justice is absolute and savage. The boy remains, for Mr. Bons had the return tickets in his pocket and without them one can</w:t>
      </w:r>
      <w:r>
        <w:rPr>
          <w:rFonts w:ascii="Garamond" w:eastAsia="Garamond" w:hAnsi="Garamond"/>
          <w:color w:val="281D17"/>
          <w:spacing w:val="-2"/>
        </w:rPr>
        <w:softHyphen/>
        <w:t>not go back. But the boy has no regrets—the only reason he returned the first time was to fetch his parents (who, of course, refused to come). So, through fantasy, the tyrants are punished and the hero is trans</w:t>
      </w:r>
      <w:r>
        <w:rPr>
          <w:rFonts w:ascii="Garamond" w:eastAsia="Garamond" w:hAnsi="Garamond"/>
          <w:color w:val="281D17"/>
          <w:spacing w:val="-2"/>
        </w:rPr>
        <w:softHyphen/>
        <w:t>ported (with very little effort of his own) to glory—to an apotheosis of self-justification. One need only believe to be saved.*</w:t>
      </w:r>
    </w:p>
    <w:p w14:paraId="08B794EB" w14:textId="77777777" w:rsidR="000A0D18" w:rsidRDefault="00000000">
      <w:pPr>
        <w:spacing w:before="14" w:line="257" w:lineRule="exact"/>
        <w:ind w:left="72" w:right="72" w:firstLine="144"/>
        <w:jc w:val="both"/>
        <w:textAlignment w:val="baseline"/>
        <w:rPr>
          <w:rFonts w:ascii="Garamond" w:eastAsia="Garamond" w:hAnsi="Garamond"/>
          <w:color w:val="281D17"/>
          <w:spacing w:val="-2"/>
        </w:rPr>
      </w:pPr>
      <w:r>
        <w:rPr>
          <w:rFonts w:ascii="Garamond" w:eastAsia="Garamond" w:hAnsi="Garamond"/>
          <w:color w:val="281D17"/>
          <w:spacing w:val="-2"/>
        </w:rPr>
        <w:t>No story more explicitly illustrates the workings of fantasy, and none more vividly shows fantasy's feet of clay. In spite of Dante's sen</w:t>
      </w:r>
      <w:r>
        <w:rPr>
          <w:rFonts w:ascii="Garamond" w:eastAsia="Garamond" w:hAnsi="Garamond"/>
          <w:color w:val="281D17"/>
          <w:spacing w:val="-2"/>
        </w:rPr>
        <w:softHyphen/>
        <w:t>sible reminder ("I am the means, not the end. I am the food and not the life")—which echoes not only Jesus's words but Forster's belief that</w:t>
      </w:r>
    </w:p>
    <w:p w14:paraId="05D8C0FC" w14:textId="77777777" w:rsidR="000A0D18" w:rsidRDefault="00000000">
      <w:pPr>
        <w:spacing w:before="172" w:line="207" w:lineRule="exact"/>
        <w:ind w:left="72" w:right="72"/>
        <w:jc w:val="both"/>
        <w:textAlignment w:val="baseline"/>
        <w:rPr>
          <w:rFonts w:ascii="Garamond" w:eastAsia="Garamond" w:hAnsi="Garamond"/>
          <w:color w:val="281D17"/>
          <w:sz w:val="20"/>
        </w:rPr>
      </w:pPr>
      <w:r>
        <w:rPr>
          <w:rFonts w:ascii="Garamond" w:eastAsia="Garamond" w:hAnsi="Garamond"/>
          <w:color w:val="281D17"/>
          <w:sz w:val="20"/>
        </w:rPr>
        <w:t xml:space="preserve">* Just as love wins in </w:t>
      </w:r>
      <w:r>
        <w:rPr>
          <w:rFonts w:ascii="Garamond" w:eastAsia="Garamond" w:hAnsi="Garamond"/>
          <w:i/>
          <w:color w:val="281D17"/>
          <w:sz w:val="20"/>
        </w:rPr>
        <w:t xml:space="preserve">Prometheus Unbound </w:t>
      </w:r>
      <w:r>
        <w:rPr>
          <w:rFonts w:ascii="Garamond" w:eastAsia="Garamond" w:hAnsi="Garamond"/>
          <w:color w:val="281D17"/>
          <w:sz w:val="20"/>
        </w:rPr>
        <w:t>without meeting resistance. When Asia (love) visits Jupiter, he merely falls down without a struggle.</w:t>
      </w:r>
    </w:p>
    <w:p w14:paraId="67702D34" w14:textId="77777777" w:rsidR="000A0D18" w:rsidRDefault="000A0D18">
      <w:pPr>
        <w:sectPr w:rsidR="000A0D18">
          <w:pgSz w:w="7680" w:h="12000"/>
          <w:pgMar w:top="420" w:right="1390" w:bottom="1084" w:left="170" w:header="720" w:footer="720" w:gutter="0"/>
          <w:cols w:space="720"/>
        </w:sectPr>
      </w:pPr>
    </w:p>
    <w:p w14:paraId="558323CB" w14:textId="77777777" w:rsidR="000A0D18" w:rsidRDefault="00000000">
      <w:pPr>
        <w:tabs>
          <w:tab w:val="right" w:pos="6120"/>
        </w:tabs>
        <w:spacing w:before="15" w:line="215" w:lineRule="exact"/>
        <w:ind w:left="72" w:right="72"/>
        <w:jc w:val="both"/>
        <w:textAlignment w:val="baseline"/>
        <w:rPr>
          <w:rFonts w:ascii="Garamond" w:eastAsia="Garamond" w:hAnsi="Garamond"/>
          <w:color w:val="21160D"/>
          <w:sz w:val="16"/>
        </w:rPr>
      </w:pPr>
      <w:r>
        <w:lastRenderedPageBreak/>
        <w:pict w14:anchorId="4F42CB45">
          <v:shape id="_x0000_s1467" type="#_x0000_t202" style="position:absolute;left:0;text-align:left;margin-left:0;margin-top:0;width:378.5pt;height:605.75pt;z-index:-251790848;mso-position-horizontal-relative:page;mso-position-vertical-relative:page" fillcolor="#e6dabb" stroked="f">
            <v:textbox>
              <w:txbxContent>
                <w:p w14:paraId="258EB7BB" w14:textId="77777777" w:rsidR="00000000" w:rsidRDefault="00000000"/>
              </w:txbxContent>
            </v:textbox>
            <w10:wrap anchorx="page" anchory="page"/>
          </v:shape>
        </w:pict>
      </w:r>
      <w:r>
        <w:rPr>
          <w:rFonts w:ascii="Garamond" w:eastAsia="Garamond" w:hAnsi="Garamond"/>
          <w:color w:val="21160D"/>
          <w:sz w:val="16"/>
        </w:rPr>
        <w:t>152</w:t>
      </w:r>
      <w:r>
        <w:rPr>
          <w:rFonts w:ascii="Garamond" w:eastAsia="Garamond" w:hAnsi="Garamond"/>
          <w:color w:val="21160D"/>
          <w:sz w:val="16"/>
        </w:rPr>
        <w:tab/>
        <w:t>THE CAVE AND THE MOUNTAIN</w:t>
      </w:r>
    </w:p>
    <w:p w14:paraId="2300FEE9" w14:textId="77777777" w:rsidR="000A0D18" w:rsidRDefault="00000000">
      <w:pPr>
        <w:spacing w:before="93" w:line="258" w:lineRule="exact"/>
        <w:ind w:left="72" w:right="72"/>
        <w:jc w:val="both"/>
        <w:textAlignment w:val="baseline"/>
        <w:rPr>
          <w:rFonts w:ascii="Garamond" w:eastAsia="Garamond" w:hAnsi="Garamond"/>
          <w:color w:val="21160D"/>
        </w:rPr>
      </w:pPr>
      <w:r>
        <w:rPr>
          <w:rFonts w:ascii="Garamond" w:eastAsia="Garamond" w:hAnsi="Garamond"/>
          <w:color w:val="21160D"/>
        </w:rPr>
        <w:t>one cannot truly live in art</w:t>
      </w:r>
      <w:r>
        <w:rPr>
          <w:rFonts w:ascii="Garamond" w:eastAsia="Garamond" w:hAnsi="Garamond"/>
          <w:color w:val="21160D"/>
          <w:vertAlign w:val="superscript"/>
        </w:rPr>
        <w:t>46</w:t>
      </w:r>
      <w:r>
        <w:rPr>
          <w:rFonts w:ascii="Garamond" w:eastAsia="Garamond" w:hAnsi="Garamond"/>
          <w:color w:val="21160D"/>
        </w:rPr>
        <w:t>—the story makes a total separation be</w:t>
      </w:r>
      <w:r>
        <w:rPr>
          <w:rFonts w:ascii="Garamond" w:eastAsia="Garamond" w:hAnsi="Garamond"/>
          <w:color w:val="21160D"/>
        </w:rPr>
        <w:softHyphen/>
        <w:t>tween "society" and "art." When things get too bad, it seems to say, one can really live only in art. The idealist may believe, with Joyce, that "the soul, in one sense, is all there is,"</w:t>
      </w:r>
      <w:r>
        <w:rPr>
          <w:rFonts w:ascii="Garamond" w:eastAsia="Garamond" w:hAnsi="Garamond"/>
          <w:color w:val="21160D"/>
          <w:vertAlign w:val="superscript"/>
        </w:rPr>
        <w:t>46</w:t>
      </w:r>
      <w:r>
        <w:rPr>
          <w:rFonts w:ascii="Garamond" w:eastAsia="Garamond" w:hAnsi="Garamond"/>
          <w:color w:val="21160D"/>
        </w:rPr>
        <w:t xml:space="preserve"> but the practical humanist must know that this way leads to isolation and solipsism.</w:t>
      </w:r>
    </w:p>
    <w:p w14:paraId="783FF427" w14:textId="77777777" w:rsidR="000A0D18" w:rsidRDefault="00000000">
      <w:pPr>
        <w:spacing w:before="14" w:line="258" w:lineRule="exact"/>
        <w:ind w:left="72" w:right="72" w:firstLine="144"/>
        <w:jc w:val="both"/>
        <w:textAlignment w:val="baseline"/>
        <w:rPr>
          <w:rFonts w:ascii="Garamond" w:eastAsia="Garamond" w:hAnsi="Garamond"/>
          <w:color w:val="21160D"/>
        </w:rPr>
      </w:pPr>
      <w:r>
        <w:rPr>
          <w:rFonts w:ascii="Garamond" w:eastAsia="Garamond" w:hAnsi="Garamond"/>
          <w:color w:val="21160D"/>
        </w:rPr>
        <w:t>But why is Mr. Bons killed off and not the parents? For one thing, death would, of course, have exempted them from the torment of re</w:t>
      </w:r>
      <w:r>
        <w:rPr>
          <w:rFonts w:ascii="Garamond" w:eastAsia="Garamond" w:hAnsi="Garamond"/>
          <w:color w:val="21160D"/>
        </w:rPr>
        <w:softHyphen/>
        <w:t>morse. But a second reason may be even more persuasive. Perhaps the author is simply reluctant to reward himself with too much poetic justice. After all, the real parent-guardians might read the story—a consideration which returns us to the quite unfantastic fact that, ticket or no ticket, the author of this tale did get back to earth. And as time went on, he increasingly liked it there.</w:t>
      </w:r>
    </w:p>
    <w:p w14:paraId="48866F42" w14:textId="77777777" w:rsidR="000A0D18" w:rsidRDefault="00000000">
      <w:pPr>
        <w:spacing w:line="257" w:lineRule="exact"/>
        <w:ind w:left="72" w:right="72" w:firstLine="144"/>
        <w:jc w:val="both"/>
        <w:textAlignment w:val="baseline"/>
        <w:rPr>
          <w:rFonts w:ascii="Garamond" w:eastAsia="Garamond" w:hAnsi="Garamond"/>
          <w:color w:val="21160D"/>
        </w:rPr>
      </w:pPr>
      <w:r>
        <w:rPr>
          <w:rFonts w:ascii="Garamond" w:eastAsia="Garamond" w:hAnsi="Garamond"/>
          <w:color w:val="21160D"/>
        </w:rPr>
        <w:t>"The Machine Stops" (1909), Forster's only attempt at science fic</w:t>
      </w:r>
      <w:r>
        <w:rPr>
          <w:rFonts w:ascii="Garamond" w:eastAsia="Garamond" w:hAnsi="Garamond"/>
          <w:color w:val="21160D"/>
        </w:rPr>
        <w:softHyphen/>
        <w:t xml:space="preserve">tion, is a small masterpiece in the genre, though most critics do not like it. Like H. G. Wells's </w:t>
      </w:r>
      <w:r>
        <w:rPr>
          <w:rFonts w:ascii="Garamond" w:eastAsia="Garamond" w:hAnsi="Garamond"/>
          <w:i/>
          <w:color w:val="21160D"/>
        </w:rPr>
        <w:t xml:space="preserve">The Time Machine </w:t>
      </w:r>
      <w:r>
        <w:rPr>
          <w:rFonts w:ascii="Garamond" w:eastAsia="Garamond" w:hAnsi="Garamond"/>
          <w:color w:val="21160D"/>
        </w:rPr>
        <w:t xml:space="preserve">(1895), to which it is a "reaction," the story is anti-Utopian, and takes its place alongside </w:t>
      </w:r>
      <w:r>
        <w:rPr>
          <w:rFonts w:ascii="Garamond" w:eastAsia="Garamond" w:hAnsi="Garamond"/>
          <w:i/>
          <w:color w:val="21160D"/>
        </w:rPr>
        <w:t xml:space="preserve">Brave New World </w:t>
      </w:r>
      <w:r>
        <w:rPr>
          <w:rFonts w:ascii="Garamond" w:eastAsia="Garamond" w:hAnsi="Garamond"/>
          <w:color w:val="21160D"/>
        </w:rPr>
        <w:t xml:space="preserve">and </w:t>
      </w:r>
      <w:r>
        <w:rPr>
          <w:rFonts w:ascii="Garamond" w:eastAsia="Garamond" w:hAnsi="Garamond"/>
          <w:i/>
          <w:color w:val="21160D"/>
        </w:rPr>
        <w:t xml:space="preserve">1984 </w:t>
      </w:r>
      <w:r>
        <w:rPr>
          <w:rFonts w:ascii="Garamond" w:eastAsia="Garamond" w:hAnsi="Garamond"/>
          <w:color w:val="21160D"/>
        </w:rPr>
        <w:t>as a moral allegory warning men not to become the tools of their tools. But its main interest is personal, not social; it is another tale of the psychic escape of a boy hero. This time, however, he really is something of a hero: he actually wills his escape and suffers for it.</w:t>
      </w:r>
    </w:p>
    <w:p w14:paraId="686710D0" w14:textId="77777777" w:rsidR="000A0D18" w:rsidRDefault="00000000">
      <w:pPr>
        <w:spacing w:before="2" w:line="258" w:lineRule="exact"/>
        <w:ind w:left="72" w:right="72" w:firstLine="144"/>
        <w:jc w:val="both"/>
        <w:textAlignment w:val="baseline"/>
        <w:rPr>
          <w:rFonts w:ascii="Garamond" w:eastAsia="Garamond" w:hAnsi="Garamond"/>
          <w:color w:val="21160D"/>
        </w:rPr>
      </w:pPr>
      <w:r>
        <w:rPr>
          <w:rFonts w:ascii="Garamond" w:eastAsia="Garamond" w:hAnsi="Garamond"/>
          <w:color w:val="21160D"/>
        </w:rPr>
        <w:t>We are introduced to a civilization that has moved underground. It lives in the "machine"—a vast complex of tunnels and rooms and strange devices in and by which all human wants are supplied. Most of the inhabitants never leave their cells:</w:t>
      </w:r>
    </w:p>
    <w:p w14:paraId="54FCF399" w14:textId="77777777" w:rsidR="000A0D18" w:rsidRDefault="00000000">
      <w:pPr>
        <w:spacing w:before="171" w:line="221" w:lineRule="exact"/>
        <w:ind w:left="72" w:right="72"/>
        <w:jc w:val="both"/>
        <w:textAlignment w:val="baseline"/>
        <w:rPr>
          <w:rFonts w:ascii="Garamond" w:eastAsia="Garamond" w:hAnsi="Garamond"/>
          <w:color w:val="21160D"/>
          <w:spacing w:val="-8"/>
        </w:rPr>
      </w:pPr>
      <w:r>
        <w:rPr>
          <w:rFonts w:ascii="Garamond" w:eastAsia="Garamond" w:hAnsi="Garamond"/>
          <w:color w:val="21160D"/>
          <w:spacing w:val="-8"/>
        </w:rPr>
        <w:t>Imagine, if you can, a small room, hexagonal in shape like the cell of a bee. It is lighted neither by window nor by lamp, yet it is filled with a soft radi</w:t>
      </w:r>
      <w:r>
        <w:rPr>
          <w:rFonts w:ascii="Garamond" w:eastAsia="Garamond" w:hAnsi="Garamond"/>
          <w:color w:val="21160D"/>
          <w:spacing w:val="-8"/>
        </w:rPr>
        <w:softHyphen/>
        <w:t>ance. There are no apertures for ventilation, yet the air is fresh. There are no musical instruments, and yet, at the moment that my meditation opens, this room is throbbing with melodious sounds. An arm-chair is in the centre, by its side a reading-desk—that is all the furniture. And in the arm-chair there sits a swaddled lump of flesh—a woman, about five feet high, with a face as white as a fungus. It is to her that the little room belongs. (p. tog.)</w:t>
      </w:r>
    </w:p>
    <w:p w14:paraId="071A0DFA" w14:textId="77777777" w:rsidR="000A0D18" w:rsidRDefault="00000000">
      <w:pPr>
        <w:spacing w:before="186" w:line="258" w:lineRule="exact"/>
        <w:ind w:left="72" w:right="72" w:firstLine="144"/>
        <w:jc w:val="both"/>
        <w:textAlignment w:val="baseline"/>
        <w:rPr>
          <w:rFonts w:ascii="Garamond" w:eastAsia="Garamond" w:hAnsi="Garamond"/>
          <w:color w:val="21160D"/>
        </w:rPr>
      </w:pPr>
      <w:r>
        <w:rPr>
          <w:rFonts w:ascii="Garamond" w:eastAsia="Garamond" w:hAnsi="Garamond"/>
          <w:color w:val="21160D"/>
        </w:rPr>
        <w:t xml:space="preserve">The main conflict is between this woman, Vashti, and her son, Kuno. The mother is a devotee of the establishment and lectures on it. </w:t>
      </w:r>
      <w:r>
        <w:rPr>
          <w:rFonts w:ascii="Garamond" w:eastAsia="Garamond" w:hAnsi="Garamond"/>
          <w:i/>
          <w:color w:val="21160D"/>
        </w:rPr>
        <w:t xml:space="preserve">The Book of the Machine </w:t>
      </w:r>
      <w:r>
        <w:rPr>
          <w:rFonts w:ascii="Garamond" w:eastAsia="Garamond" w:hAnsi="Garamond"/>
          <w:color w:val="21160D"/>
        </w:rPr>
        <w:t>is her Bible. She loathes wasting time,</w:t>
      </w:r>
    </w:p>
    <w:p w14:paraId="0D96D7B0" w14:textId="77777777" w:rsidR="000A0D18" w:rsidRDefault="000A0D18">
      <w:pPr>
        <w:sectPr w:rsidR="000A0D18">
          <w:pgSz w:w="7570" w:h="12115"/>
          <w:pgMar w:top="240" w:right="250" w:bottom="1479" w:left="1200" w:header="720" w:footer="720" w:gutter="0"/>
          <w:cols w:space="720"/>
        </w:sectPr>
      </w:pPr>
    </w:p>
    <w:p w14:paraId="6EDD2053" w14:textId="77777777" w:rsidR="000A0D18" w:rsidRDefault="00000000">
      <w:pPr>
        <w:tabs>
          <w:tab w:val="right" w:pos="6120"/>
        </w:tabs>
        <w:spacing w:before="28" w:line="213" w:lineRule="exact"/>
        <w:ind w:left="72" w:right="72"/>
        <w:jc w:val="both"/>
        <w:textAlignment w:val="baseline"/>
        <w:rPr>
          <w:rFonts w:ascii="Garamond" w:eastAsia="Garamond" w:hAnsi="Garamond"/>
          <w:color w:val="2D1D0B"/>
          <w:sz w:val="17"/>
        </w:rPr>
      </w:pPr>
      <w:r>
        <w:lastRenderedPageBreak/>
        <w:pict w14:anchorId="507CE7BD">
          <v:shape id="_x0000_s1466" type="#_x0000_t202" style="position:absolute;left:0;text-align:left;margin-left:0;margin-top:0;width:383.3pt;height:600.95pt;z-index:-251789824;mso-position-horizontal-relative:page;mso-position-vertical-relative:page" fillcolor="#e5d9b9" stroked="f">
            <v:textbox>
              <w:txbxContent>
                <w:p w14:paraId="6A2433AE" w14:textId="77777777" w:rsidR="00000000" w:rsidRDefault="00000000"/>
              </w:txbxContent>
            </v:textbox>
            <w10:wrap anchorx="page" anchory="page"/>
          </v:shape>
        </w:pict>
      </w:r>
      <w:r>
        <w:rPr>
          <w:rFonts w:ascii="Garamond" w:eastAsia="Garamond" w:hAnsi="Garamond"/>
          <w:color w:val="2D1D0B"/>
          <w:sz w:val="17"/>
        </w:rPr>
        <w:t>THE STORIES: FANTASY</w:t>
      </w:r>
      <w:r>
        <w:rPr>
          <w:rFonts w:ascii="Garamond" w:eastAsia="Garamond" w:hAnsi="Garamond"/>
          <w:color w:val="2D1D0B"/>
          <w:sz w:val="17"/>
        </w:rPr>
        <w:tab/>
        <w:t>153</w:t>
      </w:r>
    </w:p>
    <w:p w14:paraId="342E027E" w14:textId="77777777" w:rsidR="000A0D18" w:rsidRDefault="00000000">
      <w:pPr>
        <w:spacing w:before="86" w:line="256" w:lineRule="exact"/>
        <w:ind w:left="72" w:right="72"/>
        <w:jc w:val="both"/>
        <w:textAlignment w:val="baseline"/>
        <w:rPr>
          <w:rFonts w:ascii="Garamond" w:eastAsia="Garamond" w:hAnsi="Garamond"/>
          <w:color w:val="2D1D0B"/>
        </w:rPr>
      </w:pPr>
      <w:r>
        <w:rPr>
          <w:rFonts w:ascii="Garamond" w:eastAsia="Garamond" w:hAnsi="Garamond"/>
          <w:color w:val="2D1D0B"/>
        </w:rPr>
        <w:t>bodily contact, and all experiences which fail to give her "ideas" (i.e., all experiences not connected with the machine). She has a "horror of direct experience" of any kind. The son's escape from the machine is, therefore, a symbolic escape both from a suffocating society and from a woman who represents it. His claustrophobia ("I had got back the sense of space and a man can't rest then") is as much a fear of the one as of the other.</w:t>
      </w:r>
    </w:p>
    <w:p w14:paraId="64227CCE" w14:textId="77777777" w:rsidR="000A0D18" w:rsidRDefault="00000000">
      <w:pPr>
        <w:spacing w:before="35" w:line="256" w:lineRule="exact"/>
        <w:ind w:left="72" w:right="72" w:firstLine="144"/>
        <w:jc w:val="both"/>
        <w:textAlignment w:val="baseline"/>
        <w:rPr>
          <w:rFonts w:ascii="Garamond" w:eastAsia="Garamond" w:hAnsi="Garamond"/>
          <w:color w:val="2D1D0B"/>
          <w:spacing w:val="3"/>
        </w:rPr>
      </w:pPr>
      <w:r>
        <w:rPr>
          <w:rFonts w:ascii="Garamond" w:eastAsia="Garamond" w:hAnsi="Garamond"/>
          <w:color w:val="2D1D0B"/>
          <w:spacing w:val="3"/>
        </w:rPr>
        <w:t>In the early days of the machine, people still spoke directly to each other, took physical exercise, raced airplanes on the surface. But over the years they became soft, desexed, and unathletic; the desire to touch, speak to, or look at another human being came to be re</w:t>
      </w:r>
      <w:r>
        <w:rPr>
          <w:rFonts w:ascii="Garamond" w:eastAsia="Garamond" w:hAnsi="Garamond"/>
          <w:color w:val="2D1D0B"/>
          <w:spacing w:val="3"/>
        </w:rPr>
        <w:softHyphen/>
        <w:t xml:space="preserve">garded as vulgar—"not mechanical." And people had so long ceased going to the surface that finally egress through the vomitories had been forbidden on pain of "homelessness" (exile above). When the machine was established, religion had no part in its life; but now (like the machines of </w:t>
      </w:r>
      <w:r>
        <w:rPr>
          <w:rFonts w:ascii="Garamond" w:eastAsia="Garamond" w:hAnsi="Garamond"/>
          <w:i/>
          <w:color w:val="2D1D0B"/>
          <w:spacing w:val="3"/>
        </w:rPr>
        <w:t xml:space="preserve">Erewhon) </w:t>
      </w:r>
      <w:r>
        <w:rPr>
          <w:rFonts w:ascii="Garamond" w:eastAsia="Garamond" w:hAnsi="Garamond"/>
          <w:color w:val="2D1D0B"/>
          <w:spacing w:val="3"/>
        </w:rPr>
        <w:t>it compels its inhabitants to wor</w:t>
      </w:r>
      <w:r>
        <w:rPr>
          <w:rFonts w:ascii="Garamond" w:eastAsia="Garamond" w:hAnsi="Garamond"/>
          <w:color w:val="2D1D0B"/>
          <w:spacing w:val="3"/>
        </w:rPr>
        <w:softHyphen/>
        <w:t>ship it.</w:t>
      </w:r>
    </w:p>
    <w:p w14:paraId="1A1ACD4B" w14:textId="77777777" w:rsidR="000A0D18" w:rsidRDefault="00000000">
      <w:pPr>
        <w:spacing w:before="28" w:line="256" w:lineRule="exact"/>
        <w:ind w:left="72" w:right="72" w:firstLine="144"/>
        <w:jc w:val="both"/>
        <w:textAlignment w:val="baseline"/>
        <w:rPr>
          <w:rFonts w:ascii="Garamond" w:eastAsia="Garamond" w:hAnsi="Garamond"/>
          <w:color w:val="2D1D0B"/>
        </w:rPr>
      </w:pPr>
      <w:r>
        <w:rPr>
          <w:rFonts w:ascii="Garamond" w:eastAsia="Garamond" w:hAnsi="Garamond"/>
          <w:color w:val="2D1D0B"/>
        </w:rPr>
        <w:t>Kuno is a heretic. Not only does he take exercise and have hair on his body ("On atavism the Machine can have no mercy"), not only does he entertain the idea that man is the measure of all things, but he finds a way up to the surface without an egression-permit. As Kuno later describes this treasonable escape to his shocked mother, it assumes the character of an actual birth. He had found an abandoned elevator shaft and got the idea that, by climbing out, he could climb back in time to a humanity that communicated via hearts and bodies, not via machines. As he dug at the rotting mortar, he felt that "a pro</w:t>
      </w:r>
      <w:r>
        <w:rPr>
          <w:rFonts w:ascii="Garamond" w:eastAsia="Garamond" w:hAnsi="Garamond"/>
          <w:color w:val="2D1D0B"/>
        </w:rPr>
        <w:softHyphen/>
        <w:t>test had been lodged against corruption":</w:t>
      </w:r>
    </w:p>
    <w:p w14:paraId="114283A6" w14:textId="77777777" w:rsidR="000A0D18" w:rsidRDefault="00000000">
      <w:pPr>
        <w:spacing w:before="158" w:line="222" w:lineRule="exact"/>
        <w:ind w:left="72" w:right="72"/>
        <w:jc w:val="both"/>
        <w:textAlignment w:val="baseline"/>
        <w:rPr>
          <w:rFonts w:ascii="Garamond" w:eastAsia="Garamond" w:hAnsi="Garamond"/>
          <w:color w:val="2D1D0B"/>
          <w:spacing w:val="-7"/>
        </w:rPr>
      </w:pPr>
      <w:r>
        <w:rPr>
          <w:rFonts w:ascii="Garamond" w:eastAsia="Garamond" w:hAnsi="Garamond"/>
          <w:color w:val="2D1D0B"/>
          <w:spacing w:val="-7"/>
        </w:rPr>
        <w:t>I felt that humanity existed, and that it existed without clothes.... It was naked, humanity seemed naked, and all these tubes and buttons and ma</w:t>
      </w:r>
      <w:r>
        <w:rPr>
          <w:rFonts w:ascii="Garamond" w:eastAsia="Garamond" w:hAnsi="Garamond"/>
          <w:color w:val="2D1D0B"/>
          <w:spacing w:val="-7"/>
        </w:rPr>
        <w:softHyphen/>
        <w:t>chineries neither came into the world with us, nor will they follow us out, nor do they matter supremely while we are here. Had I been strong, I would have torn off every garment I had, and gone out into the outer air un-swaddled. But this is not for me, nor perhaps for my generation. I climbed with my respirator and my hygienic clothes and my dietetic tabloids! Better thus than not at all. (p. 127.)</w:t>
      </w:r>
    </w:p>
    <w:p w14:paraId="3FC14322" w14:textId="77777777" w:rsidR="000A0D18" w:rsidRDefault="00000000">
      <w:pPr>
        <w:spacing w:before="163" w:line="256" w:lineRule="exact"/>
        <w:ind w:left="72" w:right="72"/>
        <w:jc w:val="both"/>
        <w:textAlignment w:val="baseline"/>
        <w:rPr>
          <w:rFonts w:ascii="Garamond" w:eastAsia="Garamond" w:hAnsi="Garamond"/>
          <w:color w:val="2D1D0B"/>
          <w:spacing w:val="-3"/>
        </w:rPr>
      </w:pPr>
      <w:r>
        <w:rPr>
          <w:rFonts w:ascii="Garamond" w:eastAsia="Garamond" w:hAnsi="Garamond"/>
          <w:color w:val="2D1D0B"/>
          <w:spacing w:val="-3"/>
        </w:rPr>
        <w:t>This process of birth—or rebirth—took him from a symbolic womb to the outer air of the world. And the mother, unconscious of this sym-</w:t>
      </w:r>
      <w:r>
        <w:rPr>
          <w:rFonts w:ascii="Garamond" w:eastAsia="Garamond" w:hAnsi="Garamond"/>
          <w:color w:val="000000"/>
          <w:sz w:val="24"/>
        </w:rPr>
        <w:t xml:space="preserve"> </w:t>
      </w:r>
    </w:p>
    <w:p w14:paraId="7439424B" w14:textId="77777777" w:rsidR="000A0D18" w:rsidRDefault="000A0D18">
      <w:pPr>
        <w:sectPr w:rsidR="000A0D18">
          <w:pgSz w:w="7666" w:h="12019"/>
          <w:pgMar w:top="340" w:right="1188" w:bottom="1363" w:left="358" w:header="720" w:footer="720" w:gutter="0"/>
          <w:cols w:space="720"/>
        </w:sectPr>
      </w:pPr>
    </w:p>
    <w:p w14:paraId="53B13A5F" w14:textId="77777777" w:rsidR="000A0D18" w:rsidRDefault="00000000">
      <w:pPr>
        <w:tabs>
          <w:tab w:val="right" w:pos="6048"/>
        </w:tabs>
        <w:spacing w:before="15" w:line="212" w:lineRule="exact"/>
        <w:ind w:left="72" w:right="72"/>
        <w:jc w:val="both"/>
        <w:textAlignment w:val="baseline"/>
        <w:rPr>
          <w:rFonts w:ascii="Garamond" w:eastAsia="Garamond" w:hAnsi="Garamond"/>
          <w:color w:val="2B190C"/>
          <w:sz w:val="16"/>
        </w:rPr>
      </w:pPr>
      <w:r>
        <w:lastRenderedPageBreak/>
        <w:pict w14:anchorId="62D3170C">
          <v:shape id="_x0000_s1465" type="#_x0000_t202" style="position:absolute;left:0;text-align:left;margin-left:0;margin-top:0;width:380.15pt;height:603.35pt;z-index:-251788800;mso-position-horizontal-relative:page;mso-position-vertical-relative:page" fillcolor="#e5d8b9" stroked="f">
            <v:textbox>
              <w:txbxContent>
                <w:p w14:paraId="61FA28C4" w14:textId="77777777" w:rsidR="00000000" w:rsidRDefault="00000000"/>
              </w:txbxContent>
            </v:textbox>
            <w10:wrap anchorx="page" anchory="page"/>
          </v:shape>
        </w:pict>
      </w:r>
      <w:r>
        <w:rPr>
          <w:rFonts w:ascii="Garamond" w:eastAsia="Garamond" w:hAnsi="Garamond"/>
          <w:color w:val="2B190C"/>
          <w:sz w:val="16"/>
        </w:rPr>
        <w:t>154</w:t>
      </w:r>
      <w:r>
        <w:rPr>
          <w:rFonts w:ascii="Garamond" w:eastAsia="Garamond" w:hAnsi="Garamond"/>
          <w:color w:val="2B190C"/>
          <w:sz w:val="16"/>
        </w:rPr>
        <w:tab/>
        <w:t>THE CAVE AND THE MOUNTAIN</w:t>
      </w:r>
    </w:p>
    <w:p w14:paraId="5119238E" w14:textId="77777777" w:rsidR="000A0D18" w:rsidRDefault="00000000">
      <w:pPr>
        <w:spacing w:before="103" w:line="258" w:lineRule="exact"/>
        <w:ind w:left="72" w:right="72"/>
        <w:jc w:val="both"/>
        <w:textAlignment w:val="baseline"/>
        <w:rPr>
          <w:rFonts w:ascii="Garamond" w:eastAsia="Garamond" w:hAnsi="Garamond"/>
          <w:color w:val="2B190C"/>
          <w:spacing w:val="-2"/>
        </w:rPr>
      </w:pPr>
      <w:r>
        <w:rPr>
          <w:rFonts w:ascii="Garamond" w:eastAsia="Garamond" w:hAnsi="Garamond"/>
          <w:color w:val="2B190C"/>
          <w:spacing w:val="-2"/>
        </w:rPr>
        <w:t>bolism, nevertheless is outraged and</w:t>
      </w:r>
      <w:r>
        <w:rPr>
          <w:rFonts w:ascii="Garamond" w:eastAsia="Garamond" w:hAnsi="Garamond"/>
          <w:color w:val="442D18"/>
          <w:spacing w:val="-2"/>
        </w:rPr>
        <w:t xml:space="preserve"> disgusted—"ashamed at having borne such a son"—and seems to contract in pain as her son describes </w:t>
      </w:r>
      <w:r>
        <w:rPr>
          <w:rFonts w:ascii="Garamond" w:eastAsia="Garamond" w:hAnsi="Garamond"/>
          <w:color w:val="2B190C"/>
          <w:spacing w:val="-2"/>
        </w:rPr>
        <w:t>the</w:t>
      </w:r>
      <w:r>
        <w:rPr>
          <w:rFonts w:ascii="Garamond" w:eastAsia="Garamond" w:hAnsi="Garamond"/>
          <w:color w:val="442D18"/>
          <w:spacing w:val="-2"/>
        </w:rPr>
        <w:t xml:space="preserve"> travail of an experience she cannot honor. After climbing through </w:t>
      </w:r>
      <w:r>
        <w:rPr>
          <w:rFonts w:ascii="Garamond" w:eastAsia="Garamond" w:hAnsi="Garamond"/>
          <w:color w:val="2B190C"/>
          <w:spacing w:val="-2"/>
        </w:rPr>
        <w:t>the</w:t>
      </w:r>
      <w:r>
        <w:rPr>
          <w:rFonts w:ascii="Garamond" w:eastAsia="Garamond" w:hAnsi="Garamond"/>
          <w:color w:val="442D18"/>
          <w:spacing w:val="-2"/>
        </w:rPr>
        <w:t xml:space="preserve"> tubes of darkness and silence, he unscrewed, with heroic effort, </w:t>
      </w:r>
      <w:r>
        <w:rPr>
          <w:rFonts w:ascii="Garamond" w:eastAsia="Garamond" w:hAnsi="Garamond"/>
          <w:color w:val="2B190C"/>
          <w:spacing w:val="-2"/>
        </w:rPr>
        <w:t>"one</w:t>
      </w:r>
      <w:r>
        <w:rPr>
          <w:rFonts w:ascii="Garamond" w:eastAsia="Garamond" w:hAnsi="Garamond"/>
          <w:color w:val="442D18"/>
          <w:spacing w:val="-2"/>
        </w:rPr>
        <w:t xml:space="preserve"> of those pneumatic stoppers that defend us from the outer air" </w:t>
      </w:r>
      <w:r>
        <w:rPr>
          <w:rFonts w:ascii="Garamond" w:eastAsia="Garamond" w:hAnsi="Garamond"/>
          <w:color w:val="2B190C"/>
          <w:spacing w:val="-2"/>
        </w:rPr>
        <w:t>(p.</w:t>
      </w:r>
      <w:r>
        <w:rPr>
          <w:rFonts w:ascii="Garamond" w:eastAsia="Garamond" w:hAnsi="Garamond"/>
          <w:color w:val="442D18"/>
          <w:spacing w:val="-2"/>
        </w:rPr>
        <w:t xml:space="preserve"> 128). It is the birth itself:</w:t>
      </w:r>
      <w:r>
        <w:rPr>
          <w:rFonts w:ascii="Garamond" w:eastAsia="Garamond" w:hAnsi="Garamond"/>
          <w:color w:val="2B190C"/>
          <w:spacing w:val="-2"/>
        </w:rPr>
        <w:t xml:space="preserve"> "</w:t>
      </w:r>
      <w:r>
        <w:rPr>
          <w:rFonts w:ascii="Garamond" w:eastAsia="Garamond" w:hAnsi="Garamond"/>
          <w:color w:val="442D18"/>
          <w:spacing w:val="-2"/>
        </w:rPr>
        <w:t xml:space="preserve"> 'I cannot describe it. I was lying with </w:t>
      </w:r>
      <w:r>
        <w:rPr>
          <w:rFonts w:ascii="Garamond" w:eastAsia="Garamond" w:hAnsi="Garamond"/>
          <w:color w:val="2B190C"/>
          <w:spacing w:val="-2"/>
        </w:rPr>
        <w:t>my face</w:t>
      </w:r>
      <w:r>
        <w:rPr>
          <w:rFonts w:ascii="Garamond" w:eastAsia="Garamond" w:hAnsi="Garamond"/>
          <w:color w:val="442D18"/>
          <w:spacing w:val="-2"/>
        </w:rPr>
        <w:t xml:space="preserve"> to</w:t>
      </w:r>
      <w:r>
        <w:rPr>
          <w:rFonts w:ascii="Garamond" w:eastAsia="Garamond" w:hAnsi="Garamond"/>
          <w:color w:val="2B190C"/>
          <w:spacing w:val="-2"/>
        </w:rPr>
        <w:t xml:space="preserve"> the</w:t>
      </w:r>
      <w:r>
        <w:rPr>
          <w:rFonts w:ascii="Garamond" w:eastAsia="Garamond" w:hAnsi="Garamond"/>
          <w:color w:val="442D18"/>
          <w:spacing w:val="-2"/>
        </w:rPr>
        <w:t xml:space="preserve"> sunshine. Blood poured from my nose and ears and I </w:t>
      </w:r>
      <w:r>
        <w:rPr>
          <w:rFonts w:ascii="Garamond" w:eastAsia="Garamond" w:hAnsi="Garamond"/>
          <w:color w:val="2B190C"/>
          <w:spacing w:val="-2"/>
        </w:rPr>
        <w:t>heard</w:t>
      </w:r>
      <w:r>
        <w:rPr>
          <w:rFonts w:ascii="Garamond" w:eastAsia="Garamond" w:hAnsi="Garamond"/>
          <w:color w:val="442D18"/>
          <w:spacing w:val="-2"/>
        </w:rPr>
        <w:t xml:space="preserve"> a tremendous roaring. The stopper, with me clinging to it, had </w:t>
      </w:r>
      <w:r>
        <w:rPr>
          <w:rFonts w:ascii="Garamond" w:eastAsia="Garamond" w:hAnsi="Garamond"/>
          <w:color w:val="2B190C"/>
          <w:spacing w:val="-2"/>
        </w:rPr>
        <w:t>simply</w:t>
      </w:r>
      <w:r>
        <w:rPr>
          <w:rFonts w:ascii="Garamond" w:eastAsia="Garamond" w:hAnsi="Garamond"/>
          <w:color w:val="442D18"/>
          <w:spacing w:val="-2"/>
        </w:rPr>
        <w:t xml:space="preserve"> been blown out of the earth, and the air that we make down </w:t>
      </w:r>
      <w:r>
        <w:rPr>
          <w:rFonts w:ascii="Garamond" w:eastAsia="Garamond" w:hAnsi="Garamond"/>
          <w:color w:val="2B190C"/>
          <w:spacing w:val="-2"/>
        </w:rPr>
        <w:t>here</w:t>
      </w:r>
      <w:r>
        <w:rPr>
          <w:rFonts w:ascii="Garamond" w:eastAsia="Garamond" w:hAnsi="Garamond"/>
          <w:color w:val="442D18"/>
          <w:spacing w:val="-2"/>
        </w:rPr>
        <w:t xml:space="preserve"> was escaping through the vent into the air above.' " (p. 129.)</w:t>
      </w:r>
    </w:p>
    <w:p w14:paraId="4C75DEA5" w14:textId="77777777" w:rsidR="000A0D18" w:rsidRDefault="00000000">
      <w:pPr>
        <w:spacing w:line="258" w:lineRule="exact"/>
        <w:ind w:left="72" w:right="72" w:firstLine="144"/>
        <w:jc w:val="both"/>
        <w:textAlignment w:val="baseline"/>
        <w:rPr>
          <w:rFonts w:ascii="Garamond" w:eastAsia="Garamond" w:hAnsi="Garamond"/>
          <w:color w:val="2B190C"/>
        </w:rPr>
      </w:pPr>
      <w:r>
        <w:rPr>
          <w:rFonts w:ascii="Garamond" w:eastAsia="Garamond" w:hAnsi="Garamond"/>
          <w:color w:val="2B190C"/>
        </w:rPr>
        <w:t>He</w:t>
      </w:r>
      <w:r>
        <w:rPr>
          <w:rFonts w:ascii="Garamond" w:eastAsia="Garamond" w:hAnsi="Garamond"/>
          <w:color w:val="442D18"/>
        </w:rPr>
        <w:t xml:space="preserve"> found himself in a grassy dell in Wessex, not unlike the dell of </w:t>
      </w:r>
      <w:r>
        <w:rPr>
          <w:rFonts w:ascii="Garamond" w:eastAsia="Garamond" w:hAnsi="Garamond"/>
          <w:i/>
          <w:color w:val="2B190C"/>
        </w:rPr>
        <w:t>The</w:t>
      </w:r>
      <w:r>
        <w:rPr>
          <w:rFonts w:ascii="Garamond" w:eastAsia="Garamond" w:hAnsi="Garamond"/>
          <w:i/>
          <w:color w:val="442D18"/>
        </w:rPr>
        <w:t xml:space="preserve"> Longest Journey, </w:t>
      </w:r>
      <w:r>
        <w:rPr>
          <w:rFonts w:ascii="Garamond" w:eastAsia="Garamond" w:hAnsi="Garamond"/>
          <w:color w:val="442D18"/>
        </w:rPr>
        <w:t xml:space="preserve">and he remained that day and night "on the </w:t>
      </w:r>
      <w:r>
        <w:rPr>
          <w:rFonts w:ascii="Garamond" w:eastAsia="Garamond" w:hAnsi="Garamond"/>
          <w:color w:val="2B190C"/>
        </w:rPr>
        <w:t>boundary</w:t>
      </w:r>
      <w:r>
        <w:rPr>
          <w:rFonts w:ascii="Garamond" w:eastAsia="Garamond" w:hAnsi="Garamond"/>
          <w:color w:val="442D18"/>
        </w:rPr>
        <w:t xml:space="preserve"> between two atmospheres," trying to learn to breathe the </w:t>
      </w:r>
      <w:r>
        <w:rPr>
          <w:rFonts w:ascii="Garamond" w:eastAsia="Garamond" w:hAnsi="Garamond"/>
          <w:color w:val="2B190C"/>
        </w:rPr>
        <w:t>sharp</w:t>
      </w:r>
      <w:r>
        <w:rPr>
          <w:rFonts w:ascii="Garamond" w:eastAsia="Garamond" w:hAnsi="Garamond"/>
          <w:color w:val="442D18"/>
        </w:rPr>
        <w:t xml:space="preserve"> air of earth. Then the "Mending Apparatus" went</w:t>
      </w:r>
      <w:r>
        <w:rPr>
          <w:rFonts w:ascii="Garamond" w:eastAsia="Garamond" w:hAnsi="Garamond"/>
          <w:color w:val="513A22"/>
        </w:rPr>
        <w:t xml:space="preserve"> to work:</w:t>
      </w:r>
    </w:p>
    <w:p w14:paraId="60EB3489" w14:textId="77777777" w:rsidR="000A0D18" w:rsidRDefault="00000000">
      <w:pPr>
        <w:spacing w:before="95" w:line="224" w:lineRule="exact"/>
        <w:ind w:left="72" w:right="72"/>
        <w:jc w:val="both"/>
        <w:textAlignment w:val="baseline"/>
        <w:rPr>
          <w:rFonts w:ascii="Garamond" w:eastAsia="Garamond" w:hAnsi="Garamond"/>
          <w:color w:val="2B190C"/>
          <w:spacing w:val="-9"/>
        </w:rPr>
      </w:pPr>
      <w:r>
        <w:rPr>
          <w:rFonts w:ascii="Garamond" w:eastAsia="Garamond" w:hAnsi="Garamond"/>
          <w:color w:val="2B190C"/>
          <w:spacing w:val="-9"/>
        </w:rPr>
        <w:t>"Out of the shaft</w:t>
      </w:r>
      <w:r>
        <w:rPr>
          <w:rFonts w:ascii="Garamond" w:eastAsia="Garamond" w:hAnsi="Garamond"/>
          <w:color w:val="442D18"/>
          <w:spacing w:val="-9"/>
        </w:rPr>
        <w:t xml:space="preserve">—it is too horrible. A worm, a long white worm, had crawled </w:t>
      </w:r>
      <w:r>
        <w:rPr>
          <w:rFonts w:ascii="Garamond" w:eastAsia="Garamond" w:hAnsi="Garamond"/>
          <w:color w:val="2B190C"/>
          <w:spacing w:val="-9"/>
        </w:rPr>
        <w:t>out</w:t>
      </w:r>
      <w:r>
        <w:rPr>
          <w:rFonts w:ascii="Garamond" w:eastAsia="Garamond" w:hAnsi="Garamond"/>
          <w:color w:val="442D18"/>
          <w:spacing w:val="-9"/>
        </w:rPr>
        <w:t xml:space="preserve"> of</w:t>
      </w:r>
      <w:r>
        <w:rPr>
          <w:rFonts w:ascii="Garamond" w:eastAsia="Garamond" w:hAnsi="Garamond"/>
          <w:color w:val="513A22"/>
          <w:spacing w:val="-9"/>
        </w:rPr>
        <w:t xml:space="preserve"> the</w:t>
      </w:r>
      <w:r>
        <w:rPr>
          <w:rFonts w:ascii="Garamond" w:eastAsia="Garamond" w:hAnsi="Garamond"/>
          <w:color w:val="2B190C"/>
          <w:spacing w:val="-9"/>
        </w:rPr>
        <w:t xml:space="preserve"> shaft</w:t>
      </w:r>
      <w:r>
        <w:rPr>
          <w:rFonts w:ascii="Garamond" w:eastAsia="Garamond" w:hAnsi="Garamond"/>
          <w:color w:val="442D18"/>
          <w:spacing w:val="-9"/>
        </w:rPr>
        <w:t xml:space="preserve"> and was gliding</w:t>
      </w:r>
      <w:r>
        <w:rPr>
          <w:rFonts w:ascii="Garamond" w:eastAsia="Garamond" w:hAnsi="Garamond"/>
          <w:color w:val="513A22"/>
          <w:spacing w:val="-9"/>
        </w:rPr>
        <w:t xml:space="preserve"> over the moonlit grass.</w:t>
      </w:r>
    </w:p>
    <w:p w14:paraId="3A4B4862" w14:textId="77777777" w:rsidR="000A0D18" w:rsidRDefault="00000000">
      <w:pPr>
        <w:spacing w:line="220" w:lineRule="exact"/>
        <w:ind w:left="72" w:right="72" w:firstLine="144"/>
        <w:jc w:val="both"/>
        <w:textAlignment w:val="baseline"/>
        <w:rPr>
          <w:rFonts w:ascii="Garamond" w:eastAsia="Garamond" w:hAnsi="Garamond"/>
          <w:color w:val="513A22"/>
          <w:spacing w:val="-6"/>
        </w:rPr>
      </w:pPr>
      <w:r>
        <w:rPr>
          <w:rFonts w:ascii="Garamond" w:eastAsia="Garamond" w:hAnsi="Garamond"/>
          <w:color w:val="513A22"/>
          <w:spacing w:val="-6"/>
        </w:rPr>
        <w:t>"I</w:t>
      </w:r>
      <w:r>
        <w:rPr>
          <w:rFonts w:ascii="Garamond" w:eastAsia="Garamond" w:hAnsi="Garamond"/>
          <w:color w:val="442D18"/>
          <w:spacing w:val="-6"/>
        </w:rPr>
        <w:t xml:space="preserve"> screamed.</w:t>
      </w:r>
      <w:r>
        <w:rPr>
          <w:rFonts w:ascii="Garamond" w:eastAsia="Garamond" w:hAnsi="Garamond"/>
          <w:color w:val="2B190C"/>
          <w:spacing w:val="-6"/>
        </w:rPr>
        <w:t xml:space="preserve"> I</w:t>
      </w:r>
      <w:r>
        <w:rPr>
          <w:rFonts w:ascii="Garamond" w:eastAsia="Garamond" w:hAnsi="Garamond"/>
          <w:color w:val="442D18"/>
          <w:spacing w:val="-6"/>
        </w:rPr>
        <w:t xml:space="preserve"> did everything</w:t>
      </w:r>
      <w:r>
        <w:rPr>
          <w:rFonts w:ascii="Garamond" w:eastAsia="Garamond" w:hAnsi="Garamond"/>
          <w:color w:val="513A22"/>
          <w:spacing w:val="-6"/>
        </w:rPr>
        <w:t xml:space="preserve"> that</w:t>
      </w:r>
      <w:r>
        <w:rPr>
          <w:rFonts w:ascii="Garamond" w:eastAsia="Garamond" w:hAnsi="Garamond"/>
          <w:color w:val="442D18"/>
          <w:spacing w:val="-6"/>
        </w:rPr>
        <w:t xml:space="preserve"> I should not</w:t>
      </w:r>
      <w:r>
        <w:rPr>
          <w:rFonts w:ascii="Garamond" w:eastAsia="Garamond" w:hAnsi="Garamond"/>
          <w:color w:val="513A22"/>
          <w:spacing w:val="-6"/>
        </w:rPr>
        <w:t xml:space="preserve"> have</w:t>
      </w:r>
      <w:r>
        <w:rPr>
          <w:rFonts w:ascii="Garamond" w:eastAsia="Garamond" w:hAnsi="Garamond"/>
          <w:color w:val="442D18"/>
          <w:spacing w:val="-6"/>
        </w:rPr>
        <w:t xml:space="preserve"> done, I</w:t>
      </w:r>
      <w:r>
        <w:rPr>
          <w:rFonts w:ascii="Garamond" w:eastAsia="Garamond" w:hAnsi="Garamond"/>
          <w:color w:val="513A22"/>
          <w:spacing w:val="-6"/>
        </w:rPr>
        <w:t xml:space="preserve"> stamped</w:t>
      </w:r>
      <w:r>
        <w:rPr>
          <w:rFonts w:ascii="Garamond" w:eastAsia="Garamond" w:hAnsi="Garamond"/>
          <w:color w:val="442D18"/>
          <w:spacing w:val="-6"/>
        </w:rPr>
        <w:t xml:space="preserve"> upon </w:t>
      </w:r>
      <w:r>
        <w:rPr>
          <w:rFonts w:ascii="Garamond" w:eastAsia="Garamond" w:hAnsi="Garamond"/>
          <w:color w:val="2B190C"/>
          <w:spacing w:val="-6"/>
        </w:rPr>
        <w:t>the creature</w:t>
      </w:r>
      <w:r>
        <w:rPr>
          <w:rFonts w:ascii="Garamond" w:eastAsia="Garamond" w:hAnsi="Garamond"/>
          <w:color w:val="442D18"/>
          <w:spacing w:val="-6"/>
        </w:rPr>
        <w:t xml:space="preserve"> instead of flying from</w:t>
      </w:r>
      <w:r>
        <w:rPr>
          <w:rFonts w:ascii="Garamond" w:eastAsia="Garamond" w:hAnsi="Garamond"/>
          <w:color w:val="513A22"/>
          <w:spacing w:val="-6"/>
        </w:rPr>
        <w:t xml:space="preserve"> it, and</w:t>
      </w:r>
      <w:r>
        <w:rPr>
          <w:rFonts w:ascii="Garamond" w:eastAsia="Garamond" w:hAnsi="Garamond"/>
          <w:color w:val="442D18"/>
          <w:spacing w:val="-6"/>
        </w:rPr>
        <w:t xml:space="preserve"> it</w:t>
      </w:r>
      <w:r>
        <w:rPr>
          <w:rFonts w:ascii="Garamond" w:eastAsia="Garamond" w:hAnsi="Garamond"/>
          <w:color w:val="513A22"/>
          <w:spacing w:val="-6"/>
        </w:rPr>
        <w:t xml:space="preserve"> at</w:t>
      </w:r>
      <w:r>
        <w:rPr>
          <w:rFonts w:ascii="Garamond" w:eastAsia="Garamond" w:hAnsi="Garamond"/>
          <w:color w:val="442D18"/>
          <w:spacing w:val="-6"/>
        </w:rPr>
        <w:t xml:space="preserve"> once</w:t>
      </w:r>
      <w:r>
        <w:rPr>
          <w:rFonts w:ascii="Garamond" w:eastAsia="Garamond" w:hAnsi="Garamond"/>
          <w:color w:val="513A22"/>
          <w:spacing w:val="-6"/>
        </w:rPr>
        <w:t xml:space="preserve"> curled round my ankle. </w:t>
      </w:r>
      <w:r>
        <w:rPr>
          <w:rFonts w:ascii="Garamond" w:eastAsia="Garamond" w:hAnsi="Garamond"/>
          <w:color w:val="2B190C"/>
          <w:spacing w:val="-6"/>
        </w:rPr>
        <w:t>Then</w:t>
      </w:r>
      <w:r>
        <w:rPr>
          <w:rFonts w:ascii="Garamond" w:eastAsia="Garamond" w:hAnsi="Garamond"/>
          <w:color w:val="442D18"/>
          <w:spacing w:val="-6"/>
        </w:rPr>
        <w:t xml:space="preserve"> we fought. The worm let</w:t>
      </w:r>
      <w:r>
        <w:rPr>
          <w:rFonts w:ascii="Garamond" w:eastAsia="Garamond" w:hAnsi="Garamond"/>
          <w:color w:val="513A22"/>
          <w:spacing w:val="-6"/>
        </w:rPr>
        <w:t xml:space="preserve"> me run all over the dell, but edged up my </w:t>
      </w:r>
      <w:r>
        <w:rPr>
          <w:rFonts w:ascii="Garamond" w:eastAsia="Garamond" w:hAnsi="Garamond"/>
          <w:color w:val="2B190C"/>
          <w:spacing w:val="-6"/>
        </w:rPr>
        <w:t>leg</w:t>
      </w:r>
      <w:r>
        <w:rPr>
          <w:rFonts w:ascii="Garamond" w:eastAsia="Garamond" w:hAnsi="Garamond"/>
          <w:color w:val="513A22"/>
          <w:spacing w:val="-6"/>
        </w:rPr>
        <w:t xml:space="preserve"> as</w:t>
      </w:r>
      <w:r>
        <w:rPr>
          <w:rFonts w:ascii="Garamond" w:eastAsia="Garamond" w:hAnsi="Garamond"/>
          <w:color w:val="2B190C"/>
          <w:spacing w:val="-6"/>
        </w:rPr>
        <w:t xml:space="preserve"> I ran. `Help!'</w:t>
      </w:r>
      <w:r>
        <w:rPr>
          <w:rFonts w:ascii="Garamond" w:eastAsia="Garamond" w:hAnsi="Garamond"/>
          <w:color w:val="442D18"/>
          <w:spacing w:val="-6"/>
        </w:rPr>
        <w:t xml:space="preserve"> I cried. (That part</w:t>
      </w:r>
      <w:r>
        <w:rPr>
          <w:rFonts w:ascii="Garamond" w:eastAsia="Garamond" w:hAnsi="Garamond"/>
          <w:color w:val="513A22"/>
          <w:spacing w:val="-6"/>
        </w:rPr>
        <w:t xml:space="preserve"> is too awful.</w:t>
      </w:r>
      <w:r>
        <w:rPr>
          <w:rFonts w:ascii="Garamond" w:eastAsia="Garamond" w:hAnsi="Garamond"/>
          <w:color w:val="442D18"/>
          <w:spacing w:val="-6"/>
        </w:rPr>
        <w:t xml:space="preserve"> It</w:t>
      </w:r>
      <w:r>
        <w:rPr>
          <w:rFonts w:ascii="Garamond" w:eastAsia="Garamond" w:hAnsi="Garamond"/>
          <w:color w:val="513A22"/>
          <w:spacing w:val="-6"/>
        </w:rPr>
        <w:t xml:space="preserve"> belongs to the</w:t>
      </w:r>
      <w:r>
        <w:rPr>
          <w:rFonts w:ascii="Garamond" w:eastAsia="Garamond" w:hAnsi="Garamond"/>
          <w:color w:val="442D18"/>
          <w:spacing w:val="-6"/>
        </w:rPr>
        <w:t xml:space="preserve"> part </w:t>
      </w:r>
      <w:r>
        <w:rPr>
          <w:rFonts w:ascii="Garamond" w:eastAsia="Garamond" w:hAnsi="Garamond"/>
          <w:color w:val="2B190C"/>
          <w:spacing w:val="-6"/>
        </w:rPr>
        <w:t>that</w:t>
      </w:r>
      <w:r>
        <w:rPr>
          <w:rFonts w:ascii="Garamond" w:eastAsia="Garamond" w:hAnsi="Garamond"/>
          <w:color w:val="513A22"/>
          <w:spacing w:val="-6"/>
        </w:rPr>
        <w:t xml:space="preserve"> you</w:t>
      </w:r>
      <w:r>
        <w:rPr>
          <w:rFonts w:ascii="Garamond" w:eastAsia="Garamond" w:hAnsi="Garamond"/>
          <w:color w:val="2B190C"/>
          <w:spacing w:val="-6"/>
        </w:rPr>
        <w:t xml:space="preserve"> will</w:t>
      </w:r>
      <w:r>
        <w:rPr>
          <w:rFonts w:ascii="Garamond" w:eastAsia="Garamond" w:hAnsi="Garamond"/>
          <w:color w:val="513A22"/>
          <w:spacing w:val="-6"/>
        </w:rPr>
        <w:t xml:space="preserve"> never know.)</w:t>
      </w:r>
      <w:r>
        <w:rPr>
          <w:rFonts w:ascii="Garamond" w:eastAsia="Garamond" w:hAnsi="Garamond"/>
          <w:color w:val="442D18"/>
          <w:spacing w:val="-6"/>
        </w:rPr>
        <w:t xml:space="preserve"> 'Help!'</w:t>
      </w:r>
      <w:r>
        <w:rPr>
          <w:rFonts w:ascii="Garamond" w:eastAsia="Garamond" w:hAnsi="Garamond"/>
          <w:color w:val="513A22"/>
          <w:spacing w:val="-6"/>
        </w:rPr>
        <w:t xml:space="preserve"> I cried." (p. 133.)</w:t>
      </w:r>
    </w:p>
    <w:p w14:paraId="75249E8E" w14:textId="77777777" w:rsidR="000A0D18" w:rsidRDefault="00000000">
      <w:pPr>
        <w:spacing w:before="170" w:line="258" w:lineRule="exact"/>
        <w:ind w:left="72" w:right="72"/>
        <w:jc w:val="both"/>
        <w:textAlignment w:val="baseline"/>
        <w:rPr>
          <w:rFonts w:ascii="Garamond" w:eastAsia="Garamond" w:hAnsi="Garamond"/>
          <w:color w:val="2B190C"/>
        </w:rPr>
      </w:pPr>
      <w:r>
        <w:rPr>
          <w:rFonts w:ascii="Garamond" w:eastAsia="Garamond" w:hAnsi="Garamond"/>
          <w:color w:val="2B190C"/>
        </w:rPr>
        <w:t>He has</w:t>
      </w:r>
      <w:r>
        <w:rPr>
          <w:rFonts w:ascii="Garamond" w:eastAsia="Garamond" w:hAnsi="Garamond"/>
          <w:color w:val="442D18"/>
        </w:rPr>
        <w:t xml:space="preserve"> been castrated, and the mother</w:t>
      </w:r>
      <w:r>
        <w:rPr>
          <w:rFonts w:ascii="Garamond" w:eastAsia="Garamond" w:hAnsi="Garamond"/>
          <w:color w:val="513A22"/>
        </w:rPr>
        <w:t xml:space="preserve"> will</w:t>
      </w:r>
      <w:r>
        <w:rPr>
          <w:rFonts w:ascii="Garamond" w:eastAsia="Garamond" w:hAnsi="Garamond"/>
          <w:color w:val="442D18"/>
        </w:rPr>
        <w:t xml:space="preserve"> never know—though</w:t>
      </w:r>
      <w:r>
        <w:rPr>
          <w:rFonts w:ascii="Garamond" w:eastAsia="Garamond" w:hAnsi="Garamond"/>
          <w:color w:val="513A22"/>
        </w:rPr>
        <w:t xml:space="preserve"> it </w:t>
      </w:r>
      <w:r>
        <w:rPr>
          <w:rFonts w:ascii="Garamond" w:eastAsia="Garamond" w:hAnsi="Garamond"/>
          <w:color w:val="2B190C"/>
        </w:rPr>
        <w:t>was done</w:t>
      </w:r>
      <w:r>
        <w:rPr>
          <w:rFonts w:ascii="Garamond" w:eastAsia="Garamond" w:hAnsi="Garamond"/>
          <w:color w:val="442D18"/>
        </w:rPr>
        <w:t xml:space="preserve"> through</w:t>
      </w:r>
      <w:r>
        <w:rPr>
          <w:rFonts w:ascii="Garamond" w:eastAsia="Garamond" w:hAnsi="Garamond"/>
          <w:color w:val="2B190C"/>
        </w:rPr>
        <w:t xml:space="preserve"> her</w:t>
      </w:r>
      <w:r>
        <w:rPr>
          <w:rFonts w:ascii="Garamond" w:eastAsia="Garamond" w:hAnsi="Garamond"/>
          <w:color w:val="442D18"/>
        </w:rPr>
        <w:t xml:space="preserve"> will and her instruments. The mother is</w:t>
      </w:r>
      <w:r>
        <w:rPr>
          <w:rFonts w:ascii="Garamond" w:eastAsia="Garamond" w:hAnsi="Garamond"/>
          <w:color w:val="513A22"/>
        </w:rPr>
        <w:t xml:space="preserve"> re</w:t>
      </w:r>
      <w:r>
        <w:rPr>
          <w:rFonts w:ascii="Garamond" w:eastAsia="Garamond" w:hAnsi="Garamond"/>
          <w:color w:val="513A22"/>
        </w:rPr>
        <w:softHyphen/>
      </w:r>
      <w:r>
        <w:rPr>
          <w:rFonts w:ascii="Garamond" w:eastAsia="Garamond" w:hAnsi="Garamond"/>
          <w:color w:val="2B190C"/>
        </w:rPr>
        <w:t>sponsible as well</w:t>
      </w:r>
      <w:r>
        <w:rPr>
          <w:rFonts w:ascii="Garamond" w:eastAsia="Garamond" w:hAnsi="Garamond"/>
          <w:color w:val="442D18"/>
        </w:rPr>
        <w:t xml:space="preserve"> for</w:t>
      </w:r>
      <w:r>
        <w:rPr>
          <w:rFonts w:ascii="Garamond" w:eastAsia="Garamond" w:hAnsi="Garamond"/>
          <w:color w:val="2B190C"/>
        </w:rPr>
        <w:t xml:space="preserve"> the</w:t>
      </w:r>
      <w:r>
        <w:rPr>
          <w:rFonts w:ascii="Garamond" w:eastAsia="Garamond" w:hAnsi="Garamond"/>
          <w:color w:val="442D18"/>
        </w:rPr>
        <w:t xml:space="preserve"> death of the woman who might</w:t>
      </w:r>
      <w:r>
        <w:rPr>
          <w:rFonts w:ascii="Garamond" w:eastAsia="Garamond" w:hAnsi="Garamond"/>
          <w:color w:val="513A22"/>
        </w:rPr>
        <w:t xml:space="preserve"> have</w:t>
      </w:r>
      <w:r>
        <w:rPr>
          <w:rFonts w:ascii="Garamond" w:eastAsia="Garamond" w:hAnsi="Garamond"/>
          <w:color w:val="442D18"/>
        </w:rPr>
        <w:t xml:space="preserve"> been </w:t>
      </w:r>
      <w:r>
        <w:rPr>
          <w:rFonts w:ascii="Garamond" w:eastAsia="Garamond" w:hAnsi="Garamond"/>
          <w:color w:val="2B190C"/>
        </w:rPr>
        <w:t>Kuno's mate—a</w:t>
      </w:r>
      <w:r>
        <w:rPr>
          <w:rFonts w:ascii="Garamond" w:eastAsia="Garamond" w:hAnsi="Garamond"/>
          <w:color w:val="442D18"/>
        </w:rPr>
        <w:t xml:space="preserve"> figure who appeared in the</w:t>
      </w:r>
      <w:r>
        <w:rPr>
          <w:rFonts w:ascii="Garamond" w:eastAsia="Garamond" w:hAnsi="Garamond"/>
          <w:color w:val="513A22"/>
        </w:rPr>
        <w:t xml:space="preserve"> twilight as</w:t>
      </w:r>
      <w:r>
        <w:rPr>
          <w:rFonts w:ascii="Garamond" w:eastAsia="Garamond" w:hAnsi="Garamond"/>
          <w:color w:val="442D18"/>
        </w:rPr>
        <w:t xml:space="preserve"> Kuno</w:t>
      </w:r>
      <w:r>
        <w:rPr>
          <w:rFonts w:ascii="Garamond" w:eastAsia="Garamond" w:hAnsi="Garamond"/>
          <w:color w:val="513A22"/>
        </w:rPr>
        <w:t xml:space="preserve"> called </w:t>
      </w:r>
      <w:r>
        <w:rPr>
          <w:rFonts w:ascii="Garamond" w:eastAsia="Garamond" w:hAnsi="Garamond"/>
          <w:color w:val="2B190C"/>
        </w:rPr>
        <w:t>for help; one</w:t>
      </w:r>
      <w:r>
        <w:rPr>
          <w:rFonts w:ascii="Garamond" w:eastAsia="Garamond" w:hAnsi="Garamond"/>
          <w:color w:val="442D18"/>
        </w:rPr>
        <w:t xml:space="preserve"> of the worms killed her by</w:t>
      </w:r>
      <w:r>
        <w:rPr>
          <w:rFonts w:ascii="Garamond" w:eastAsia="Garamond" w:hAnsi="Garamond"/>
          <w:color w:val="513A22"/>
        </w:rPr>
        <w:t xml:space="preserve"> "piercing her throat." The </w:t>
      </w:r>
      <w:r>
        <w:rPr>
          <w:rFonts w:ascii="Garamond" w:eastAsia="Garamond" w:hAnsi="Garamond"/>
          <w:color w:val="2B190C"/>
        </w:rPr>
        <w:t>mother</w:t>
      </w:r>
      <w:r>
        <w:rPr>
          <w:rFonts w:ascii="Garamond" w:eastAsia="Garamond" w:hAnsi="Garamond"/>
          <w:color w:val="442D18"/>
        </w:rPr>
        <w:t xml:space="preserve"> hears Kuno's story to the end and</w:t>
      </w:r>
      <w:r>
        <w:rPr>
          <w:rFonts w:ascii="Garamond" w:eastAsia="Garamond" w:hAnsi="Garamond"/>
          <w:color w:val="513A22"/>
        </w:rPr>
        <w:t xml:space="preserve"> predicts</w:t>
      </w:r>
      <w:r>
        <w:rPr>
          <w:rFonts w:ascii="Garamond" w:eastAsia="Garamond" w:hAnsi="Garamond"/>
          <w:color w:val="442D18"/>
        </w:rPr>
        <w:t xml:space="preserve"> that</w:t>
      </w:r>
      <w:r>
        <w:rPr>
          <w:rFonts w:ascii="Garamond" w:eastAsia="Garamond" w:hAnsi="Garamond"/>
          <w:color w:val="513A22"/>
        </w:rPr>
        <w:t xml:space="preserve"> the machine </w:t>
      </w:r>
      <w:r>
        <w:rPr>
          <w:rFonts w:ascii="Garamond" w:eastAsia="Garamond" w:hAnsi="Garamond"/>
          <w:color w:val="2B190C"/>
        </w:rPr>
        <w:t>will</w:t>
      </w:r>
      <w:r>
        <w:rPr>
          <w:rFonts w:ascii="Garamond" w:eastAsia="Garamond" w:hAnsi="Garamond"/>
          <w:color w:val="442D18"/>
        </w:rPr>
        <w:t xml:space="preserve"> punish</w:t>
      </w:r>
      <w:r>
        <w:rPr>
          <w:rFonts w:ascii="Garamond" w:eastAsia="Garamond" w:hAnsi="Garamond"/>
          <w:color w:val="513A22"/>
        </w:rPr>
        <w:t xml:space="preserve"> him with "homelessness" for his apostasy.</w:t>
      </w:r>
    </w:p>
    <w:p w14:paraId="18E3AE51" w14:textId="77777777" w:rsidR="000A0D18" w:rsidRDefault="00000000">
      <w:pPr>
        <w:spacing w:before="12" w:line="258" w:lineRule="exact"/>
        <w:ind w:left="72" w:right="72" w:firstLine="144"/>
        <w:jc w:val="both"/>
        <w:textAlignment w:val="baseline"/>
        <w:rPr>
          <w:rFonts w:ascii="Garamond" w:eastAsia="Garamond" w:hAnsi="Garamond"/>
          <w:color w:val="2B190C"/>
        </w:rPr>
      </w:pPr>
      <w:r>
        <w:rPr>
          <w:rFonts w:ascii="Garamond" w:eastAsia="Garamond" w:hAnsi="Garamond"/>
          <w:color w:val="2B190C"/>
        </w:rPr>
        <w:t>But Kuno</w:t>
      </w:r>
      <w:r>
        <w:rPr>
          <w:rFonts w:ascii="Garamond" w:eastAsia="Garamond" w:hAnsi="Garamond"/>
          <w:color w:val="442D18"/>
        </w:rPr>
        <w:t xml:space="preserve"> wins after all—or at</w:t>
      </w:r>
      <w:r>
        <w:rPr>
          <w:rFonts w:ascii="Garamond" w:eastAsia="Garamond" w:hAnsi="Garamond"/>
          <w:color w:val="513A22"/>
        </w:rPr>
        <w:t xml:space="preserve"> least is proved right.</w:t>
      </w:r>
      <w:r>
        <w:rPr>
          <w:rFonts w:ascii="Garamond" w:eastAsia="Garamond" w:hAnsi="Garamond"/>
          <w:color w:val="442D18"/>
        </w:rPr>
        <w:t xml:space="preserve"> The machine </w:t>
      </w:r>
      <w:r>
        <w:rPr>
          <w:rFonts w:ascii="Garamond" w:eastAsia="Garamond" w:hAnsi="Garamond"/>
          <w:color w:val="2B190C"/>
        </w:rPr>
        <w:t>itself</w:t>
      </w:r>
      <w:r>
        <w:rPr>
          <w:rFonts w:ascii="Garamond" w:eastAsia="Garamond" w:hAnsi="Garamond"/>
          <w:color w:val="442D18"/>
        </w:rPr>
        <w:t xml:space="preserve"> falls victim to its own</w:t>
      </w:r>
      <w:r>
        <w:rPr>
          <w:rFonts w:ascii="Garamond" w:eastAsia="Garamond" w:hAnsi="Garamond"/>
          <w:color w:val="513A22"/>
        </w:rPr>
        <w:t xml:space="preserve"> decadence.</w:t>
      </w:r>
      <w:r>
        <w:rPr>
          <w:rFonts w:ascii="Garamond" w:eastAsia="Garamond" w:hAnsi="Garamond"/>
          <w:color w:val="442D18"/>
        </w:rPr>
        <w:t xml:space="preserve"> Over the</w:t>
      </w:r>
      <w:r>
        <w:rPr>
          <w:rFonts w:ascii="Garamond" w:eastAsia="Garamond" w:hAnsi="Garamond"/>
          <w:color w:val="513A22"/>
        </w:rPr>
        <w:t xml:space="preserve"> years part after</w:t>
      </w:r>
      <w:r>
        <w:rPr>
          <w:rFonts w:ascii="Garamond" w:eastAsia="Garamond" w:hAnsi="Garamond"/>
          <w:color w:val="442D18"/>
        </w:rPr>
        <w:t xml:space="preserve"> part </w:t>
      </w:r>
      <w:r>
        <w:rPr>
          <w:rFonts w:ascii="Garamond" w:eastAsia="Garamond" w:hAnsi="Garamond"/>
          <w:color w:val="2B190C"/>
        </w:rPr>
        <w:t>breaks</w:t>
      </w:r>
      <w:r>
        <w:rPr>
          <w:rFonts w:ascii="Garamond" w:eastAsia="Garamond" w:hAnsi="Garamond"/>
          <w:color w:val="442D18"/>
        </w:rPr>
        <w:t xml:space="preserve"> down and</w:t>
      </w:r>
      <w:r>
        <w:rPr>
          <w:rFonts w:ascii="Garamond" w:eastAsia="Garamond" w:hAnsi="Garamond"/>
          <w:color w:val="513A22"/>
        </w:rPr>
        <w:t xml:space="preserve"> cannot</w:t>
      </w:r>
      <w:r>
        <w:rPr>
          <w:rFonts w:ascii="Garamond" w:eastAsia="Garamond" w:hAnsi="Garamond"/>
          <w:color w:val="442D18"/>
        </w:rPr>
        <w:t xml:space="preserve"> be mended, for no</w:t>
      </w:r>
      <w:r>
        <w:rPr>
          <w:rFonts w:ascii="Garamond" w:eastAsia="Garamond" w:hAnsi="Garamond"/>
          <w:color w:val="513A22"/>
        </w:rPr>
        <w:t xml:space="preserve"> one understands</w:t>
      </w:r>
      <w:r>
        <w:rPr>
          <w:rFonts w:ascii="Garamond" w:eastAsia="Garamond" w:hAnsi="Garamond"/>
          <w:color w:val="442D18"/>
        </w:rPr>
        <w:t xml:space="preserve"> its total workings: "Humanity, in its desire for</w:t>
      </w:r>
      <w:r>
        <w:rPr>
          <w:rFonts w:ascii="Garamond" w:eastAsia="Garamond" w:hAnsi="Garamond"/>
          <w:color w:val="513A22"/>
        </w:rPr>
        <w:t xml:space="preserve"> comfort, had overreached</w:t>
      </w:r>
      <w:r>
        <w:rPr>
          <w:rFonts w:ascii="Garamond" w:eastAsia="Garamond" w:hAnsi="Garamond"/>
          <w:color w:val="442D18"/>
        </w:rPr>
        <w:t xml:space="preserve"> it</w:t>
      </w:r>
      <w:r>
        <w:rPr>
          <w:rFonts w:ascii="Garamond" w:eastAsia="Garamond" w:hAnsi="Garamond"/>
          <w:color w:val="442D18"/>
        </w:rPr>
        <w:softHyphen/>
      </w:r>
      <w:r>
        <w:rPr>
          <w:rFonts w:ascii="Garamond" w:eastAsia="Garamond" w:hAnsi="Garamond"/>
          <w:color w:val="2B190C"/>
        </w:rPr>
        <w:t>self."</w:t>
      </w:r>
      <w:r>
        <w:rPr>
          <w:rFonts w:ascii="Garamond" w:eastAsia="Garamond" w:hAnsi="Garamond"/>
          <w:color w:val="442D18"/>
        </w:rPr>
        <w:t xml:space="preserve"> (p.</w:t>
      </w:r>
      <w:r>
        <w:rPr>
          <w:rFonts w:ascii="Garamond" w:eastAsia="Garamond" w:hAnsi="Garamond"/>
          <w:color w:val="513A22"/>
        </w:rPr>
        <w:t xml:space="preserve"> 138.)</w:t>
      </w:r>
      <w:r>
        <w:rPr>
          <w:rFonts w:ascii="Garamond" w:eastAsia="Garamond" w:hAnsi="Garamond"/>
          <w:color w:val="442D18"/>
        </w:rPr>
        <w:t xml:space="preserve"> During</w:t>
      </w:r>
      <w:r>
        <w:rPr>
          <w:rFonts w:ascii="Garamond" w:eastAsia="Garamond" w:hAnsi="Garamond"/>
          <w:color w:val="513A22"/>
        </w:rPr>
        <w:t xml:space="preserve"> the last</w:t>
      </w:r>
      <w:r>
        <w:rPr>
          <w:rFonts w:ascii="Garamond" w:eastAsia="Garamond" w:hAnsi="Garamond"/>
          <w:color w:val="442D18"/>
        </w:rPr>
        <w:t xml:space="preserve"> moments of its</w:t>
      </w:r>
      <w:r>
        <w:rPr>
          <w:rFonts w:ascii="Garamond" w:eastAsia="Garamond" w:hAnsi="Garamond"/>
          <w:color w:val="513A22"/>
        </w:rPr>
        <w:t xml:space="preserve"> history,</w:t>
      </w:r>
      <w:r>
        <w:rPr>
          <w:rFonts w:ascii="Garamond" w:eastAsia="Garamond" w:hAnsi="Garamond"/>
          <w:color w:val="442D18"/>
        </w:rPr>
        <w:t xml:space="preserve"> Kuno makes </w:t>
      </w:r>
      <w:r>
        <w:rPr>
          <w:rFonts w:ascii="Garamond" w:eastAsia="Garamond" w:hAnsi="Garamond"/>
          <w:color w:val="2B190C"/>
        </w:rPr>
        <w:t>his</w:t>
      </w:r>
      <w:r>
        <w:rPr>
          <w:rFonts w:ascii="Garamond" w:eastAsia="Garamond" w:hAnsi="Garamond"/>
          <w:color w:val="442D18"/>
        </w:rPr>
        <w:t xml:space="preserve"> way over dead bodies, finds his mother, and kisses her. They finally </w:t>
      </w:r>
      <w:r>
        <w:rPr>
          <w:rFonts w:ascii="Garamond" w:eastAsia="Garamond" w:hAnsi="Garamond"/>
          <w:color w:val="2B190C"/>
        </w:rPr>
        <w:t>talk</w:t>
      </w:r>
      <w:r>
        <w:rPr>
          <w:rFonts w:ascii="Garamond" w:eastAsia="Garamond" w:hAnsi="Garamond"/>
          <w:color w:val="442D18"/>
        </w:rPr>
        <w:t xml:space="preserve"> and touch each other directly, unencumbered by the third pres</w:t>
      </w:r>
      <w:r>
        <w:rPr>
          <w:rFonts w:ascii="Garamond" w:eastAsia="Garamond" w:hAnsi="Garamond"/>
          <w:color w:val="442D18"/>
        </w:rPr>
        <w:softHyphen/>
      </w:r>
      <w:r>
        <w:rPr>
          <w:rFonts w:ascii="Garamond" w:eastAsia="Garamond" w:hAnsi="Garamond"/>
          <w:color w:val="2B190C"/>
        </w:rPr>
        <w:t>ence</w:t>
      </w:r>
      <w:r>
        <w:rPr>
          <w:rFonts w:ascii="Garamond" w:eastAsia="Garamond" w:hAnsi="Garamond"/>
          <w:color w:val="513A22"/>
        </w:rPr>
        <w:t xml:space="preserve"> of</w:t>
      </w:r>
      <w:r>
        <w:rPr>
          <w:rFonts w:ascii="Garamond" w:eastAsia="Garamond" w:hAnsi="Garamond"/>
          <w:color w:val="442D18"/>
        </w:rPr>
        <w:t xml:space="preserve"> convention, religion, or propriety. Her spirit has at last es</w:t>
      </w:r>
      <w:r>
        <w:rPr>
          <w:rFonts w:ascii="Garamond" w:eastAsia="Garamond" w:hAnsi="Garamond"/>
          <w:color w:val="442D18"/>
        </w:rPr>
        <w:softHyphen/>
        <w:t xml:space="preserve">caped its prison and she shares with Kuno, who is now ecstatically </w:t>
      </w:r>
      <w:r>
        <w:rPr>
          <w:rFonts w:ascii="Garamond" w:eastAsia="Garamond" w:hAnsi="Garamond"/>
          <w:color w:val="513A22"/>
        </w:rPr>
        <w:t>happy, his vision</w:t>
      </w:r>
      <w:r>
        <w:rPr>
          <w:rFonts w:ascii="Garamond" w:eastAsia="Garamond" w:hAnsi="Garamond"/>
          <w:color w:val="442D18"/>
        </w:rPr>
        <w:t xml:space="preserve"> of</w:t>
      </w:r>
      <w:r>
        <w:rPr>
          <w:rFonts w:ascii="Garamond" w:eastAsia="Garamond" w:hAnsi="Garamond"/>
          <w:color w:val="513A22"/>
        </w:rPr>
        <w:t xml:space="preserve"> a new humanity:</w:t>
      </w:r>
    </w:p>
    <w:p w14:paraId="71A30F4C" w14:textId="77777777" w:rsidR="000A0D18" w:rsidRDefault="000A0D18">
      <w:pPr>
        <w:sectPr w:rsidR="000A0D18">
          <w:pgSz w:w="7603" w:h="12067"/>
          <w:pgMar w:top="320" w:right="417" w:bottom="1131" w:left="1066" w:header="720" w:footer="720" w:gutter="0"/>
          <w:cols w:space="720"/>
        </w:sectPr>
      </w:pPr>
    </w:p>
    <w:p w14:paraId="178EC774" w14:textId="77777777" w:rsidR="000A0D18" w:rsidRDefault="00000000">
      <w:pPr>
        <w:tabs>
          <w:tab w:val="right" w:pos="6120"/>
        </w:tabs>
        <w:spacing w:before="4" w:line="258" w:lineRule="exact"/>
        <w:ind w:left="72" w:right="72"/>
        <w:textAlignment w:val="baseline"/>
        <w:rPr>
          <w:rFonts w:ascii="Bookman Old Style" w:eastAsia="Bookman Old Style" w:hAnsi="Bookman Old Style"/>
          <w:color w:val="000000"/>
          <w:sz w:val="15"/>
        </w:rPr>
      </w:pPr>
      <w:r>
        <w:lastRenderedPageBreak/>
        <w:pict w14:anchorId="57281BF2">
          <v:shape id="_x0000_s1464" type="#_x0000_t202" style="position:absolute;left:0;text-align:left;margin-left:0;margin-top:0;width:383.3pt;height:601.7pt;z-index:-251787776;mso-position-horizontal-relative:page;mso-position-vertical-relative:page" fillcolor="#e4d8b8" stroked="f">
            <v:textbox>
              <w:txbxContent>
                <w:p w14:paraId="3395CB9E" w14:textId="77777777" w:rsidR="00000000" w:rsidRDefault="00000000"/>
              </w:txbxContent>
            </v:textbox>
            <w10:wrap anchorx="page" anchory="page"/>
          </v:shape>
        </w:pict>
      </w:r>
      <w:r>
        <w:rPr>
          <w:rFonts w:ascii="Bookman Old Style" w:eastAsia="Bookman Old Style" w:hAnsi="Bookman Old Style"/>
          <w:color w:val="000000"/>
          <w:sz w:val="15"/>
        </w:rPr>
        <w:t>THE STORIES: FANTASY</w:t>
      </w:r>
      <w:r>
        <w:rPr>
          <w:rFonts w:ascii="Bookman Old Style" w:eastAsia="Bookman Old Style" w:hAnsi="Bookman Old Style"/>
          <w:color w:val="000000"/>
          <w:sz w:val="15"/>
        </w:rPr>
        <w:tab/>
      </w:r>
      <w:r>
        <w:rPr>
          <w:rFonts w:ascii="Bookman Old Style" w:eastAsia="Bookman Old Style" w:hAnsi="Bookman Old Style"/>
          <w:color w:val="000000"/>
          <w:sz w:val="12"/>
          <w:vertAlign w:val="superscript"/>
        </w:rPr>
        <w:t>1</w:t>
      </w:r>
      <w:r>
        <w:rPr>
          <w:rFonts w:ascii="Garamond" w:eastAsia="Garamond" w:hAnsi="Garamond"/>
          <w:color w:val="000000"/>
        </w:rPr>
        <w:t>55</w:t>
      </w:r>
    </w:p>
    <w:p w14:paraId="5B8675E5" w14:textId="77777777" w:rsidR="000A0D18" w:rsidRDefault="00000000">
      <w:pPr>
        <w:spacing w:before="124" w:line="218" w:lineRule="exact"/>
        <w:ind w:left="72" w:right="72"/>
        <w:jc w:val="both"/>
        <w:textAlignment w:val="baseline"/>
        <w:rPr>
          <w:rFonts w:ascii="Garamond" w:eastAsia="Garamond" w:hAnsi="Garamond"/>
          <w:color w:val="000000"/>
          <w:spacing w:val="-7"/>
        </w:rPr>
      </w:pPr>
      <w:r>
        <w:rPr>
          <w:rFonts w:ascii="Garamond" w:eastAsia="Garamond" w:hAnsi="Garamond"/>
          <w:color w:val="000000"/>
          <w:spacing w:val="-7"/>
        </w:rPr>
        <w:t>They wept for humanity, those two, not for themselves. They could not bear that this should be the end. Ere silence was completed their hearts were opened, and they knew what had been important on the earth.... The sin against the body—it was for that they wept in chief; the centuries of wrong against the muscles and the nerves, and those five portals by which we can alone apprehend—glozing it over with talk of evolution, until the body was white pap, the home of ideas as colourless, last sloshy stirrings of a spirit that had grasped the stars. (p. 145.)</w:t>
      </w:r>
    </w:p>
    <w:p w14:paraId="5065BA57" w14:textId="77777777" w:rsidR="000A0D18" w:rsidRDefault="00000000">
      <w:pPr>
        <w:spacing w:before="251" w:line="258" w:lineRule="exact"/>
        <w:ind w:left="72" w:right="72"/>
        <w:jc w:val="both"/>
        <w:textAlignment w:val="baseline"/>
        <w:rPr>
          <w:rFonts w:ascii="Garamond" w:eastAsia="Garamond" w:hAnsi="Garamond"/>
          <w:color w:val="000000"/>
        </w:rPr>
      </w:pPr>
      <w:r>
        <w:rPr>
          <w:rFonts w:ascii="Garamond" w:eastAsia="Garamond" w:hAnsi="Garamond"/>
          <w:color w:val="000000"/>
        </w:rPr>
        <w:t>"Out of the Flesh," writes D. H. Lawrence, "cometh the Word, and the Word is finite ... and hath an end. But the Flesh is infinite and has no end."</w:t>
      </w:r>
      <w:r>
        <w:rPr>
          <w:rFonts w:ascii="Bookman Old Style" w:eastAsia="Bookman Old Style" w:hAnsi="Bookman Old Style"/>
          <w:color w:val="000000"/>
          <w:vertAlign w:val="superscript"/>
        </w:rPr>
        <w:t>47</w:t>
      </w:r>
      <w:r>
        <w:rPr>
          <w:rFonts w:ascii="Garamond" w:eastAsia="Garamond" w:hAnsi="Garamond"/>
          <w:color w:val="000000"/>
        </w:rPr>
        <w:t xml:space="preserve"> </w:t>
      </w:r>
    </w:p>
    <w:p w14:paraId="69AA87E0" w14:textId="77777777" w:rsidR="000A0D18" w:rsidRDefault="00000000">
      <w:pPr>
        <w:spacing w:before="17" w:line="258" w:lineRule="exact"/>
        <w:ind w:left="72" w:right="72" w:firstLine="144"/>
        <w:jc w:val="both"/>
        <w:textAlignment w:val="baseline"/>
        <w:rPr>
          <w:rFonts w:ascii="Garamond" w:eastAsia="Garamond" w:hAnsi="Garamond"/>
          <w:color w:val="000000"/>
          <w:spacing w:val="1"/>
        </w:rPr>
      </w:pPr>
      <w:r>
        <w:rPr>
          <w:rFonts w:ascii="Garamond" w:eastAsia="Garamond" w:hAnsi="Garamond"/>
          <w:color w:val="000000"/>
          <w:spacing w:val="1"/>
        </w:rPr>
        <w:t>But although the author makes these claims for the body, this hero can only advocate, not demonstrate, them. Kuno is a maimed and impotent prophet who from his sufferings brings only the confidence (based on no evidence) that future generations will possess the Word in the Flesh as he himself is unable to do. "Oh, I have no remedy—or, at least, only one—to tell men again and again that I have seen the hills of Wessex as Aelfrid saw them when he overthrew the Danes." (p. 131.) This is to look unto the hills for more help than they are likely to provide, and we can only repeat after Virginia Woolf that, in Forster's fiction, "the disease, convention, and the remedy, nature, are provided if anything with too eager a simplicity, too simple an assurance."</w:t>
      </w:r>
      <w:r>
        <w:rPr>
          <w:rFonts w:ascii="Bookman Old Style" w:eastAsia="Bookman Old Style" w:hAnsi="Bookman Old Style"/>
          <w:color w:val="000000"/>
          <w:spacing w:val="1"/>
          <w:vertAlign w:val="superscript"/>
        </w:rPr>
        <w:t>48</w:t>
      </w:r>
      <w:r>
        <w:rPr>
          <w:rFonts w:ascii="Garamond" w:eastAsia="Garamond" w:hAnsi="Garamond"/>
          <w:color w:val="000000"/>
          <w:spacing w:val="1"/>
        </w:rPr>
        <w:t xml:space="preserve"> </w:t>
      </w:r>
    </w:p>
    <w:p w14:paraId="4E2B8845" w14:textId="77777777" w:rsidR="000A0D18" w:rsidRDefault="00000000">
      <w:pPr>
        <w:spacing w:before="41" w:line="258" w:lineRule="exact"/>
        <w:ind w:left="72" w:right="72" w:firstLine="144"/>
        <w:jc w:val="both"/>
        <w:textAlignment w:val="baseline"/>
        <w:rPr>
          <w:rFonts w:ascii="Garamond" w:eastAsia="Garamond" w:hAnsi="Garamond"/>
          <w:color w:val="000000"/>
          <w:spacing w:val="1"/>
        </w:rPr>
      </w:pPr>
      <w:r>
        <w:rPr>
          <w:rFonts w:ascii="Garamond" w:eastAsia="Garamond" w:hAnsi="Garamond"/>
          <w:color w:val="000000"/>
          <w:spacing w:val="1"/>
        </w:rPr>
        <w:t>Kuno dreams rather than enacts his final successes; he is heroic by virtue of having the right attitudes rather than of doing the right things. To be sure, his spirit is uncorrupted: he did not acquiesce in his mother's denaturing pruderies, and she finally loves him on his own terms, not on hers. But her final kiss is in every sense the kiss of death: she bestows it on a son who, thanks to her, can love no other woman; and she admits she is wrong only when the whole social struc</w:t>
      </w:r>
      <w:r>
        <w:rPr>
          <w:rFonts w:ascii="Garamond" w:eastAsia="Garamond" w:hAnsi="Garamond"/>
          <w:color w:val="000000"/>
          <w:spacing w:val="1"/>
        </w:rPr>
        <w:softHyphen/>
        <w:t xml:space="preserve">ture falls on her head to prove it. Here is </w:t>
      </w:r>
      <w:r>
        <w:rPr>
          <w:rFonts w:ascii="Garamond" w:eastAsia="Garamond" w:hAnsi="Garamond"/>
          <w:i/>
          <w:color w:val="000000"/>
          <w:spacing w:val="1"/>
        </w:rPr>
        <w:t xml:space="preserve">Liebestod. </w:t>
      </w:r>
      <w:r>
        <w:rPr>
          <w:rFonts w:ascii="Garamond" w:eastAsia="Garamond" w:hAnsi="Garamond"/>
          <w:color w:val="000000"/>
          <w:spacing w:val="1"/>
        </w:rPr>
        <w:t>However noble the sounds, this is no tragic victory, but defeat, for nothing comes after. The hero leaves no heirs and no instructions, and he is far too anxious to forgive the hateful parent. He even seems glad that things end this way. Maybe death is the only atonement for the guilt of having opposed the mother-defender of the establishment. Yet this hero did put up something like a fight—even though it was in the act of running away.</w:t>
      </w:r>
    </w:p>
    <w:p w14:paraId="7717AE7B" w14:textId="77777777" w:rsidR="000A0D18" w:rsidRDefault="000A0D18">
      <w:pPr>
        <w:sectPr w:rsidR="000A0D18">
          <w:pgSz w:w="7666" w:h="12034"/>
          <w:pgMar w:top="400" w:right="1131" w:bottom="1038" w:left="415" w:header="720" w:footer="720" w:gutter="0"/>
          <w:cols w:space="720"/>
        </w:sectPr>
      </w:pPr>
    </w:p>
    <w:p w14:paraId="628DA8B5" w14:textId="77777777" w:rsidR="000A0D18" w:rsidRDefault="00000000">
      <w:pPr>
        <w:tabs>
          <w:tab w:val="right" w:pos="6048"/>
        </w:tabs>
        <w:spacing w:before="27" w:line="234" w:lineRule="exact"/>
        <w:ind w:right="72"/>
        <w:textAlignment w:val="baseline"/>
        <w:rPr>
          <w:rFonts w:eastAsia="Times New Roman"/>
          <w:color w:val="231911"/>
          <w:sz w:val="16"/>
        </w:rPr>
      </w:pPr>
      <w:r>
        <w:lastRenderedPageBreak/>
        <w:pict w14:anchorId="38C50508">
          <v:shape id="_x0000_s1463" type="#_x0000_t202" style="position:absolute;margin-left:0;margin-top:0;width:380.15pt;height:603.35pt;z-index:-251786752;mso-position-horizontal-relative:page;mso-position-vertical-relative:page" fillcolor="#e7daba" stroked="f">
            <v:textbox>
              <w:txbxContent>
                <w:p w14:paraId="6CD28702" w14:textId="77777777" w:rsidR="00000000" w:rsidRDefault="00000000"/>
              </w:txbxContent>
            </v:textbox>
            <w10:wrap anchorx="page" anchory="page"/>
          </v:shape>
        </w:pict>
      </w:r>
      <w:r>
        <w:rPr>
          <w:rFonts w:eastAsia="Times New Roman"/>
          <w:color w:val="231911"/>
          <w:sz w:val="16"/>
        </w:rPr>
        <w:t>156</w:t>
      </w:r>
      <w:r>
        <w:rPr>
          <w:rFonts w:eastAsia="Times New Roman"/>
          <w:color w:val="231911"/>
          <w:sz w:val="16"/>
        </w:rPr>
        <w:tab/>
        <w:t>THE CAVE AND THE MOUNTAIN</w:t>
      </w:r>
    </w:p>
    <w:p w14:paraId="6F8E03B0" w14:textId="77777777" w:rsidR="000A0D18" w:rsidRDefault="00000000">
      <w:pPr>
        <w:spacing w:before="79" w:line="259" w:lineRule="exact"/>
        <w:ind w:right="72" w:firstLine="216"/>
        <w:jc w:val="both"/>
        <w:textAlignment w:val="baseline"/>
        <w:rPr>
          <w:rFonts w:eastAsia="Times New Roman"/>
          <w:color w:val="231911"/>
          <w:spacing w:val="6"/>
          <w:sz w:val="20"/>
        </w:rPr>
      </w:pPr>
      <w:r>
        <w:rPr>
          <w:rFonts w:eastAsia="Times New Roman"/>
          <w:color w:val="231911"/>
          <w:spacing w:val="6"/>
          <w:sz w:val="20"/>
        </w:rPr>
        <w:t>"The Curate's Friend" (1907) is about a faun which is discovered in Wiltshire. The creature is visible to Harry, the clergyman who nar</w:t>
      </w:r>
      <w:r>
        <w:rPr>
          <w:rFonts w:eastAsia="Times New Roman"/>
          <w:color w:val="231911"/>
          <w:spacing w:val="6"/>
          <w:sz w:val="20"/>
        </w:rPr>
        <w:softHyphen/>
        <w:t>rates the story, but not to his more secular friends. Harry is one of Forster's honorary Greeks or Italians who can "see" because he is possessed of that "certain quality, for which truthfulness is too cold a name and animal spirits too coarse a one" (p. 86). This is the same charismatic power that Forster associated with "the developed heart,"</w:t>
      </w:r>
      <w:r>
        <w:rPr>
          <w:rFonts w:eastAsia="Times New Roman"/>
          <w:color w:val="231911"/>
          <w:spacing w:val="6"/>
          <w:sz w:val="20"/>
          <w:vertAlign w:val="superscript"/>
        </w:rPr>
        <w:t>49</w:t>
      </w:r>
      <w:r>
        <w:rPr>
          <w:rFonts w:eastAsia="Times New Roman"/>
          <w:color w:val="231911"/>
          <w:spacing w:val="6"/>
          <w:sz w:val="20"/>
        </w:rPr>
        <w:t xml:space="preserve"> that sweetness and light, the "aerial ease, clearness, and radi</w:t>
      </w:r>
      <w:r>
        <w:rPr>
          <w:rFonts w:eastAsia="Times New Roman"/>
          <w:color w:val="231911"/>
          <w:spacing w:val="6"/>
          <w:sz w:val="20"/>
        </w:rPr>
        <w:softHyphen/>
        <w:t>ancy" which Arnold found in Hellenism. The faun becomes "mod</w:t>
      </w:r>
      <w:r>
        <w:rPr>
          <w:rFonts w:eastAsia="Times New Roman"/>
          <w:color w:val="231911"/>
          <w:spacing w:val="6"/>
          <w:sz w:val="20"/>
        </w:rPr>
        <w:softHyphen/>
        <w:t>ern" just as the classics, when taught by Wedd or Dickinson, become modern—they are felt as present experience.</w:t>
      </w:r>
    </w:p>
    <w:p w14:paraId="36307245" w14:textId="77777777" w:rsidR="000A0D18" w:rsidRDefault="00000000">
      <w:pPr>
        <w:spacing w:line="257" w:lineRule="exact"/>
        <w:ind w:right="72" w:firstLine="216"/>
        <w:jc w:val="both"/>
        <w:textAlignment w:val="baseline"/>
        <w:rPr>
          <w:rFonts w:eastAsia="Times New Roman"/>
          <w:color w:val="231911"/>
          <w:spacing w:val="6"/>
          <w:sz w:val="20"/>
        </w:rPr>
      </w:pPr>
      <w:r>
        <w:rPr>
          <w:rFonts w:eastAsia="Times New Roman"/>
          <w:color w:val="231911"/>
          <w:spacing w:val="6"/>
          <w:sz w:val="20"/>
        </w:rPr>
        <w:t>The faun appears at a picnic on the downs attended by Emily, her mother, a friend, and the curate. The curate is vaguely in love with Emily and so is the friend. "Emily was at that time full of vague as</w:t>
      </w:r>
      <w:r>
        <w:rPr>
          <w:rFonts w:eastAsia="Times New Roman"/>
          <w:color w:val="231911"/>
          <w:spacing w:val="6"/>
          <w:sz w:val="20"/>
        </w:rPr>
        <w:softHyphen/>
        <w:t>pirations, and, though I should have preferred them all to centre in me, yet it' seemed unreasonable to deny her such other opportunities for self-culture as the neighbourhood provided." (p. 87.) The faun provides these opportunities. As Harry converses with the beast (which he alone can see), the others think he is indulging in his cus</w:t>
      </w:r>
      <w:r>
        <w:rPr>
          <w:rFonts w:eastAsia="Times New Roman"/>
          <w:color w:val="231911"/>
          <w:spacing w:val="6"/>
          <w:sz w:val="20"/>
        </w:rPr>
        <w:softHyphen/>
        <w:t>tomary clowning. The creature tries to tempt him with "blackberries, or harebells, or wives," but the curate answers: " 'Get thee behind me!' He got behind me. 'Once for all,' I continued, let me tell you that it is vain to tempt one whose happiness consists in giving happiness to others.' " (p. go.) The faun, unfamiliar with sin, wants to know "What is to tempt?" When he claims that he can make Emily happy, the curate assumes that he will bring Emily to him. Instead, the faun lays hands on Emily and the "friend," and they, "who had only in</w:t>
      </w:r>
      <w:r>
        <w:rPr>
          <w:rFonts w:eastAsia="Times New Roman"/>
          <w:color w:val="231911"/>
          <w:spacing w:val="6"/>
          <w:sz w:val="20"/>
        </w:rPr>
        <w:softHyphen/>
        <w:t>tended a little cultured flirtation, resisted him as long as they could, but were gradually urged into each other's arms, and embraced with passion" (p. gi).</w:t>
      </w:r>
    </w:p>
    <w:p w14:paraId="7B9C9A4D" w14:textId="77777777" w:rsidR="000A0D18" w:rsidRDefault="00000000">
      <w:pPr>
        <w:spacing w:before="32" w:line="259" w:lineRule="exact"/>
        <w:ind w:right="72" w:firstLine="216"/>
        <w:jc w:val="both"/>
        <w:textAlignment w:val="baseline"/>
        <w:rPr>
          <w:rFonts w:eastAsia="Times New Roman"/>
          <w:color w:val="231911"/>
          <w:spacing w:val="7"/>
          <w:sz w:val="20"/>
        </w:rPr>
      </w:pPr>
      <w:r>
        <w:rPr>
          <w:rFonts w:eastAsia="Times New Roman"/>
          <w:color w:val="231911"/>
          <w:spacing w:val="7"/>
          <w:sz w:val="20"/>
        </w:rPr>
        <w:t>Harry's reaction is interesting. Furious at first, cursing the perfidy of the faun and the falseness of Emily, he gradually realizes that he is experiencing nothing but joyful relief at his escape from conven</w:t>
      </w:r>
      <w:r>
        <w:rPr>
          <w:rFonts w:eastAsia="Times New Roman"/>
          <w:color w:val="231911"/>
          <w:spacing w:val="7"/>
          <w:sz w:val="20"/>
        </w:rPr>
        <w:softHyphen/>
        <w:t>tional behavior and from sex. He becomes one who swears when he is cross and laughs when he is happy, and this ability to behave in a natural way affiliates him irredeemably with the faun's world. But in spite of these pagan affiliations, he, like a latter-day Robert Her-</w:t>
      </w:r>
      <w:r>
        <w:rPr>
          <w:rFonts w:eastAsia="Times New Roman"/>
          <w:color w:val="000000"/>
          <w:sz w:val="24"/>
        </w:rPr>
        <w:t xml:space="preserve"> </w:t>
      </w:r>
    </w:p>
    <w:p w14:paraId="41D888FD" w14:textId="77777777" w:rsidR="000A0D18" w:rsidRDefault="000A0D18">
      <w:pPr>
        <w:sectPr w:rsidR="000A0D18">
          <w:pgSz w:w="7603" w:h="12067"/>
          <w:pgMar w:top="320" w:right="269" w:bottom="1391" w:left="1214" w:header="720" w:footer="720" w:gutter="0"/>
          <w:cols w:space="720"/>
        </w:sectPr>
      </w:pPr>
    </w:p>
    <w:p w14:paraId="2B0C260E" w14:textId="77777777" w:rsidR="000A0D18" w:rsidRDefault="00000000">
      <w:pPr>
        <w:tabs>
          <w:tab w:val="right" w:pos="6048"/>
        </w:tabs>
        <w:spacing w:before="11" w:line="250" w:lineRule="exact"/>
        <w:ind w:left="72" w:right="72"/>
        <w:jc w:val="both"/>
        <w:textAlignment w:val="baseline"/>
        <w:rPr>
          <w:rFonts w:ascii="Garamond" w:eastAsia="Garamond" w:hAnsi="Garamond"/>
          <w:color w:val="32220E"/>
          <w:sz w:val="21"/>
        </w:rPr>
      </w:pPr>
      <w:r>
        <w:lastRenderedPageBreak/>
        <w:pict w14:anchorId="795ECFE1">
          <v:shape id="_x0000_s1462" type="#_x0000_t202" style="position:absolute;left:0;text-align:left;margin-left:0;margin-top:0;width:384pt;height:600.95pt;z-index:-251785728;mso-position-horizontal-relative:page;mso-position-vertical-relative:page" fillcolor="#e5d9b8" stroked="f">
            <v:textbox>
              <w:txbxContent>
                <w:p w14:paraId="7BB50BB6" w14:textId="77777777" w:rsidR="00000000" w:rsidRDefault="00000000"/>
              </w:txbxContent>
            </v:textbox>
            <w10:wrap anchorx="page" anchory="page"/>
          </v:shape>
        </w:pict>
      </w:r>
      <w:r>
        <w:rPr>
          <w:rFonts w:ascii="Garamond" w:eastAsia="Garamond" w:hAnsi="Garamond"/>
          <w:color w:val="32220E"/>
          <w:sz w:val="21"/>
        </w:rPr>
        <w:t>THE STORIES: FANTASY</w:t>
      </w:r>
      <w:r>
        <w:rPr>
          <w:rFonts w:ascii="Garamond" w:eastAsia="Garamond" w:hAnsi="Garamond"/>
          <w:color w:val="32220E"/>
          <w:sz w:val="21"/>
        </w:rPr>
        <w:tab/>
        <w:t>157</w:t>
      </w:r>
    </w:p>
    <w:p w14:paraId="0C1CC041" w14:textId="77777777" w:rsidR="000A0D18" w:rsidRDefault="00000000">
      <w:pPr>
        <w:spacing w:before="98" w:line="257" w:lineRule="exact"/>
        <w:ind w:left="72" w:right="72"/>
        <w:jc w:val="both"/>
        <w:textAlignment w:val="baseline"/>
        <w:rPr>
          <w:rFonts w:ascii="Garamond" w:eastAsia="Garamond" w:hAnsi="Garamond"/>
          <w:color w:val="32220E"/>
          <w:spacing w:val="7"/>
          <w:sz w:val="21"/>
        </w:rPr>
      </w:pPr>
      <w:r>
        <w:rPr>
          <w:rFonts w:ascii="Garamond" w:eastAsia="Garamond" w:hAnsi="Garamond"/>
          <w:color w:val="32220E"/>
          <w:spacing w:val="7"/>
          <w:sz w:val="21"/>
        </w:rPr>
        <w:t>rick, does not leave his pulpit: his real and social selves remain distinct. In justifying the wearing of his public mask he drops an interesting reason for writing short stories:</w:t>
      </w:r>
    </w:p>
    <w:p w14:paraId="460836EF" w14:textId="77777777" w:rsidR="000A0D18" w:rsidRDefault="00000000">
      <w:pPr>
        <w:spacing w:before="114" w:line="219" w:lineRule="exact"/>
        <w:ind w:left="72" w:right="72"/>
        <w:jc w:val="both"/>
        <w:textAlignment w:val="baseline"/>
        <w:rPr>
          <w:rFonts w:ascii="Garamond" w:eastAsia="Garamond" w:hAnsi="Garamond"/>
          <w:color w:val="32220E"/>
          <w:spacing w:val="-3"/>
          <w:sz w:val="21"/>
        </w:rPr>
      </w:pPr>
      <w:r>
        <w:rPr>
          <w:rFonts w:ascii="Garamond" w:eastAsia="Garamond" w:hAnsi="Garamond"/>
          <w:color w:val="32220E"/>
          <w:spacing w:val="-3"/>
          <w:sz w:val="21"/>
        </w:rPr>
        <w:t>Though I try to communicate that joy to others—as I try to communicate anything else that seems good—and though I sometimes succeed, yet I can tell no one exactly how it came to me. For if I breathed one word of that, my present life, so agreeable and profitable, would come to an end, my con</w:t>
      </w:r>
      <w:r>
        <w:rPr>
          <w:rFonts w:ascii="Garamond" w:eastAsia="Garamond" w:hAnsi="Garamond"/>
          <w:color w:val="32220E"/>
          <w:spacing w:val="-3"/>
          <w:sz w:val="21"/>
        </w:rPr>
        <w:softHyphen/>
        <w:t>gregation would depart, and so should I, and instead of being an asset to my parish, I might find myself an expense to the nation. Therefore in the place of the lyrical and rhetorical treatment, so suitable to the subject, so congenial to my profession, I have been forced to use the unworthy medium of a narrative, and to delude you by declaring that this is a short story, suit</w:t>
      </w:r>
      <w:r>
        <w:rPr>
          <w:rFonts w:ascii="Garamond" w:eastAsia="Garamond" w:hAnsi="Garamond"/>
          <w:color w:val="32220E"/>
          <w:spacing w:val="-3"/>
          <w:sz w:val="21"/>
        </w:rPr>
        <w:softHyphen/>
        <w:t>able for reading in the train. (pp. 93-94.)</w:t>
      </w:r>
    </w:p>
    <w:p w14:paraId="443046F1" w14:textId="77777777" w:rsidR="000A0D18" w:rsidRDefault="00000000">
      <w:pPr>
        <w:spacing w:before="94" w:line="255" w:lineRule="exact"/>
        <w:ind w:left="72" w:right="72"/>
        <w:jc w:val="both"/>
        <w:textAlignment w:val="baseline"/>
        <w:rPr>
          <w:rFonts w:ascii="Garamond" w:eastAsia="Garamond" w:hAnsi="Garamond"/>
          <w:color w:val="32220E"/>
          <w:sz w:val="21"/>
        </w:rPr>
      </w:pPr>
      <w:r>
        <w:rPr>
          <w:rFonts w:ascii="Garamond" w:eastAsia="Garamond" w:hAnsi="Garamond"/>
          <w:color w:val="32220E"/>
          <w:sz w:val="21"/>
        </w:rPr>
        <w:t>The story, then, is a covert love poem, and the spirit of that love is illicit. Fantasy saves the curate from scandal.</w:t>
      </w:r>
    </w:p>
    <w:p w14:paraId="0B1E5668" w14:textId="77777777" w:rsidR="000A0D18" w:rsidRDefault="00000000">
      <w:pPr>
        <w:spacing w:before="161" w:line="258" w:lineRule="exact"/>
        <w:ind w:left="72" w:right="72" w:firstLine="144"/>
        <w:jc w:val="both"/>
        <w:textAlignment w:val="baseline"/>
        <w:rPr>
          <w:rFonts w:ascii="Garamond" w:eastAsia="Garamond" w:hAnsi="Garamond"/>
          <w:color w:val="32220E"/>
          <w:spacing w:val="6"/>
          <w:sz w:val="21"/>
        </w:rPr>
      </w:pPr>
      <w:r>
        <w:rPr>
          <w:rFonts w:ascii="Garamond" w:eastAsia="Garamond" w:hAnsi="Garamond"/>
          <w:color w:val="32220E"/>
          <w:spacing w:val="6"/>
          <w:sz w:val="21"/>
        </w:rPr>
        <w:t xml:space="preserve">"Other Kingdom" (1909),* appearing one year before </w:t>
      </w:r>
      <w:r>
        <w:rPr>
          <w:rFonts w:ascii="Garamond" w:eastAsia="Garamond" w:hAnsi="Garamond"/>
          <w:i/>
          <w:color w:val="32220E"/>
          <w:spacing w:val="6"/>
          <w:sz w:val="21"/>
        </w:rPr>
        <w:t xml:space="preserve">Howards End, </w:t>
      </w:r>
      <w:r>
        <w:rPr>
          <w:rFonts w:ascii="Garamond" w:eastAsia="Garamond" w:hAnsi="Garamond"/>
          <w:color w:val="32220E"/>
          <w:spacing w:val="6"/>
          <w:sz w:val="21"/>
        </w:rPr>
        <w:t>anticipates some of that novel's issues—in particular whether a rich man can enter the Kingdom of Heaven. This is the first story in which a narrator describes not his own deliverance, but that of an</w:t>
      </w:r>
      <w:r>
        <w:rPr>
          <w:rFonts w:ascii="Garamond" w:eastAsia="Garamond" w:hAnsi="Garamond"/>
          <w:color w:val="32220E"/>
          <w:spacing w:val="6"/>
          <w:sz w:val="21"/>
        </w:rPr>
        <w:softHyphen/>
        <w:t>other, suggesting that its author may be freeing himself from the malaises that gave rise to his early fantasies.</w:t>
      </w:r>
    </w:p>
    <w:p w14:paraId="25E598DE" w14:textId="77777777" w:rsidR="000A0D18" w:rsidRDefault="00000000">
      <w:pPr>
        <w:spacing w:before="6" w:after="144" w:line="258" w:lineRule="exact"/>
        <w:ind w:left="72" w:right="72" w:firstLine="144"/>
        <w:jc w:val="both"/>
        <w:textAlignment w:val="baseline"/>
        <w:rPr>
          <w:rFonts w:ascii="Garamond" w:eastAsia="Garamond" w:hAnsi="Garamond"/>
          <w:color w:val="32220E"/>
          <w:spacing w:val="4"/>
          <w:sz w:val="21"/>
        </w:rPr>
      </w:pPr>
      <w:r>
        <w:rPr>
          <w:rFonts w:ascii="Garamond" w:eastAsia="Garamond" w:hAnsi="Garamond"/>
          <w:color w:val="32220E"/>
          <w:spacing w:val="4"/>
          <w:sz w:val="21"/>
        </w:rPr>
        <w:t xml:space="preserve">The story is about an Irish girl, Miss Beaumont, who escapes her fiance, Mr. Worters, by turning—like Daphne—into a tree. Worters, anticipating Mr. Wilcox of </w:t>
      </w:r>
      <w:r>
        <w:rPr>
          <w:rFonts w:ascii="Garamond" w:eastAsia="Garamond" w:hAnsi="Garamond"/>
          <w:i/>
          <w:color w:val="32220E"/>
          <w:spacing w:val="4"/>
          <w:sz w:val="21"/>
        </w:rPr>
        <w:t xml:space="preserve">Howards End, </w:t>
      </w:r>
      <w:r>
        <w:rPr>
          <w:rFonts w:ascii="Garamond" w:eastAsia="Garamond" w:hAnsi="Garamond"/>
          <w:color w:val="32220E"/>
          <w:spacing w:val="4"/>
          <w:sz w:val="21"/>
        </w:rPr>
        <w:t>is a stiff-necked materialist who wants to make of the girl a compliant and well-mannered piece of property. She resists: " `Oh, fence me out, if you like! Fence me out as much as you like! But never in. Oh, Harcourt, never in. I must be on the outside ... where anyone can reach me.' " (p. 74.) He cannot handle such spiritual promiscuity, let alone the climactic revelation she makes at the moment of metamorphosis—when she tells him that she has had an actual lover. Her return to the natural, to the tree, is a protest like that of Mr. Lucas or of Eustace; and her transforma</w:t>
      </w:r>
      <w:r>
        <w:rPr>
          <w:rFonts w:ascii="Garamond" w:eastAsia="Garamond" w:hAnsi="Garamond"/>
          <w:color w:val="32220E"/>
          <w:spacing w:val="4"/>
          <w:sz w:val="21"/>
        </w:rPr>
        <w:softHyphen/>
        <w:t xml:space="preserve">tion is skillfully wrought, nature fading into myth as to the woman fades into Io the dawn in Tennyson's </w:t>
      </w:r>
      <w:r>
        <w:rPr>
          <w:rFonts w:ascii="Garamond" w:eastAsia="Garamond" w:hAnsi="Garamond"/>
          <w:i/>
          <w:color w:val="32220E"/>
          <w:spacing w:val="4"/>
          <w:sz w:val="21"/>
        </w:rPr>
        <w:t>Tithonus:</w:t>
      </w:r>
    </w:p>
    <w:p w14:paraId="74264241" w14:textId="77777777" w:rsidR="000A0D18" w:rsidRDefault="00000000">
      <w:pPr>
        <w:spacing w:before="62" w:line="207" w:lineRule="exact"/>
        <w:ind w:left="72" w:right="72"/>
        <w:jc w:val="both"/>
        <w:textAlignment w:val="baseline"/>
        <w:rPr>
          <w:rFonts w:ascii="Garamond" w:eastAsia="Garamond" w:hAnsi="Garamond"/>
          <w:color w:val="32220E"/>
          <w:spacing w:val="-10"/>
          <w:sz w:val="21"/>
        </w:rPr>
      </w:pPr>
      <w:r>
        <w:rPr>
          <w:rFonts w:ascii="Garamond" w:eastAsia="Garamond" w:hAnsi="Garamond"/>
          <w:color w:val="32220E"/>
          <w:spacing w:val="-10"/>
          <w:sz w:val="21"/>
        </w:rPr>
        <w:t>* F. R. Leavis confidently states that the "source" of "Other Kingdom" is Mere</w:t>
      </w:r>
      <w:r>
        <w:rPr>
          <w:rFonts w:ascii="Garamond" w:eastAsia="Garamond" w:hAnsi="Garamond"/>
          <w:color w:val="32220E"/>
          <w:spacing w:val="-10"/>
          <w:sz w:val="21"/>
        </w:rPr>
        <w:softHyphen/>
        <w:t xml:space="preserve">dith's </w:t>
      </w:r>
      <w:r>
        <w:rPr>
          <w:rFonts w:ascii="Garamond" w:eastAsia="Garamond" w:hAnsi="Garamond"/>
          <w:i/>
          <w:color w:val="32220E"/>
          <w:spacing w:val="-10"/>
          <w:sz w:val="21"/>
        </w:rPr>
        <w:t xml:space="preserve">The Egoist, </w:t>
      </w:r>
      <w:r>
        <w:rPr>
          <w:rFonts w:ascii="Garamond" w:eastAsia="Garamond" w:hAnsi="Garamond"/>
          <w:color w:val="32220E"/>
          <w:spacing w:val="-10"/>
          <w:sz w:val="21"/>
        </w:rPr>
        <w:t xml:space="preserve">though he does not demonstrate the connection. </w:t>
      </w:r>
      <w:r>
        <w:rPr>
          <w:rFonts w:ascii="Garamond" w:eastAsia="Garamond" w:hAnsi="Garamond"/>
          <w:i/>
          <w:color w:val="32220E"/>
          <w:spacing w:val="-10"/>
          <w:sz w:val="21"/>
        </w:rPr>
        <w:t xml:space="preserve">The Common Pursuit </w:t>
      </w:r>
      <w:r>
        <w:rPr>
          <w:rFonts w:ascii="Garamond" w:eastAsia="Garamond" w:hAnsi="Garamond"/>
          <w:color w:val="32220E"/>
          <w:spacing w:val="-10"/>
          <w:sz w:val="21"/>
        </w:rPr>
        <w:t>(Harmondsworth, 1963), p. 263.</w:t>
      </w:r>
    </w:p>
    <w:p w14:paraId="7AC8ADFF" w14:textId="77777777" w:rsidR="000A0D18" w:rsidRDefault="000A0D18">
      <w:pPr>
        <w:sectPr w:rsidR="000A0D18">
          <w:pgSz w:w="7680" w:h="12019"/>
          <w:pgMar w:top="440" w:right="1257" w:bottom="1203" w:left="303" w:header="720" w:footer="720" w:gutter="0"/>
          <w:cols w:space="720"/>
        </w:sectPr>
      </w:pPr>
    </w:p>
    <w:p w14:paraId="7FC80F89" w14:textId="77777777" w:rsidR="000A0D18" w:rsidRDefault="00000000">
      <w:pPr>
        <w:tabs>
          <w:tab w:val="right" w:pos="6048"/>
        </w:tabs>
        <w:spacing w:before="18" w:line="259" w:lineRule="exact"/>
        <w:jc w:val="both"/>
        <w:textAlignment w:val="baseline"/>
        <w:rPr>
          <w:rFonts w:ascii="Garamond" w:eastAsia="Garamond" w:hAnsi="Garamond"/>
          <w:color w:val="241A11"/>
          <w:sz w:val="21"/>
        </w:rPr>
      </w:pPr>
      <w:r>
        <w:lastRenderedPageBreak/>
        <w:pict w14:anchorId="4559F1FC">
          <v:shape id="_x0000_s1461" type="#_x0000_t202" style="position:absolute;left:0;text-align:left;margin-left:0;margin-top:0;width:379.2pt;height:605.75pt;z-index:-251784704;mso-position-horizontal-relative:page;mso-position-vertical-relative:page" fillcolor="#e6d9ba" stroked="f">
            <v:textbox>
              <w:txbxContent>
                <w:p w14:paraId="71241AD0" w14:textId="77777777" w:rsidR="00000000" w:rsidRDefault="00000000"/>
              </w:txbxContent>
            </v:textbox>
            <w10:wrap anchorx="page" anchory="page"/>
          </v:shape>
        </w:pict>
      </w:r>
      <w:r>
        <w:rPr>
          <w:rFonts w:ascii="Garamond" w:eastAsia="Garamond" w:hAnsi="Garamond"/>
          <w:color w:val="241A11"/>
          <w:sz w:val="21"/>
        </w:rPr>
        <w:t>158</w:t>
      </w:r>
      <w:r>
        <w:rPr>
          <w:rFonts w:ascii="Garamond" w:eastAsia="Garamond" w:hAnsi="Garamond"/>
          <w:color w:val="241A11"/>
          <w:sz w:val="21"/>
        </w:rPr>
        <w:tab/>
        <w:t>THE CAVE AND THE MOUNTAIN</w:t>
      </w:r>
    </w:p>
    <w:p w14:paraId="3908FD5F" w14:textId="77777777" w:rsidR="000A0D18" w:rsidRDefault="00000000">
      <w:pPr>
        <w:spacing w:before="102" w:line="219" w:lineRule="exact"/>
        <w:ind w:right="72"/>
        <w:jc w:val="both"/>
        <w:textAlignment w:val="baseline"/>
        <w:rPr>
          <w:rFonts w:ascii="Garamond" w:eastAsia="Garamond" w:hAnsi="Garamond"/>
          <w:color w:val="241A11"/>
          <w:spacing w:val="-4"/>
          <w:sz w:val="21"/>
        </w:rPr>
      </w:pPr>
      <w:r>
        <w:rPr>
          <w:rFonts w:ascii="Garamond" w:eastAsia="Garamond" w:hAnsi="Garamond"/>
          <w:color w:val="241A11"/>
          <w:spacing w:val="-4"/>
          <w:sz w:val="21"/>
        </w:rPr>
        <w:t>She danced away from our society and our life, back, back through the cen</w:t>
      </w:r>
      <w:r>
        <w:rPr>
          <w:rFonts w:ascii="Garamond" w:eastAsia="Garamond" w:hAnsi="Garamond"/>
          <w:color w:val="241A11"/>
          <w:spacing w:val="-4"/>
          <w:sz w:val="21"/>
        </w:rPr>
        <w:softHyphen/>
        <w:t>turies till houses and fences fell and the earth lay wild to the sun. Her gar</w:t>
      </w:r>
      <w:r>
        <w:rPr>
          <w:rFonts w:ascii="Garamond" w:eastAsia="Garamond" w:hAnsi="Garamond"/>
          <w:color w:val="241A11"/>
          <w:spacing w:val="-4"/>
          <w:sz w:val="21"/>
        </w:rPr>
        <w:softHyphen/>
        <w:t>ment was as foliage upon her, the strength of her limbs as boughs, her throat the smooth upper branch that salutes the morning or glistens to the rain. Leaves move, leaves hide it as hers was hidden by the motion of her hair.... "Oh Harcourt! I never was so happy. I have all that there is in the world."</w:t>
      </w:r>
    </w:p>
    <w:p w14:paraId="28ECF011" w14:textId="77777777" w:rsidR="000A0D18" w:rsidRDefault="00000000">
      <w:pPr>
        <w:spacing w:before="43" w:line="259" w:lineRule="exact"/>
        <w:textAlignment w:val="baseline"/>
        <w:rPr>
          <w:rFonts w:ascii="Garamond" w:eastAsia="Garamond" w:hAnsi="Garamond"/>
          <w:color w:val="241A11"/>
          <w:spacing w:val="-5"/>
          <w:sz w:val="21"/>
        </w:rPr>
      </w:pPr>
      <w:r>
        <w:rPr>
          <w:rFonts w:ascii="Garamond" w:eastAsia="Garamond" w:hAnsi="Garamond"/>
          <w:color w:val="241A11"/>
          <w:spacing w:val="-5"/>
          <w:sz w:val="21"/>
        </w:rPr>
        <w:t xml:space="preserve">(pp. </w:t>
      </w:r>
      <w:r>
        <w:rPr>
          <w:rFonts w:ascii="Garamond" w:eastAsia="Garamond" w:hAnsi="Garamond"/>
          <w:color w:val="241A11"/>
          <w:spacing w:val="-5"/>
          <w:sz w:val="21"/>
          <w:vertAlign w:val="superscript"/>
        </w:rPr>
        <w:t>8</w:t>
      </w:r>
      <w:r>
        <w:rPr>
          <w:rFonts w:ascii="Garamond" w:eastAsia="Garamond" w:hAnsi="Garamond"/>
          <w:color w:val="241A11"/>
          <w:spacing w:val="-5"/>
          <w:sz w:val="21"/>
        </w:rPr>
        <w:t>2</w:t>
      </w:r>
      <w:r>
        <w:rPr>
          <w:rFonts w:ascii="Bookman Old Style" w:eastAsia="Bookman Old Style" w:hAnsi="Bookman Old Style"/>
          <w:color w:val="241A11"/>
          <w:spacing w:val="-5"/>
          <w:sz w:val="21"/>
          <w:vertAlign w:val="superscript"/>
        </w:rPr>
        <w:t>-8</w:t>
      </w:r>
      <w:r>
        <w:rPr>
          <w:rFonts w:ascii="Garamond" w:eastAsia="Garamond" w:hAnsi="Garamond"/>
          <w:color w:val="241A11"/>
          <w:spacing w:val="-5"/>
          <w:sz w:val="21"/>
        </w:rPr>
        <w:t>3)</w:t>
      </w:r>
    </w:p>
    <w:p w14:paraId="24C28BC0" w14:textId="77777777" w:rsidR="000A0D18" w:rsidRDefault="00000000">
      <w:pPr>
        <w:spacing w:before="52" w:line="259" w:lineRule="exact"/>
        <w:ind w:right="72"/>
        <w:jc w:val="both"/>
        <w:textAlignment w:val="baseline"/>
        <w:rPr>
          <w:rFonts w:ascii="Garamond" w:eastAsia="Garamond" w:hAnsi="Garamond"/>
          <w:color w:val="241A11"/>
          <w:spacing w:val="6"/>
          <w:sz w:val="21"/>
        </w:rPr>
      </w:pPr>
      <w:r>
        <w:rPr>
          <w:rFonts w:ascii="Garamond" w:eastAsia="Garamond" w:hAnsi="Garamond"/>
          <w:color w:val="241A11"/>
          <w:spacing w:val="6"/>
          <w:sz w:val="21"/>
        </w:rPr>
        <w:t>But except for such gracious bits, the story is self-conscious and aca</w:t>
      </w:r>
      <w:r>
        <w:rPr>
          <w:rFonts w:ascii="Garamond" w:eastAsia="Garamond" w:hAnsi="Garamond"/>
          <w:color w:val="241A11"/>
          <w:spacing w:val="6"/>
          <w:sz w:val="21"/>
        </w:rPr>
        <w:softHyphen/>
        <w:t xml:space="preserve">demic, weighted by heavy-handed private jokes, like the pun on the epigraph of </w:t>
      </w:r>
      <w:r>
        <w:rPr>
          <w:rFonts w:ascii="Garamond" w:eastAsia="Garamond" w:hAnsi="Garamond"/>
          <w:i/>
          <w:color w:val="241A11"/>
          <w:spacing w:val="6"/>
          <w:sz w:val="21"/>
        </w:rPr>
        <w:t>Principia Ethica,</w:t>
      </w:r>
      <w:r>
        <w:rPr>
          <w:rFonts w:ascii="Bookman Old Style" w:eastAsia="Bookman Old Style" w:hAnsi="Bookman Old Style"/>
          <w:i/>
          <w:color w:val="241A11"/>
          <w:spacing w:val="6"/>
          <w:sz w:val="21"/>
          <w:vertAlign w:val="superscript"/>
        </w:rPr>
        <w:t>50</w:t>
      </w:r>
      <w:r>
        <w:rPr>
          <w:rFonts w:ascii="Garamond" w:eastAsia="Garamond" w:hAnsi="Garamond"/>
          <w:color w:val="241A11"/>
          <w:spacing w:val="6"/>
          <w:sz w:val="21"/>
        </w:rPr>
        <w:t xml:space="preserve"> and by rather bland "secrets" such as the naming of many characters after Jacobean dramatists.* The dreams are getting more robust, and so perhaps is the dreamer. As the poetic justice becomes, in story after story, more complete and satisfying, the frustrations giving rise to fantasy may be also coming to an end—and with them fantasy itself.</w:t>
      </w:r>
    </w:p>
    <w:p w14:paraId="56781AD7" w14:textId="77777777" w:rsidR="000A0D18" w:rsidRDefault="00000000">
      <w:pPr>
        <w:spacing w:before="232" w:line="232" w:lineRule="exact"/>
        <w:jc w:val="center"/>
        <w:textAlignment w:val="baseline"/>
        <w:rPr>
          <w:rFonts w:ascii="Garamond" w:eastAsia="Garamond" w:hAnsi="Garamond"/>
          <w:color w:val="241A11"/>
          <w:sz w:val="21"/>
        </w:rPr>
      </w:pPr>
      <w:r>
        <w:rPr>
          <w:rFonts w:ascii="Garamond" w:eastAsia="Garamond" w:hAnsi="Garamond"/>
          <w:color w:val="241A11"/>
          <w:sz w:val="21"/>
        </w:rPr>
        <w:t>6</w:t>
      </w:r>
    </w:p>
    <w:p w14:paraId="58AA9EFE" w14:textId="77777777" w:rsidR="000A0D18" w:rsidRDefault="00000000">
      <w:pPr>
        <w:spacing w:before="76" w:line="259" w:lineRule="exact"/>
        <w:jc w:val="both"/>
        <w:textAlignment w:val="baseline"/>
        <w:rPr>
          <w:rFonts w:ascii="Garamond" w:eastAsia="Garamond" w:hAnsi="Garamond"/>
          <w:color w:val="241A11"/>
          <w:spacing w:val="6"/>
          <w:sz w:val="21"/>
        </w:rPr>
      </w:pPr>
      <w:r>
        <w:rPr>
          <w:rFonts w:ascii="Garamond" w:eastAsia="Garamond" w:hAnsi="Garamond"/>
          <w:color w:val="241A11"/>
          <w:spacing w:val="6"/>
          <w:sz w:val="21"/>
        </w:rPr>
        <w:t>The remaining four stories, "Mr. Andrews" (1911), "The Point of It" (1911), "Co-Ordination" (1912), and "The Story of the Siren" (192o) need not detain us long. Except in the last, the narrative gift is slip</w:t>
      </w:r>
      <w:r>
        <w:rPr>
          <w:rFonts w:ascii="Garamond" w:eastAsia="Garamond" w:hAnsi="Garamond"/>
          <w:color w:val="241A11"/>
          <w:spacing w:val="6"/>
          <w:sz w:val="21"/>
        </w:rPr>
        <w:softHyphen/>
        <w:t xml:space="preserve">ping, the themes are getting too heavy for the light wings of fantasy, and the essayist is moving in on the story-writer. The years following </w:t>
      </w:r>
      <w:r>
        <w:rPr>
          <w:rFonts w:ascii="Garamond" w:eastAsia="Garamond" w:hAnsi="Garamond"/>
          <w:i/>
          <w:color w:val="241A11"/>
          <w:spacing w:val="6"/>
          <w:sz w:val="21"/>
        </w:rPr>
        <w:t xml:space="preserve">Howards End </w:t>
      </w:r>
      <w:r>
        <w:rPr>
          <w:rFonts w:ascii="Garamond" w:eastAsia="Garamond" w:hAnsi="Garamond"/>
          <w:color w:val="241A11"/>
          <w:spacing w:val="6"/>
          <w:sz w:val="21"/>
        </w:rPr>
        <w:t xml:space="preserve">(191o) were, until the writing of </w:t>
      </w:r>
      <w:r>
        <w:rPr>
          <w:rFonts w:ascii="Garamond" w:eastAsia="Garamond" w:hAnsi="Garamond"/>
          <w:i/>
          <w:color w:val="241A11"/>
          <w:spacing w:val="6"/>
          <w:sz w:val="21"/>
        </w:rPr>
        <w:t xml:space="preserve">Alexandria, </w:t>
      </w:r>
      <w:r>
        <w:rPr>
          <w:rFonts w:ascii="Garamond" w:eastAsia="Garamond" w:hAnsi="Garamond"/>
          <w:color w:val="241A11"/>
          <w:spacing w:val="6"/>
          <w:sz w:val="21"/>
        </w:rPr>
        <w:t>a time of failures and false starts.</w:t>
      </w:r>
      <w:r>
        <w:rPr>
          <w:rFonts w:ascii="Bookman Old Style" w:eastAsia="Bookman Old Style" w:hAnsi="Bookman Old Style"/>
          <w:color w:val="241A11"/>
          <w:spacing w:val="6"/>
          <w:sz w:val="21"/>
          <w:vertAlign w:val="superscript"/>
        </w:rPr>
        <w:t>61</w:t>
      </w:r>
      <w:r>
        <w:rPr>
          <w:rFonts w:ascii="Garamond" w:eastAsia="Garamond" w:hAnsi="Garamond"/>
          <w:color w:val="241A11"/>
          <w:spacing w:val="6"/>
          <w:sz w:val="21"/>
        </w:rPr>
        <w:t xml:space="preserve"> In the spring of 1914, for example, Forster began a novel with the working title "Arctic Summer," which he dis</w:t>
      </w:r>
      <w:r>
        <w:rPr>
          <w:rFonts w:ascii="Garamond" w:eastAsia="Garamond" w:hAnsi="Garamond"/>
          <w:color w:val="241A11"/>
          <w:spacing w:val="6"/>
          <w:sz w:val="21"/>
        </w:rPr>
        <w:softHyphen/>
        <w:t>carded after a few chapters.</w:t>
      </w:r>
      <w:r>
        <w:rPr>
          <w:rFonts w:ascii="Bookman Old Style" w:eastAsia="Bookman Old Style" w:hAnsi="Bookman Old Style"/>
          <w:color w:val="241A11"/>
          <w:spacing w:val="6"/>
          <w:sz w:val="21"/>
          <w:vertAlign w:val="superscript"/>
        </w:rPr>
        <w:t>62</w:t>
      </w:r>
      <w:r>
        <w:rPr>
          <w:rFonts w:ascii="Garamond" w:eastAsia="Garamond" w:hAnsi="Garamond"/>
          <w:color w:val="241A11"/>
          <w:spacing w:val="6"/>
          <w:sz w:val="21"/>
        </w:rPr>
        <w:t xml:space="preserve"> One of the reasons he gave for not fin</w:t>
      </w:r>
      <w:r>
        <w:rPr>
          <w:rFonts w:ascii="Garamond" w:eastAsia="Garamond" w:hAnsi="Garamond"/>
          <w:color w:val="241A11"/>
          <w:spacing w:val="6"/>
          <w:sz w:val="21"/>
        </w:rPr>
        <w:softHyphen/>
        <w:t>ishing it suggests some of the troubles in these late stories: "I had got my antithesis all right, the antithesis between the civilized man ... and the heroic man.... But I had not settled what is going to happen."</w:t>
      </w:r>
      <w:r>
        <w:rPr>
          <w:rFonts w:ascii="Bookman Old Style" w:eastAsia="Bookman Old Style" w:hAnsi="Bookman Old Style"/>
          <w:color w:val="241A11"/>
          <w:spacing w:val="6"/>
          <w:sz w:val="21"/>
          <w:vertAlign w:val="superscript"/>
        </w:rPr>
        <w:t>53</w:t>
      </w:r>
      <w:r>
        <w:rPr>
          <w:rFonts w:ascii="Garamond" w:eastAsia="Garamond" w:hAnsi="Garamond"/>
          <w:color w:val="241A11"/>
          <w:spacing w:val="6"/>
          <w:sz w:val="21"/>
        </w:rPr>
        <w:t xml:space="preserve"> To know the antithesis, the thematic diagram, but not know how to dramatize it, is to confess a usurpation by intellect of the creative function. The themes of these stories tend to exist apart from the action—a disjunctivity that ultimately turned Forster from fiction to criticism.</w:t>
      </w:r>
    </w:p>
    <w:p w14:paraId="24A25DE7" w14:textId="77777777" w:rsidR="000A0D18" w:rsidRDefault="00000000">
      <w:pPr>
        <w:spacing w:before="23" w:line="259" w:lineRule="exact"/>
        <w:ind w:left="288"/>
        <w:jc w:val="both"/>
        <w:textAlignment w:val="baseline"/>
        <w:rPr>
          <w:rFonts w:ascii="Garamond" w:eastAsia="Garamond" w:hAnsi="Garamond"/>
          <w:color w:val="241A11"/>
          <w:spacing w:val="2"/>
          <w:sz w:val="21"/>
        </w:rPr>
      </w:pPr>
      <w:r>
        <w:rPr>
          <w:rFonts w:ascii="Garamond" w:eastAsia="Garamond" w:hAnsi="Garamond"/>
          <w:color w:val="241A11"/>
          <w:spacing w:val="2"/>
          <w:sz w:val="21"/>
        </w:rPr>
        <w:t>"Co-Ordination" is perhaps the least interesting and most pointless</w:t>
      </w:r>
    </w:p>
    <w:p w14:paraId="03F9226A" w14:textId="77777777" w:rsidR="000A0D18" w:rsidRDefault="00000000">
      <w:pPr>
        <w:spacing w:before="230" w:line="197" w:lineRule="exact"/>
        <w:ind w:firstLine="144"/>
        <w:jc w:val="both"/>
        <w:textAlignment w:val="baseline"/>
        <w:rPr>
          <w:rFonts w:ascii="Garamond" w:eastAsia="Garamond" w:hAnsi="Garamond"/>
          <w:color w:val="241A11"/>
          <w:sz w:val="21"/>
        </w:rPr>
      </w:pPr>
      <w:r>
        <w:rPr>
          <w:rFonts w:ascii="Garamond" w:eastAsia="Garamond" w:hAnsi="Garamond"/>
          <w:color w:val="241A11"/>
          <w:sz w:val="21"/>
        </w:rPr>
        <w:t xml:space="preserve">* Forster has denied that "Ford" is drawn after Ford Madox Ford, the editor of </w:t>
      </w:r>
      <w:r>
        <w:rPr>
          <w:rFonts w:ascii="Garamond" w:eastAsia="Garamond" w:hAnsi="Garamond"/>
          <w:i/>
          <w:color w:val="241A11"/>
          <w:sz w:val="21"/>
        </w:rPr>
        <w:t xml:space="preserve">The English Review, </w:t>
      </w:r>
      <w:r>
        <w:rPr>
          <w:rFonts w:ascii="Garamond" w:eastAsia="Garamond" w:hAnsi="Garamond"/>
          <w:color w:val="241A11"/>
          <w:sz w:val="21"/>
        </w:rPr>
        <w:t>in which the story appeared.</w:t>
      </w:r>
    </w:p>
    <w:p w14:paraId="07A9F887" w14:textId="77777777" w:rsidR="000A0D18" w:rsidRDefault="000A0D18">
      <w:pPr>
        <w:sectPr w:rsidR="000A0D18">
          <w:pgSz w:w="7584" w:h="12115"/>
          <w:pgMar w:top="280" w:right="264" w:bottom="1459" w:left="1200" w:header="720" w:footer="720" w:gutter="0"/>
          <w:cols w:space="720"/>
        </w:sectPr>
      </w:pPr>
    </w:p>
    <w:p w14:paraId="1EB0197A" w14:textId="77777777" w:rsidR="000A0D18" w:rsidRDefault="00000000">
      <w:pPr>
        <w:tabs>
          <w:tab w:val="right" w:pos="6120"/>
        </w:tabs>
        <w:spacing w:line="253" w:lineRule="exact"/>
        <w:ind w:left="72" w:right="72"/>
        <w:textAlignment w:val="baseline"/>
        <w:rPr>
          <w:rFonts w:eastAsia="Times New Roman"/>
          <w:color w:val="392A15"/>
          <w:sz w:val="19"/>
        </w:rPr>
      </w:pPr>
      <w:r>
        <w:lastRenderedPageBreak/>
        <w:pict w14:anchorId="26A52525">
          <v:shape id="_x0000_s1460" type="#_x0000_t202" style="position:absolute;left:0;text-align:left;margin-left:0;margin-top:0;width:383.3pt;height:601.7pt;z-index:-251783680;mso-position-horizontal-relative:page;mso-position-vertical-relative:page" fillcolor="#e3d7b6" stroked="f">
            <v:textbox>
              <w:txbxContent>
                <w:p w14:paraId="6AA3BFA3" w14:textId="77777777" w:rsidR="00000000" w:rsidRDefault="00000000"/>
              </w:txbxContent>
            </v:textbox>
            <w10:wrap anchorx="page" anchory="page"/>
          </v:shape>
        </w:pict>
      </w:r>
      <w:r>
        <w:rPr>
          <w:rFonts w:eastAsia="Times New Roman"/>
          <w:color w:val="392A15"/>
          <w:sz w:val="19"/>
        </w:rPr>
        <w:t>THE STORIES: FANTASY</w:t>
      </w:r>
      <w:r>
        <w:rPr>
          <w:rFonts w:eastAsia="Times New Roman"/>
          <w:color w:val="392A15"/>
          <w:sz w:val="19"/>
        </w:rPr>
        <w:tab/>
      </w:r>
      <w:r>
        <w:rPr>
          <w:rFonts w:ascii="Bookman Old Style" w:eastAsia="Bookman Old Style" w:hAnsi="Bookman Old Style"/>
          <w:color w:val="392A15"/>
          <w:sz w:val="12"/>
          <w:vertAlign w:val="superscript"/>
        </w:rPr>
        <w:t>1</w:t>
      </w:r>
      <w:r>
        <w:rPr>
          <w:rFonts w:eastAsia="Times New Roman"/>
          <w:color w:val="392A15"/>
          <w:sz w:val="19"/>
        </w:rPr>
        <w:t>59</w:t>
      </w:r>
    </w:p>
    <w:p w14:paraId="64CE2D44" w14:textId="77777777" w:rsidR="000A0D18" w:rsidRDefault="00000000">
      <w:pPr>
        <w:spacing w:before="116" w:line="256" w:lineRule="exact"/>
        <w:ind w:left="72" w:right="72"/>
        <w:jc w:val="both"/>
        <w:textAlignment w:val="baseline"/>
        <w:rPr>
          <w:rFonts w:eastAsia="Times New Roman"/>
          <w:color w:val="392A15"/>
          <w:spacing w:val="11"/>
          <w:sz w:val="19"/>
        </w:rPr>
      </w:pPr>
      <w:r>
        <w:rPr>
          <w:rFonts w:eastAsia="Times New Roman"/>
          <w:color w:val="392A15"/>
          <w:spacing w:val="11"/>
          <w:sz w:val="19"/>
        </w:rPr>
        <w:t>story Forster ever wrote. Its theme seems to be that the abstractions "melody" and "victory" are greater than the particulars creating them, but neither the theme nor the fable supporting it seems valid or interesting. "The Point of It" is only slightly clearer, though it has been rated very highly by some critics.* The point of it seems to be that one should stay young in spirit, whole, unfragmented by analysis or specialization. The story offers a clear contrast between the heroic man and the civilized man, between one who, though a cripple, ex</w:t>
      </w:r>
      <w:r>
        <w:rPr>
          <w:rFonts w:eastAsia="Times New Roman"/>
          <w:color w:val="392A15"/>
          <w:spacing w:val="11"/>
          <w:sz w:val="19"/>
        </w:rPr>
        <w:softHyphen/>
        <w:t>perienced the ecstasy of an epiphany, and then died, and another who lived a long, pointless, Prufrockian death-in-life. We can see here a search for personal identity, because Forster is not only drawn to both roles, he is also committed to the diverse literary environ</w:t>
      </w:r>
      <w:r>
        <w:rPr>
          <w:rFonts w:eastAsia="Times New Roman"/>
          <w:color w:val="392A15"/>
          <w:spacing w:val="11"/>
          <w:sz w:val="19"/>
        </w:rPr>
        <w:softHyphen/>
        <w:t>ments in which the heroic and the civilized operate—to tragedy as well as to comedy, to prophecy as well as to fantasy. Here is his judg</w:t>
      </w:r>
      <w:r>
        <w:rPr>
          <w:rFonts w:eastAsia="Times New Roman"/>
          <w:color w:val="392A15"/>
          <w:spacing w:val="11"/>
          <w:sz w:val="19"/>
        </w:rPr>
        <w:softHyphen/>
        <w:t>ment on the soft old man:</w:t>
      </w:r>
    </w:p>
    <w:p w14:paraId="54AB82A3" w14:textId="77777777" w:rsidR="000A0D18" w:rsidRDefault="00000000">
      <w:pPr>
        <w:spacing w:before="131" w:line="220" w:lineRule="exact"/>
        <w:ind w:left="72" w:right="72"/>
        <w:jc w:val="both"/>
        <w:textAlignment w:val="baseline"/>
        <w:rPr>
          <w:rFonts w:eastAsia="Times New Roman"/>
          <w:color w:val="392A15"/>
          <w:sz w:val="19"/>
        </w:rPr>
      </w:pPr>
      <w:r>
        <w:rPr>
          <w:rFonts w:eastAsia="Times New Roman"/>
          <w:color w:val="392A15"/>
          <w:sz w:val="19"/>
        </w:rPr>
        <w:t>He traced his decomposition—his work had been soft, his books soft, he had softened his relations with other men. He had seen good in everything, and this is itself a sign of decay. Whatever occurred he had been appreciative, tolerant, pliant. Consequently he had been a success; Adam was right; it was the moment in civilization for his type. He had mistaken self-criticism for self-discipline, he had muffled in himself and others the keen) heroic edge. (pp. 161-62.)</w:t>
      </w:r>
    </w:p>
    <w:p w14:paraId="52BF877F" w14:textId="77777777" w:rsidR="000A0D18" w:rsidRDefault="00000000">
      <w:pPr>
        <w:spacing w:before="157" w:line="256" w:lineRule="exact"/>
        <w:ind w:left="72" w:right="72"/>
        <w:jc w:val="both"/>
        <w:textAlignment w:val="baseline"/>
        <w:rPr>
          <w:rFonts w:eastAsia="Times New Roman"/>
          <w:color w:val="392A15"/>
          <w:spacing w:val="10"/>
          <w:sz w:val="19"/>
        </w:rPr>
      </w:pPr>
      <w:r>
        <w:rPr>
          <w:rFonts w:eastAsia="Times New Roman"/>
          <w:color w:val="392A15"/>
          <w:spacing w:val="10"/>
          <w:sz w:val="19"/>
        </w:rPr>
        <w:t>If this is a partial self-portrait, it is nevertheless a self that Forster sometimes defends with uncompromising vigor: "The education I received in those far-off and fantastic days made me soft and I am very glad it did, for I have seen plenty of hardness since, and I know it does not even pay."S</w:t>
      </w:r>
      <w:r>
        <w:rPr>
          <w:rFonts w:ascii="Bookman Old Style" w:eastAsia="Bookman Old Style" w:hAnsi="Bookman Old Style"/>
          <w:color w:val="392A15"/>
          <w:spacing w:val="10"/>
          <w:sz w:val="19"/>
          <w:vertAlign w:val="superscript"/>
        </w:rPr>
        <w:t>4</w:t>
      </w:r>
      <w:r>
        <w:rPr>
          <w:rFonts w:eastAsia="Times New Roman"/>
          <w:color w:val="392A15"/>
          <w:spacing w:val="10"/>
          <w:sz w:val="19"/>
        </w:rPr>
        <w:t xml:space="preserve"> But he repeatedly defends another image as well—the healthy, natural man of strength, the naked athlete, even the bully: "I like people who are well-made and beautiful." (Lj, 82.) Perhaps one reason nothing could "happen" from this antithesis was that it represented a locked struggle within himself.</w:t>
      </w:r>
    </w:p>
    <w:p w14:paraId="18BDFCA3" w14:textId="77777777" w:rsidR="000A0D18" w:rsidRDefault="00000000">
      <w:pPr>
        <w:spacing w:before="14" w:line="256" w:lineRule="exact"/>
        <w:ind w:left="72" w:right="72" w:firstLine="216"/>
        <w:jc w:val="both"/>
        <w:textAlignment w:val="baseline"/>
        <w:rPr>
          <w:rFonts w:eastAsia="Times New Roman"/>
          <w:color w:val="392A15"/>
          <w:spacing w:val="11"/>
          <w:sz w:val="19"/>
        </w:rPr>
      </w:pPr>
      <w:r>
        <w:rPr>
          <w:rFonts w:eastAsia="Times New Roman"/>
          <w:color w:val="392A15"/>
          <w:spacing w:val="11"/>
          <w:sz w:val="19"/>
        </w:rPr>
        <w:t>"The Story of the Siren," published in 1920, seems in many ways an attempt to prove the thesis of "The Point of It": that one can re</w:t>
      </w:r>
      <w:r>
        <w:rPr>
          <w:rFonts w:eastAsia="Times New Roman"/>
          <w:color w:val="392A15"/>
          <w:spacing w:val="11"/>
          <w:sz w:val="19"/>
        </w:rPr>
        <w:softHyphen/>
        <w:t>capture the spirit of youth, which "all men" have had but which all</w:t>
      </w:r>
    </w:p>
    <w:p w14:paraId="4B91C976" w14:textId="77777777" w:rsidR="000A0D18" w:rsidRDefault="00000000">
      <w:pPr>
        <w:spacing w:before="184" w:line="210" w:lineRule="exact"/>
        <w:ind w:left="72" w:right="72"/>
        <w:jc w:val="both"/>
        <w:textAlignment w:val="baseline"/>
        <w:rPr>
          <w:rFonts w:eastAsia="Times New Roman"/>
          <w:color w:val="392A15"/>
          <w:sz w:val="19"/>
        </w:rPr>
      </w:pPr>
      <w:r>
        <w:rPr>
          <w:rFonts w:eastAsia="Times New Roman"/>
          <w:color w:val="392A15"/>
          <w:sz w:val="19"/>
        </w:rPr>
        <w:t>* For instance, Frederick P. W. McDowell, in "Forster's 'Natural Supernatural</w:t>
      </w:r>
      <w:r>
        <w:rPr>
          <w:rFonts w:eastAsia="Times New Roman"/>
          <w:color w:val="392A15"/>
          <w:sz w:val="19"/>
        </w:rPr>
        <w:softHyphen/>
        <w:t xml:space="preserve">ism': The Tales," gives it very high marks. </w:t>
      </w:r>
      <w:r>
        <w:rPr>
          <w:rFonts w:eastAsia="Times New Roman"/>
          <w:i/>
          <w:color w:val="392A15"/>
          <w:sz w:val="16"/>
        </w:rPr>
        <w:t xml:space="preserve">Modern Fiction Studies, </w:t>
      </w:r>
      <w:r>
        <w:rPr>
          <w:rFonts w:eastAsia="Times New Roman"/>
          <w:color w:val="392A15"/>
          <w:sz w:val="19"/>
        </w:rPr>
        <w:t>VII (Autumn 196O,271-83.</w:t>
      </w:r>
    </w:p>
    <w:p w14:paraId="32EAA250" w14:textId="77777777" w:rsidR="000A0D18" w:rsidRDefault="000A0D18">
      <w:pPr>
        <w:sectPr w:rsidR="000A0D18">
          <w:pgSz w:w="7666" w:h="12034"/>
          <w:pgMar w:top="400" w:right="1183" w:bottom="1298" w:left="363" w:header="720" w:footer="720" w:gutter="0"/>
          <w:cols w:space="720"/>
        </w:sectPr>
      </w:pPr>
    </w:p>
    <w:p w14:paraId="6E61A6DC" w14:textId="77777777" w:rsidR="000A0D18" w:rsidRDefault="00000000">
      <w:pPr>
        <w:tabs>
          <w:tab w:val="right" w:pos="6048"/>
        </w:tabs>
        <w:spacing w:before="15" w:line="173" w:lineRule="exact"/>
        <w:ind w:left="72" w:right="72"/>
        <w:jc w:val="both"/>
        <w:textAlignment w:val="baseline"/>
        <w:rPr>
          <w:rFonts w:ascii="Garamond" w:eastAsia="Garamond" w:hAnsi="Garamond"/>
          <w:color w:val="342114"/>
          <w:sz w:val="16"/>
        </w:rPr>
      </w:pPr>
      <w:r>
        <w:lastRenderedPageBreak/>
        <w:pict w14:anchorId="288EB2B1">
          <v:shape id="_x0000_s1459" type="#_x0000_t202" style="position:absolute;left:0;text-align:left;margin-left:0;margin-top:0;width:378.5pt;height:608.15pt;z-index:-251782656;mso-position-horizontal-relative:page;mso-position-vertical-relative:page" fillcolor="#e5d9ba" stroked="f">
            <v:textbox>
              <w:txbxContent>
                <w:p w14:paraId="24DF1166" w14:textId="77777777" w:rsidR="00000000" w:rsidRDefault="00000000"/>
              </w:txbxContent>
            </v:textbox>
            <w10:wrap anchorx="page" anchory="page"/>
          </v:shape>
        </w:pict>
      </w:r>
      <w:r>
        <w:rPr>
          <w:rFonts w:ascii="Garamond" w:eastAsia="Garamond" w:hAnsi="Garamond"/>
          <w:color w:val="342114"/>
          <w:sz w:val="16"/>
        </w:rPr>
        <w:t>160</w:t>
      </w:r>
      <w:r>
        <w:rPr>
          <w:rFonts w:ascii="Garamond" w:eastAsia="Garamond" w:hAnsi="Garamond"/>
          <w:color w:val="342114"/>
          <w:sz w:val="16"/>
        </w:rPr>
        <w:tab/>
        <w:t>THE CAVE AND THE MOUNTAIN</w:t>
      </w:r>
    </w:p>
    <w:p w14:paraId="334B30EC" w14:textId="77777777" w:rsidR="000A0D18" w:rsidRDefault="00000000">
      <w:pPr>
        <w:spacing w:before="146" w:line="259" w:lineRule="exact"/>
        <w:ind w:left="72" w:right="72"/>
        <w:jc w:val="both"/>
        <w:textAlignment w:val="baseline"/>
        <w:rPr>
          <w:rFonts w:ascii="Garamond" w:eastAsia="Garamond" w:hAnsi="Garamond"/>
          <w:color w:val="342114"/>
          <w:spacing w:val="-1"/>
        </w:rPr>
      </w:pPr>
      <w:r>
        <w:rPr>
          <w:rFonts w:ascii="Garamond" w:eastAsia="Garamond" w:hAnsi="Garamond"/>
          <w:color w:val="342114"/>
          <w:spacing w:val="-1"/>
        </w:rPr>
        <w:t>forget. Forster was especially touched by the people in T. S. Eliot's early poems, "who seemed genuine because they were unattractive or weak."</w:t>
      </w:r>
      <w:r>
        <w:rPr>
          <w:rFonts w:ascii="Garamond" w:eastAsia="Garamond" w:hAnsi="Garamond"/>
          <w:color w:val="342114"/>
          <w:spacing w:val="-1"/>
          <w:vertAlign w:val="superscript"/>
        </w:rPr>
        <w:t>55</w:t>
      </w:r>
      <w:r>
        <w:rPr>
          <w:rFonts w:ascii="Garamond" w:eastAsia="Garamond" w:hAnsi="Garamond"/>
          <w:color w:val="342114"/>
          <w:spacing w:val="-1"/>
        </w:rPr>
        <w:t xml:space="preserve"> Those people are subsumed in Prufrock, and the narrator of this story is a Prufrock to the letter: he has heroic impulses but un</w:t>
      </w:r>
      <w:r>
        <w:rPr>
          <w:rFonts w:ascii="Garamond" w:eastAsia="Garamond" w:hAnsi="Garamond"/>
          <w:color w:val="342114"/>
          <w:spacing w:val="-1"/>
        </w:rPr>
        <w:softHyphen/>
        <w:t>heroic capacities. He is an English boy who, escaping the guardians, meets a beautiful Italian boy who has seen a siren. When the boy is asked if he has heard her sing, he replies, with charming simplicity, "How can she sing under the water? Who could? She sometimes tries, but nothing comes from her but great bubbles." (p. 180</w:t>
      </w:r>
    </w:p>
    <w:p w14:paraId="66A08FE5" w14:textId="77777777" w:rsidR="000A0D18" w:rsidRDefault="00000000">
      <w:pPr>
        <w:spacing w:line="258" w:lineRule="exact"/>
        <w:ind w:left="72" w:right="72" w:firstLine="144"/>
        <w:jc w:val="both"/>
        <w:textAlignment w:val="baseline"/>
        <w:rPr>
          <w:rFonts w:ascii="Garamond" w:eastAsia="Garamond" w:hAnsi="Garamond"/>
          <w:color w:val="342114"/>
        </w:rPr>
      </w:pPr>
      <w:r>
        <w:rPr>
          <w:rFonts w:ascii="Garamond" w:eastAsia="Garamond" w:hAnsi="Garamond"/>
          <w:color w:val="342114"/>
        </w:rPr>
        <w:t>It is the old theme. The spiritually dead, the middle-class enemies of poetry, youth, imagination, and beauty, rise up against those who see and believe in sirens. The hero believes but does not confess that he does. At the end he returns, so far as we know, to his aunts and chaperones, to his thesis on the "Deist Controversy," and to his life of appearances. Sawston will never know the extent of his enormous disloyalties. He has heard the mermaids singing, each to each, but he does not think that they will sing—again—to him.</w:t>
      </w:r>
    </w:p>
    <w:p w14:paraId="38BD2CF1" w14:textId="77777777" w:rsidR="000A0D18" w:rsidRDefault="00000000">
      <w:pPr>
        <w:spacing w:before="258" w:line="259" w:lineRule="exact"/>
        <w:ind w:left="72" w:right="72" w:firstLine="144"/>
        <w:jc w:val="both"/>
        <w:textAlignment w:val="baseline"/>
        <w:rPr>
          <w:rFonts w:ascii="Garamond" w:eastAsia="Garamond" w:hAnsi="Garamond"/>
          <w:color w:val="342114"/>
          <w:spacing w:val="-1"/>
        </w:rPr>
      </w:pPr>
      <w:r>
        <w:rPr>
          <w:rFonts w:ascii="Garamond" w:eastAsia="Garamond" w:hAnsi="Garamond"/>
          <w:color w:val="342114"/>
          <w:spacing w:val="-1"/>
        </w:rPr>
        <w:t>"Here, then," writes Virginia Woolf, "is a difficult family of gifts to persuade to live in harmony together: satire and sympathy; fan</w:t>
      </w:r>
      <w:r>
        <w:rPr>
          <w:rFonts w:ascii="Garamond" w:eastAsia="Garamond" w:hAnsi="Garamond"/>
          <w:color w:val="342114"/>
          <w:spacing w:val="-1"/>
        </w:rPr>
        <w:softHyphen/>
        <w:t>tasy and fact; poetry and a prim moral sense."</w:t>
      </w:r>
      <w:r>
        <w:rPr>
          <w:rFonts w:ascii="Garamond" w:eastAsia="Garamond" w:hAnsi="Garamond"/>
          <w:color w:val="342114"/>
          <w:spacing w:val="-1"/>
          <w:vertAlign w:val="superscript"/>
        </w:rPr>
        <w:t>56</w:t>
      </w:r>
      <w:r>
        <w:rPr>
          <w:rFonts w:ascii="Garamond" w:eastAsia="Garamond" w:hAnsi="Garamond"/>
          <w:color w:val="342114"/>
          <w:spacing w:val="-1"/>
        </w:rPr>
        <w:t xml:space="preserve"> The stories show these conflicting elements, and more, for they are, like their leading characters, in disequilibrium, without a center of identity. They are anything but pure fantasies: for all their artistry of escape, their aim is to put away rather than take up childish things. And except for touches here and there, not one is really funny or lighthearted. Though they are full of little people facing domestic trials, they are not comic, for we sense throughout a discontent with littleness and a tug toward heroism and prophecy. And their implicit Arrnini-anism (that faith, not works, will save us) seems born of desperation. In accordance with his own formula, the author dutifully toots on the flutes and saxophones of fantasy, but the sounds are full of the effort to be gay, rather than of gaiety, and they evoke the emptiness and panic below the civilized surface. They are all, in short, attempts to solve Prufrock's dilemma, which, if not the most representative problem of our time, lies too close to the common nerve for laughter. Kierkegaard has said, "Generally the fantastical is that which so car-</w:t>
      </w:r>
      <w:r>
        <w:rPr>
          <w:rFonts w:ascii="Garamond" w:eastAsia="Garamond" w:hAnsi="Garamond"/>
          <w:color w:val="000000"/>
          <w:sz w:val="24"/>
        </w:rPr>
        <w:t xml:space="preserve"> </w:t>
      </w:r>
    </w:p>
    <w:p w14:paraId="4C71F0D8" w14:textId="77777777" w:rsidR="000A0D18" w:rsidRDefault="000A0D18">
      <w:pPr>
        <w:sectPr w:rsidR="000A0D18">
          <w:pgSz w:w="7570" w:h="12163"/>
          <w:pgMar w:top="340" w:right="312" w:bottom="1507" w:left="1138" w:header="720" w:footer="720" w:gutter="0"/>
          <w:cols w:space="720"/>
        </w:sectPr>
      </w:pPr>
    </w:p>
    <w:p w14:paraId="4A315966" w14:textId="77777777" w:rsidR="000A0D18" w:rsidRDefault="00000000">
      <w:pPr>
        <w:tabs>
          <w:tab w:val="right" w:pos="6120"/>
        </w:tabs>
        <w:spacing w:before="4" w:line="232" w:lineRule="exact"/>
        <w:ind w:left="72" w:right="72"/>
        <w:textAlignment w:val="baseline"/>
        <w:rPr>
          <w:rFonts w:ascii="Garamond" w:eastAsia="Garamond" w:hAnsi="Garamond"/>
          <w:color w:val="3B2A19"/>
          <w:sz w:val="16"/>
        </w:rPr>
      </w:pPr>
      <w:r>
        <w:lastRenderedPageBreak/>
        <w:pict w14:anchorId="0569F743">
          <v:shape id="_x0000_s1458" type="#_x0000_t202" style="position:absolute;left:0;text-align:left;margin-left:0;margin-top:0;width:384pt;height:600.95pt;z-index:-251781632;mso-position-horizontal-relative:page;mso-position-vertical-relative:page" fillcolor="#e6dab9" stroked="f">
            <v:textbox>
              <w:txbxContent>
                <w:p w14:paraId="71504AF1" w14:textId="77777777" w:rsidR="00000000" w:rsidRDefault="00000000"/>
              </w:txbxContent>
            </v:textbox>
            <w10:wrap anchorx="page" anchory="page"/>
          </v:shape>
        </w:pict>
      </w:r>
      <w:r>
        <w:rPr>
          <w:rFonts w:ascii="Garamond" w:eastAsia="Garamond" w:hAnsi="Garamond"/>
          <w:color w:val="3B2A19"/>
          <w:sz w:val="16"/>
        </w:rPr>
        <w:t>THE STORIES: FANTASY</w:t>
      </w:r>
      <w:r>
        <w:rPr>
          <w:rFonts w:ascii="Garamond" w:eastAsia="Garamond" w:hAnsi="Garamond"/>
          <w:color w:val="3B2A19"/>
          <w:sz w:val="16"/>
        </w:rPr>
        <w:tab/>
      </w:r>
      <w:r>
        <w:rPr>
          <w:rFonts w:ascii="Garamond" w:eastAsia="Garamond" w:hAnsi="Garamond"/>
          <w:color w:val="3B2A19"/>
        </w:rPr>
        <w:t>161</w:t>
      </w:r>
    </w:p>
    <w:p w14:paraId="623F6A1B" w14:textId="77777777" w:rsidR="000A0D18" w:rsidRDefault="00000000">
      <w:pPr>
        <w:spacing w:before="114" w:line="258" w:lineRule="exact"/>
        <w:ind w:left="72" w:right="72"/>
        <w:jc w:val="both"/>
        <w:textAlignment w:val="baseline"/>
        <w:rPr>
          <w:rFonts w:ascii="Garamond" w:eastAsia="Garamond" w:hAnsi="Garamond"/>
          <w:color w:val="3B2A19"/>
        </w:rPr>
      </w:pPr>
      <w:r>
        <w:rPr>
          <w:rFonts w:ascii="Garamond" w:eastAsia="Garamond" w:hAnsi="Garamond"/>
          <w:color w:val="3B2A19"/>
        </w:rPr>
        <w:t>ries a man out into the infinite that it merely carries him away from himself and therewith prevents him from returning to himself."</w:t>
      </w:r>
      <w:r>
        <w:rPr>
          <w:rFonts w:ascii="Garamond" w:eastAsia="Garamond" w:hAnsi="Garamond"/>
          <w:color w:val="3B2A19"/>
          <w:vertAlign w:val="superscript"/>
        </w:rPr>
        <w:t>57</w:t>
      </w:r>
      <w:r>
        <w:rPr>
          <w:rFonts w:ascii="Garamond" w:eastAsia="Garamond" w:hAnsi="Garamond"/>
          <w:color w:val="3B2A19"/>
        </w:rPr>
        <w:t xml:space="preserve"> As an artist Forster strove both to make the escape and to make the re</w:t>
      </w:r>
      <w:r>
        <w:rPr>
          <w:rFonts w:ascii="Garamond" w:eastAsia="Garamond" w:hAnsi="Garamond"/>
          <w:color w:val="3B2A19"/>
        </w:rPr>
        <w:softHyphen/>
        <w:t>turn, but the vehicle for the return had to be the novel, not fantasy.</w:t>
      </w:r>
    </w:p>
    <w:p w14:paraId="35D675A9" w14:textId="77777777" w:rsidR="000A0D18" w:rsidRDefault="00000000">
      <w:pPr>
        <w:spacing w:before="13" w:line="257" w:lineRule="exact"/>
        <w:ind w:left="72" w:right="72" w:firstLine="216"/>
        <w:jc w:val="both"/>
        <w:textAlignment w:val="baseline"/>
        <w:rPr>
          <w:rFonts w:ascii="Garamond" w:eastAsia="Garamond" w:hAnsi="Garamond"/>
          <w:color w:val="3B2A19"/>
          <w:spacing w:val="1"/>
        </w:rPr>
      </w:pPr>
      <w:r>
        <w:rPr>
          <w:rFonts w:ascii="Garamond" w:eastAsia="Garamond" w:hAnsi="Garamond"/>
          <w:color w:val="3B2A19"/>
          <w:spacing w:val="1"/>
        </w:rPr>
        <w:t>One last point: although fantasy happened to serve Forster's own purposes, it was also a widely popular form in the decades around the turn of the century, and many of the weaknesses in Forster's tales can be traced to weaknesses in this literature generally. Dickinson was a fantasist whose influence on the manner of Forster's stories is un</w:t>
      </w:r>
      <w:r>
        <w:rPr>
          <w:rFonts w:ascii="Garamond" w:eastAsia="Garamond" w:hAnsi="Garamond"/>
          <w:color w:val="3B2A19"/>
          <w:spacing w:val="1"/>
        </w:rPr>
        <w:softHyphen/>
        <w:t xml:space="preserve">doubtedly great, as we can see in "The Point of It," which is heavily brushed with the style of </w:t>
      </w:r>
      <w:r>
        <w:rPr>
          <w:rFonts w:ascii="Garamond" w:eastAsia="Garamond" w:hAnsi="Garamond"/>
          <w:i/>
          <w:color w:val="3B2A19"/>
          <w:spacing w:val="1"/>
        </w:rPr>
        <w:t xml:space="preserve">Letters from John Chinaman </w:t>
      </w:r>
      <w:r>
        <w:rPr>
          <w:rFonts w:ascii="Garamond" w:eastAsia="Garamond" w:hAnsi="Garamond"/>
          <w:color w:val="3B2A19"/>
          <w:spacing w:val="1"/>
        </w:rPr>
        <w:t xml:space="preserve">and </w:t>
      </w:r>
      <w:r>
        <w:rPr>
          <w:rFonts w:ascii="Garamond" w:eastAsia="Garamond" w:hAnsi="Garamond"/>
          <w:i/>
          <w:color w:val="3B2A19"/>
          <w:spacing w:val="1"/>
        </w:rPr>
        <w:t>The Ma</w:t>
      </w:r>
      <w:r>
        <w:rPr>
          <w:rFonts w:ascii="Garamond" w:eastAsia="Garamond" w:hAnsi="Garamond"/>
          <w:i/>
          <w:color w:val="3B2A19"/>
          <w:spacing w:val="1"/>
        </w:rPr>
        <w:softHyphen/>
        <w:t xml:space="preserve">gic Flute. </w:t>
      </w:r>
      <w:r>
        <w:rPr>
          <w:rFonts w:ascii="Garamond" w:eastAsia="Garamond" w:hAnsi="Garamond"/>
          <w:color w:val="3B2A19"/>
          <w:spacing w:val="1"/>
        </w:rPr>
        <w:t>By and large that influence was bad, encouraging the indul</w:t>
      </w:r>
      <w:r>
        <w:rPr>
          <w:rFonts w:ascii="Garamond" w:eastAsia="Garamond" w:hAnsi="Garamond"/>
          <w:color w:val="3B2A19"/>
          <w:spacing w:val="1"/>
        </w:rPr>
        <w:softHyphen/>
        <w:t xml:space="preserve">gence of the sententious and sentimental moralizing that went along with the genre generally—in such productions as George Macdonald's </w:t>
      </w:r>
      <w:r>
        <w:rPr>
          <w:rFonts w:ascii="Garamond" w:eastAsia="Garamond" w:hAnsi="Garamond"/>
          <w:i/>
          <w:color w:val="3B2A19"/>
          <w:spacing w:val="1"/>
        </w:rPr>
        <w:t xml:space="preserve">Phan tastes </w:t>
      </w:r>
      <w:r>
        <w:rPr>
          <w:rFonts w:ascii="Garamond" w:eastAsia="Garamond" w:hAnsi="Garamond"/>
          <w:color w:val="3B2A19"/>
          <w:spacing w:val="1"/>
        </w:rPr>
        <w:t>or the fairy tales of Oscar Wilde. Forster had outgrown the puerility implicit in the form, and it was time for him to be moving on.</w:t>
      </w:r>
    </w:p>
    <w:p w14:paraId="7F6CA4CA" w14:textId="77777777" w:rsidR="000A0D18" w:rsidRDefault="000A0D18">
      <w:pPr>
        <w:sectPr w:rsidR="000A0D18">
          <w:pgSz w:w="7680" w:h="12019"/>
          <w:pgMar w:top="380" w:right="1267" w:bottom="6483" w:left="293" w:header="720" w:footer="720" w:gutter="0"/>
          <w:cols w:space="720"/>
        </w:sectPr>
      </w:pPr>
    </w:p>
    <w:p w14:paraId="05FAD5C5" w14:textId="77777777" w:rsidR="000A0D18" w:rsidRDefault="00000000">
      <w:pPr>
        <w:spacing w:before="13" w:line="239" w:lineRule="exact"/>
        <w:ind w:left="360"/>
        <w:textAlignment w:val="baseline"/>
        <w:rPr>
          <w:rFonts w:ascii="Garamond" w:eastAsia="Garamond" w:hAnsi="Garamond"/>
          <w:i/>
          <w:color w:val="251B0A"/>
          <w:spacing w:val="13"/>
        </w:rPr>
      </w:pPr>
      <w:r>
        <w:lastRenderedPageBreak/>
        <w:pict w14:anchorId="4D3F7957">
          <v:shape id="_x0000_s1457" type="#_x0000_t202" style="position:absolute;left:0;text-align:left;margin-left:0;margin-top:0;width:379.2pt;height:608.15pt;z-index:-251780608;mso-position-horizontal-relative:page;mso-position-vertical-relative:page" fillcolor="#e6d9b8" stroked="f">
            <v:textbox>
              <w:txbxContent>
                <w:p w14:paraId="3818A22C" w14:textId="77777777" w:rsidR="00000000" w:rsidRDefault="00000000"/>
              </w:txbxContent>
            </v:textbox>
            <w10:wrap anchorx="page" anchory="page"/>
          </v:shape>
        </w:pict>
      </w:r>
      <w:r>
        <w:rPr>
          <w:rFonts w:ascii="Garamond" w:eastAsia="Garamond" w:hAnsi="Garamond"/>
          <w:i/>
          <w:color w:val="251B0A"/>
          <w:spacing w:val="13"/>
        </w:rPr>
        <w:t>Chapter seven</w:t>
      </w:r>
    </w:p>
    <w:p w14:paraId="02E787C4" w14:textId="77777777" w:rsidR="000A0D18" w:rsidRDefault="00000000">
      <w:pPr>
        <w:spacing w:before="236" w:line="374" w:lineRule="exact"/>
        <w:ind w:left="360"/>
        <w:textAlignment w:val="baseline"/>
        <w:rPr>
          <w:rFonts w:ascii="Garamond" w:eastAsia="Garamond" w:hAnsi="Garamond"/>
          <w:color w:val="251B0A"/>
          <w:sz w:val="32"/>
        </w:rPr>
      </w:pPr>
      <w:r>
        <w:rPr>
          <w:rFonts w:ascii="Garamond" w:eastAsia="Garamond" w:hAnsi="Garamond"/>
          <w:color w:val="251B0A"/>
          <w:sz w:val="32"/>
        </w:rPr>
        <w:t xml:space="preserve">Where Angels Fear to Tread: </w:t>
      </w:r>
      <w:r>
        <w:rPr>
          <w:rFonts w:ascii="Garamond" w:eastAsia="Garamond" w:hAnsi="Garamond"/>
          <w:color w:val="251B0A"/>
          <w:sz w:val="32"/>
        </w:rPr>
        <w:br/>
        <w:t>The Fool as Prophet</w:t>
      </w:r>
    </w:p>
    <w:p w14:paraId="0750093A" w14:textId="77777777" w:rsidR="000A0D18" w:rsidRDefault="00000000">
      <w:pPr>
        <w:spacing w:before="948" w:line="191" w:lineRule="exact"/>
        <w:ind w:left="360"/>
        <w:textAlignment w:val="baseline"/>
        <w:rPr>
          <w:rFonts w:ascii="Garamond" w:eastAsia="Garamond" w:hAnsi="Garamond"/>
          <w:color w:val="251B0A"/>
          <w:spacing w:val="-1"/>
          <w:sz w:val="19"/>
        </w:rPr>
      </w:pPr>
      <w:r>
        <w:rPr>
          <w:rFonts w:ascii="Garamond" w:eastAsia="Garamond" w:hAnsi="Garamond"/>
          <w:color w:val="251B0A"/>
          <w:spacing w:val="-1"/>
          <w:sz w:val="19"/>
        </w:rPr>
        <w:t>No! I am not Prince Hamlet, nor was meant</w:t>
      </w:r>
      <w:r>
        <w:rPr>
          <w:rFonts w:ascii="Garamond" w:eastAsia="Garamond" w:hAnsi="Garamond"/>
          <w:color w:val="49321B"/>
          <w:spacing w:val="-1"/>
          <w:sz w:val="19"/>
        </w:rPr>
        <w:t xml:space="preserve"> to</w:t>
      </w:r>
      <w:r>
        <w:rPr>
          <w:rFonts w:ascii="Garamond" w:eastAsia="Garamond" w:hAnsi="Garamond"/>
          <w:color w:val="251B0A"/>
          <w:spacing w:val="-1"/>
          <w:sz w:val="19"/>
        </w:rPr>
        <w:t xml:space="preserve"> be.</w:t>
      </w:r>
    </w:p>
    <w:p w14:paraId="247EB131" w14:textId="77777777" w:rsidR="000A0D18" w:rsidRDefault="00000000">
      <w:pPr>
        <w:spacing w:line="183" w:lineRule="exact"/>
        <w:ind w:left="3600"/>
        <w:textAlignment w:val="baseline"/>
        <w:rPr>
          <w:rFonts w:ascii="Garamond" w:eastAsia="Garamond" w:hAnsi="Garamond"/>
          <w:i/>
          <w:color w:val="49321B"/>
          <w:sz w:val="17"/>
        </w:rPr>
      </w:pPr>
      <w:r>
        <w:rPr>
          <w:rFonts w:ascii="Garamond" w:eastAsia="Garamond" w:hAnsi="Garamond"/>
          <w:i/>
          <w:color w:val="49321B"/>
          <w:sz w:val="17"/>
        </w:rPr>
        <w:t>—T. S. Eliot</w:t>
      </w:r>
    </w:p>
    <w:p w14:paraId="2B607B56" w14:textId="77777777" w:rsidR="000A0D18" w:rsidRDefault="00000000">
      <w:pPr>
        <w:spacing w:before="1427" w:line="257" w:lineRule="exact"/>
        <w:ind w:left="72" w:right="72"/>
        <w:jc w:val="both"/>
        <w:textAlignment w:val="baseline"/>
        <w:rPr>
          <w:rFonts w:ascii="Garamond" w:eastAsia="Garamond" w:hAnsi="Garamond"/>
          <w:color w:val="251B0A"/>
          <w:spacing w:val="1"/>
        </w:rPr>
      </w:pPr>
      <w:r>
        <w:rPr>
          <w:rFonts w:ascii="Garamond" w:eastAsia="Garamond" w:hAnsi="Garamond"/>
          <w:color w:val="251B0A"/>
          <w:spacing w:val="1"/>
        </w:rPr>
        <w:t>Cambridge told the young</w:t>
      </w:r>
      <w:r>
        <w:rPr>
          <w:rFonts w:ascii="Garamond" w:eastAsia="Garamond" w:hAnsi="Garamond"/>
          <w:color w:val="49321B"/>
          <w:spacing w:val="1"/>
        </w:rPr>
        <w:t xml:space="preserve"> Rickie Elliot that "he must not be so </w:t>
      </w:r>
      <w:r>
        <w:rPr>
          <w:rFonts w:ascii="Garamond" w:eastAsia="Garamond" w:hAnsi="Garamond"/>
          <w:color w:val="251B0A"/>
          <w:spacing w:val="1"/>
        </w:rPr>
        <w:t>tragic yet awhile"</w:t>
      </w:r>
      <w:r>
        <w:rPr>
          <w:rFonts w:ascii="Garamond" w:eastAsia="Garamond" w:hAnsi="Garamond"/>
          <w:color w:val="49321B"/>
          <w:spacing w:val="1"/>
        </w:rPr>
        <w:t xml:space="preserve"> (14, to). If Forster is Rickie, then </w:t>
      </w:r>
      <w:r>
        <w:rPr>
          <w:rFonts w:ascii="Garamond" w:eastAsia="Garamond" w:hAnsi="Garamond"/>
          <w:i/>
          <w:color w:val="49321B"/>
          <w:spacing w:val="1"/>
        </w:rPr>
        <w:t xml:space="preserve">Where Angels </w:t>
      </w:r>
      <w:r>
        <w:rPr>
          <w:rFonts w:ascii="Garamond" w:eastAsia="Garamond" w:hAnsi="Garamond"/>
          <w:i/>
          <w:color w:val="251B0A"/>
          <w:spacing w:val="1"/>
        </w:rPr>
        <w:t>Fear to</w:t>
      </w:r>
      <w:r>
        <w:rPr>
          <w:rFonts w:ascii="Garamond" w:eastAsia="Garamond" w:hAnsi="Garamond"/>
          <w:i/>
          <w:color w:val="49321B"/>
          <w:spacing w:val="1"/>
        </w:rPr>
        <w:t xml:space="preserve"> Tread </w:t>
      </w:r>
      <w:r>
        <w:rPr>
          <w:rFonts w:ascii="Garamond" w:eastAsia="Garamond" w:hAnsi="Garamond"/>
          <w:color w:val="49321B"/>
          <w:spacing w:val="1"/>
        </w:rPr>
        <w:t xml:space="preserve">(1905), his first novel, shows how seriously he tried to </w:t>
      </w:r>
      <w:r>
        <w:rPr>
          <w:rFonts w:ascii="Garamond" w:eastAsia="Garamond" w:hAnsi="Garamond"/>
          <w:color w:val="251B0A"/>
          <w:spacing w:val="1"/>
        </w:rPr>
        <w:t>follow</w:t>
      </w:r>
      <w:r>
        <w:rPr>
          <w:rFonts w:ascii="Garamond" w:eastAsia="Garamond" w:hAnsi="Garamond"/>
          <w:color w:val="49321B"/>
          <w:spacing w:val="1"/>
        </w:rPr>
        <w:t xml:space="preserve"> the advice. It is a gay book, boldly and simply plotted, carry</w:t>
      </w:r>
      <w:r>
        <w:rPr>
          <w:rFonts w:ascii="Garamond" w:eastAsia="Garamond" w:hAnsi="Garamond"/>
          <w:color w:val="49321B"/>
          <w:spacing w:val="1"/>
        </w:rPr>
        <w:softHyphen/>
      </w:r>
      <w:r>
        <w:rPr>
          <w:rFonts w:ascii="Garamond" w:eastAsia="Garamond" w:hAnsi="Garamond"/>
          <w:color w:val="251B0A"/>
          <w:spacing w:val="1"/>
        </w:rPr>
        <w:t>ing</w:t>
      </w:r>
      <w:r>
        <w:rPr>
          <w:rFonts w:ascii="Garamond" w:eastAsia="Garamond" w:hAnsi="Garamond"/>
          <w:color w:val="49321B"/>
          <w:spacing w:val="1"/>
        </w:rPr>
        <w:t xml:space="preserve"> its slight themes with an easy poise. Sententiousness and solemnity </w:t>
      </w:r>
      <w:r>
        <w:rPr>
          <w:rFonts w:ascii="Garamond" w:eastAsia="Garamond" w:hAnsi="Garamond"/>
          <w:color w:val="251B0A"/>
          <w:spacing w:val="1"/>
        </w:rPr>
        <w:t>are allowed</w:t>
      </w:r>
      <w:r>
        <w:rPr>
          <w:rFonts w:ascii="Garamond" w:eastAsia="Garamond" w:hAnsi="Garamond"/>
          <w:color w:val="49321B"/>
          <w:spacing w:val="1"/>
        </w:rPr>
        <w:t xml:space="preserve"> no head, and in almost no other novel of Forster do we </w:t>
      </w:r>
      <w:r>
        <w:rPr>
          <w:rFonts w:ascii="Garamond" w:eastAsia="Garamond" w:hAnsi="Garamond"/>
          <w:color w:val="251B0A"/>
          <w:spacing w:val="1"/>
        </w:rPr>
        <w:t>enjoy as</w:t>
      </w:r>
      <w:r>
        <w:rPr>
          <w:rFonts w:ascii="Garamond" w:eastAsia="Garamond" w:hAnsi="Garamond"/>
          <w:color w:val="49321B"/>
          <w:spacing w:val="1"/>
        </w:rPr>
        <w:t xml:space="preserve"> full a sense of the author's complete competence, his com</w:t>
      </w:r>
      <w:r>
        <w:rPr>
          <w:rFonts w:ascii="Garamond" w:eastAsia="Garamond" w:hAnsi="Garamond"/>
          <w:color w:val="49321B"/>
          <w:spacing w:val="1"/>
        </w:rPr>
        <w:softHyphen/>
      </w:r>
      <w:r>
        <w:rPr>
          <w:rFonts w:ascii="Garamond" w:eastAsia="Garamond" w:hAnsi="Garamond"/>
          <w:color w:val="251B0A"/>
          <w:spacing w:val="1"/>
        </w:rPr>
        <w:t>mand of subject</w:t>
      </w:r>
      <w:r>
        <w:rPr>
          <w:rFonts w:ascii="Garamond" w:eastAsia="Garamond" w:hAnsi="Garamond"/>
          <w:color w:val="49321B"/>
          <w:spacing w:val="1"/>
        </w:rPr>
        <w:t xml:space="preserve"> and intention. This is his own world, and he is at </w:t>
      </w:r>
      <w:r>
        <w:rPr>
          <w:rFonts w:ascii="Garamond" w:eastAsia="Garamond" w:hAnsi="Garamond"/>
          <w:color w:val="251B0A"/>
          <w:spacing w:val="1"/>
        </w:rPr>
        <w:t>home in</w:t>
      </w:r>
      <w:r>
        <w:rPr>
          <w:rFonts w:ascii="Garamond" w:eastAsia="Garamond" w:hAnsi="Garamond"/>
          <w:color w:val="49321B"/>
          <w:spacing w:val="1"/>
        </w:rPr>
        <w:t xml:space="preserve"> it. Although we are constantly aware that the book is being </w:t>
      </w:r>
      <w:r>
        <w:rPr>
          <w:rFonts w:ascii="Garamond" w:eastAsia="Garamond" w:hAnsi="Garamond"/>
          <w:color w:val="251B0A"/>
          <w:spacing w:val="1"/>
        </w:rPr>
        <w:t>managed,</w:t>
      </w:r>
      <w:r>
        <w:rPr>
          <w:rFonts w:ascii="Garamond" w:eastAsia="Garamond" w:hAnsi="Garamond"/>
          <w:color w:val="49321B"/>
          <w:spacing w:val="1"/>
        </w:rPr>
        <w:t xml:space="preserve"> it is managed like a good party, full of calculated social </w:t>
      </w:r>
      <w:r>
        <w:rPr>
          <w:rFonts w:ascii="Garamond" w:eastAsia="Garamond" w:hAnsi="Garamond"/>
          <w:color w:val="251B0A"/>
          <w:spacing w:val="1"/>
        </w:rPr>
        <w:t>risks that</w:t>
      </w:r>
      <w:r>
        <w:rPr>
          <w:rFonts w:ascii="Garamond" w:eastAsia="Garamond" w:hAnsi="Garamond"/>
          <w:color w:val="49321B"/>
          <w:spacing w:val="1"/>
        </w:rPr>
        <w:t xml:space="preserve"> our host brings off.</w:t>
      </w:r>
    </w:p>
    <w:p w14:paraId="2F6854F8" w14:textId="77777777" w:rsidR="000A0D18" w:rsidRDefault="00000000">
      <w:pPr>
        <w:spacing w:before="46" w:line="257" w:lineRule="exact"/>
        <w:ind w:left="72" w:right="72" w:firstLine="144"/>
        <w:jc w:val="both"/>
        <w:textAlignment w:val="baseline"/>
        <w:rPr>
          <w:rFonts w:ascii="Garamond" w:eastAsia="Garamond" w:hAnsi="Garamond"/>
          <w:color w:val="251B0A"/>
          <w:spacing w:val="-1"/>
        </w:rPr>
      </w:pPr>
      <w:r>
        <w:rPr>
          <w:rFonts w:ascii="Garamond" w:eastAsia="Garamond" w:hAnsi="Garamond"/>
          <w:color w:val="251B0A"/>
          <w:spacing w:val="-1"/>
        </w:rPr>
        <w:t>It</w:t>
      </w:r>
      <w:r>
        <w:rPr>
          <w:rFonts w:ascii="Garamond" w:eastAsia="Garamond" w:hAnsi="Garamond"/>
          <w:color w:val="49321B"/>
          <w:spacing w:val="-1"/>
        </w:rPr>
        <w:t xml:space="preserve"> is a comedy, no doubt about it. The plot is a contrived sequence </w:t>
      </w:r>
      <w:r>
        <w:rPr>
          <w:rFonts w:ascii="Garamond" w:eastAsia="Garamond" w:hAnsi="Garamond"/>
          <w:color w:val="251B0A"/>
          <w:spacing w:val="-1"/>
        </w:rPr>
        <w:t>of cause</w:t>
      </w:r>
      <w:r>
        <w:rPr>
          <w:rFonts w:ascii="Garamond" w:eastAsia="Garamond" w:hAnsi="Garamond"/>
          <w:color w:val="49321B"/>
          <w:spacing w:val="-1"/>
        </w:rPr>
        <w:t xml:space="preserve">-and-effect relationships, based on an irregular marriage. The </w:t>
      </w:r>
      <w:r>
        <w:rPr>
          <w:rFonts w:ascii="Garamond" w:eastAsia="Garamond" w:hAnsi="Garamond"/>
          <w:color w:val="251B0A"/>
          <w:spacing w:val="-1"/>
        </w:rPr>
        <w:t>characters</w:t>
      </w:r>
      <w:r>
        <w:rPr>
          <w:rFonts w:ascii="Garamond" w:eastAsia="Garamond" w:hAnsi="Garamond"/>
          <w:color w:val="49321B"/>
          <w:spacing w:val="-1"/>
        </w:rPr>
        <w:t xml:space="preserve"> range from earthy Italians to English virgins twitching </w:t>
      </w:r>
      <w:r>
        <w:rPr>
          <w:rFonts w:ascii="Garamond" w:eastAsia="Garamond" w:hAnsi="Garamond"/>
          <w:color w:val="251B0A"/>
          <w:spacing w:val="-1"/>
        </w:rPr>
        <w:t>with</w:t>
      </w:r>
      <w:r>
        <w:rPr>
          <w:rFonts w:ascii="Garamond" w:eastAsia="Garamond" w:hAnsi="Garamond"/>
          <w:color w:val="49321B"/>
          <w:spacing w:val="-1"/>
        </w:rPr>
        <w:t xml:space="preserve"> morality—but all are alike in being flawed, incomplete, and un</w:t>
      </w:r>
      <w:r>
        <w:rPr>
          <w:rFonts w:ascii="Garamond" w:eastAsia="Garamond" w:hAnsi="Garamond"/>
          <w:color w:val="49321B"/>
          <w:spacing w:val="-1"/>
        </w:rPr>
        <w:softHyphen/>
      </w:r>
      <w:r>
        <w:rPr>
          <w:rFonts w:ascii="Garamond" w:eastAsia="Garamond" w:hAnsi="Garamond"/>
          <w:color w:val="251B0A"/>
          <w:spacing w:val="-1"/>
        </w:rPr>
        <w:t>heroic.</w:t>
      </w:r>
      <w:r>
        <w:rPr>
          <w:rFonts w:ascii="Garamond" w:eastAsia="Garamond" w:hAnsi="Garamond"/>
          <w:color w:val="49321B"/>
          <w:spacing w:val="-1"/>
        </w:rPr>
        <w:t xml:space="preserve"> The tone is ironic, the appropriate voice for a book that sets </w:t>
      </w:r>
      <w:r>
        <w:rPr>
          <w:rFonts w:ascii="Garamond" w:eastAsia="Garamond" w:hAnsi="Garamond"/>
          <w:color w:val="251B0A"/>
          <w:spacing w:val="-1"/>
        </w:rPr>
        <w:t>out</w:t>
      </w:r>
      <w:r>
        <w:rPr>
          <w:rFonts w:ascii="Garamond" w:eastAsia="Garamond" w:hAnsi="Garamond"/>
          <w:color w:val="49321B"/>
          <w:spacing w:val="-1"/>
        </w:rPr>
        <w:t xml:space="preserve"> to separate sheep from goats and that lives indoors, in the bed</w:t>
      </w:r>
      <w:r>
        <w:rPr>
          <w:rFonts w:ascii="Garamond" w:eastAsia="Garamond" w:hAnsi="Garamond"/>
          <w:color w:val="49321B"/>
          <w:spacing w:val="-1"/>
        </w:rPr>
        <w:softHyphen/>
      </w:r>
      <w:r>
        <w:rPr>
          <w:rFonts w:ascii="Garamond" w:eastAsia="Garamond" w:hAnsi="Garamond"/>
          <w:color w:val="251B0A"/>
          <w:spacing w:val="-1"/>
        </w:rPr>
        <w:t>rooms</w:t>
      </w:r>
      <w:r>
        <w:rPr>
          <w:rFonts w:ascii="Garamond" w:eastAsia="Garamond" w:hAnsi="Garamond"/>
          <w:color w:val="49321B"/>
          <w:spacing w:val="-1"/>
        </w:rPr>
        <w:t xml:space="preserve"> and drawing rooms and first-class carriages and </w:t>
      </w:r>
      <w:r>
        <w:rPr>
          <w:rFonts w:ascii="Garamond" w:eastAsia="Garamond" w:hAnsi="Garamond"/>
          <w:i/>
          <w:color w:val="49321B"/>
          <w:spacing w:val="-1"/>
        </w:rPr>
        <w:t xml:space="preserve">caffes </w:t>
      </w:r>
      <w:r>
        <w:rPr>
          <w:rFonts w:ascii="Garamond" w:eastAsia="Garamond" w:hAnsi="Garamond"/>
          <w:color w:val="49321B"/>
          <w:spacing w:val="-1"/>
        </w:rPr>
        <w:t xml:space="preserve">which </w:t>
      </w:r>
      <w:r>
        <w:rPr>
          <w:rFonts w:ascii="Garamond" w:eastAsia="Garamond" w:hAnsi="Garamond"/>
          <w:color w:val="251B0A"/>
          <w:spacing w:val="-1"/>
        </w:rPr>
        <w:t>are</w:t>
      </w:r>
      <w:r>
        <w:rPr>
          <w:rFonts w:ascii="Garamond" w:eastAsia="Garamond" w:hAnsi="Garamond"/>
          <w:color w:val="49321B"/>
          <w:spacing w:val="-1"/>
        </w:rPr>
        <w:t xml:space="preserve"> the spaces for domestic argument. As with Jane Austen, serious social and political issues enter only by implication, and though some </w:t>
      </w:r>
      <w:r>
        <w:rPr>
          <w:rFonts w:ascii="Garamond" w:eastAsia="Garamond" w:hAnsi="Garamond"/>
          <w:color w:val="251B0A"/>
          <w:spacing w:val="-1"/>
        </w:rPr>
        <w:t>of</w:t>
      </w:r>
      <w:r>
        <w:rPr>
          <w:rFonts w:ascii="Garamond" w:eastAsia="Garamond" w:hAnsi="Garamond"/>
          <w:color w:val="49321B"/>
          <w:spacing w:val="-1"/>
        </w:rPr>
        <w:t xml:space="preserve"> the characters are poor, squalor is kept out of sight. "Vulgarity," not right or wrong, is the prevailing term of judgment; even the death </w:t>
      </w:r>
      <w:r>
        <w:rPr>
          <w:rFonts w:ascii="Garamond" w:eastAsia="Garamond" w:hAnsi="Garamond"/>
          <w:color w:val="251B0A"/>
          <w:spacing w:val="-1"/>
        </w:rPr>
        <w:t>of</w:t>
      </w:r>
      <w:r>
        <w:rPr>
          <w:rFonts w:ascii="Garamond" w:eastAsia="Garamond" w:hAnsi="Garamond"/>
          <w:color w:val="49321B"/>
          <w:spacing w:val="-1"/>
        </w:rPr>
        <w:t xml:space="preserve"> a baby who is being kidnapped gets passed off as "an unlucky acci-</w:t>
      </w:r>
      <w:r>
        <w:rPr>
          <w:rFonts w:ascii="Garamond" w:eastAsia="Garamond" w:hAnsi="Garamond"/>
          <w:color w:val="000000"/>
          <w:sz w:val="24"/>
        </w:rPr>
        <w:t xml:space="preserve"> </w:t>
      </w:r>
    </w:p>
    <w:p w14:paraId="50906B32" w14:textId="77777777" w:rsidR="000A0D18" w:rsidRDefault="000A0D18">
      <w:pPr>
        <w:sectPr w:rsidR="000A0D18">
          <w:pgSz w:w="7584" w:h="12163"/>
          <w:pgMar w:top="340" w:right="281" w:bottom="1427" w:left="1183" w:header="720" w:footer="720" w:gutter="0"/>
          <w:cols w:space="720"/>
        </w:sectPr>
      </w:pPr>
    </w:p>
    <w:p w14:paraId="4F6D4F18" w14:textId="77777777" w:rsidR="000A0D18" w:rsidRDefault="00000000">
      <w:pPr>
        <w:tabs>
          <w:tab w:val="right" w:pos="6120"/>
        </w:tabs>
        <w:spacing w:before="14" w:line="222" w:lineRule="exact"/>
        <w:ind w:left="72" w:right="72"/>
        <w:textAlignment w:val="baseline"/>
        <w:rPr>
          <w:rFonts w:ascii="Garamond" w:eastAsia="Garamond" w:hAnsi="Garamond"/>
          <w:color w:val="3B2A16"/>
          <w:sz w:val="19"/>
        </w:rPr>
      </w:pPr>
      <w:r>
        <w:lastRenderedPageBreak/>
        <w:pict w14:anchorId="171EDAB2">
          <v:shape id="_x0000_s1456" type="#_x0000_t202" style="position:absolute;left:0;text-align:left;margin-left:0;margin-top:0;width:384pt;height:599.3pt;z-index:-251779584;mso-position-horizontal-relative:page;mso-position-vertical-relative:page" fillcolor="#e4d8b7" stroked="f">
            <v:textbox>
              <w:txbxContent>
                <w:p w14:paraId="6CB7520A" w14:textId="77777777" w:rsidR="00000000" w:rsidRDefault="00000000"/>
              </w:txbxContent>
            </v:textbox>
            <w10:wrap anchorx="page" anchory="page"/>
          </v:shape>
        </w:pict>
      </w:r>
      <w:r>
        <w:rPr>
          <w:rFonts w:ascii="Garamond" w:eastAsia="Garamond" w:hAnsi="Garamond"/>
          <w:color w:val="3B2A16"/>
          <w:sz w:val="19"/>
        </w:rPr>
        <w:t>WHERE ANGELS FEAR TO TREAD</w:t>
      </w:r>
      <w:r>
        <w:rPr>
          <w:rFonts w:ascii="Garamond" w:eastAsia="Garamond" w:hAnsi="Garamond"/>
          <w:color w:val="3B2A16"/>
          <w:sz w:val="19"/>
        </w:rPr>
        <w:tab/>
        <w:t>163</w:t>
      </w:r>
    </w:p>
    <w:p w14:paraId="2F80197F" w14:textId="77777777" w:rsidR="000A0D18" w:rsidRDefault="00000000">
      <w:pPr>
        <w:spacing w:before="105" w:line="261" w:lineRule="exact"/>
        <w:ind w:left="72" w:right="72"/>
        <w:jc w:val="both"/>
        <w:textAlignment w:val="baseline"/>
        <w:rPr>
          <w:rFonts w:ascii="Garamond" w:eastAsia="Garamond" w:hAnsi="Garamond"/>
          <w:color w:val="3B2A16"/>
          <w:spacing w:val="12"/>
          <w:sz w:val="19"/>
        </w:rPr>
      </w:pPr>
      <w:r>
        <w:rPr>
          <w:rFonts w:ascii="Garamond" w:eastAsia="Garamond" w:hAnsi="Garamond"/>
          <w:color w:val="3B2A16"/>
          <w:spacing w:val="12"/>
          <w:sz w:val="19"/>
        </w:rPr>
        <w:t>dent," criminal delinquency fading into social error. And comic irrev</w:t>
      </w:r>
      <w:r>
        <w:rPr>
          <w:rFonts w:ascii="Garamond" w:eastAsia="Garamond" w:hAnsi="Garamond"/>
          <w:color w:val="3B2A16"/>
          <w:spacing w:val="12"/>
          <w:sz w:val="19"/>
        </w:rPr>
        <w:softHyphen/>
        <w:t>erence informs the book throughout. Here is Santa Deodata, the pre</w:t>
      </w:r>
      <w:r>
        <w:rPr>
          <w:rFonts w:ascii="Garamond" w:eastAsia="Garamond" w:hAnsi="Garamond"/>
          <w:color w:val="3B2A16"/>
          <w:spacing w:val="12"/>
          <w:sz w:val="19"/>
        </w:rPr>
        <w:softHyphen/>
        <w:t>siding saint of Monteriano* (where most of the action takes place):</w:t>
      </w:r>
    </w:p>
    <w:p w14:paraId="605EE571" w14:textId="77777777" w:rsidR="000A0D18" w:rsidRDefault="00000000">
      <w:pPr>
        <w:spacing w:before="156" w:line="220" w:lineRule="exact"/>
        <w:ind w:left="72" w:right="72"/>
        <w:jc w:val="both"/>
        <w:textAlignment w:val="baseline"/>
        <w:rPr>
          <w:rFonts w:ascii="Garamond" w:eastAsia="Garamond" w:hAnsi="Garamond"/>
          <w:color w:val="3B2A16"/>
          <w:spacing w:val="4"/>
          <w:sz w:val="19"/>
        </w:rPr>
      </w:pPr>
      <w:r>
        <w:rPr>
          <w:rFonts w:ascii="Garamond" w:eastAsia="Garamond" w:hAnsi="Garamond"/>
          <w:color w:val="3B2A16"/>
          <w:spacing w:val="4"/>
          <w:sz w:val="19"/>
        </w:rPr>
        <w:t>So holy was she that all her life she lay upon her back in the house of her mother, refusing to eat, refusing to play, refusing to work. The devil, envi</w:t>
      </w:r>
      <w:r>
        <w:rPr>
          <w:rFonts w:ascii="Garamond" w:eastAsia="Garamond" w:hAnsi="Garamond"/>
          <w:color w:val="3B2A16"/>
          <w:spacing w:val="4"/>
          <w:sz w:val="19"/>
        </w:rPr>
        <w:softHyphen/>
        <w:t>ous of such sanctity, tempted her in various ways. He dangled grapes above her, he showed her fascinating toys, he pushed soft pillows beneath her aching head. When all proved vain he tripped up the mother and flung her downstairs before her very eyes. But so holy was the saint that she never picked her mother up, but lay upon her back through all, and thus assured her throne in Paradise. She was only fifteen when she died, which shows how much is within the reach of any schoolgirl. (p. 112.)</w:t>
      </w:r>
    </w:p>
    <w:p w14:paraId="339504C1" w14:textId="77777777" w:rsidR="000A0D18" w:rsidRDefault="00000000">
      <w:pPr>
        <w:spacing w:before="142" w:line="258" w:lineRule="exact"/>
        <w:ind w:left="72" w:right="72" w:firstLine="216"/>
        <w:jc w:val="both"/>
        <w:textAlignment w:val="baseline"/>
        <w:rPr>
          <w:rFonts w:ascii="Garamond" w:eastAsia="Garamond" w:hAnsi="Garamond"/>
          <w:color w:val="3B2A16"/>
          <w:spacing w:val="15"/>
          <w:sz w:val="19"/>
        </w:rPr>
      </w:pPr>
      <w:r>
        <w:rPr>
          <w:rFonts w:ascii="Garamond" w:eastAsia="Garamond" w:hAnsi="Garamond"/>
          <w:color w:val="3B2A16"/>
          <w:spacing w:val="15"/>
          <w:sz w:val="19"/>
        </w:rPr>
        <w:t>Nevertheless, what is most interesting about the book is the am</w:t>
      </w:r>
      <w:r>
        <w:rPr>
          <w:rFonts w:ascii="Garamond" w:eastAsia="Garamond" w:hAnsi="Garamond"/>
          <w:color w:val="3B2A16"/>
          <w:spacing w:val="15"/>
          <w:sz w:val="19"/>
        </w:rPr>
        <w:softHyphen/>
        <w:t>biguities in its comedy, the flaws in its pose of intellectual detach-</w:t>
      </w:r>
      <w:r>
        <w:rPr>
          <w:rFonts w:ascii="Garamond" w:eastAsia="Garamond" w:hAnsi="Garamond"/>
          <w:color w:val="000000"/>
          <w:sz w:val="24"/>
        </w:rPr>
        <w:t xml:space="preserve"> </w:t>
      </w:r>
    </w:p>
    <w:p w14:paraId="76E43EBF" w14:textId="77777777" w:rsidR="000A0D18" w:rsidRDefault="00000000">
      <w:pPr>
        <w:spacing w:line="256" w:lineRule="exact"/>
        <w:ind w:left="72" w:right="72"/>
        <w:jc w:val="both"/>
        <w:textAlignment w:val="baseline"/>
        <w:rPr>
          <w:rFonts w:ascii="Garamond" w:eastAsia="Garamond" w:hAnsi="Garamond"/>
          <w:color w:val="3B2A16"/>
          <w:spacing w:val="15"/>
          <w:sz w:val="19"/>
        </w:rPr>
      </w:pPr>
      <w:r>
        <w:rPr>
          <w:rFonts w:ascii="Garamond" w:eastAsia="Garamond" w:hAnsi="Garamond"/>
          <w:color w:val="3B2A16"/>
          <w:spacing w:val="15"/>
          <w:sz w:val="19"/>
        </w:rPr>
        <w:t>ment. Real passions occasionally erupt, and alongside the fools and their antics are found "round" characters capable of development</w:t>
      </w:r>
    </w:p>
    <w:p w14:paraId="2D480F09" w14:textId="77777777" w:rsidR="000A0D18" w:rsidRDefault="00000000">
      <w:pPr>
        <w:spacing w:before="5" w:line="257" w:lineRule="exact"/>
        <w:ind w:left="72" w:right="72"/>
        <w:jc w:val="both"/>
        <w:textAlignment w:val="baseline"/>
        <w:rPr>
          <w:rFonts w:ascii="Garamond" w:eastAsia="Garamond" w:hAnsi="Garamond"/>
          <w:color w:val="3B2A16"/>
          <w:spacing w:val="10"/>
          <w:sz w:val="19"/>
        </w:rPr>
      </w:pPr>
      <w:r>
        <w:rPr>
          <w:rFonts w:ascii="Garamond" w:eastAsia="Garamond" w:hAnsi="Garamond"/>
          <w:color w:val="3B2A16"/>
          <w:spacing w:val="10"/>
          <w:sz w:val="19"/>
        </w:rPr>
        <w:t>(though they sometimes choose not to develop), characters who un</w:t>
      </w:r>
      <w:r>
        <w:rPr>
          <w:rFonts w:ascii="Garamond" w:eastAsia="Garamond" w:hAnsi="Garamond"/>
          <w:color w:val="3B2A16"/>
          <w:spacing w:val="10"/>
          <w:sz w:val="19"/>
        </w:rPr>
        <w:softHyphen/>
        <w:t>dergo a real struggle for self-realization and who suffer a real, if quiet,</w:t>
      </w:r>
    </w:p>
    <w:p w14:paraId="4075AA9B" w14:textId="77777777" w:rsidR="000A0D18" w:rsidRDefault="00000000">
      <w:pPr>
        <w:spacing w:line="251" w:lineRule="exact"/>
        <w:ind w:left="72" w:right="72"/>
        <w:jc w:val="both"/>
        <w:textAlignment w:val="baseline"/>
        <w:rPr>
          <w:rFonts w:ascii="Garamond" w:eastAsia="Garamond" w:hAnsi="Garamond"/>
          <w:color w:val="3B2A16"/>
          <w:spacing w:val="15"/>
          <w:sz w:val="19"/>
        </w:rPr>
      </w:pPr>
      <w:r>
        <w:rPr>
          <w:rFonts w:ascii="Garamond" w:eastAsia="Garamond" w:hAnsi="Garamond"/>
          <w:color w:val="3B2A16"/>
          <w:spacing w:val="15"/>
          <w:sz w:val="19"/>
        </w:rPr>
        <w:t xml:space="preserve">kind of pain. Nor is this a secure social world. Through a hundred clues we are told that the society of </w:t>
      </w:r>
      <w:r>
        <w:rPr>
          <w:rFonts w:ascii="Garamond" w:eastAsia="Garamond" w:hAnsi="Garamond"/>
          <w:i/>
          <w:color w:val="3B2A16"/>
          <w:spacing w:val="15"/>
          <w:sz w:val="19"/>
        </w:rPr>
        <w:t xml:space="preserve">Where Angels Fear to Tread </w:t>
      </w:r>
      <w:r>
        <w:rPr>
          <w:rFonts w:ascii="Garamond" w:eastAsia="Garamond" w:hAnsi="Garamond"/>
          <w:color w:val="3B2A16"/>
          <w:spacing w:val="15"/>
          <w:sz w:val="19"/>
        </w:rPr>
        <w:t>has an uncertain lease and is so unsure of its values that it must substi-</w:t>
      </w:r>
      <w:r>
        <w:rPr>
          <w:rFonts w:ascii="Garamond" w:eastAsia="Garamond" w:hAnsi="Garamond"/>
          <w:color w:val="000000"/>
          <w:sz w:val="24"/>
        </w:rPr>
        <w:t xml:space="preserve"> </w:t>
      </w:r>
    </w:p>
    <w:p w14:paraId="7D1ECA15" w14:textId="77777777" w:rsidR="000A0D18" w:rsidRDefault="00000000">
      <w:pPr>
        <w:spacing w:before="56" w:line="218" w:lineRule="exact"/>
        <w:ind w:left="72" w:right="72"/>
        <w:jc w:val="both"/>
        <w:textAlignment w:val="baseline"/>
        <w:rPr>
          <w:rFonts w:ascii="Garamond" w:eastAsia="Garamond" w:hAnsi="Garamond"/>
          <w:color w:val="3B2A16"/>
          <w:spacing w:val="11"/>
          <w:sz w:val="19"/>
        </w:rPr>
      </w:pPr>
      <w:r>
        <w:rPr>
          <w:rFonts w:ascii="Garamond" w:eastAsia="Garamond" w:hAnsi="Garamond"/>
          <w:color w:val="3B2A16"/>
          <w:spacing w:val="11"/>
          <w:sz w:val="19"/>
        </w:rPr>
        <w:t>tute the rigidity of etiquette for the spontaneity of taste. Feeling dis-</w:t>
      </w:r>
      <w:r>
        <w:rPr>
          <w:rFonts w:ascii="Garamond" w:eastAsia="Garamond" w:hAnsi="Garamond"/>
          <w:color w:val="000000"/>
          <w:sz w:val="24"/>
        </w:rPr>
        <w:t xml:space="preserve"> </w:t>
      </w:r>
    </w:p>
    <w:p w14:paraId="213B764D" w14:textId="77777777" w:rsidR="000A0D18" w:rsidRDefault="00000000">
      <w:pPr>
        <w:spacing w:before="2" w:line="257" w:lineRule="exact"/>
        <w:ind w:left="72" w:right="72"/>
        <w:jc w:val="both"/>
        <w:textAlignment w:val="baseline"/>
        <w:rPr>
          <w:rFonts w:ascii="Garamond" w:eastAsia="Garamond" w:hAnsi="Garamond"/>
          <w:color w:val="3B2A16"/>
          <w:spacing w:val="12"/>
          <w:sz w:val="19"/>
        </w:rPr>
      </w:pPr>
      <w:r>
        <w:rPr>
          <w:rFonts w:ascii="Garamond" w:eastAsia="Garamond" w:hAnsi="Garamond"/>
          <w:color w:val="3B2A16"/>
          <w:spacing w:val="12"/>
          <w:sz w:val="19"/>
        </w:rPr>
        <w:t>solution in the air, we sense that we are having a kind of last fling, a last laugh. It is not so much a lost generation as one that cannot find its way home among familiar landmarks. Comedy exists, as Berg-</w:t>
      </w:r>
      <w:r>
        <w:rPr>
          <w:rFonts w:ascii="Garamond" w:eastAsia="Garamond" w:hAnsi="Garamond"/>
          <w:color w:val="000000"/>
          <w:sz w:val="24"/>
        </w:rPr>
        <w:t xml:space="preserve"> </w:t>
      </w:r>
    </w:p>
    <w:p w14:paraId="01362664" w14:textId="77777777" w:rsidR="000A0D18" w:rsidRDefault="00000000">
      <w:pPr>
        <w:spacing w:before="12" w:line="258" w:lineRule="exact"/>
        <w:ind w:left="72" w:right="72"/>
        <w:jc w:val="both"/>
        <w:textAlignment w:val="baseline"/>
        <w:rPr>
          <w:rFonts w:ascii="Garamond" w:eastAsia="Garamond" w:hAnsi="Garamond"/>
          <w:color w:val="3B2A16"/>
          <w:spacing w:val="16"/>
          <w:sz w:val="19"/>
        </w:rPr>
      </w:pPr>
      <w:r>
        <w:rPr>
          <w:rFonts w:ascii="Garamond" w:eastAsia="Garamond" w:hAnsi="Garamond"/>
          <w:color w:val="3B2A16"/>
          <w:spacing w:val="16"/>
          <w:sz w:val="19"/>
        </w:rPr>
        <w:t xml:space="preserve">son tells us, where the social norms are intact, where </w:t>
      </w:r>
      <w:r>
        <w:rPr>
          <w:rFonts w:ascii="Garamond" w:eastAsia="Garamond" w:hAnsi="Garamond"/>
          <w:i/>
          <w:color w:val="3B2A16"/>
          <w:spacing w:val="16"/>
          <w:sz w:val="19"/>
        </w:rPr>
        <w:t xml:space="preserve">common </w:t>
      </w:r>
      <w:r>
        <w:rPr>
          <w:rFonts w:ascii="Garamond" w:eastAsia="Garamond" w:hAnsi="Garamond"/>
          <w:color w:val="3B2A16"/>
          <w:spacing w:val="16"/>
          <w:sz w:val="19"/>
        </w:rPr>
        <w:t>sense can be appealed to as a way of bringing the erring or the eccentric</w:t>
      </w:r>
    </w:p>
    <w:p w14:paraId="156B8992" w14:textId="77777777" w:rsidR="000A0D18" w:rsidRDefault="00000000">
      <w:pPr>
        <w:spacing w:before="246" w:line="202" w:lineRule="exact"/>
        <w:ind w:left="72" w:right="72" w:firstLine="216"/>
        <w:jc w:val="both"/>
        <w:textAlignment w:val="baseline"/>
        <w:rPr>
          <w:rFonts w:ascii="Garamond" w:eastAsia="Garamond" w:hAnsi="Garamond"/>
          <w:color w:val="3B2A16"/>
          <w:spacing w:val="-1"/>
          <w:sz w:val="19"/>
        </w:rPr>
      </w:pPr>
      <w:r>
        <w:rPr>
          <w:rFonts w:ascii="Garamond" w:eastAsia="Garamond" w:hAnsi="Garamond"/>
          <w:color w:val="3B2A16"/>
          <w:spacing w:val="-1"/>
          <w:sz w:val="19"/>
        </w:rPr>
        <w:t>Monteriano is in reality San Gimignano near Florence, the town of many tow</w:t>
      </w:r>
      <w:r>
        <w:rPr>
          <w:rFonts w:ascii="Garamond" w:eastAsia="Garamond" w:hAnsi="Garamond"/>
          <w:color w:val="3B2A16"/>
          <w:spacing w:val="-1"/>
          <w:sz w:val="19"/>
        </w:rPr>
        <w:softHyphen/>
        <w:t>ers, and Santa Deodata is in reality Santa Fina (A.D. 1253), who is celebrated in two fine frescoes by Ridolfo Ghirlandaio (1483-1561), to be found (as Forster ex</w:t>
      </w:r>
      <w:r>
        <w:rPr>
          <w:rFonts w:ascii="Garamond" w:eastAsia="Garamond" w:hAnsi="Garamond"/>
          <w:color w:val="3B2A16"/>
          <w:spacing w:val="-1"/>
          <w:sz w:val="19"/>
        </w:rPr>
        <w:softHyphen/>
        <w:t xml:space="preserve">plicitly tells us in the book) in the fifth chapel on the right of the Collegiate Church (the Collegiata). Santa Fina's claim to sainthood rests, according to </w:t>
      </w:r>
      <w:r>
        <w:rPr>
          <w:rFonts w:ascii="Garamond" w:eastAsia="Garamond" w:hAnsi="Garamond"/>
          <w:i/>
          <w:color w:val="3B2A16"/>
          <w:spacing w:val="-1"/>
          <w:sz w:val="19"/>
        </w:rPr>
        <w:t xml:space="preserve">Butler's Lives of the Saints </w:t>
      </w:r>
      <w:r>
        <w:rPr>
          <w:rFonts w:ascii="Garamond" w:eastAsia="Garamond" w:hAnsi="Garamond"/>
          <w:color w:val="3B2A16"/>
          <w:spacing w:val="-1"/>
          <w:sz w:val="19"/>
        </w:rPr>
        <w:t>(New York, 1956), on "the perfect resignation with which she accepted bodily suffering." A lovely child, she was as an adolescent attacked by some horrible, disfiguring diseases, and—desiring to be like Jesus—she lay for six years on a plank in one position, never complaining. When, after her death, her body was removed from the rotting plank, white violets were said to have been found growing where she had lain, and to this day the peasants of San Gimignano call white violets "Santa Fina's flowers." (See Plate 16.)</w:t>
      </w:r>
    </w:p>
    <w:p w14:paraId="59896534" w14:textId="77777777" w:rsidR="000A0D18" w:rsidRDefault="000A0D18">
      <w:pPr>
        <w:sectPr w:rsidR="000A0D18">
          <w:pgSz w:w="7680" w:h="11986"/>
          <w:pgMar w:top="340" w:right="1308" w:bottom="1290" w:left="252" w:header="720" w:footer="720" w:gutter="0"/>
          <w:cols w:space="720"/>
        </w:sectPr>
      </w:pPr>
    </w:p>
    <w:p w14:paraId="06FC65F5" w14:textId="77777777" w:rsidR="000A0D18" w:rsidRDefault="00000000">
      <w:pPr>
        <w:tabs>
          <w:tab w:val="right" w:pos="6048"/>
        </w:tabs>
        <w:spacing w:before="27" w:line="202" w:lineRule="exact"/>
        <w:ind w:right="72"/>
        <w:jc w:val="both"/>
        <w:textAlignment w:val="baseline"/>
        <w:rPr>
          <w:rFonts w:eastAsia="Times New Roman"/>
          <w:color w:val="000000"/>
          <w:sz w:val="16"/>
        </w:rPr>
      </w:pPr>
      <w:r>
        <w:lastRenderedPageBreak/>
        <w:pict w14:anchorId="15B89B36">
          <v:shape id="_x0000_s1455" type="#_x0000_t202" style="position:absolute;left:0;text-align:left;margin-left:0;margin-top:0;width:380.15pt;height:608.15pt;z-index:-251778560;mso-position-horizontal-relative:page;mso-position-vertical-relative:page" fillcolor="#e6d9ba" stroked="f">
            <v:textbox>
              <w:txbxContent>
                <w:p w14:paraId="736BFA76" w14:textId="77777777" w:rsidR="00000000" w:rsidRDefault="00000000"/>
              </w:txbxContent>
            </v:textbox>
            <w10:wrap anchorx="page" anchory="page"/>
          </v:shape>
        </w:pict>
      </w:r>
      <w:r>
        <w:rPr>
          <w:rFonts w:eastAsia="Times New Roman"/>
          <w:color w:val="000000"/>
          <w:sz w:val="16"/>
        </w:rPr>
        <w:t>164</w:t>
      </w:r>
      <w:r>
        <w:rPr>
          <w:rFonts w:eastAsia="Times New Roman"/>
          <w:color w:val="000000"/>
          <w:sz w:val="16"/>
        </w:rPr>
        <w:tab/>
        <w:t>THE CAVE AND THE MOUNTAIN</w:t>
      </w:r>
    </w:p>
    <w:p w14:paraId="1BE00C92" w14:textId="77777777" w:rsidR="000A0D18" w:rsidRDefault="00000000">
      <w:pPr>
        <w:spacing w:before="98" w:line="259" w:lineRule="exact"/>
        <w:ind w:right="72"/>
        <w:jc w:val="both"/>
        <w:textAlignment w:val="baseline"/>
        <w:rPr>
          <w:rFonts w:eastAsia="Times New Roman"/>
          <w:color w:val="000000"/>
          <w:spacing w:val="7"/>
          <w:sz w:val="20"/>
        </w:rPr>
      </w:pPr>
      <w:r>
        <w:rPr>
          <w:rFonts w:eastAsia="Times New Roman"/>
          <w:color w:val="000000"/>
          <w:spacing w:val="7"/>
          <w:sz w:val="20"/>
        </w:rPr>
        <w:t>back to the center of things. But when we begin to care more about individuals than about the values of the social establishment, then we are no longer in that conservative world where comedy is a possi</w:t>
      </w:r>
      <w:r>
        <w:rPr>
          <w:rFonts w:eastAsia="Times New Roman"/>
          <w:color w:val="000000"/>
          <w:spacing w:val="7"/>
          <w:sz w:val="20"/>
        </w:rPr>
        <w:softHyphen/>
        <w:t>bility, but in a revolutionary, or at least a romantic, one. Revolu</w:t>
      </w:r>
      <w:r>
        <w:rPr>
          <w:rFonts w:eastAsia="Times New Roman"/>
          <w:color w:val="000000"/>
          <w:spacing w:val="7"/>
          <w:sz w:val="20"/>
        </w:rPr>
        <w:softHyphen/>
        <w:t>tionary ages are seldom calm or confident enough to permit the self-criticism of laughter, and romantic ones almost never take a comic view of experience. Likewise, the artist who has not yet found his identity or theme, or who is sheltering in a clique, is not likely to be a comic artist; anxiety, for the anxious, is a serious—not a comic—business.</w:t>
      </w:r>
    </w:p>
    <w:p w14:paraId="7D4F0916" w14:textId="77777777" w:rsidR="000A0D18" w:rsidRDefault="00000000">
      <w:pPr>
        <w:spacing w:line="257" w:lineRule="exact"/>
        <w:ind w:right="72" w:firstLine="216"/>
        <w:jc w:val="both"/>
        <w:textAlignment w:val="baseline"/>
        <w:rPr>
          <w:rFonts w:eastAsia="Times New Roman"/>
          <w:color w:val="000000"/>
          <w:spacing w:val="5"/>
          <w:sz w:val="20"/>
        </w:rPr>
      </w:pPr>
      <w:r>
        <w:rPr>
          <w:rFonts w:eastAsia="Times New Roman"/>
          <w:color w:val="000000"/>
          <w:spacing w:val="5"/>
          <w:sz w:val="20"/>
        </w:rPr>
        <w:t>Forster, as his stories tell us, can be torn between the civilized and the heroic, can feel the tug of a comic as well as a romantic impulse. This book measures that tension. If it succeeds as comedy, it is be</w:t>
      </w:r>
      <w:r>
        <w:rPr>
          <w:rFonts w:eastAsia="Times New Roman"/>
          <w:color w:val="000000"/>
          <w:spacing w:val="5"/>
          <w:sz w:val="20"/>
        </w:rPr>
        <w:softHyphen/>
        <w:t>cause the author has turned his laughing side toward us, not because he has no other side. But occasionally the "flutes and saxophones" are muted and we begin to hear a more "universal" music; and whatever the gain in this exchange, one of the costs is some "suspension of the sense of humour."</w:t>
      </w:r>
      <w:r>
        <w:rPr>
          <w:rFonts w:eastAsia="Times New Roman"/>
          <w:color w:val="000000"/>
          <w:spacing w:val="5"/>
          <w:sz w:val="20"/>
          <w:vertAlign w:val="superscript"/>
        </w:rPr>
        <w:t>1</w:t>
      </w:r>
      <w:r>
        <w:rPr>
          <w:rFonts w:eastAsia="Times New Roman"/>
          <w:color w:val="000000"/>
          <w:spacing w:val="5"/>
          <w:sz w:val="20"/>
        </w:rPr>
        <w:t xml:space="preserve"> To observe the crossings of this divide is to dis</w:t>
      </w:r>
      <w:r>
        <w:rPr>
          <w:rFonts w:eastAsia="Times New Roman"/>
          <w:color w:val="000000"/>
          <w:spacing w:val="5"/>
          <w:sz w:val="20"/>
        </w:rPr>
        <w:softHyphen/>
        <w:t>cover the drama and meaning of this book. We can observe them best in the career of Philip Herriton, one of Forster's "civilized" ava</w:t>
      </w:r>
      <w:r>
        <w:rPr>
          <w:rFonts w:eastAsia="Times New Roman"/>
          <w:color w:val="000000"/>
          <w:spacing w:val="5"/>
          <w:sz w:val="20"/>
        </w:rPr>
        <w:softHyphen/>
        <w:t>tars, but first we must recall some main events.</w:t>
      </w:r>
    </w:p>
    <w:p w14:paraId="5C1C9F34" w14:textId="77777777" w:rsidR="000A0D18" w:rsidRDefault="00000000">
      <w:pPr>
        <w:spacing w:before="259" w:line="202" w:lineRule="exact"/>
        <w:ind w:right="72"/>
        <w:jc w:val="center"/>
        <w:textAlignment w:val="baseline"/>
        <w:rPr>
          <w:rFonts w:eastAsia="Times New Roman"/>
          <w:color w:val="000000"/>
          <w:sz w:val="16"/>
        </w:rPr>
      </w:pPr>
      <w:r>
        <w:rPr>
          <w:rFonts w:eastAsia="Times New Roman"/>
          <w:color w:val="000000"/>
          <w:sz w:val="16"/>
        </w:rPr>
        <w:t>2</w:t>
      </w:r>
    </w:p>
    <w:p w14:paraId="511484CD" w14:textId="77777777" w:rsidR="000A0D18" w:rsidRDefault="00000000">
      <w:pPr>
        <w:spacing w:before="80" w:line="259" w:lineRule="exact"/>
        <w:ind w:right="72"/>
        <w:jc w:val="both"/>
        <w:textAlignment w:val="baseline"/>
        <w:rPr>
          <w:rFonts w:eastAsia="Times New Roman"/>
          <w:color w:val="000000"/>
          <w:spacing w:val="9"/>
          <w:sz w:val="20"/>
        </w:rPr>
      </w:pPr>
      <w:r>
        <w:rPr>
          <w:rFonts w:eastAsia="Times New Roman"/>
          <w:color w:val="000000"/>
          <w:spacing w:val="9"/>
          <w:sz w:val="20"/>
        </w:rPr>
        <w:t>Ten years before the story commences, Lilia Theobald had married Charles Herriton, which is to say, in Herriton terms, that vulgarity had married respectability.</w:t>
      </w:r>
      <w:r>
        <w:rPr>
          <w:rFonts w:eastAsia="Times New Roman"/>
          <w:color w:val="000000"/>
          <w:spacing w:val="9"/>
          <w:sz w:val="20"/>
          <w:vertAlign w:val="superscript"/>
        </w:rPr>
        <w:t>2</w:t>
      </w:r>
      <w:r>
        <w:rPr>
          <w:rFonts w:eastAsia="Times New Roman"/>
          <w:color w:val="000000"/>
          <w:spacing w:val="9"/>
          <w:sz w:val="20"/>
        </w:rPr>
        <w:t xml:space="preserve"> A daughter, Irma, was born, Charles died, and both daughter-in-law and granddaughter fell into the power of Mrs. Herriton and her daughter Harriet. Mother and daughter resolved that Lilia was to be "pushed through life with</w:t>
      </w:r>
      <w:r>
        <w:rPr>
          <w:rFonts w:eastAsia="Times New Roman"/>
          <w:color w:val="000000"/>
          <w:spacing w:val="9"/>
          <w:sz w:val="20"/>
        </w:rPr>
        <w:softHyphen/>
        <w:t>out bringing discredit on the family into which she had married" (p. 13). But Lilia was a poor learner.* She continued to be frivolous</w:t>
      </w:r>
    </w:p>
    <w:p w14:paraId="1B37906E" w14:textId="77777777" w:rsidR="000A0D18" w:rsidRDefault="00000000">
      <w:pPr>
        <w:spacing w:before="237" w:line="202" w:lineRule="exact"/>
        <w:ind w:right="72" w:firstLine="144"/>
        <w:jc w:val="both"/>
        <w:textAlignment w:val="baseline"/>
        <w:rPr>
          <w:rFonts w:eastAsia="Times New Roman"/>
          <w:color w:val="000000"/>
          <w:spacing w:val="9"/>
          <w:sz w:val="16"/>
        </w:rPr>
      </w:pPr>
      <w:r>
        <w:rPr>
          <w:rFonts w:eastAsia="Times New Roman"/>
          <w:color w:val="000000"/>
          <w:spacing w:val="9"/>
          <w:sz w:val="16"/>
        </w:rPr>
        <w:t>* It is of interest that Forster's mother was also called "Lily" (MT, 249), for the relations between Lilia and Mrs. Herriton could well caricature the struggles be</w:t>
      </w:r>
      <w:r>
        <w:rPr>
          <w:rFonts w:eastAsia="Times New Roman"/>
          <w:color w:val="000000"/>
          <w:spacing w:val="9"/>
          <w:sz w:val="16"/>
        </w:rPr>
        <w:softHyphen/>
        <w:t>tween Forster's mother and his great-aunt. Mrs. Herriton's statement, "It is morti</w:t>
      </w:r>
      <w:r>
        <w:rPr>
          <w:rFonts w:eastAsia="Times New Roman"/>
          <w:color w:val="000000"/>
          <w:spacing w:val="9"/>
          <w:sz w:val="16"/>
        </w:rPr>
        <w:softHyphen/>
        <w:t>fying to think that a widow of thirty-three requires a girl ten years younger to look after her" (WA, i i) is exactly the sort of thing the sharp-tongued Marianne Thornton would say. Whether Forster's mother ever thought of remarrying, For</w:t>
      </w:r>
      <w:r>
        <w:rPr>
          <w:rFonts w:eastAsia="Times New Roman"/>
          <w:color w:val="000000"/>
          <w:spacing w:val="9"/>
          <w:sz w:val="16"/>
        </w:rPr>
        <w:softHyphen/>
        <w:t>ster does not tell us; but the widow (aged about 45) was in Italy at about the time this story takes place.</w:t>
      </w:r>
    </w:p>
    <w:p w14:paraId="3DAC8B47" w14:textId="77777777" w:rsidR="000A0D18" w:rsidRDefault="000A0D18">
      <w:pPr>
        <w:sectPr w:rsidR="000A0D18">
          <w:pgSz w:w="7603" w:h="12163"/>
          <w:pgMar w:top="400" w:right="220" w:bottom="1127" w:left="1263" w:header="720" w:footer="720" w:gutter="0"/>
          <w:cols w:space="720"/>
        </w:sectPr>
      </w:pPr>
    </w:p>
    <w:p w14:paraId="1F67E8EE" w14:textId="77777777" w:rsidR="000A0D18" w:rsidRDefault="00000000">
      <w:pPr>
        <w:tabs>
          <w:tab w:val="right" w:pos="6120"/>
        </w:tabs>
        <w:spacing w:before="12" w:line="217" w:lineRule="exact"/>
        <w:ind w:left="72" w:right="72"/>
        <w:jc w:val="both"/>
        <w:textAlignment w:val="baseline"/>
        <w:rPr>
          <w:rFonts w:eastAsia="Times New Roman"/>
          <w:color w:val="32210D"/>
          <w:sz w:val="17"/>
        </w:rPr>
      </w:pPr>
      <w:r>
        <w:lastRenderedPageBreak/>
        <w:pict w14:anchorId="66271119">
          <v:shape id="_x0000_s1454" type="#_x0000_t202" style="position:absolute;left:0;text-align:left;margin-left:0;margin-top:0;width:383.3pt;height:600.95pt;z-index:-251777536;mso-position-horizontal-relative:page;mso-position-vertical-relative:page" fillcolor="#e4d8b9" stroked="f">
            <v:textbox>
              <w:txbxContent>
                <w:p w14:paraId="5E019E75" w14:textId="77777777" w:rsidR="00000000" w:rsidRDefault="00000000"/>
              </w:txbxContent>
            </v:textbox>
            <w10:wrap anchorx="page" anchory="page"/>
          </v:shape>
        </w:pict>
      </w:r>
      <w:r>
        <w:rPr>
          <w:rFonts w:eastAsia="Times New Roman"/>
          <w:color w:val="32210D"/>
          <w:sz w:val="17"/>
        </w:rPr>
        <w:t>WHERE ANGELS FEAR TO TREAD</w:t>
      </w:r>
      <w:r>
        <w:rPr>
          <w:rFonts w:eastAsia="Times New Roman"/>
          <w:color w:val="32210D"/>
          <w:sz w:val="17"/>
        </w:rPr>
        <w:tab/>
        <w:t>165</w:t>
      </w:r>
    </w:p>
    <w:p w14:paraId="705FA689" w14:textId="77777777" w:rsidR="000A0D18" w:rsidRDefault="00000000">
      <w:pPr>
        <w:spacing w:before="99" w:line="258" w:lineRule="exact"/>
        <w:ind w:left="72" w:right="72"/>
        <w:jc w:val="both"/>
        <w:textAlignment w:val="baseline"/>
        <w:rPr>
          <w:rFonts w:eastAsia="Times New Roman"/>
          <w:color w:val="32210D"/>
          <w:spacing w:val="6"/>
          <w:sz w:val="20"/>
        </w:rPr>
      </w:pPr>
      <w:r>
        <w:rPr>
          <w:rFonts w:eastAsia="Times New Roman"/>
          <w:color w:val="32210D"/>
          <w:spacing w:val="6"/>
          <w:sz w:val="20"/>
        </w:rPr>
        <w:t>and flirtatious, notable mainly for her "blowsy good spirits" and "the knack of being absurd in public." When she showed signs of becom</w:t>
      </w:r>
      <w:r>
        <w:rPr>
          <w:rFonts w:eastAsia="Times New Roman"/>
          <w:color w:val="32210D"/>
          <w:spacing w:val="6"/>
          <w:sz w:val="20"/>
        </w:rPr>
        <w:softHyphen/>
        <w:t>ing engaged, the Herritons panicked and (on Philip's suggestion) sent her to Italy out of harm's way—harm being Mr. Kingcro£t, a curate with damp hands. The frustrated merry widow, aged thirty-three, goes off to the libidinous South under the chaperonage of Caroline Abbott, a sensible girl ten years her junior.</w:t>
      </w:r>
    </w:p>
    <w:p w14:paraId="2084B8D4" w14:textId="77777777" w:rsidR="000A0D18" w:rsidRDefault="00000000">
      <w:pPr>
        <w:spacing w:before="7" w:line="258" w:lineRule="exact"/>
        <w:ind w:left="72" w:right="72" w:firstLine="144"/>
        <w:jc w:val="both"/>
        <w:textAlignment w:val="baseline"/>
        <w:rPr>
          <w:rFonts w:eastAsia="Times New Roman"/>
          <w:color w:val="32210D"/>
          <w:spacing w:val="8"/>
          <w:sz w:val="20"/>
        </w:rPr>
      </w:pPr>
      <w:r>
        <w:rPr>
          <w:rFonts w:eastAsia="Times New Roman"/>
          <w:color w:val="32210D"/>
          <w:spacing w:val="8"/>
          <w:sz w:val="20"/>
        </w:rPr>
        <w:t>The first chapter opens with the departure; it closes with the tele</w:t>
      </w:r>
      <w:r>
        <w:rPr>
          <w:rFonts w:eastAsia="Times New Roman"/>
          <w:color w:val="32210D"/>
          <w:spacing w:val="8"/>
          <w:sz w:val="20"/>
        </w:rPr>
        <w:softHyphen/>
        <w:t>graphed news that Lilia is engaged to "Italian nobility" (only Lilia, thought Mrs. Herriton, would have the "fatuous vulgarity" to say "nobility" rather than "noble"), and Philip is dispatched to save both the family name and Lilia from a fate worse than death. Mrs. Her-riton, the dreadful guardian, defines his mission with exquisite clar</w:t>
      </w:r>
      <w:r>
        <w:rPr>
          <w:rFonts w:eastAsia="Times New Roman"/>
          <w:color w:val="32210D"/>
          <w:spacing w:val="8"/>
          <w:sz w:val="20"/>
        </w:rPr>
        <w:softHyphen/>
        <w:t>ity: "The man may be a duke or he may be an organ-grinder. That is not the point. If Lilia marries him she insults the memory of Charles, she insults Irma, she insults us. Therefore, I forbid her, and if she disobeys, we have done with her forever." (p. 24.) That is the voice of Sawston, the suburb of all the deadly virtues; its authentic stridency resounds throughout the book. Harriet, even more rigid and overwrought than Mrs. Herriton, parrots her mother, often miss</w:t>
      </w:r>
      <w:r>
        <w:rPr>
          <w:rFonts w:eastAsia="Times New Roman"/>
          <w:color w:val="32210D"/>
          <w:spacing w:val="8"/>
          <w:sz w:val="20"/>
        </w:rPr>
        <w:softHyphen/>
        <w:t>ing the tune but never the hateful words. Her education had been "almost too successful": "Though pious and patriotic, and a great moral asset for the house, she lacked that pliancy and tact which her mother so much valued, and had expected her to pick up for her</w:t>
      </w:r>
      <w:r>
        <w:rPr>
          <w:rFonts w:eastAsia="Times New Roman"/>
          <w:color w:val="32210D"/>
          <w:spacing w:val="8"/>
          <w:sz w:val="20"/>
        </w:rPr>
        <w:softHyphen/>
        <w:t>self." (p. 18.)</w:t>
      </w:r>
    </w:p>
    <w:p w14:paraId="1EB35597" w14:textId="77777777" w:rsidR="000A0D18" w:rsidRDefault="00000000">
      <w:pPr>
        <w:spacing w:before="13" w:line="258" w:lineRule="exact"/>
        <w:ind w:left="72" w:right="72" w:firstLine="144"/>
        <w:jc w:val="both"/>
        <w:textAlignment w:val="baseline"/>
        <w:rPr>
          <w:rFonts w:eastAsia="Times New Roman"/>
          <w:color w:val="32210D"/>
          <w:spacing w:val="6"/>
          <w:sz w:val="20"/>
        </w:rPr>
      </w:pPr>
      <w:r>
        <w:rPr>
          <w:rFonts w:eastAsia="Times New Roman"/>
          <w:color w:val="32210D"/>
          <w:spacing w:val="6"/>
          <w:sz w:val="20"/>
        </w:rPr>
        <w:t>Lilia is discovered married to the impecunious and handsome Gino. Far from being a scion of the nobility, he is the son of a dentist. His character mixes avarice, insolence, and vulgarity with an equal measure of gentleness and charm.* His existence is pro</w:t>
      </w:r>
      <w:r>
        <w:rPr>
          <w:rFonts w:eastAsia="Times New Roman"/>
          <w:color w:val="32210D"/>
          <w:spacing w:val="6"/>
          <w:sz w:val="20"/>
        </w:rPr>
        <w:softHyphen/>
        <w:t>foundly disturbing to Philip, who has fallen in love with a Baedeker Italy but fears the unmediated reality that Gino represents. "Philip had seen that face before in Italy a hundred times—seen it and loved it, for it was not merely beautiful, but had the charm which is the rightful heritage of all who are born on that soil." On the other hand, Philip did not want to see that face at dinner: "It was not the face</w:t>
      </w:r>
    </w:p>
    <w:p w14:paraId="60E73AA6" w14:textId="77777777" w:rsidR="000A0D18" w:rsidRDefault="00000000">
      <w:pPr>
        <w:numPr>
          <w:ilvl w:val="0"/>
          <w:numId w:val="6"/>
        </w:numPr>
        <w:spacing w:before="202" w:line="210" w:lineRule="exact"/>
        <w:ind w:left="72" w:right="72"/>
        <w:jc w:val="both"/>
        <w:textAlignment w:val="baseline"/>
        <w:rPr>
          <w:rFonts w:eastAsia="Times New Roman"/>
          <w:color w:val="32210D"/>
          <w:spacing w:val="4"/>
          <w:sz w:val="17"/>
        </w:rPr>
      </w:pPr>
      <w:r>
        <w:rPr>
          <w:rFonts w:eastAsia="Times New Roman"/>
          <w:color w:val="32210D"/>
          <w:spacing w:val="4"/>
          <w:sz w:val="17"/>
        </w:rPr>
        <w:t xml:space="preserve">Compare </w:t>
      </w:r>
      <w:r>
        <w:rPr>
          <w:rFonts w:eastAsia="Times New Roman"/>
          <w:b/>
          <w:color w:val="32210D"/>
          <w:spacing w:val="4"/>
          <w:sz w:val="17"/>
        </w:rPr>
        <w:t xml:space="preserve">D. H. </w:t>
      </w:r>
      <w:r>
        <w:rPr>
          <w:rFonts w:eastAsia="Times New Roman"/>
          <w:color w:val="32210D"/>
          <w:spacing w:val="4"/>
          <w:sz w:val="17"/>
        </w:rPr>
        <w:t xml:space="preserve">Lawrence's </w:t>
      </w:r>
      <w:r>
        <w:rPr>
          <w:rFonts w:eastAsia="Times New Roman"/>
          <w:i/>
          <w:color w:val="32210D"/>
          <w:spacing w:val="4"/>
          <w:sz w:val="17"/>
        </w:rPr>
        <w:t xml:space="preserve">The Lost Girl </w:t>
      </w:r>
      <w:r>
        <w:rPr>
          <w:rFonts w:eastAsia="Times New Roman"/>
          <w:color w:val="32210D"/>
          <w:spacing w:val="4"/>
          <w:sz w:val="17"/>
        </w:rPr>
        <w:t xml:space="preserve">(1920), in which a middle-class </w:t>
      </w:r>
      <w:r>
        <w:rPr>
          <w:rFonts w:eastAsia="Times New Roman"/>
          <w:b/>
          <w:color w:val="32210D"/>
          <w:spacing w:val="4"/>
          <w:sz w:val="17"/>
        </w:rPr>
        <w:t>En</w:t>
      </w:r>
      <w:r>
        <w:rPr>
          <w:rFonts w:eastAsia="Times New Roman"/>
          <w:b/>
          <w:color w:val="32210D"/>
          <w:spacing w:val="4"/>
          <w:sz w:val="17"/>
        </w:rPr>
        <w:softHyphen/>
        <w:t xml:space="preserve">glish </w:t>
      </w:r>
      <w:r>
        <w:rPr>
          <w:rFonts w:eastAsia="Times New Roman"/>
          <w:color w:val="32210D"/>
          <w:spacing w:val="4"/>
          <w:sz w:val="17"/>
        </w:rPr>
        <w:t>girl is carried off by an Italian to a rigorous life in which she is, though "lost," vitally alive.</w:t>
      </w:r>
    </w:p>
    <w:p w14:paraId="21C1E65F" w14:textId="77777777" w:rsidR="000A0D18" w:rsidRDefault="000A0D18">
      <w:pPr>
        <w:sectPr w:rsidR="000A0D18">
          <w:pgSz w:w="7666" w:h="12019"/>
          <w:pgMar w:top="400" w:right="1239" w:bottom="1003" w:left="307" w:header="720" w:footer="720" w:gutter="0"/>
          <w:cols w:space="720"/>
        </w:sectPr>
      </w:pPr>
    </w:p>
    <w:p w14:paraId="26AF8BDA" w14:textId="77777777" w:rsidR="000A0D18" w:rsidRDefault="00000000">
      <w:pPr>
        <w:tabs>
          <w:tab w:val="right" w:pos="6048"/>
        </w:tabs>
        <w:spacing w:before="11" w:line="172" w:lineRule="exact"/>
        <w:ind w:left="72" w:right="72"/>
        <w:jc w:val="both"/>
        <w:textAlignment w:val="baseline"/>
        <w:rPr>
          <w:rFonts w:ascii="Garamond" w:eastAsia="Garamond" w:hAnsi="Garamond"/>
          <w:color w:val="3D2918"/>
          <w:sz w:val="16"/>
        </w:rPr>
      </w:pPr>
      <w:r>
        <w:lastRenderedPageBreak/>
        <w:pict w14:anchorId="03C7EBEA">
          <v:shape id="_x0000_s1453" type="#_x0000_t202" style="position:absolute;left:0;text-align:left;margin-left:0;margin-top:0;width:379.2pt;height:609.6pt;z-index:-251776512;mso-position-horizontal-relative:page;mso-position-vertical-relative:page" fillcolor="#e6d9ba" stroked="f">
            <v:textbox>
              <w:txbxContent>
                <w:p w14:paraId="5D9A271C" w14:textId="77777777" w:rsidR="00000000" w:rsidRDefault="00000000"/>
              </w:txbxContent>
            </v:textbox>
            <w10:wrap anchorx="page" anchory="page"/>
          </v:shape>
        </w:pict>
      </w:r>
      <w:r>
        <w:rPr>
          <w:rFonts w:ascii="Garamond" w:eastAsia="Garamond" w:hAnsi="Garamond"/>
          <w:color w:val="3D2918"/>
          <w:sz w:val="16"/>
        </w:rPr>
        <w:t>166</w:t>
      </w:r>
      <w:r>
        <w:rPr>
          <w:rFonts w:ascii="Garamond" w:eastAsia="Garamond" w:hAnsi="Garamond"/>
          <w:color w:val="3D2918"/>
          <w:sz w:val="16"/>
        </w:rPr>
        <w:tab/>
        <w:t>THE CAVE AND THE MOUNTAIN</w:t>
      </w:r>
    </w:p>
    <w:p w14:paraId="3794ECA8" w14:textId="77777777" w:rsidR="000A0D18" w:rsidRDefault="00000000">
      <w:pPr>
        <w:spacing w:before="131" w:line="258" w:lineRule="exact"/>
        <w:ind w:left="72" w:right="72"/>
        <w:jc w:val="both"/>
        <w:textAlignment w:val="baseline"/>
        <w:rPr>
          <w:rFonts w:ascii="Garamond" w:eastAsia="Garamond" w:hAnsi="Garamond"/>
          <w:color w:val="3D2918"/>
          <w:spacing w:val="5"/>
          <w:sz w:val="21"/>
        </w:rPr>
      </w:pPr>
      <w:r>
        <w:rPr>
          <w:rFonts w:ascii="Garamond" w:eastAsia="Garamond" w:hAnsi="Garamond"/>
          <w:color w:val="3D2918"/>
          <w:spacing w:val="5"/>
          <w:sz w:val="21"/>
        </w:rPr>
        <w:t>of a gentleman." (p. 37.) This ambivalence tears at him. He had ro</w:t>
      </w:r>
      <w:r>
        <w:rPr>
          <w:rFonts w:ascii="Garamond" w:eastAsia="Garamond" w:hAnsi="Garamond"/>
          <w:color w:val="3D2918"/>
          <w:spacing w:val="5"/>
          <w:sz w:val="21"/>
        </w:rPr>
        <w:softHyphen/>
        <w:t>manticized Italy, believing that it "really purifies and ennobles all who visit her" (p. 12), and that was why he had urged Lilia to go there. But to discover dentistry at Monteriano—"false teeth and laughing gas and the tilting chair at a place which knew the Etrus</w:t>
      </w:r>
      <w:r>
        <w:rPr>
          <w:rFonts w:ascii="Garamond" w:eastAsia="Garamond" w:hAnsi="Garamond"/>
          <w:color w:val="3D2918"/>
          <w:spacing w:val="5"/>
          <w:sz w:val="21"/>
        </w:rPr>
        <w:softHyphen/>
        <w:t>can League, and the Pax Romana, and Alaric himself, and the Count</w:t>
      </w:r>
      <w:r>
        <w:rPr>
          <w:rFonts w:ascii="Garamond" w:eastAsia="Garamond" w:hAnsi="Garamond"/>
          <w:color w:val="3D2918"/>
          <w:spacing w:val="5"/>
          <w:sz w:val="21"/>
        </w:rPr>
        <w:softHyphen/>
        <w:t>ess Matilda, and the Middle Ages"—threatened his illusions, and "he feared that Romance might die" (p. 32). But Romance, the author tells us, was just beginning; it is not something that lives behind fas</w:t>
      </w:r>
      <w:r>
        <w:rPr>
          <w:rFonts w:ascii="Garamond" w:eastAsia="Garamond" w:hAnsi="Garamond"/>
          <w:color w:val="3D2918"/>
          <w:spacing w:val="5"/>
          <w:sz w:val="21"/>
        </w:rPr>
        <w:softHyphen/>
        <w:t>tidious defenses: "Romance only dies with life. No pair of pincers will ever pull it out of us. But there is a spurious sentiment which cannot resist the unexpected and the incongruous and the grotesque. A touch will loosen it, and the sooner it goes from us the better. It was going from Philip now." (pp. 32-33.) To love Italy truly is to be false to Sawston. Both Philip and Caroline Abbott are touched by this guilt, and even enjoy it, but for the moment they must leave Monteriano and return home to face the wrath of Mrs. Herriton.</w:t>
      </w:r>
    </w:p>
    <w:p w14:paraId="6747C74A" w14:textId="77777777" w:rsidR="000A0D18" w:rsidRDefault="00000000">
      <w:pPr>
        <w:spacing w:line="257" w:lineRule="exact"/>
        <w:ind w:left="72" w:right="72" w:firstLine="144"/>
        <w:jc w:val="both"/>
        <w:textAlignment w:val="baseline"/>
        <w:rPr>
          <w:rFonts w:ascii="Garamond" w:eastAsia="Garamond" w:hAnsi="Garamond"/>
          <w:color w:val="3D2918"/>
          <w:spacing w:val="6"/>
          <w:sz w:val="21"/>
        </w:rPr>
      </w:pPr>
      <w:r>
        <w:rPr>
          <w:rFonts w:ascii="Garamond" w:eastAsia="Garamond" w:hAnsi="Garamond"/>
          <w:color w:val="3D2918"/>
          <w:spacing w:val="6"/>
          <w:sz w:val="21"/>
        </w:rPr>
        <w:t>The next critical event is Lilia's unhappiness—and moral growth. "Italy is ... a delightful place to live in if you happen to be a man" (p. 54), but Lilia is doubly unfortunate in being both a woman and an Englishwoman. "I mean to wake you all up," she tells Gino, "just as I woke up Sawston" (p. 52), but she only stirs some sleeping dogs. After a little bemused tolerance of her foreign ways and privileges, Gino becomes a normal Italian husband, abandoning her for his male friends at the Calle Garibaldi, refusing to bring people to the house, and forbidding her to take solitary walks. Like other Italian women, she has her house and the Church (which she soon joined), but she is utterly shut out from that "true Socialism" which Italy reserves for its men, a Socialism based "not on equality of income or character, but on the equality of manners" (p. 55). Moreover, she is also aban</w:t>
      </w:r>
      <w:r>
        <w:rPr>
          <w:rFonts w:ascii="Garamond" w:eastAsia="Garamond" w:hAnsi="Garamond"/>
          <w:color w:val="3D2918"/>
          <w:spacing w:val="6"/>
          <w:sz w:val="21"/>
        </w:rPr>
        <w:softHyphen/>
        <w:t>doned by Sawston, which forbids the disgraced mother even to write to her own daughter. Then she discovers two things: that Gino has married her for money and that he is unfaithful. She is trapped and broken:</w:t>
      </w:r>
    </w:p>
    <w:p w14:paraId="47B54F0E" w14:textId="77777777" w:rsidR="000A0D18" w:rsidRDefault="00000000">
      <w:pPr>
        <w:spacing w:before="164" w:line="222" w:lineRule="exact"/>
        <w:ind w:left="72" w:right="72"/>
        <w:jc w:val="both"/>
        <w:textAlignment w:val="baseline"/>
        <w:rPr>
          <w:rFonts w:ascii="Garamond" w:eastAsia="Garamond" w:hAnsi="Garamond"/>
          <w:color w:val="3D2918"/>
          <w:spacing w:val="-4"/>
          <w:sz w:val="21"/>
        </w:rPr>
      </w:pPr>
      <w:r>
        <w:rPr>
          <w:rFonts w:ascii="Garamond" w:eastAsia="Garamond" w:hAnsi="Garamond"/>
          <w:color w:val="3D2918"/>
          <w:spacing w:val="-4"/>
          <w:sz w:val="21"/>
        </w:rPr>
        <w:t>She had given up everything for him—her daughter, her relatives, her friends, all the little comforts and luxuries of a civilized life—and even if she had the courage to break away, there was no one who would receive her now. The Herritons had been almost malignant in their efforts against her,</w:t>
      </w:r>
    </w:p>
    <w:p w14:paraId="11A69884" w14:textId="77777777" w:rsidR="000A0D18" w:rsidRDefault="000A0D18">
      <w:pPr>
        <w:sectPr w:rsidR="000A0D18">
          <w:pgSz w:w="7584" w:h="12192"/>
          <w:pgMar w:top="380" w:right="264" w:bottom="1256" w:left="1200" w:header="720" w:footer="720" w:gutter="0"/>
          <w:cols w:space="720"/>
        </w:sectPr>
      </w:pPr>
    </w:p>
    <w:p w14:paraId="3F35BDEB" w14:textId="77777777" w:rsidR="000A0D18" w:rsidRDefault="00000000">
      <w:pPr>
        <w:tabs>
          <w:tab w:val="right" w:pos="6048"/>
        </w:tabs>
        <w:spacing w:before="30" w:line="195" w:lineRule="exact"/>
        <w:ind w:left="72" w:right="72"/>
        <w:jc w:val="both"/>
        <w:textAlignment w:val="baseline"/>
        <w:rPr>
          <w:rFonts w:eastAsia="Times New Roman"/>
          <w:b/>
          <w:color w:val="3C2E1A"/>
          <w:sz w:val="16"/>
        </w:rPr>
      </w:pPr>
      <w:r>
        <w:lastRenderedPageBreak/>
        <w:pict w14:anchorId="27B21ED7">
          <v:shape id="_x0000_s1452" type="#_x0000_t202" style="position:absolute;left:0;text-align:left;margin-left:0;margin-top:0;width:383.3pt;height:600.95pt;z-index:-251775488;mso-position-horizontal-relative:page;mso-position-vertical-relative:page" fillcolor="#e3d7b8" stroked="f">
            <v:textbox>
              <w:txbxContent>
                <w:p w14:paraId="5FA06B54" w14:textId="77777777" w:rsidR="00000000" w:rsidRDefault="00000000"/>
              </w:txbxContent>
            </v:textbox>
            <w10:wrap anchorx="page" anchory="page"/>
          </v:shape>
        </w:pict>
      </w:r>
      <w:r>
        <w:rPr>
          <w:rFonts w:eastAsia="Times New Roman"/>
          <w:b/>
          <w:color w:val="3C2E1A"/>
          <w:sz w:val="16"/>
        </w:rPr>
        <w:t>WHERE ANGELS FEAR TO TREAD</w:t>
      </w:r>
      <w:r>
        <w:rPr>
          <w:rFonts w:eastAsia="Times New Roman"/>
          <w:b/>
          <w:color w:val="3C2E1A"/>
          <w:sz w:val="16"/>
        </w:rPr>
        <w:tab/>
        <w:t>167</w:t>
      </w:r>
    </w:p>
    <w:p w14:paraId="0BC3C288" w14:textId="77777777" w:rsidR="000A0D18" w:rsidRDefault="00000000">
      <w:pPr>
        <w:spacing w:before="128" w:line="215" w:lineRule="exact"/>
        <w:ind w:left="72" w:right="72"/>
        <w:jc w:val="both"/>
        <w:textAlignment w:val="baseline"/>
        <w:rPr>
          <w:rFonts w:eastAsia="Times New Roman"/>
          <w:color w:val="3C2E1A"/>
          <w:sz w:val="20"/>
        </w:rPr>
      </w:pPr>
      <w:r>
        <w:rPr>
          <w:rFonts w:eastAsia="Times New Roman"/>
          <w:color w:val="3C2E1A"/>
          <w:sz w:val="20"/>
        </w:rPr>
        <w:t>and all her friends had one by one fallen off. So it was better to live on humbly, trying not to feel, endeavouring by a cheerful demeanour to put things right. "Perhaps," she thought, "if I have a child he will be different. I know he wants a son."</w:t>
      </w:r>
    </w:p>
    <w:p w14:paraId="700A8CEE" w14:textId="77777777" w:rsidR="000A0D18" w:rsidRDefault="00000000">
      <w:pPr>
        <w:spacing w:before="17" w:line="214" w:lineRule="exact"/>
        <w:ind w:left="72" w:right="72" w:firstLine="144"/>
        <w:jc w:val="both"/>
        <w:textAlignment w:val="baseline"/>
        <w:rPr>
          <w:rFonts w:eastAsia="Times New Roman"/>
          <w:color w:val="3C2E1A"/>
          <w:sz w:val="20"/>
        </w:rPr>
      </w:pPr>
      <w:r>
        <w:rPr>
          <w:rFonts w:eastAsia="Times New Roman"/>
          <w:color w:val="3C2E1A"/>
          <w:sz w:val="20"/>
        </w:rPr>
        <w:t>Lilia had achieved pathos despite herself, for there are some situations in which vulgarity counts no longer. Not Cordelia nor Imogen more deserve our tears. (pp. 69-7o.)</w:t>
      </w:r>
    </w:p>
    <w:p w14:paraId="5FCD8922" w14:textId="77777777" w:rsidR="000A0D18" w:rsidRDefault="00000000">
      <w:pPr>
        <w:spacing w:before="140" w:line="257" w:lineRule="exact"/>
        <w:ind w:left="72" w:right="72" w:firstLine="144"/>
        <w:jc w:val="both"/>
        <w:textAlignment w:val="baseline"/>
        <w:rPr>
          <w:rFonts w:eastAsia="Times New Roman"/>
          <w:color w:val="3C2E1A"/>
          <w:spacing w:val="6"/>
          <w:sz w:val="20"/>
        </w:rPr>
      </w:pPr>
      <w:r>
        <w:rPr>
          <w:rFonts w:eastAsia="Times New Roman"/>
          <w:color w:val="3C2E1A"/>
          <w:spacing w:val="6"/>
          <w:sz w:val="20"/>
        </w:rPr>
        <w:t>Humility, we remember, is one of the requirements for entering the realm of prophecy. To achieve pathos is not to achieve tragedy, but it is to leave the world of comedy and humor behind. Lilia is never transformed into a heroic figure, but, as she furiously indicts the husband who has unthinkingly and without malice become her tormentor and jailer, she acquires almost another self: "She was beside herself with passion, and though she could hardly think or see, she suddenly attained to magnificence and pathos which a prac</w:t>
      </w:r>
      <w:r>
        <w:rPr>
          <w:rFonts w:eastAsia="Times New Roman"/>
          <w:color w:val="3C2E1A"/>
          <w:spacing w:val="6"/>
          <w:sz w:val="20"/>
        </w:rPr>
        <w:softHyphen/>
        <w:t>tised stylist might have envied." (p. i5.) In achieving this transcen</w:t>
      </w:r>
      <w:r>
        <w:rPr>
          <w:rFonts w:eastAsia="Times New Roman"/>
          <w:color w:val="3C2E1A"/>
          <w:spacing w:val="6"/>
          <w:sz w:val="20"/>
        </w:rPr>
        <w:softHyphen/>
        <w:t xml:space="preserve">dence, Lilia fulfills her function in the book. She takes us to the limits of comic possibility and beyond. By providing opposition, she characterizes Gino and the Herritons, the antagonists that make the book go. Finally, she delivers to the plot the one property it could </w:t>
      </w:r>
      <w:r>
        <w:rPr>
          <w:rFonts w:eastAsia="Times New Roman"/>
          <w:b/>
          <w:color w:val="3C2E1A"/>
          <w:spacing w:val="6"/>
          <w:sz w:val="20"/>
        </w:rPr>
        <w:t>not do without—a baby boy—and dies in the effort.</w:t>
      </w:r>
    </w:p>
    <w:p w14:paraId="6B12D529" w14:textId="77777777" w:rsidR="000A0D18" w:rsidRDefault="00000000">
      <w:pPr>
        <w:spacing w:before="215" w:line="229" w:lineRule="exact"/>
        <w:ind w:left="3024" w:right="72"/>
        <w:jc w:val="both"/>
        <w:textAlignment w:val="baseline"/>
        <w:rPr>
          <w:rFonts w:eastAsia="Times New Roman"/>
          <w:color w:val="3C2E1A"/>
          <w:sz w:val="20"/>
        </w:rPr>
      </w:pPr>
      <w:r>
        <w:rPr>
          <w:rFonts w:eastAsia="Times New Roman"/>
          <w:color w:val="3C2E1A"/>
          <w:sz w:val="20"/>
        </w:rPr>
        <w:t>3</w:t>
      </w:r>
    </w:p>
    <w:p w14:paraId="4C8870BE" w14:textId="77777777" w:rsidR="000A0D18" w:rsidRDefault="00000000">
      <w:pPr>
        <w:spacing w:before="27" w:line="257" w:lineRule="exact"/>
        <w:ind w:left="72" w:right="72"/>
        <w:jc w:val="both"/>
        <w:textAlignment w:val="baseline"/>
        <w:rPr>
          <w:rFonts w:eastAsia="Times New Roman"/>
          <w:color w:val="3C2E1A"/>
          <w:spacing w:val="6"/>
          <w:sz w:val="20"/>
        </w:rPr>
      </w:pPr>
      <w:r>
        <w:rPr>
          <w:rFonts w:eastAsia="Times New Roman"/>
          <w:color w:val="3C2E1A"/>
          <w:spacing w:val="6"/>
          <w:sz w:val="20"/>
        </w:rPr>
        <w:t>With this, the second phase of the Italian campaign opens. "Here beginneth the New Life," Philip had remarked when Lilia first de</w:t>
      </w:r>
      <w:r>
        <w:rPr>
          <w:rFonts w:eastAsia="Times New Roman"/>
          <w:color w:val="3C2E1A"/>
          <w:spacing w:val="6"/>
          <w:sz w:val="20"/>
        </w:rPr>
        <w:softHyphen/>
        <w:t>parted for Italy (p. it). He says it again now, as Mrs. Herriton in</w:t>
      </w:r>
      <w:r>
        <w:rPr>
          <w:rFonts w:eastAsia="Times New Roman"/>
          <w:color w:val="3C2E1A"/>
          <w:spacing w:val="6"/>
          <w:sz w:val="20"/>
        </w:rPr>
        <w:softHyphen/>
        <w:t>structs him in the new tactics: he is "to tell no one about the baby, not even Miss Abbott" (p. 8i). The mother, ignoring the defeat and ennui in her son's voice, lectures him: " 'Yes, dear; but now it is really a New Life, because we are all at accord. Then you were still in</w:t>
      </w:r>
      <w:r>
        <w:rPr>
          <w:rFonts w:eastAsia="Times New Roman"/>
          <w:color w:val="3C2E1A"/>
          <w:spacing w:val="6"/>
          <w:sz w:val="20"/>
        </w:rPr>
        <w:softHyphen/>
        <w:t xml:space="preserve">fatuated with Italy. It may be full of beautiful pictures and churches, but we cannot judge a country by anything but its men.' " (p. 82.) </w:t>
      </w:r>
      <w:r>
        <w:rPr>
          <w:rFonts w:eastAsia="Times New Roman"/>
          <w:b/>
          <w:color w:val="3C2E1A"/>
          <w:spacing w:val="6"/>
          <w:sz w:val="20"/>
        </w:rPr>
        <w:t>The ironies in that are popping like firecrackers.</w:t>
      </w:r>
    </w:p>
    <w:p w14:paraId="295A03C3" w14:textId="77777777" w:rsidR="000A0D18" w:rsidRDefault="00000000">
      <w:pPr>
        <w:spacing w:before="16" w:line="257" w:lineRule="exact"/>
        <w:ind w:left="72" w:right="72" w:firstLine="144"/>
        <w:jc w:val="both"/>
        <w:textAlignment w:val="baseline"/>
        <w:rPr>
          <w:rFonts w:eastAsia="Times New Roman"/>
          <w:color w:val="3C2E1A"/>
          <w:spacing w:val="4"/>
          <w:sz w:val="20"/>
        </w:rPr>
      </w:pPr>
      <w:r>
        <w:rPr>
          <w:rFonts w:eastAsia="Times New Roman"/>
          <w:color w:val="3C2E1A"/>
          <w:spacing w:val="4"/>
          <w:sz w:val="20"/>
        </w:rPr>
        <w:t>The New Life lasts seven months, ending when a postcard that Gino sends Irma from her "lital brother" is not intercepted in time. But before this new crisis there is an important development in the relations between Philip and Caroline; he discovers that she too hates Sawston—"the idleness, the stupidity, the respectability, the petty un</w:t>
      </w:r>
      <w:r>
        <w:rPr>
          <w:rFonts w:eastAsia="Times New Roman"/>
          <w:color w:val="3C2E1A"/>
          <w:spacing w:val="4"/>
          <w:sz w:val="20"/>
        </w:rPr>
        <w:softHyphen/>
        <w:t>selfishness" (p. 86)—and that this hate had made her love Italy. After</w:t>
      </w:r>
    </w:p>
    <w:p w14:paraId="7D4F2867" w14:textId="77777777" w:rsidR="000A0D18" w:rsidRDefault="000A0D18">
      <w:pPr>
        <w:sectPr w:rsidR="000A0D18">
          <w:pgSz w:w="7666" w:h="12019"/>
          <w:pgMar w:top="500" w:right="1176" w:bottom="903" w:left="370" w:header="720" w:footer="720" w:gutter="0"/>
          <w:cols w:space="720"/>
        </w:sectPr>
      </w:pPr>
    </w:p>
    <w:p w14:paraId="60CDEC14" w14:textId="77777777" w:rsidR="000A0D18" w:rsidRDefault="00000000">
      <w:pPr>
        <w:tabs>
          <w:tab w:val="right" w:pos="6048"/>
        </w:tabs>
        <w:spacing w:before="11" w:line="172" w:lineRule="exact"/>
        <w:ind w:left="72" w:right="72"/>
        <w:jc w:val="both"/>
        <w:textAlignment w:val="baseline"/>
        <w:rPr>
          <w:rFonts w:ascii="Garamond" w:eastAsia="Garamond" w:hAnsi="Garamond"/>
          <w:color w:val="332517"/>
          <w:sz w:val="16"/>
        </w:rPr>
      </w:pPr>
      <w:r>
        <w:lastRenderedPageBreak/>
        <w:pict w14:anchorId="7755E5BC">
          <v:shape id="_x0000_s1451" type="#_x0000_t202" style="position:absolute;left:0;text-align:left;margin-left:0;margin-top:0;width:380.15pt;height:608.15pt;z-index:-251774464;mso-position-horizontal-relative:page;mso-position-vertical-relative:page" fillcolor="#e6d9bb" stroked="f">
            <v:textbox>
              <w:txbxContent>
                <w:p w14:paraId="130226B3" w14:textId="77777777" w:rsidR="00000000" w:rsidRDefault="00000000"/>
              </w:txbxContent>
            </v:textbox>
            <w10:wrap anchorx="page" anchory="page"/>
          </v:shape>
        </w:pict>
      </w:r>
      <w:r>
        <w:rPr>
          <w:rFonts w:ascii="Garamond" w:eastAsia="Garamond" w:hAnsi="Garamond"/>
          <w:color w:val="332517"/>
          <w:sz w:val="16"/>
        </w:rPr>
        <w:t>168</w:t>
      </w:r>
      <w:r>
        <w:rPr>
          <w:rFonts w:ascii="Garamond" w:eastAsia="Garamond" w:hAnsi="Garamond"/>
          <w:color w:val="332517"/>
          <w:sz w:val="16"/>
        </w:rPr>
        <w:tab/>
        <w:t>THE CAVE AND THE MOUNTAIN</w:t>
      </w:r>
    </w:p>
    <w:p w14:paraId="56E6B46C" w14:textId="77777777" w:rsidR="000A0D18" w:rsidRDefault="00000000">
      <w:pPr>
        <w:spacing w:before="127" w:line="259" w:lineRule="exact"/>
        <w:ind w:left="72" w:right="72"/>
        <w:jc w:val="both"/>
        <w:textAlignment w:val="baseline"/>
        <w:rPr>
          <w:rFonts w:ascii="Garamond" w:eastAsia="Garamond" w:hAnsi="Garamond"/>
          <w:color w:val="332517"/>
          <w:spacing w:val="3"/>
          <w:sz w:val="21"/>
        </w:rPr>
      </w:pPr>
      <w:r>
        <w:rPr>
          <w:rFonts w:ascii="Garamond" w:eastAsia="Garamond" w:hAnsi="Garamond"/>
          <w:color w:val="332517"/>
          <w:spacing w:val="3"/>
          <w:sz w:val="21"/>
        </w:rPr>
        <w:t>the imprisonment of Sawston, Italy's beauty and splendor had dizzied her. Why had she backed Lilia in the marriage? "We were mad—drunk with rebellion. We had no common sense." (p.</w:t>
      </w:r>
      <w:r>
        <w:rPr>
          <w:rFonts w:ascii="Garamond" w:eastAsia="Garamond" w:hAnsi="Garamond"/>
          <w:color w:val="45311C"/>
          <w:spacing w:val="3"/>
          <w:sz w:val="21"/>
        </w:rPr>
        <w:t xml:space="preserve"> 88.)</w:t>
      </w:r>
      <w:r>
        <w:rPr>
          <w:rFonts w:ascii="Garamond" w:eastAsia="Garamond" w:hAnsi="Garamond"/>
          <w:color w:val="332517"/>
          <w:spacing w:val="3"/>
          <w:sz w:val="21"/>
        </w:rPr>
        <w:t xml:space="preserve"> It</w:t>
      </w:r>
      <w:r>
        <w:rPr>
          <w:rFonts w:ascii="Garamond" w:eastAsia="Garamond" w:hAnsi="Garamond"/>
          <w:color w:val="45311C"/>
          <w:spacing w:val="3"/>
          <w:sz w:val="21"/>
        </w:rPr>
        <w:t xml:space="preserve"> is the </w:t>
      </w:r>
      <w:r>
        <w:rPr>
          <w:rFonts w:ascii="Garamond" w:eastAsia="Garamond" w:hAnsi="Garamond"/>
          <w:color w:val="332517"/>
          <w:spacing w:val="3"/>
          <w:sz w:val="21"/>
        </w:rPr>
        <w:t>usual</w:t>
      </w:r>
      <w:r>
        <w:rPr>
          <w:rFonts w:ascii="Garamond" w:eastAsia="Garamond" w:hAnsi="Garamond"/>
          <w:color w:val="45311C"/>
          <w:spacing w:val="3"/>
          <w:sz w:val="21"/>
        </w:rPr>
        <w:t xml:space="preserve"> confession</w:t>
      </w:r>
      <w:r>
        <w:rPr>
          <w:rFonts w:ascii="Garamond" w:eastAsia="Garamond" w:hAnsi="Garamond"/>
          <w:color w:val="332517"/>
          <w:spacing w:val="3"/>
          <w:sz w:val="21"/>
        </w:rPr>
        <w:t xml:space="preserve"> of one who has</w:t>
      </w:r>
      <w:r>
        <w:rPr>
          <w:rFonts w:ascii="Garamond" w:eastAsia="Garamond" w:hAnsi="Garamond"/>
          <w:color w:val="45311C"/>
          <w:spacing w:val="3"/>
          <w:sz w:val="21"/>
        </w:rPr>
        <w:t xml:space="preserve"> encountered</w:t>
      </w:r>
      <w:r>
        <w:rPr>
          <w:rFonts w:ascii="Garamond" w:eastAsia="Garamond" w:hAnsi="Garamond"/>
          <w:color w:val="332517"/>
          <w:spacing w:val="3"/>
          <w:sz w:val="21"/>
        </w:rPr>
        <w:t xml:space="preserve"> Pan, or</w:t>
      </w:r>
      <w:r>
        <w:rPr>
          <w:rFonts w:ascii="Garamond" w:eastAsia="Garamond" w:hAnsi="Garamond"/>
          <w:color w:val="45311C"/>
          <w:spacing w:val="3"/>
          <w:sz w:val="21"/>
        </w:rPr>
        <w:t xml:space="preserve"> one</w:t>
      </w:r>
      <w:r>
        <w:rPr>
          <w:rFonts w:ascii="Garamond" w:eastAsia="Garamond" w:hAnsi="Garamond"/>
          <w:color w:val="332517"/>
          <w:spacing w:val="3"/>
          <w:sz w:val="21"/>
        </w:rPr>
        <w:t xml:space="preserve"> of</w:t>
      </w:r>
      <w:r>
        <w:rPr>
          <w:rFonts w:ascii="Garamond" w:eastAsia="Garamond" w:hAnsi="Garamond"/>
          <w:color w:val="45311C"/>
          <w:spacing w:val="3"/>
          <w:sz w:val="21"/>
        </w:rPr>
        <w:t xml:space="preserve"> his de</w:t>
      </w:r>
      <w:r>
        <w:rPr>
          <w:rFonts w:ascii="Garamond" w:eastAsia="Garamond" w:hAnsi="Garamond"/>
          <w:color w:val="45311C"/>
          <w:spacing w:val="3"/>
          <w:sz w:val="21"/>
        </w:rPr>
        <w:softHyphen/>
        <w:t>scendants, and with</w:t>
      </w:r>
      <w:r>
        <w:rPr>
          <w:rFonts w:ascii="Garamond" w:eastAsia="Garamond" w:hAnsi="Garamond"/>
          <w:color w:val="332517"/>
          <w:spacing w:val="3"/>
          <w:sz w:val="21"/>
        </w:rPr>
        <w:t xml:space="preserve"> the</w:t>
      </w:r>
      <w:r>
        <w:rPr>
          <w:rFonts w:ascii="Garamond" w:eastAsia="Garamond" w:hAnsi="Garamond"/>
          <w:color w:val="45311C"/>
          <w:spacing w:val="3"/>
          <w:sz w:val="21"/>
        </w:rPr>
        <w:t xml:space="preserve"> abandonment of common</w:t>
      </w:r>
      <w:r>
        <w:rPr>
          <w:rFonts w:ascii="Garamond" w:eastAsia="Garamond" w:hAnsi="Garamond"/>
          <w:color w:val="332517"/>
          <w:spacing w:val="3"/>
          <w:sz w:val="21"/>
        </w:rPr>
        <w:t xml:space="preserve"> sense we</w:t>
      </w:r>
      <w:r>
        <w:rPr>
          <w:rFonts w:ascii="Garamond" w:eastAsia="Garamond" w:hAnsi="Garamond"/>
          <w:color w:val="45311C"/>
          <w:spacing w:val="3"/>
          <w:sz w:val="21"/>
        </w:rPr>
        <w:t xml:space="preserve"> abandon —momentarily,</w:t>
      </w:r>
      <w:r>
        <w:rPr>
          <w:rFonts w:ascii="Garamond" w:eastAsia="Garamond" w:hAnsi="Garamond"/>
          <w:color w:val="332517"/>
          <w:spacing w:val="3"/>
          <w:sz w:val="21"/>
        </w:rPr>
        <w:t xml:space="preserve"> at</w:t>
      </w:r>
      <w:r>
        <w:rPr>
          <w:rFonts w:ascii="Garamond" w:eastAsia="Garamond" w:hAnsi="Garamond"/>
          <w:color w:val="45311C"/>
          <w:spacing w:val="3"/>
          <w:sz w:val="21"/>
        </w:rPr>
        <w:t xml:space="preserve"> any</w:t>
      </w:r>
      <w:r>
        <w:rPr>
          <w:rFonts w:ascii="Garamond" w:eastAsia="Garamond" w:hAnsi="Garamond"/>
          <w:color w:val="332517"/>
          <w:spacing w:val="3"/>
          <w:sz w:val="21"/>
        </w:rPr>
        <w:t xml:space="preserve"> rate—comedy also. In</w:t>
      </w:r>
      <w:r>
        <w:rPr>
          <w:rFonts w:ascii="Garamond" w:eastAsia="Garamond" w:hAnsi="Garamond"/>
          <w:color w:val="45311C"/>
          <w:spacing w:val="3"/>
          <w:sz w:val="21"/>
        </w:rPr>
        <w:t xml:space="preserve"> Italy</w:t>
      </w:r>
      <w:r>
        <w:rPr>
          <w:rFonts w:ascii="Garamond" w:eastAsia="Garamond" w:hAnsi="Garamond"/>
          <w:color w:val="332517"/>
          <w:spacing w:val="3"/>
          <w:sz w:val="21"/>
        </w:rPr>
        <w:t xml:space="preserve"> she</w:t>
      </w:r>
      <w:r>
        <w:rPr>
          <w:rFonts w:ascii="Garamond" w:eastAsia="Garamond" w:hAnsi="Garamond"/>
          <w:color w:val="45311C"/>
          <w:spacing w:val="3"/>
          <w:sz w:val="21"/>
        </w:rPr>
        <w:t xml:space="preserve"> had known an epiphany, an orgiastic awakening, but</w:t>
      </w:r>
      <w:r>
        <w:rPr>
          <w:rFonts w:ascii="Garamond" w:eastAsia="Garamond" w:hAnsi="Garamond"/>
          <w:color w:val="332517"/>
          <w:spacing w:val="3"/>
          <w:sz w:val="21"/>
        </w:rPr>
        <w:t xml:space="preserve"> one</w:t>
      </w:r>
      <w:r>
        <w:rPr>
          <w:rFonts w:ascii="Garamond" w:eastAsia="Garamond" w:hAnsi="Garamond"/>
          <w:color w:val="45311C"/>
          <w:spacing w:val="3"/>
          <w:sz w:val="21"/>
        </w:rPr>
        <w:t xml:space="preserve"> that she had</w:t>
      </w:r>
      <w:r>
        <w:rPr>
          <w:rFonts w:ascii="Garamond" w:eastAsia="Garamond" w:hAnsi="Garamond"/>
          <w:color w:val="332517"/>
          <w:spacing w:val="3"/>
          <w:sz w:val="21"/>
        </w:rPr>
        <w:t xml:space="preserve"> to</w:t>
      </w:r>
      <w:r>
        <w:rPr>
          <w:rFonts w:ascii="Garamond" w:eastAsia="Garamond" w:hAnsi="Garamond"/>
          <w:color w:val="45311C"/>
          <w:spacing w:val="3"/>
          <w:sz w:val="21"/>
        </w:rPr>
        <w:t xml:space="preserve"> enjoy vi</w:t>
      </w:r>
      <w:r>
        <w:rPr>
          <w:rFonts w:ascii="Garamond" w:eastAsia="Garamond" w:hAnsi="Garamond"/>
          <w:color w:val="45311C"/>
          <w:spacing w:val="3"/>
          <w:sz w:val="21"/>
        </w:rPr>
        <w:softHyphen/>
        <w:t>cariously, through</w:t>
      </w:r>
      <w:r>
        <w:rPr>
          <w:rFonts w:ascii="Garamond" w:eastAsia="Garamond" w:hAnsi="Garamond"/>
          <w:color w:val="332517"/>
          <w:spacing w:val="3"/>
          <w:sz w:val="21"/>
        </w:rPr>
        <w:t xml:space="preserve"> the</w:t>
      </w:r>
      <w:r>
        <w:rPr>
          <w:rFonts w:ascii="Garamond" w:eastAsia="Garamond" w:hAnsi="Garamond"/>
          <w:color w:val="45311C"/>
          <w:spacing w:val="3"/>
          <w:sz w:val="21"/>
        </w:rPr>
        <w:t xml:space="preserve"> love</w:t>
      </w:r>
      <w:r>
        <w:rPr>
          <w:rFonts w:ascii="Garamond" w:eastAsia="Garamond" w:hAnsi="Garamond"/>
          <w:color w:val="332517"/>
          <w:spacing w:val="3"/>
          <w:sz w:val="21"/>
        </w:rPr>
        <w:t xml:space="preserve"> of Gino</w:t>
      </w:r>
      <w:r>
        <w:rPr>
          <w:rFonts w:ascii="Garamond" w:eastAsia="Garamond" w:hAnsi="Garamond"/>
          <w:color w:val="45311C"/>
          <w:spacing w:val="3"/>
          <w:sz w:val="21"/>
        </w:rPr>
        <w:t xml:space="preserve"> and Lilia</w:t>
      </w:r>
      <w:r>
        <w:rPr>
          <w:rFonts w:ascii="Garamond" w:eastAsia="Garamond" w:hAnsi="Garamond"/>
          <w:color w:val="332517"/>
          <w:spacing w:val="3"/>
          <w:sz w:val="21"/>
        </w:rPr>
        <w:t xml:space="preserve"> rather</w:t>
      </w:r>
      <w:r>
        <w:rPr>
          <w:rFonts w:ascii="Garamond" w:eastAsia="Garamond" w:hAnsi="Garamond"/>
          <w:color w:val="45311C"/>
          <w:spacing w:val="3"/>
          <w:sz w:val="21"/>
        </w:rPr>
        <w:t xml:space="preserve"> than through </w:t>
      </w:r>
      <w:r>
        <w:rPr>
          <w:rFonts w:ascii="Garamond" w:eastAsia="Garamond" w:hAnsi="Garamond"/>
          <w:color w:val="332517"/>
          <w:spacing w:val="3"/>
          <w:sz w:val="21"/>
        </w:rPr>
        <w:t>any</w:t>
      </w:r>
      <w:r>
        <w:rPr>
          <w:rFonts w:ascii="Garamond" w:eastAsia="Garamond" w:hAnsi="Garamond"/>
          <w:color w:val="45311C"/>
          <w:spacing w:val="3"/>
          <w:sz w:val="21"/>
        </w:rPr>
        <w:t xml:space="preserve"> love of her</w:t>
      </w:r>
      <w:r>
        <w:rPr>
          <w:rFonts w:ascii="Garamond" w:eastAsia="Garamond" w:hAnsi="Garamond"/>
          <w:color w:val="332517"/>
          <w:spacing w:val="3"/>
          <w:sz w:val="21"/>
        </w:rPr>
        <w:t xml:space="preserve"> own. The voyeur is common in Forster's fiction</w:t>
      </w:r>
      <w:r>
        <w:rPr>
          <w:rFonts w:ascii="Garamond" w:eastAsia="Garamond" w:hAnsi="Garamond"/>
          <w:color w:val="45311C"/>
          <w:spacing w:val="3"/>
          <w:sz w:val="21"/>
        </w:rPr>
        <w:t xml:space="preserve">—the </w:t>
      </w:r>
      <w:r>
        <w:rPr>
          <w:rFonts w:ascii="Garamond" w:eastAsia="Garamond" w:hAnsi="Garamond"/>
          <w:color w:val="332517"/>
          <w:spacing w:val="3"/>
          <w:sz w:val="21"/>
        </w:rPr>
        <w:t>generous</w:t>
      </w:r>
      <w:r>
        <w:rPr>
          <w:rFonts w:ascii="Garamond" w:eastAsia="Garamond" w:hAnsi="Garamond"/>
          <w:color w:val="45311C"/>
          <w:spacing w:val="3"/>
          <w:sz w:val="21"/>
        </w:rPr>
        <w:t xml:space="preserve"> (or perhaps masochistic)</w:t>
      </w:r>
      <w:r>
        <w:rPr>
          <w:rFonts w:ascii="Garamond" w:eastAsia="Garamond" w:hAnsi="Garamond"/>
          <w:color w:val="332517"/>
          <w:spacing w:val="3"/>
          <w:sz w:val="21"/>
        </w:rPr>
        <w:t xml:space="preserve"> neutral who</w:t>
      </w:r>
      <w:r>
        <w:rPr>
          <w:rFonts w:ascii="Garamond" w:eastAsia="Garamond" w:hAnsi="Garamond"/>
          <w:color w:val="45311C"/>
          <w:spacing w:val="3"/>
          <w:sz w:val="21"/>
        </w:rPr>
        <w:t xml:space="preserve"> makes</w:t>
      </w:r>
      <w:r>
        <w:rPr>
          <w:rFonts w:ascii="Garamond" w:eastAsia="Garamond" w:hAnsi="Garamond"/>
          <w:color w:val="332517"/>
          <w:spacing w:val="3"/>
          <w:sz w:val="21"/>
        </w:rPr>
        <w:t xml:space="preserve"> no</w:t>
      </w:r>
      <w:r>
        <w:rPr>
          <w:rFonts w:ascii="Garamond" w:eastAsia="Garamond" w:hAnsi="Garamond"/>
          <w:color w:val="45311C"/>
          <w:spacing w:val="3"/>
          <w:sz w:val="21"/>
        </w:rPr>
        <w:t xml:space="preserve"> sexual </w:t>
      </w:r>
      <w:r>
        <w:rPr>
          <w:rFonts w:ascii="Garamond" w:eastAsia="Garamond" w:hAnsi="Garamond"/>
          <w:color w:val="332517"/>
          <w:spacing w:val="3"/>
          <w:sz w:val="21"/>
        </w:rPr>
        <w:t>claims,</w:t>
      </w:r>
      <w:r>
        <w:rPr>
          <w:rFonts w:ascii="Garamond" w:eastAsia="Garamond" w:hAnsi="Garamond"/>
          <w:color w:val="45311C"/>
          <w:spacing w:val="3"/>
          <w:sz w:val="21"/>
        </w:rPr>
        <w:t xml:space="preserve"> and so loves the</w:t>
      </w:r>
      <w:r>
        <w:rPr>
          <w:rFonts w:ascii="Garamond" w:eastAsia="Garamond" w:hAnsi="Garamond"/>
          <w:color w:val="332517"/>
          <w:spacing w:val="3"/>
          <w:sz w:val="21"/>
        </w:rPr>
        <w:t xml:space="preserve"> world that he</w:t>
      </w:r>
      <w:r>
        <w:rPr>
          <w:rFonts w:ascii="Garamond" w:eastAsia="Garamond" w:hAnsi="Garamond"/>
          <w:color w:val="45311C"/>
          <w:spacing w:val="3"/>
          <w:sz w:val="21"/>
        </w:rPr>
        <w:t xml:space="preserve"> virtually</w:t>
      </w:r>
      <w:r>
        <w:rPr>
          <w:rFonts w:ascii="Garamond" w:eastAsia="Garamond" w:hAnsi="Garamond"/>
          <w:color w:val="332517"/>
          <w:spacing w:val="3"/>
          <w:sz w:val="21"/>
        </w:rPr>
        <w:t xml:space="preserve"> drives</w:t>
      </w:r>
      <w:r>
        <w:rPr>
          <w:rFonts w:ascii="Garamond" w:eastAsia="Garamond" w:hAnsi="Garamond"/>
          <w:color w:val="45311C"/>
          <w:spacing w:val="3"/>
          <w:sz w:val="21"/>
        </w:rPr>
        <w:t xml:space="preserve"> his beloved </w:t>
      </w:r>
      <w:r>
        <w:rPr>
          <w:rFonts w:ascii="Garamond" w:eastAsia="Garamond" w:hAnsi="Garamond"/>
          <w:color w:val="332517"/>
          <w:spacing w:val="3"/>
          <w:sz w:val="21"/>
        </w:rPr>
        <w:t>into the</w:t>
      </w:r>
      <w:r>
        <w:rPr>
          <w:rFonts w:ascii="Garamond" w:eastAsia="Garamond" w:hAnsi="Garamond"/>
          <w:color w:val="45311C"/>
          <w:spacing w:val="3"/>
          <w:sz w:val="21"/>
        </w:rPr>
        <w:t xml:space="preserve"> arms of another.'</w:t>
      </w:r>
      <w:r>
        <w:rPr>
          <w:rFonts w:ascii="Garamond" w:eastAsia="Garamond" w:hAnsi="Garamond"/>
          <w:color w:val="332517"/>
          <w:spacing w:val="3"/>
          <w:sz w:val="21"/>
        </w:rPr>
        <w:t xml:space="preserve"> The</w:t>
      </w:r>
      <w:r>
        <w:rPr>
          <w:rFonts w:ascii="Garamond" w:eastAsia="Garamond" w:hAnsi="Garamond"/>
          <w:color w:val="45311C"/>
          <w:spacing w:val="3"/>
          <w:sz w:val="21"/>
        </w:rPr>
        <w:t xml:space="preserve"> only way</w:t>
      </w:r>
      <w:r>
        <w:rPr>
          <w:rFonts w:ascii="Garamond" w:eastAsia="Garamond" w:hAnsi="Garamond"/>
          <w:color w:val="332517"/>
          <w:spacing w:val="3"/>
          <w:sz w:val="21"/>
        </w:rPr>
        <w:t xml:space="preserve"> to</w:t>
      </w:r>
      <w:r>
        <w:rPr>
          <w:rFonts w:ascii="Garamond" w:eastAsia="Garamond" w:hAnsi="Garamond"/>
          <w:color w:val="45311C"/>
          <w:spacing w:val="3"/>
          <w:sz w:val="21"/>
        </w:rPr>
        <w:t xml:space="preserve"> dignify</w:t>
      </w:r>
      <w:r>
        <w:rPr>
          <w:rFonts w:ascii="Garamond" w:eastAsia="Garamond" w:hAnsi="Garamond"/>
          <w:color w:val="332517"/>
          <w:spacing w:val="3"/>
          <w:sz w:val="21"/>
        </w:rPr>
        <w:t xml:space="preserve"> a love of</w:t>
      </w:r>
      <w:r>
        <w:rPr>
          <w:rFonts w:ascii="Garamond" w:eastAsia="Garamond" w:hAnsi="Garamond"/>
          <w:color w:val="45311C"/>
          <w:spacing w:val="3"/>
          <w:sz w:val="21"/>
        </w:rPr>
        <w:t xml:space="preserve"> this char</w:t>
      </w:r>
      <w:r>
        <w:rPr>
          <w:rFonts w:ascii="Garamond" w:eastAsia="Garamond" w:hAnsi="Garamond"/>
          <w:color w:val="45311C"/>
          <w:spacing w:val="3"/>
          <w:sz w:val="21"/>
        </w:rPr>
        <w:softHyphen/>
      </w:r>
      <w:r>
        <w:rPr>
          <w:rFonts w:ascii="Garamond" w:eastAsia="Garamond" w:hAnsi="Garamond"/>
          <w:color w:val="332517"/>
          <w:spacing w:val="3"/>
          <w:sz w:val="21"/>
        </w:rPr>
        <w:t>acter</w:t>
      </w:r>
      <w:r>
        <w:rPr>
          <w:rFonts w:ascii="Garamond" w:eastAsia="Garamond" w:hAnsi="Garamond"/>
          <w:color w:val="45311C"/>
          <w:spacing w:val="3"/>
          <w:sz w:val="21"/>
        </w:rPr>
        <w:t xml:space="preserve"> is to</w:t>
      </w:r>
      <w:r>
        <w:rPr>
          <w:rFonts w:ascii="Garamond" w:eastAsia="Garamond" w:hAnsi="Garamond"/>
          <w:color w:val="332517"/>
          <w:spacing w:val="3"/>
          <w:sz w:val="21"/>
        </w:rPr>
        <w:t xml:space="preserve"> idealize it</w:t>
      </w:r>
      <w:r>
        <w:rPr>
          <w:rFonts w:ascii="Garamond" w:eastAsia="Garamond" w:hAnsi="Garamond"/>
          <w:color w:val="45311C"/>
          <w:spacing w:val="3"/>
          <w:sz w:val="21"/>
        </w:rPr>
        <w:t xml:space="preserve"> and thus</w:t>
      </w:r>
      <w:r>
        <w:rPr>
          <w:rFonts w:ascii="Garamond" w:eastAsia="Garamond" w:hAnsi="Garamond"/>
          <w:color w:val="332517"/>
          <w:spacing w:val="3"/>
          <w:sz w:val="21"/>
        </w:rPr>
        <w:t xml:space="preserve"> remove</w:t>
      </w:r>
      <w:r>
        <w:rPr>
          <w:rFonts w:ascii="Garamond" w:eastAsia="Garamond" w:hAnsi="Garamond"/>
          <w:color w:val="45311C"/>
          <w:spacing w:val="3"/>
          <w:sz w:val="21"/>
        </w:rPr>
        <w:t xml:space="preserve"> it from</w:t>
      </w:r>
      <w:r>
        <w:rPr>
          <w:rFonts w:ascii="Garamond" w:eastAsia="Garamond" w:hAnsi="Garamond"/>
          <w:color w:val="332517"/>
          <w:spacing w:val="3"/>
          <w:sz w:val="21"/>
        </w:rPr>
        <w:t xml:space="preserve"> any possibility</w:t>
      </w:r>
      <w:r>
        <w:rPr>
          <w:rFonts w:ascii="Garamond" w:eastAsia="Garamond" w:hAnsi="Garamond"/>
          <w:color w:val="45311C"/>
          <w:spacing w:val="3"/>
          <w:sz w:val="21"/>
        </w:rPr>
        <w:t xml:space="preserve"> of earthly </w:t>
      </w:r>
      <w:r>
        <w:rPr>
          <w:rFonts w:ascii="Garamond" w:eastAsia="Garamond" w:hAnsi="Garamond"/>
          <w:color w:val="332517"/>
          <w:spacing w:val="3"/>
          <w:sz w:val="21"/>
        </w:rPr>
        <w:t>fruition</w:t>
      </w:r>
      <w:r>
        <w:rPr>
          <w:rFonts w:ascii="Garamond" w:eastAsia="Garamond" w:hAnsi="Garamond"/>
          <w:color w:val="45311C"/>
          <w:spacing w:val="3"/>
          <w:sz w:val="21"/>
        </w:rPr>
        <w:t xml:space="preserve"> or collision.</w:t>
      </w:r>
      <w:r>
        <w:rPr>
          <w:rFonts w:ascii="Garamond" w:eastAsia="Garamond" w:hAnsi="Garamond"/>
          <w:color w:val="332517"/>
          <w:spacing w:val="3"/>
          <w:sz w:val="21"/>
        </w:rPr>
        <w:t xml:space="preserve"> This</w:t>
      </w:r>
      <w:r>
        <w:rPr>
          <w:rFonts w:ascii="Garamond" w:eastAsia="Garamond" w:hAnsi="Garamond"/>
          <w:color w:val="45311C"/>
          <w:spacing w:val="3"/>
          <w:sz w:val="21"/>
        </w:rPr>
        <w:t xml:space="preserve"> both Caroline and Philip</w:t>
      </w:r>
      <w:r>
        <w:rPr>
          <w:rFonts w:ascii="Garamond" w:eastAsia="Garamond" w:hAnsi="Garamond"/>
          <w:color w:val="332517"/>
          <w:spacing w:val="3"/>
          <w:sz w:val="21"/>
        </w:rPr>
        <w:t xml:space="preserve"> do.</w:t>
      </w:r>
      <w:r>
        <w:rPr>
          <w:rFonts w:ascii="Garamond" w:eastAsia="Garamond" w:hAnsi="Garamond"/>
          <w:color w:val="45311C"/>
          <w:spacing w:val="3"/>
          <w:sz w:val="21"/>
        </w:rPr>
        <w:t xml:space="preserve"> The sexual </w:t>
      </w:r>
      <w:r>
        <w:rPr>
          <w:rFonts w:ascii="Garamond" w:eastAsia="Garamond" w:hAnsi="Garamond"/>
          <w:color w:val="332517"/>
          <w:spacing w:val="3"/>
          <w:sz w:val="21"/>
        </w:rPr>
        <w:t>lovers</w:t>
      </w:r>
      <w:r>
        <w:rPr>
          <w:rFonts w:ascii="Garamond" w:eastAsia="Garamond" w:hAnsi="Garamond"/>
          <w:color w:val="45311C"/>
          <w:spacing w:val="3"/>
          <w:sz w:val="21"/>
        </w:rPr>
        <w:t xml:space="preserve"> have</w:t>
      </w:r>
      <w:r>
        <w:rPr>
          <w:rFonts w:ascii="Garamond" w:eastAsia="Garamond" w:hAnsi="Garamond"/>
          <w:color w:val="332517"/>
          <w:spacing w:val="3"/>
          <w:sz w:val="21"/>
        </w:rPr>
        <w:t xml:space="preserve"> had</w:t>
      </w:r>
      <w:r>
        <w:rPr>
          <w:rFonts w:ascii="Garamond" w:eastAsia="Garamond" w:hAnsi="Garamond"/>
          <w:color w:val="45311C"/>
          <w:spacing w:val="3"/>
          <w:sz w:val="21"/>
        </w:rPr>
        <w:t xml:space="preserve"> their fling; these</w:t>
      </w:r>
      <w:r>
        <w:rPr>
          <w:rFonts w:ascii="Garamond" w:eastAsia="Garamond" w:hAnsi="Garamond"/>
          <w:color w:val="332517"/>
          <w:spacing w:val="3"/>
          <w:sz w:val="21"/>
        </w:rPr>
        <w:t xml:space="preserve"> asexual,</w:t>
      </w:r>
      <w:r>
        <w:rPr>
          <w:rFonts w:ascii="Garamond" w:eastAsia="Garamond" w:hAnsi="Garamond"/>
          <w:color w:val="45311C"/>
          <w:spacing w:val="3"/>
          <w:sz w:val="21"/>
        </w:rPr>
        <w:t xml:space="preserve"> spiritual</w:t>
      </w:r>
      <w:r>
        <w:rPr>
          <w:rFonts w:ascii="Garamond" w:eastAsia="Garamond" w:hAnsi="Garamond"/>
          <w:color w:val="332517"/>
          <w:spacing w:val="3"/>
          <w:sz w:val="21"/>
        </w:rPr>
        <w:t xml:space="preserve"> lovers</w:t>
      </w:r>
      <w:r>
        <w:rPr>
          <w:rFonts w:ascii="Garamond" w:eastAsia="Garamond" w:hAnsi="Garamond"/>
          <w:color w:val="45311C"/>
          <w:spacing w:val="3"/>
          <w:sz w:val="21"/>
        </w:rPr>
        <w:t xml:space="preserve"> come to</w:t>
      </w:r>
      <w:r>
        <w:rPr>
          <w:rFonts w:ascii="Garamond" w:eastAsia="Garamond" w:hAnsi="Garamond"/>
          <w:color w:val="45311C"/>
          <w:spacing w:val="3"/>
          <w:sz w:val="21"/>
        </w:rPr>
        <w:softHyphen/>
      </w:r>
      <w:r>
        <w:rPr>
          <w:rFonts w:ascii="Garamond" w:eastAsia="Garamond" w:hAnsi="Garamond"/>
          <w:color w:val="332517"/>
          <w:spacing w:val="3"/>
          <w:sz w:val="21"/>
        </w:rPr>
        <w:t>gether (at least</w:t>
      </w:r>
      <w:r>
        <w:rPr>
          <w:rFonts w:ascii="Garamond" w:eastAsia="Garamond" w:hAnsi="Garamond"/>
          <w:color w:val="45311C"/>
          <w:spacing w:val="3"/>
          <w:sz w:val="21"/>
        </w:rPr>
        <w:t xml:space="preserve"> for the moment) as fellow victims, drawn as much by their</w:t>
      </w:r>
      <w:r>
        <w:rPr>
          <w:rFonts w:ascii="Garamond" w:eastAsia="Garamond" w:hAnsi="Garamond"/>
          <w:color w:val="332517"/>
          <w:spacing w:val="3"/>
          <w:sz w:val="21"/>
        </w:rPr>
        <w:t xml:space="preserve"> common antipathies</w:t>
      </w:r>
      <w:r>
        <w:rPr>
          <w:rFonts w:ascii="Garamond" w:eastAsia="Garamond" w:hAnsi="Garamond"/>
          <w:color w:val="45311C"/>
          <w:spacing w:val="3"/>
          <w:sz w:val="21"/>
        </w:rPr>
        <w:t xml:space="preserve"> and</w:t>
      </w:r>
      <w:r>
        <w:rPr>
          <w:rFonts w:ascii="Garamond" w:eastAsia="Garamond" w:hAnsi="Garamond"/>
          <w:color w:val="332517"/>
          <w:spacing w:val="3"/>
          <w:sz w:val="21"/>
        </w:rPr>
        <w:t xml:space="preserve"> losses as</w:t>
      </w:r>
      <w:r>
        <w:rPr>
          <w:rFonts w:ascii="Garamond" w:eastAsia="Garamond" w:hAnsi="Garamond"/>
          <w:color w:val="45311C"/>
          <w:spacing w:val="3"/>
          <w:sz w:val="21"/>
        </w:rPr>
        <w:t xml:space="preserve"> by any liking for each other. They are</w:t>
      </w:r>
      <w:r>
        <w:rPr>
          <w:rFonts w:ascii="Garamond" w:eastAsia="Garamond" w:hAnsi="Garamond"/>
          <w:color w:val="332517"/>
          <w:spacing w:val="3"/>
          <w:sz w:val="21"/>
        </w:rPr>
        <w:t xml:space="preserve"> rebels</w:t>
      </w:r>
      <w:r>
        <w:rPr>
          <w:rFonts w:ascii="Garamond" w:eastAsia="Garamond" w:hAnsi="Garamond"/>
          <w:color w:val="45311C"/>
          <w:spacing w:val="3"/>
          <w:sz w:val="21"/>
        </w:rPr>
        <w:t xml:space="preserve"> who do</w:t>
      </w:r>
      <w:r>
        <w:rPr>
          <w:rFonts w:ascii="Garamond" w:eastAsia="Garamond" w:hAnsi="Garamond"/>
          <w:color w:val="332517"/>
          <w:spacing w:val="3"/>
          <w:sz w:val="21"/>
        </w:rPr>
        <w:t xml:space="preserve"> not</w:t>
      </w:r>
      <w:r>
        <w:rPr>
          <w:rFonts w:ascii="Garamond" w:eastAsia="Garamond" w:hAnsi="Garamond"/>
          <w:color w:val="45311C"/>
          <w:spacing w:val="3"/>
          <w:sz w:val="21"/>
        </w:rPr>
        <w:t xml:space="preserve"> rebel. Philip retreats into "splendour and beauty," into a solipsism that betrays</w:t>
      </w:r>
      <w:r>
        <w:rPr>
          <w:rFonts w:ascii="Garamond" w:eastAsia="Garamond" w:hAnsi="Garamond"/>
          <w:color w:val="332517"/>
          <w:spacing w:val="3"/>
          <w:sz w:val="21"/>
        </w:rPr>
        <w:t xml:space="preserve"> at</w:t>
      </w:r>
      <w:r>
        <w:rPr>
          <w:rFonts w:ascii="Garamond" w:eastAsia="Garamond" w:hAnsi="Garamond"/>
          <w:color w:val="45311C"/>
          <w:spacing w:val="3"/>
          <w:sz w:val="21"/>
        </w:rPr>
        <w:t xml:space="preserve"> once his</w:t>
      </w:r>
      <w:r>
        <w:rPr>
          <w:rFonts w:ascii="Garamond" w:eastAsia="Garamond" w:hAnsi="Garamond"/>
          <w:color w:val="332517"/>
          <w:spacing w:val="3"/>
          <w:sz w:val="21"/>
        </w:rPr>
        <w:t xml:space="preserve"> sensitivity</w:t>
      </w:r>
      <w:r>
        <w:rPr>
          <w:rFonts w:ascii="Garamond" w:eastAsia="Garamond" w:hAnsi="Garamond"/>
          <w:color w:val="45311C"/>
          <w:spacing w:val="3"/>
          <w:sz w:val="21"/>
        </w:rPr>
        <w:t xml:space="preserve"> and his despair. The following exchange between Caroline and Philip is ex</w:t>
      </w:r>
      <w:r>
        <w:rPr>
          <w:rFonts w:ascii="Garamond" w:eastAsia="Garamond" w:hAnsi="Garamond"/>
          <w:color w:val="45311C"/>
          <w:spacing w:val="3"/>
          <w:sz w:val="21"/>
        </w:rPr>
        <w:softHyphen/>
        <w:t>tremely</w:t>
      </w:r>
      <w:r>
        <w:rPr>
          <w:rFonts w:ascii="Garamond" w:eastAsia="Garamond" w:hAnsi="Garamond"/>
          <w:color w:val="332517"/>
          <w:spacing w:val="3"/>
          <w:sz w:val="21"/>
        </w:rPr>
        <w:t xml:space="preserve"> important:</w:t>
      </w:r>
    </w:p>
    <w:p w14:paraId="6BA4886B" w14:textId="77777777" w:rsidR="000A0D18" w:rsidRDefault="00000000">
      <w:pPr>
        <w:spacing w:before="96" w:line="220" w:lineRule="exact"/>
        <w:ind w:left="72" w:right="72"/>
        <w:jc w:val="both"/>
        <w:textAlignment w:val="baseline"/>
        <w:rPr>
          <w:rFonts w:ascii="Garamond" w:eastAsia="Garamond" w:hAnsi="Garamond"/>
          <w:color w:val="332517"/>
          <w:spacing w:val="5"/>
          <w:sz w:val="19"/>
        </w:rPr>
      </w:pPr>
      <w:r>
        <w:rPr>
          <w:rFonts w:ascii="Garamond" w:eastAsia="Garamond" w:hAnsi="Garamond"/>
          <w:color w:val="332517"/>
          <w:spacing w:val="5"/>
          <w:sz w:val="19"/>
        </w:rPr>
        <w:t>"You see,</w:t>
      </w:r>
      <w:r>
        <w:rPr>
          <w:rFonts w:ascii="Garamond" w:eastAsia="Garamond" w:hAnsi="Garamond"/>
          <w:color w:val="45311C"/>
          <w:spacing w:val="5"/>
          <w:sz w:val="19"/>
        </w:rPr>
        <w:t xml:space="preserve"> Mr. Herriton, it makes me specially unhappy; it's the only time </w:t>
      </w:r>
      <w:r>
        <w:rPr>
          <w:rFonts w:ascii="Garamond" w:eastAsia="Garamond" w:hAnsi="Garamond"/>
          <w:color w:val="332517"/>
          <w:spacing w:val="5"/>
          <w:sz w:val="19"/>
        </w:rPr>
        <w:t>I've</w:t>
      </w:r>
      <w:r>
        <w:rPr>
          <w:rFonts w:ascii="Garamond" w:eastAsia="Garamond" w:hAnsi="Garamond"/>
          <w:color w:val="45311C"/>
          <w:spacing w:val="5"/>
          <w:sz w:val="19"/>
        </w:rPr>
        <w:t xml:space="preserve"> ever gone into what my father calls 'real life'</w:t>
      </w:r>
      <w:r>
        <w:rPr>
          <w:rFonts w:ascii="Garamond" w:eastAsia="Garamond" w:hAnsi="Garamond"/>
          <w:color w:val="332517"/>
          <w:spacing w:val="5"/>
          <w:sz w:val="19"/>
        </w:rPr>
        <w:t>—and</w:t>
      </w:r>
      <w:r>
        <w:rPr>
          <w:rFonts w:ascii="Garamond" w:eastAsia="Garamond" w:hAnsi="Garamond"/>
          <w:color w:val="45311C"/>
          <w:spacing w:val="5"/>
          <w:sz w:val="19"/>
        </w:rPr>
        <w:t xml:space="preserve"> look what I've made </w:t>
      </w:r>
      <w:r>
        <w:rPr>
          <w:rFonts w:ascii="Garamond" w:eastAsia="Garamond" w:hAnsi="Garamond"/>
          <w:color w:val="332517"/>
          <w:spacing w:val="5"/>
          <w:sz w:val="19"/>
        </w:rPr>
        <w:t>of</w:t>
      </w:r>
      <w:r>
        <w:rPr>
          <w:rFonts w:ascii="Garamond" w:eastAsia="Garamond" w:hAnsi="Garamond"/>
          <w:color w:val="45311C"/>
          <w:spacing w:val="5"/>
          <w:sz w:val="19"/>
        </w:rPr>
        <w:t xml:space="preserve"> it! All that winter</w:t>
      </w:r>
      <w:r>
        <w:rPr>
          <w:rFonts w:ascii="Garamond" w:eastAsia="Garamond" w:hAnsi="Garamond"/>
          <w:color w:val="332517"/>
          <w:spacing w:val="5"/>
          <w:sz w:val="19"/>
        </w:rPr>
        <w:t xml:space="preserve"> I</w:t>
      </w:r>
      <w:r>
        <w:rPr>
          <w:rFonts w:ascii="Garamond" w:eastAsia="Garamond" w:hAnsi="Garamond"/>
          <w:color w:val="45311C"/>
          <w:spacing w:val="5"/>
          <w:sz w:val="19"/>
        </w:rPr>
        <w:t xml:space="preserve"> seemed to be waking up to</w:t>
      </w:r>
      <w:r>
        <w:rPr>
          <w:rFonts w:ascii="Garamond" w:eastAsia="Garamond" w:hAnsi="Garamond"/>
          <w:color w:val="332517"/>
          <w:spacing w:val="5"/>
          <w:sz w:val="19"/>
        </w:rPr>
        <w:t xml:space="preserve"> beauty and</w:t>
      </w:r>
      <w:r>
        <w:rPr>
          <w:rFonts w:ascii="Garamond" w:eastAsia="Garamond" w:hAnsi="Garamond"/>
          <w:color w:val="45311C"/>
          <w:spacing w:val="5"/>
          <w:sz w:val="19"/>
        </w:rPr>
        <w:t xml:space="preserve"> splendour.... </w:t>
      </w:r>
      <w:r>
        <w:rPr>
          <w:rFonts w:ascii="Garamond" w:eastAsia="Garamond" w:hAnsi="Garamond"/>
          <w:color w:val="332517"/>
          <w:spacing w:val="5"/>
          <w:sz w:val="19"/>
        </w:rPr>
        <w:t>I</w:t>
      </w:r>
      <w:r>
        <w:rPr>
          <w:rFonts w:ascii="Garamond" w:eastAsia="Garamond" w:hAnsi="Garamond"/>
          <w:color w:val="45311C"/>
          <w:spacing w:val="5"/>
          <w:sz w:val="19"/>
        </w:rPr>
        <w:t xml:space="preserve"> actually hated society for</w:t>
      </w:r>
      <w:r>
        <w:rPr>
          <w:rFonts w:ascii="Garamond" w:eastAsia="Garamond" w:hAnsi="Garamond"/>
          <w:color w:val="332517"/>
          <w:spacing w:val="5"/>
          <w:sz w:val="19"/>
        </w:rPr>
        <w:t xml:space="preserve"> a</w:t>
      </w:r>
      <w:r>
        <w:rPr>
          <w:rFonts w:ascii="Garamond" w:eastAsia="Garamond" w:hAnsi="Garamond"/>
          <w:color w:val="45311C"/>
          <w:spacing w:val="5"/>
          <w:sz w:val="19"/>
        </w:rPr>
        <w:t xml:space="preserve"> day or</w:t>
      </w:r>
      <w:r>
        <w:rPr>
          <w:rFonts w:ascii="Garamond" w:eastAsia="Garamond" w:hAnsi="Garamond"/>
          <w:color w:val="332517"/>
          <w:spacing w:val="5"/>
          <w:sz w:val="19"/>
        </w:rPr>
        <w:t xml:space="preserve"> two at Monteriano.</w:t>
      </w:r>
      <w:r>
        <w:rPr>
          <w:rFonts w:ascii="Garamond" w:eastAsia="Garamond" w:hAnsi="Garamond"/>
          <w:color w:val="45311C"/>
          <w:spacing w:val="5"/>
          <w:sz w:val="19"/>
        </w:rPr>
        <w:t xml:space="preserve"> I</w:t>
      </w:r>
      <w:r>
        <w:rPr>
          <w:rFonts w:ascii="Garamond" w:eastAsia="Garamond" w:hAnsi="Garamond"/>
          <w:color w:val="332517"/>
          <w:spacing w:val="5"/>
          <w:sz w:val="19"/>
        </w:rPr>
        <w:t xml:space="preserve"> didn't</w:t>
      </w:r>
      <w:r>
        <w:rPr>
          <w:rFonts w:ascii="Garamond" w:eastAsia="Garamond" w:hAnsi="Garamond"/>
          <w:color w:val="45311C"/>
          <w:spacing w:val="5"/>
          <w:sz w:val="19"/>
        </w:rPr>
        <w:t xml:space="preserve"> see that all </w:t>
      </w:r>
      <w:r>
        <w:rPr>
          <w:rFonts w:ascii="Garamond" w:eastAsia="Garamond" w:hAnsi="Garamond"/>
          <w:color w:val="332517"/>
          <w:spacing w:val="5"/>
          <w:sz w:val="19"/>
        </w:rPr>
        <w:t>these</w:t>
      </w:r>
      <w:r>
        <w:rPr>
          <w:rFonts w:ascii="Garamond" w:eastAsia="Garamond" w:hAnsi="Garamond"/>
          <w:color w:val="45311C"/>
          <w:spacing w:val="5"/>
          <w:sz w:val="19"/>
        </w:rPr>
        <w:t xml:space="preserve"> things are</w:t>
      </w:r>
      <w:r>
        <w:rPr>
          <w:rFonts w:ascii="Garamond" w:eastAsia="Garamond" w:hAnsi="Garamond"/>
          <w:color w:val="332517"/>
          <w:spacing w:val="5"/>
          <w:sz w:val="19"/>
        </w:rPr>
        <w:t xml:space="preserve"> invincible,</w:t>
      </w:r>
      <w:r>
        <w:rPr>
          <w:rFonts w:ascii="Garamond" w:eastAsia="Garamond" w:hAnsi="Garamond"/>
          <w:color w:val="45311C"/>
          <w:spacing w:val="5"/>
          <w:sz w:val="19"/>
        </w:rPr>
        <w:t xml:space="preserve"> and that if</w:t>
      </w:r>
      <w:r>
        <w:rPr>
          <w:rFonts w:ascii="Garamond" w:eastAsia="Garamond" w:hAnsi="Garamond"/>
          <w:color w:val="332517"/>
          <w:spacing w:val="5"/>
          <w:sz w:val="19"/>
        </w:rPr>
        <w:t xml:space="preserve"> we go against them they will break us</w:t>
      </w:r>
      <w:r>
        <w:rPr>
          <w:rFonts w:ascii="Garamond" w:eastAsia="Garamond" w:hAnsi="Garamond"/>
          <w:color w:val="45311C"/>
          <w:spacing w:val="5"/>
          <w:sz w:val="19"/>
        </w:rPr>
        <w:t xml:space="preserve"> to</w:t>
      </w:r>
      <w:r>
        <w:rPr>
          <w:rFonts w:ascii="Garamond" w:eastAsia="Garamond" w:hAnsi="Garamond"/>
          <w:color w:val="332517"/>
          <w:spacing w:val="5"/>
          <w:sz w:val="19"/>
        </w:rPr>
        <w:t xml:space="preserve"> pieces. Thank</w:t>
      </w:r>
      <w:r>
        <w:rPr>
          <w:rFonts w:ascii="Garamond" w:eastAsia="Garamond" w:hAnsi="Garamond"/>
          <w:color w:val="45311C"/>
          <w:spacing w:val="5"/>
          <w:sz w:val="19"/>
        </w:rPr>
        <w:t xml:space="preserve"> you</w:t>
      </w:r>
      <w:r>
        <w:rPr>
          <w:rFonts w:ascii="Garamond" w:eastAsia="Garamond" w:hAnsi="Garamond"/>
          <w:color w:val="332517"/>
          <w:spacing w:val="5"/>
          <w:sz w:val="19"/>
        </w:rPr>
        <w:t xml:space="preserve"> for listening to so</w:t>
      </w:r>
      <w:r>
        <w:rPr>
          <w:rFonts w:ascii="Garamond" w:eastAsia="Garamond" w:hAnsi="Garamond"/>
          <w:color w:val="5B492D"/>
          <w:spacing w:val="5"/>
          <w:sz w:val="19"/>
        </w:rPr>
        <w:t xml:space="preserve"> much nonsense."</w:t>
      </w:r>
    </w:p>
    <w:p w14:paraId="2212745F" w14:textId="77777777" w:rsidR="000A0D18" w:rsidRDefault="00000000">
      <w:pPr>
        <w:spacing w:before="14" w:line="219" w:lineRule="exact"/>
        <w:ind w:left="72" w:right="72" w:firstLine="144"/>
        <w:jc w:val="both"/>
        <w:textAlignment w:val="baseline"/>
        <w:rPr>
          <w:rFonts w:ascii="Garamond" w:eastAsia="Garamond" w:hAnsi="Garamond"/>
          <w:color w:val="332517"/>
          <w:spacing w:val="4"/>
          <w:sz w:val="19"/>
        </w:rPr>
      </w:pPr>
      <w:r>
        <w:rPr>
          <w:rFonts w:ascii="Garamond" w:eastAsia="Garamond" w:hAnsi="Garamond"/>
          <w:color w:val="332517"/>
          <w:spacing w:val="4"/>
          <w:sz w:val="19"/>
        </w:rPr>
        <w:t>"Oh, I</w:t>
      </w:r>
      <w:r>
        <w:rPr>
          <w:rFonts w:ascii="Garamond" w:eastAsia="Garamond" w:hAnsi="Garamond"/>
          <w:color w:val="45311C"/>
          <w:spacing w:val="4"/>
          <w:sz w:val="19"/>
        </w:rPr>
        <w:t xml:space="preserve"> quite sympathize with what you say," said Philip encouragingly; </w:t>
      </w:r>
      <w:r>
        <w:rPr>
          <w:rFonts w:ascii="Garamond" w:eastAsia="Garamond" w:hAnsi="Garamond"/>
          <w:color w:val="332517"/>
          <w:spacing w:val="4"/>
          <w:sz w:val="19"/>
        </w:rPr>
        <w:t>"it isn't</w:t>
      </w:r>
      <w:r>
        <w:rPr>
          <w:rFonts w:ascii="Garamond" w:eastAsia="Garamond" w:hAnsi="Garamond"/>
          <w:color w:val="45311C"/>
          <w:spacing w:val="4"/>
          <w:sz w:val="19"/>
        </w:rPr>
        <w:t xml:space="preserve"> nonsense, and</w:t>
      </w:r>
      <w:r>
        <w:rPr>
          <w:rFonts w:ascii="Garamond" w:eastAsia="Garamond" w:hAnsi="Garamond"/>
          <w:color w:val="332517"/>
          <w:spacing w:val="4"/>
          <w:sz w:val="19"/>
        </w:rPr>
        <w:t xml:space="preserve"> a</w:t>
      </w:r>
      <w:r>
        <w:rPr>
          <w:rFonts w:ascii="Garamond" w:eastAsia="Garamond" w:hAnsi="Garamond"/>
          <w:color w:val="45311C"/>
          <w:spacing w:val="4"/>
          <w:sz w:val="19"/>
        </w:rPr>
        <w:t xml:space="preserve"> year or two ago I</w:t>
      </w:r>
      <w:r>
        <w:rPr>
          <w:rFonts w:ascii="Garamond" w:eastAsia="Garamond" w:hAnsi="Garamond"/>
          <w:color w:val="332517"/>
          <w:spacing w:val="4"/>
          <w:sz w:val="19"/>
        </w:rPr>
        <w:t xml:space="preserve"> should</w:t>
      </w:r>
      <w:r>
        <w:rPr>
          <w:rFonts w:ascii="Garamond" w:eastAsia="Garamond" w:hAnsi="Garamond"/>
          <w:color w:val="45311C"/>
          <w:spacing w:val="4"/>
          <w:sz w:val="19"/>
        </w:rPr>
        <w:t xml:space="preserve"> have been saying it too. </w:t>
      </w:r>
      <w:r>
        <w:rPr>
          <w:rFonts w:ascii="Garamond" w:eastAsia="Garamond" w:hAnsi="Garamond"/>
          <w:color w:val="332517"/>
          <w:spacing w:val="4"/>
          <w:sz w:val="19"/>
        </w:rPr>
        <w:t>But</w:t>
      </w:r>
      <w:r>
        <w:rPr>
          <w:rFonts w:ascii="Garamond" w:eastAsia="Garamond" w:hAnsi="Garamond"/>
          <w:color w:val="45311C"/>
          <w:spacing w:val="4"/>
          <w:sz w:val="19"/>
        </w:rPr>
        <w:t xml:space="preserve"> I feel differently now, and I hope</w:t>
      </w:r>
      <w:r>
        <w:rPr>
          <w:rFonts w:ascii="Garamond" w:eastAsia="Garamond" w:hAnsi="Garamond"/>
          <w:color w:val="332517"/>
          <w:spacing w:val="4"/>
          <w:sz w:val="19"/>
        </w:rPr>
        <w:t xml:space="preserve"> that you also</w:t>
      </w:r>
      <w:r>
        <w:rPr>
          <w:rFonts w:ascii="Garamond" w:eastAsia="Garamond" w:hAnsi="Garamond"/>
          <w:color w:val="45311C"/>
          <w:spacing w:val="4"/>
          <w:sz w:val="19"/>
        </w:rPr>
        <w:t xml:space="preserve"> will</w:t>
      </w:r>
      <w:r>
        <w:rPr>
          <w:rFonts w:ascii="Garamond" w:eastAsia="Garamond" w:hAnsi="Garamond"/>
          <w:color w:val="332517"/>
          <w:spacing w:val="4"/>
          <w:sz w:val="19"/>
        </w:rPr>
        <w:t xml:space="preserve"> change. Society </w:t>
      </w:r>
      <w:r>
        <w:rPr>
          <w:rFonts w:ascii="Garamond" w:eastAsia="Garamond" w:hAnsi="Garamond"/>
          <w:i/>
          <w:color w:val="332517"/>
          <w:spacing w:val="4"/>
          <w:sz w:val="19"/>
        </w:rPr>
        <w:t xml:space="preserve">is </w:t>
      </w:r>
      <w:r>
        <w:rPr>
          <w:rFonts w:ascii="Garamond" w:eastAsia="Garamond" w:hAnsi="Garamond"/>
          <w:color w:val="45311C"/>
          <w:spacing w:val="4"/>
          <w:sz w:val="19"/>
        </w:rPr>
        <w:t>invincible—to a certain</w:t>
      </w:r>
      <w:r>
        <w:rPr>
          <w:rFonts w:ascii="Garamond" w:eastAsia="Garamond" w:hAnsi="Garamond"/>
          <w:color w:val="332517"/>
          <w:spacing w:val="4"/>
          <w:sz w:val="19"/>
        </w:rPr>
        <w:t xml:space="preserve"> degree. But your real</w:t>
      </w:r>
      <w:r>
        <w:rPr>
          <w:rFonts w:ascii="Garamond" w:eastAsia="Garamond" w:hAnsi="Garamond"/>
          <w:color w:val="45311C"/>
          <w:spacing w:val="4"/>
          <w:sz w:val="19"/>
        </w:rPr>
        <w:t xml:space="preserve"> life</w:t>
      </w:r>
      <w:r>
        <w:rPr>
          <w:rFonts w:ascii="Garamond" w:eastAsia="Garamond" w:hAnsi="Garamond"/>
          <w:color w:val="332517"/>
          <w:spacing w:val="4"/>
          <w:sz w:val="19"/>
        </w:rPr>
        <w:t xml:space="preserve"> is</w:t>
      </w:r>
      <w:r>
        <w:rPr>
          <w:rFonts w:ascii="Garamond" w:eastAsia="Garamond" w:hAnsi="Garamond"/>
          <w:color w:val="45311C"/>
          <w:spacing w:val="4"/>
          <w:sz w:val="19"/>
        </w:rPr>
        <w:t xml:space="preserve"> your</w:t>
      </w:r>
      <w:r>
        <w:rPr>
          <w:rFonts w:ascii="Garamond" w:eastAsia="Garamond" w:hAnsi="Garamond"/>
          <w:color w:val="332517"/>
          <w:spacing w:val="4"/>
          <w:sz w:val="19"/>
        </w:rPr>
        <w:t xml:space="preserve"> own, and</w:t>
      </w:r>
      <w:r>
        <w:rPr>
          <w:rFonts w:ascii="Garamond" w:eastAsia="Garamond" w:hAnsi="Garamond"/>
          <w:color w:val="45311C"/>
          <w:spacing w:val="4"/>
          <w:sz w:val="19"/>
        </w:rPr>
        <w:t xml:space="preserve"> nothing </w:t>
      </w:r>
      <w:r>
        <w:rPr>
          <w:rFonts w:ascii="Garamond" w:eastAsia="Garamond" w:hAnsi="Garamond"/>
          <w:color w:val="332517"/>
          <w:spacing w:val="4"/>
          <w:sz w:val="19"/>
        </w:rPr>
        <w:t>can</w:t>
      </w:r>
      <w:r>
        <w:rPr>
          <w:rFonts w:ascii="Garamond" w:eastAsia="Garamond" w:hAnsi="Garamond"/>
          <w:color w:val="45311C"/>
          <w:spacing w:val="4"/>
          <w:sz w:val="19"/>
        </w:rPr>
        <w:t xml:space="preserve"> touch it.</w:t>
      </w:r>
      <w:r>
        <w:rPr>
          <w:rFonts w:ascii="Garamond" w:eastAsia="Garamond" w:hAnsi="Garamond"/>
          <w:color w:val="332517"/>
          <w:spacing w:val="4"/>
          <w:sz w:val="19"/>
        </w:rPr>
        <w:t xml:space="preserve"> There</w:t>
      </w:r>
      <w:r>
        <w:rPr>
          <w:rFonts w:ascii="Garamond" w:eastAsia="Garamond" w:hAnsi="Garamond"/>
          <w:color w:val="45311C"/>
          <w:spacing w:val="4"/>
          <w:sz w:val="19"/>
        </w:rPr>
        <w:t xml:space="preserve"> is no power</w:t>
      </w:r>
      <w:r>
        <w:rPr>
          <w:rFonts w:ascii="Garamond" w:eastAsia="Garamond" w:hAnsi="Garamond"/>
          <w:color w:val="332517"/>
          <w:spacing w:val="4"/>
          <w:sz w:val="19"/>
        </w:rPr>
        <w:t xml:space="preserve"> on</w:t>
      </w:r>
      <w:r>
        <w:rPr>
          <w:rFonts w:ascii="Garamond" w:eastAsia="Garamond" w:hAnsi="Garamond"/>
          <w:color w:val="45311C"/>
          <w:spacing w:val="4"/>
          <w:sz w:val="19"/>
        </w:rPr>
        <w:t xml:space="preserve"> earth</w:t>
      </w:r>
      <w:r>
        <w:rPr>
          <w:rFonts w:ascii="Garamond" w:eastAsia="Garamond" w:hAnsi="Garamond"/>
          <w:color w:val="332517"/>
          <w:spacing w:val="4"/>
          <w:sz w:val="19"/>
        </w:rPr>
        <w:t xml:space="preserve"> that</w:t>
      </w:r>
      <w:r>
        <w:rPr>
          <w:rFonts w:ascii="Garamond" w:eastAsia="Garamond" w:hAnsi="Garamond"/>
          <w:color w:val="45311C"/>
          <w:spacing w:val="4"/>
          <w:sz w:val="19"/>
        </w:rPr>
        <w:t xml:space="preserve"> can prevent your criticizing </w:t>
      </w:r>
      <w:r>
        <w:rPr>
          <w:rFonts w:ascii="Garamond" w:eastAsia="Garamond" w:hAnsi="Garamond"/>
          <w:color w:val="332517"/>
          <w:spacing w:val="4"/>
          <w:sz w:val="19"/>
        </w:rPr>
        <w:t>and</w:t>
      </w:r>
      <w:r>
        <w:rPr>
          <w:rFonts w:ascii="Garamond" w:eastAsia="Garamond" w:hAnsi="Garamond"/>
          <w:color w:val="45311C"/>
          <w:spacing w:val="4"/>
          <w:sz w:val="19"/>
        </w:rPr>
        <w:t xml:space="preserve"> despising mediocrity—nothing that can stop you retreating into splen</w:t>
      </w:r>
      <w:r>
        <w:rPr>
          <w:rFonts w:ascii="Garamond" w:eastAsia="Garamond" w:hAnsi="Garamond"/>
          <w:color w:val="45311C"/>
          <w:spacing w:val="4"/>
          <w:sz w:val="19"/>
        </w:rPr>
        <w:softHyphen/>
      </w:r>
      <w:r>
        <w:rPr>
          <w:rFonts w:ascii="Garamond" w:eastAsia="Garamond" w:hAnsi="Garamond"/>
          <w:color w:val="332517"/>
          <w:spacing w:val="4"/>
          <w:sz w:val="19"/>
        </w:rPr>
        <w:t>dour</w:t>
      </w:r>
      <w:r>
        <w:rPr>
          <w:rFonts w:ascii="Garamond" w:eastAsia="Garamond" w:hAnsi="Garamond"/>
          <w:color w:val="45311C"/>
          <w:spacing w:val="4"/>
          <w:sz w:val="19"/>
        </w:rPr>
        <w:t xml:space="preserve"> and beauty—into the thoughts and beliefs that make the real life—the real</w:t>
      </w:r>
      <w:r>
        <w:rPr>
          <w:rFonts w:ascii="Garamond" w:eastAsia="Garamond" w:hAnsi="Garamond"/>
          <w:color w:val="5B492D"/>
          <w:spacing w:val="4"/>
          <w:sz w:val="21"/>
        </w:rPr>
        <w:t xml:space="preserve"> you."</w:t>
      </w:r>
      <w:r>
        <w:rPr>
          <w:rFonts w:ascii="Garamond" w:eastAsia="Garamond" w:hAnsi="Garamond"/>
          <w:color w:val="332517"/>
          <w:spacing w:val="4"/>
          <w:sz w:val="21"/>
        </w:rPr>
        <w:t xml:space="preserve"> (pp. 88</w:t>
      </w:r>
      <w:r>
        <w:rPr>
          <w:rFonts w:ascii="Garamond" w:eastAsia="Garamond" w:hAnsi="Garamond"/>
          <w:color w:val="332517"/>
          <w:spacing w:val="4"/>
          <w:sz w:val="19"/>
        </w:rPr>
        <w:t>-</w:t>
      </w:r>
      <w:r>
        <w:rPr>
          <w:rFonts w:ascii="Garamond" w:eastAsia="Garamond" w:hAnsi="Garamond"/>
          <w:color w:val="332517"/>
          <w:spacing w:val="4"/>
          <w:sz w:val="21"/>
        </w:rPr>
        <w:t>89.)</w:t>
      </w:r>
    </w:p>
    <w:p w14:paraId="390731F6" w14:textId="77777777" w:rsidR="000A0D18" w:rsidRDefault="00000000">
      <w:pPr>
        <w:spacing w:before="112" w:line="260" w:lineRule="exact"/>
        <w:ind w:left="72" w:right="72" w:firstLine="144"/>
        <w:jc w:val="both"/>
        <w:textAlignment w:val="baseline"/>
        <w:rPr>
          <w:rFonts w:ascii="Garamond" w:eastAsia="Garamond" w:hAnsi="Garamond"/>
          <w:color w:val="332517"/>
          <w:sz w:val="21"/>
        </w:rPr>
      </w:pPr>
      <w:r>
        <w:rPr>
          <w:rFonts w:ascii="Garamond" w:eastAsia="Garamond" w:hAnsi="Garamond"/>
          <w:color w:val="332517"/>
          <w:sz w:val="21"/>
        </w:rPr>
        <w:t>In short,</w:t>
      </w:r>
      <w:r>
        <w:rPr>
          <w:rFonts w:ascii="Garamond" w:eastAsia="Garamond" w:hAnsi="Garamond"/>
          <w:color w:val="45311C"/>
          <w:sz w:val="21"/>
        </w:rPr>
        <w:t xml:space="preserve"> one need never lose the battle between the individual and </w:t>
      </w:r>
      <w:r>
        <w:rPr>
          <w:rFonts w:ascii="Garamond" w:eastAsia="Garamond" w:hAnsi="Garamond"/>
          <w:color w:val="332517"/>
          <w:sz w:val="21"/>
        </w:rPr>
        <w:t>society</w:t>
      </w:r>
      <w:r>
        <w:rPr>
          <w:rFonts w:ascii="Garamond" w:eastAsia="Garamond" w:hAnsi="Garamond"/>
          <w:color w:val="45311C"/>
          <w:sz w:val="21"/>
        </w:rPr>
        <w:t xml:space="preserve"> if one never engages</w:t>
      </w:r>
      <w:r>
        <w:rPr>
          <w:rFonts w:ascii="Garamond" w:eastAsia="Garamond" w:hAnsi="Garamond"/>
          <w:color w:val="332517"/>
          <w:sz w:val="21"/>
        </w:rPr>
        <w:t xml:space="preserve"> in</w:t>
      </w:r>
      <w:r>
        <w:rPr>
          <w:rFonts w:ascii="Garamond" w:eastAsia="Garamond" w:hAnsi="Garamond"/>
          <w:color w:val="45311C"/>
          <w:sz w:val="21"/>
        </w:rPr>
        <w:t xml:space="preserve"> it. If "reality"</w:t>
      </w:r>
      <w:r>
        <w:rPr>
          <w:rFonts w:ascii="Garamond" w:eastAsia="Garamond" w:hAnsi="Garamond"/>
          <w:color w:val="332517"/>
          <w:sz w:val="21"/>
        </w:rPr>
        <w:t xml:space="preserve"> is</w:t>
      </w:r>
      <w:r>
        <w:rPr>
          <w:rFonts w:ascii="Garamond" w:eastAsia="Garamond" w:hAnsi="Garamond"/>
          <w:color w:val="45311C"/>
          <w:sz w:val="21"/>
        </w:rPr>
        <w:t xml:space="preserve"> defined as an idealized </w:t>
      </w:r>
      <w:r>
        <w:rPr>
          <w:rFonts w:ascii="Garamond" w:eastAsia="Garamond" w:hAnsi="Garamond"/>
          <w:color w:val="332517"/>
          <w:sz w:val="21"/>
        </w:rPr>
        <w:t>state of</w:t>
      </w:r>
      <w:r>
        <w:rPr>
          <w:rFonts w:ascii="Garamond" w:eastAsia="Garamond" w:hAnsi="Garamond"/>
          <w:color w:val="45311C"/>
          <w:sz w:val="21"/>
        </w:rPr>
        <w:t xml:space="preserve"> mind divorced from any</w:t>
      </w:r>
      <w:r>
        <w:rPr>
          <w:rFonts w:ascii="Garamond" w:eastAsia="Garamond" w:hAnsi="Garamond"/>
          <w:color w:val="332517"/>
          <w:sz w:val="21"/>
        </w:rPr>
        <w:t xml:space="preserve"> interaction</w:t>
      </w:r>
      <w:r>
        <w:rPr>
          <w:rFonts w:ascii="Garamond" w:eastAsia="Garamond" w:hAnsi="Garamond"/>
          <w:color w:val="45311C"/>
          <w:sz w:val="21"/>
        </w:rPr>
        <w:t xml:space="preserve"> with</w:t>
      </w:r>
      <w:r>
        <w:rPr>
          <w:rFonts w:ascii="Garamond" w:eastAsia="Garamond" w:hAnsi="Garamond"/>
          <w:color w:val="332517"/>
          <w:sz w:val="21"/>
        </w:rPr>
        <w:t xml:space="preserve"> the</w:t>
      </w:r>
      <w:r>
        <w:rPr>
          <w:rFonts w:ascii="Garamond" w:eastAsia="Garamond" w:hAnsi="Garamond"/>
          <w:color w:val="45311C"/>
          <w:sz w:val="21"/>
        </w:rPr>
        <w:t xml:space="preserve"> social</w:t>
      </w:r>
      <w:r>
        <w:rPr>
          <w:rFonts w:ascii="Garamond" w:eastAsia="Garamond" w:hAnsi="Garamond"/>
          <w:color w:val="332517"/>
          <w:sz w:val="21"/>
        </w:rPr>
        <w:t xml:space="preserve"> world, then one</w:t>
      </w:r>
      <w:r>
        <w:rPr>
          <w:rFonts w:ascii="Garamond" w:eastAsia="Garamond" w:hAnsi="Garamond"/>
          <w:color w:val="45311C"/>
          <w:sz w:val="21"/>
        </w:rPr>
        <w:t xml:space="preserve"> can,</w:t>
      </w:r>
      <w:r>
        <w:rPr>
          <w:rFonts w:ascii="Garamond" w:eastAsia="Garamond" w:hAnsi="Garamond"/>
          <w:color w:val="332517"/>
          <w:sz w:val="21"/>
        </w:rPr>
        <w:t xml:space="preserve"> of</w:t>
      </w:r>
      <w:r>
        <w:rPr>
          <w:rFonts w:ascii="Garamond" w:eastAsia="Garamond" w:hAnsi="Garamond"/>
          <w:color w:val="45311C"/>
          <w:sz w:val="21"/>
        </w:rPr>
        <w:t xml:space="preserve"> course</w:t>
      </w:r>
      <w:r>
        <w:rPr>
          <w:rFonts w:ascii="Garamond" w:eastAsia="Garamond" w:hAnsi="Garamond"/>
          <w:color w:val="332517"/>
          <w:sz w:val="21"/>
        </w:rPr>
        <w:t xml:space="preserve"> (so</w:t>
      </w:r>
      <w:r>
        <w:rPr>
          <w:rFonts w:ascii="Garamond" w:eastAsia="Garamond" w:hAnsi="Garamond"/>
          <w:color w:val="45311C"/>
          <w:sz w:val="21"/>
        </w:rPr>
        <w:t xml:space="preserve"> long</w:t>
      </w:r>
      <w:r>
        <w:rPr>
          <w:rFonts w:ascii="Garamond" w:eastAsia="Garamond" w:hAnsi="Garamond"/>
          <w:color w:val="332517"/>
          <w:sz w:val="21"/>
        </w:rPr>
        <w:t xml:space="preserve"> as</w:t>
      </w:r>
      <w:r>
        <w:rPr>
          <w:rFonts w:ascii="Garamond" w:eastAsia="Garamond" w:hAnsi="Garamond"/>
          <w:color w:val="45311C"/>
          <w:sz w:val="21"/>
        </w:rPr>
        <w:t xml:space="preserve"> one has the luck to be fed, housed,</w:t>
      </w:r>
    </w:p>
    <w:p w14:paraId="64146EDA" w14:textId="77777777" w:rsidR="000A0D18" w:rsidRDefault="000A0D18">
      <w:pPr>
        <w:sectPr w:rsidR="000A0D18">
          <w:pgSz w:w="7603" w:h="12163"/>
          <w:pgMar w:top="520" w:right="223" w:bottom="1107" w:left="1260" w:header="720" w:footer="720" w:gutter="0"/>
          <w:cols w:space="720"/>
        </w:sectPr>
      </w:pPr>
    </w:p>
    <w:p w14:paraId="7EED7BC8" w14:textId="77777777" w:rsidR="000A0D18" w:rsidRDefault="00000000">
      <w:pPr>
        <w:tabs>
          <w:tab w:val="right" w:pos="6120"/>
        </w:tabs>
        <w:spacing w:before="32" w:line="210" w:lineRule="exact"/>
        <w:ind w:left="72"/>
        <w:jc w:val="both"/>
        <w:textAlignment w:val="baseline"/>
        <w:rPr>
          <w:rFonts w:eastAsia="Times New Roman"/>
          <w:color w:val="352611"/>
          <w:sz w:val="16"/>
        </w:rPr>
      </w:pPr>
      <w:r>
        <w:lastRenderedPageBreak/>
        <w:pict w14:anchorId="355B5003">
          <v:shape id="_x0000_s1450" type="#_x0000_t202" style="position:absolute;left:0;text-align:left;margin-left:0;margin-top:0;width:384pt;height:600.95pt;z-index:-251773440;mso-position-horizontal-relative:page;mso-position-vertical-relative:page" fillcolor="#e5d9b9" stroked="f">
            <v:textbox>
              <w:txbxContent>
                <w:p w14:paraId="33DB6200" w14:textId="77777777" w:rsidR="00000000" w:rsidRDefault="00000000"/>
              </w:txbxContent>
            </v:textbox>
            <w10:wrap anchorx="page" anchory="page"/>
          </v:shape>
        </w:pict>
      </w:r>
      <w:r>
        <w:rPr>
          <w:rFonts w:eastAsia="Times New Roman"/>
          <w:color w:val="352611"/>
          <w:sz w:val="16"/>
        </w:rPr>
        <w:t>WHERE ANGELS FEAR TO TREAD</w:t>
      </w:r>
      <w:r>
        <w:rPr>
          <w:rFonts w:eastAsia="Times New Roman"/>
          <w:color w:val="352611"/>
          <w:sz w:val="16"/>
        </w:rPr>
        <w:tab/>
        <w:t>169</w:t>
      </w:r>
    </w:p>
    <w:p w14:paraId="77B298A5" w14:textId="77777777" w:rsidR="000A0D18" w:rsidRDefault="00000000">
      <w:pPr>
        <w:spacing w:before="118" w:line="254" w:lineRule="exact"/>
        <w:ind w:left="72" w:right="72"/>
        <w:jc w:val="both"/>
        <w:textAlignment w:val="baseline"/>
        <w:rPr>
          <w:rFonts w:eastAsia="Times New Roman"/>
          <w:color w:val="352611"/>
          <w:spacing w:val="8"/>
          <w:sz w:val="20"/>
        </w:rPr>
      </w:pPr>
      <w:r>
        <w:rPr>
          <w:rFonts w:eastAsia="Times New Roman"/>
          <w:color w:val="352611"/>
          <w:spacing w:val="8"/>
          <w:sz w:val="20"/>
        </w:rPr>
        <w:t>and clothed), be exempt from any of the claims of that world. But such an exemption is not victory, it is escape; and Philip is too en</w:t>
      </w:r>
      <w:r>
        <w:rPr>
          <w:rFonts w:eastAsia="Times New Roman"/>
          <w:color w:val="352611"/>
          <w:spacing w:val="8"/>
          <w:sz w:val="20"/>
        </w:rPr>
        <w:softHyphen/>
        <w:t>tangled in his rationalizations to know the difference. That is pre</w:t>
      </w:r>
      <w:r>
        <w:rPr>
          <w:rFonts w:eastAsia="Times New Roman"/>
          <w:color w:val="352611"/>
          <w:spacing w:val="8"/>
          <w:sz w:val="20"/>
        </w:rPr>
        <w:softHyphen/>
        <w:t>cisely his personal problem—and his creator's. Insofar as the plot is concerned, his attitude serves a useful purpose in pointing up the book's most crucial social antithesis: that between "civilization" as</w:t>
      </w:r>
    </w:p>
    <w:p w14:paraId="1996EED9" w14:textId="77777777" w:rsidR="000A0D18" w:rsidRDefault="00000000">
      <w:pPr>
        <w:spacing w:before="10" w:line="254" w:lineRule="exact"/>
        <w:ind w:left="72" w:right="72"/>
        <w:jc w:val="both"/>
        <w:textAlignment w:val="baseline"/>
        <w:rPr>
          <w:rFonts w:eastAsia="Times New Roman"/>
          <w:color w:val="352611"/>
          <w:sz w:val="20"/>
        </w:rPr>
      </w:pPr>
      <w:r>
        <w:rPr>
          <w:rFonts w:eastAsia="Times New Roman"/>
          <w:color w:val="352611"/>
          <w:sz w:val="20"/>
        </w:rPr>
        <w:t>conventional England knows it (Sawston• and the rules) and "hero</w:t>
      </w:r>
      <w:r>
        <w:rPr>
          <w:rFonts w:eastAsia="Times New Roman"/>
          <w:color w:val="352611"/>
          <w:sz w:val="20"/>
        </w:rPr>
        <w:softHyphen/>
        <w:t>ism," the complex of attitudes and assumptions that can be subsumed</w:t>
      </w:r>
    </w:p>
    <w:p w14:paraId="4E55CCE1" w14:textId="77777777" w:rsidR="000A0D18" w:rsidRDefault="00000000">
      <w:pPr>
        <w:spacing w:before="22" w:line="254" w:lineRule="exact"/>
        <w:ind w:left="72" w:right="72"/>
        <w:jc w:val="both"/>
        <w:textAlignment w:val="baseline"/>
        <w:rPr>
          <w:rFonts w:eastAsia="Times New Roman"/>
          <w:color w:val="352611"/>
          <w:sz w:val="20"/>
        </w:rPr>
      </w:pPr>
      <w:r>
        <w:rPr>
          <w:rFonts w:eastAsia="Times New Roman"/>
          <w:color w:val="352611"/>
          <w:sz w:val="20"/>
        </w:rPr>
        <w:t>under Italy, love, or "real life." Philip is the go-between serving the antithesis. Although he acts the meek executor of Mrs. Herriton's super-egotistic vanities, and although he abstracts Italy's pagan flesh to "splendour and beauty," he keeps us and his fellow-characters re</w:t>
      </w:r>
      <w:r>
        <w:rPr>
          <w:rFonts w:eastAsia="Times New Roman"/>
          <w:color w:val="352611"/>
          <w:sz w:val="20"/>
        </w:rPr>
        <w:softHyphen/>
        <w:t>minded that there are better—or at least other—things to do. His trag-</w:t>
      </w:r>
      <w:r>
        <w:rPr>
          <w:rFonts w:eastAsia="Times New Roman"/>
          <w:color w:val="000000"/>
          <w:sz w:val="24"/>
        </w:rPr>
        <w:t xml:space="preserve"> </w:t>
      </w:r>
    </w:p>
    <w:p w14:paraId="4CA1A99B" w14:textId="77777777" w:rsidR="000A0D18" w:rsidRDefault="00000000">
      <w:pPr>
        <w:spacing w:before="10" w:line="254" w:lineRule="exact"/>
        <w:ind w:left="72" w:right="72"/>
        <w:jc w:val="both"/>
        <w:textAlignment w:val="baseline"/>
        <w:rPr>
          <w:rFonts w:eastAsia="Times New Roman"/>
          <w:color w:val="352611"/>
          <w:sz w:val="20"/>
        </w:rPr>
      </w:pPr>
      <w:r>
        <w:rPr>
          <w:rFonts w:eastAsia="Times New Roman"/>
          <w:color w:val="352611"/>
          <w:sz w:val="20"/>
        </w:rPr>
        <w:t>edy is that he does not seem to know how to do them. Will he dream his final victories, like Kuno, or will he actually engage in the battle? That question is by far the most interesting of the book.</w:t>
      </w:r>
    </w:p>
    <w:p w14:paraId="70F47F4A" w14:textId="77777777" w:rsidR="000A0D18" w:rsidRDefault="00000000">
      <w:pPr>
        <w:spacing w:before="33" w:line="229" w:lineRule="exact"/>
        <w:ind w:left="216"/>
        <w:textAlignment w:val="baseline"/>
        <w:rPr>
          <w:rFonts w:eastAsia="Times New Roman"/>
          <w:color w:val="352611"/>
          <w:spacing w:val="6"/>
          <w:sz w:val="20"/>
        </w:rPr>
      </w:pPr>
      <w:r>
        <w:rPr>
          <w:rFonts w:eastAsia="Times New Roman"/>
          <w:color w:val="352611"/>
          <w:spacing w:val="6"/>
          <w:sz w:val="20"/>
        </w:rPr>
        <w:t>But these serious issues do not bog down the comedy. Irma makes</w:t>
      </w:r>
    </w:p>
    <w:p w14:paraId="6EC42DDF" w14:textId="77777777" w:rsidR="000A0D18" w:rsidRDefault="00000000">
      <w:pPr>
        <w:spacing w:before="11" w:line="254" w:lineRule="exact"/>
        <w:ind w:left="72" w:right="72"/>
        <w:jc w:val="both"/>
        <w:textAlignment w:val="baseline"/>
        <w:rPr>
          <w:rFonts w:eastAsia="Times New Roman"/>
          <w:color w:val="352611"/>
          <w:spacing w:val="6"/>
          <w:sz w:val="20"/>
        </w:rPr>
      </w:pPr>
      <w:r>
        <w:rPr>
          <w:rFonts w:eastAsia="Times New Roman"/>
          <w:color w:val="352611"/>
          <w:spacing w:val="6"/>
          <w:sz w:val="20"/>
        </w:rPr>
        <w:t>the most of having an Italian brother, and her persecution of the Herritons on this score has a satanic brilliance. "Oh, I do long to see him," she remarks to Harriet, "and be the first to teach him the Ten</w:t>
      </w:r>
    </w:p>
    <w:p w14:paraId="7720A4BE" w14:textId="77777777" w:rsidR="000A0D18" w:rsidRDefault="00000000">
      <w:pPr>
        <w:spacing w:before="30" w:line="229" w:lineRule="exact"/>
        <w:ind w:left="72"/>
        <w:jc w:val="both"/>
        <w:textAlignment w:val="baseline"/>
        <w:rPr>
          <w:rFonts w:eastAsia="Times New Roman"/>
          <w:color w:val="352611"/>
          <w:spacing w:val="12"/>
          <w:sz w:val="20"/>
        </w:rPr>
      </w:pPr>
      <w:r>
        <w:rPr>
          <w:rFonts w:eastAsia="Times New Roman"/>
          <w:color w:val="352611"/>
          <w:spacing w:val="12"/>
          <w:sz w:val="20"/>
        </w:rPr>
        <w:t>Commandments and the Catechism." (The remark "always made</w:t>
      </w:r>
    </w:p>
    <w:p w14:paraId="3A5CFA0B" w14:textId="77777777" w:rsidR="000A0D18" w:rsidRDefault="00000000">
      <w:pPr>
        <w:spacing w:before="8" w:line="254" w:lineRule="exact"/>
        <w:ind w:left="72" w:right="72"/>
        <w:jc w:val="both"/>
        <w:textAlignment w:val="baseline"/>
        <w:rPr>
          <w:rFonts w:eastAsia="Times New Roman"/>
          <w:color w:val="352611"/>
          <w:sz w:val="20"/>
        </w:rPr>
      </w:pPr>
      <w:r>
        <w:rPr>
          <w:rFonts w:eastAsia="Times New Roman"/>
          <w:color w:val="352611"/>
          <w:sz w:val="20"/>
        </w:rPr>
        <w:t>Harriet look grave.") Worse still, the little Irma (aged about nine) asks if she might include him among those she mentions in her pray-</w:t>
      </w:r>
      <w:r>
        <w:rPr>
          <w:rFonts w:eastAsia="Times New Roman"/>
          <w:color w:val="000000"/>
          <w:sz w:val="24"/>
        </w:rPr>
        <w:t xml:space="preserve"> </w:t>
      </w:r>
    </w:p>
    <w:p w14:paraId="1BF15CED" w14:textId="77777777" w:rsidR="000A0D18" w:rsidRDefault="00000000">
      <w:pPr>
        <w:spacing w:before="10" w:line="254" w:lineRule="exact"/>
        <w:ind w:left="72"/>
        <w:textAlignment w:val="baseline"/>
        <w:rPr>
          <w:rFonts w:eastAsia="Times New Roman"/>
          <w:color w:val="352611"/>
          <w:spacing w:val="7"/>
          <w:sz w:val="20"/>
        </w:rPr>
      </w:pPr>
      <w:r>
        <w:rPr>
          <w:rFonts w:eastAsia="Times New Roman"/>
          <w:color w:val="352611"/>
          <w:spacing w:val="7"/>
          <w:sz w:val="20"/>
        </w:rPr>
        <w:t>ers. Mrs. Herriton, punctilious as always, sticks to the law:</w:t>
      </w:r>
    </w:p>
    <w:p w14:paraId="1586BD47" w14:textId="77777777" w:rsidR="000A0D18" w:rsidRDefault="00000000">
      <w:pPr>
        <w:spacing w:before="172" w:line="223" w:lineRule="exact"/>
        <w:ind w:left="216"/>
        <w:textAlignment w:val="baseline"/>
        <w:rPr>
          <w:rFonts w:eastAsia="Times New Roman"/>
          <w:color w:val="352611"/>
          <w:spacing w:val="-1"/>
          <w:sz w:val="20"/>
        </w:rPr>
      </w:pPr>
      <w:r>
        <w:rPr>
          <w:rFonts w:eastAsia="Times New Roman"/>
          <w:color w:val="352611"/>
          <w:spacing w:val="-1"/>
          <w:sz w:val="20"/>
        </w:rPr>
        <w:t>"Of course I allowed her," she replied coldly. "She has a right to mention</w:t>
      </w:r>
    </w:p>
    <w:p w14:paraId="6D1803B7" w14:textId="77777777" w:rsidR="000A0D18" w:rsidRDefault="00000000">
      <w:pPr>
        <w:spacing w:line="223" w:lineRule="exact"/>
        <w:ind w:left="72"/>
        <w:textAlignment w:val="baseline"/>
        <w:rPr>
          <w:rFonts w:eastAsia="Times New Roman"/>
          <w:color w:val="352611"/>
          <w:sz w:val="20"/>
        </w:rPr>
      </w:pPr>
      <w:r>
        <w:rPr>
          <w:rFonts w:eastAsia="Times New Roman"/>
          <w:color w:val="352611"/>
          <w:sz w:val="20"/>
        </w:rPr>
        <w:t>any one she chooses. But I was annoyed with her this morning, and I fear</w:t>
      </w:r>
    </w:p>
    <w:p w14:paraId="4D5362CA" w14:textId="77777777" w:rsidR="000A0D18" w:rsidRDefault="00000000">
      <w:pPr>
        <w:spacing w:line="223" w:lineRule="exact"/>
        <w:ind w:left="72"/>
        <w:textAlignment w:val="baseline"/>
        <w:rPr>
          <w:rFonts w:eastAsia="Times New Roman"/>
          <w:color w:val="352611"/>
          <w:sz w:val="20"/>
        </w:rPr>
      </w:pPr>
      <w:r>
        <w:rPr>
          <w:rFonts w:eastAsia="Times New Roman"/>
          <w:color w:val="352611"/>
          <w:sz w:val="20"/>
        </w:rPr>
        <w:t>that I showed it."</w:t>
      </w:r>
    </w:p>
    <w:p w14:paraId="1301BB06" w14:textId="77777777" w:rsidR="000A0D18" w:rsidRDefault="00000000">
      <w:pPr>
        <w:spacing w:line="218" w:lineRule="exact"/>
        <w:ind w:left="216"/>
        <w:textAlignment w:val="baseline"/>
        <w:rPr>
          <w:rFonts w:eastAsia="Times New Roman"/>
          <w:color w:val="352611"/>
          <w:sz w:val="20"/>
        </w:rPr>
      </w:pPr>
      <w:r>
        <w:rPr>
          <w:rFonts w:eastAsia="Times New Roman"/>
          <w:color w:val="352611"/>
          <w:sz w:val="20"/>
        </w:rPr>
        <w:t>"And what happened this morning?" [asked Philip].</w:t>
      </w:r>
    </w:p>
    <w:p w14:paraId="44708E46" w14:textId="77777777" w:rsidR="000A0D18" w:rsidRDefault="00000000">
      <w:pPr>
        <w:spacing w:line="222" w:lineRule="exact"/>
        <w:ind w:left="216"/>
        <w:textAlignment w:val="baseline"/>
        <w:rPr>
          <w:rFonts w:eastAsia="Times New Roman"/>
          <w:color w:val="352611"/>
          <w:sz w:val="20"/>
        </w:rPr>
      </w:pPr>
      <w:r>
        <w:rPr>
          <w:rFonts w:eastAsia="Times New Roman"/>
          <w:color w:val="352611"/>
          <w:sz w:val="20"/>
        </w:rPr>
        <w:t>"She asked if she could pray for her 'new father'—for the Italian!"</w:t>
      </w:r>
    </w:p>
    <w:p w14:paraId="2D0EFD01" w14:textId="77777777" w:rsidR="000A0D18" w:rsidRDefault="00000000">
      <w:pPr>
        <w:spacing w:line="222" w:lineRule="exact"/>
        <w:ind w:left="216"/>
        <w:textAlignment w:val="baseline"/>
        <w:rPr>
          <w:rFonts w:eastAsia="Times New Roman"/>
          <w:color w:val="352611"/>
          <w:spacing w:val="-2"/>
          <w:sz w:val="20"/>
        </w:rPr>
      </w:pPr>
      <w:r>
        <w:rPr>
          <w:rFonts w:eastAsia="Times New Roman"/>
          <w:color w:val="352611"/>
          <w:spacing w:val="-2"/>
          <w:sz w:val="20"/>
        </w:rPr>
        <w:t>"Did you let her?"</w:t>
      </w:r>
    </w:p>
    <w:p w14:paraId="330CE695" w14:textId="77777777" w:rsidR="000A0D18" w:rsidRDefault="00000000">
      <w:pPr>
        <w:spacing w:line="218" w:lineRule="exact"/>
        <w:ind w:left="216"/>
        <w:textAlignment w:val="baseline"/>
        <w:rPr>
          <w:rFonts w:eastAsia="Times New Roman"/>
          <w:color w:val="352611"/>
          <w:spacing w:val="-1"/>
          <w:sz w:val="20"/>
        </w:rPr>
      </w:pPr>
      <w:r>
        <w:rPr>
          <w:rFonts w:eastAsia="Times New Roman"/>
          <w:color w:val="352611"/>
          <w:spacing w:val="-1"/>
          <w:sz w:val="20"/>
        </w:rPr>
        <w:t>"I got up without saying anything."</w:t>
      </w:r>
    </w:p>
    <w:p w14:paraId="10F6A618" w14:textId="77777777" w:rsidR="000A0D18" w:rsidRDefault="00000000">
      <w:pPr>
        <w:spacing w:line="221" w:lineRule="exact"/>
        <w:ind w:left="216"/>
        <w:textAlignment w:val="baseline"/>
        <w:rPr>
          <w:rFonts w:eastAsia="Times New Roman"/>
          <w:color w:val="352611"/>
          <w:spacing w:val="-1"/>
          <w:sz w:val="20"/>
        </w:rPr>
      </w:pPr>
      <w:r>
        <w:rPr>
          <w:rFonts w:eastAsia="Times New Roman"/>
          <w:color w:val="352611"/>
          <w:spacing w:val="-1"/>
          <w:sz w:val="20"/>
        </w:rPr>
        <w:t>"You must have felt just as you did when I wanted to pray for the devil."</w:t>
      </w:r>
    </w:p>
    <w:p w14:paraId="614E9087" w14:textId="77777777" w:rsidR="000A0D18" w:rsidRDefault="00000000">
      <w:pPr>
        <w:spacing w:line="223" w:lineRule="exact"/>
        <w:ind w:left="216"/>
        <w:textAlignment w:val="baseline"/>
        <w:rPr>
          <w:rFonts w:eastAsia="Times New Roman"/>
          <w:color w:val="352611"/>
          <w:sz w:val="20"/>
        </w:rPr>
      </w:pPr>
      <w:r>
        <w:rPr>
          <w:rFonts w:eastAsia="Times New Roman"/>
          <w:color w:val="352611"/>
          <w:sz w:val="20"/>
        </w:rPr>
        <w:t>"He is the devil," cried Harriet.</w:t>
      </w:r>
    </w:p>
    <w:p w14:paraId="1E0B7285" w14:textId="77777777" w:rsidR="000A0D18" w:rsidRDefault="00000000">
      <w:pPr>
        <w:spacing w:line="218" w:lineRule="exact"/>
        <w:ind w:left="216"/>
        <w:textAlignment w:val="baseline"/>
        <w:rPr>
          <w:rFonts w:eastAsia="Times New Roman"/>
          <w:color w:val="352611"/>
          <w:sz w:val="20"/>
        </w:rPr>
      </w:pPr>
      <w:r>
        <w:rPr>
          <w:rFonts w:eastAsia="Times New Roman"/>
          <w:color w:val="352611"/>
          <w:sz w:val="20"/>
        </w:rPr>
        <w:t>"No, Harriet; he is too vulgar" [said Philip].</w:t>
      </w:r>
    </w:p>
    <w:p w14:paraId="38352C3D" w14:textId="77777777" w:rsidR="000A0D18" w:rsidRDefault="00000000">
      <w:pPr>
        <w:spacing w:line="222" w:lineRule="exact"/>
        <w:ind w:left="216"/>
        <w:textAlignment w:val="baseline"/>
        <w:rPr>
          <w:rFonts w:eastAsia="Times New Roman"/>
          <w:color w:val="352611"/>
          <w:spacing w:val="1"/>
          <w:sz w:val="20"/>
        </w:rPr>
      </w:pPr>
      <w:r>
        <w:rPr>
          <w:rFonts w:eastAsia="Times New Roman"/>
          <w:color w:val="352611"/>
          <w:spacing w:val="1"/>
          <w:sz w:val="20"/>
        </w:rPr>
        <w:t>"I will thank you not to scoff against religion!" was Harriet's retort. (p.</w:t>
      </w:r>
    </w:p>
    <w:p w14:paraId="6AEEE46B" w14:textId="77777777" w:rsidR="000A0D18" w:rsidRDefault="00000000">
      <w:pPr>
        <w:spacing w:before="55" w:line="229" w:lineRule="exact"/>
        <w:ind w:left="72"/>
        <w:textAlignment w:val="baseline"/>
        <w:rPr>
          <w:rFonts w:eastAsia="Times New Roman"/>
          <w:color w:val="352611"/>
          <w:spacing w:val="-14"/>
          <w:sz w:val="20"/>
        </w:rPr>
      </w:pPr>
      <w:r>
        <w:rPr>
          <w:rFonts w:eastAsia="Times New Roman"/>
          <w:color w:val="352611"/>
          <w:spacing w:val="-14"/>
          <w:sz w:val="20"/>
        </w:rPr>
        <w:t>9</w:t>
      </w:r>
      <w:r>
        <w:rPr>
          <w:rFonts w:eastAsia="Times New Roman"/>
          <w:color w:val="352611"/>
          <w:spacing w:val="-14"/>
          <w:sz w:val="20"/>
          <w:vertAlign w:val="superscript"/>
        </w:rPr>
        <w:t>1</w:t>
      </w:r>
      <w:r>
        <w:rPr>
          <w:rFonts w:eastAsia="Times New Roman"/>
          <w:color w:val="352611"/>
          <w:spacing w:val="-14"/>
          <w:sz w:val="20"/>
        </w:rPr>
        <w:t>.)</w:t>
      </w:r>
    </w:p>
    <w:p w14:paraId="69BDC8EA" w14:textId="77777777" w:rsidR="000A0D18" w:rsidRDefault="00000000">
      <w:pPr>
        <w:spacing w:before="119" w:line="254" w:lineRule="exact"/>
        <w:ind w:left="72" w:right="72"/>
        <w:jc w:val="both"/>
        <w:textAlignment w:val="baseline"/>
        <w:rPr>
          <w:rFonts w:eastAsia="Times New Roman"/>
          <w:color w:val="352611"/>
          <w:sz w:val="20"/>
        </w:rPr>
      </w:pPr>
      <w:r>
        <w:rPr>
          <w:rFonts w:eastAsia="Times New Roman"/>
          <w:color w:val="352611"/>
          <w:sz w:val="20"/>
        </w:rPr>
        <w:t>Caroline decides the child must be brought up in England, away from that Monteriano which she now thinks of as "a magic city of vice, be-</w:t>
      </w:r>
      <w:r>
        <w:rPr>
          <w:rFonts w:eastAsia="Times New Roman"/>
          <w:color w:val="000000"/>
          <w:sz w:val="24"/>
        </w:rPr>
        <w:t xml:space="preserve"> </w:t>
      </w:r>
    </w:p>
    <w:p w14:paraId="30D1B684" w14:textId="77777777" w:rsidR="000A0D18" w:rsidRDefault="000A0D18">
      <w:pPr>
        <w:sectPr w:rsidR="000A0D18">
          <w:pgSz w:w="7680" w:h="12019"/>
          <w:pgMar w:top="540" w:right="1168" w:bottom="1023" w:left="392" w:header="720" w:footer="720" w:gutter="0"/>
          <w:cols w:space="720"/>
        </w:sectPr>
      </w:pPr>
    </w:p>
    <w:p w14:paraId="7853A2F1" w14:textId="77777777" w:rsidR="000A0D18" w:rsidRDefault="00000000">
      <w:pPr>
        <w:tabs>
          <w:tab w:val="right" w:pos="6048"/>
        </w:tabs>
        <w:spacing w:before="26" w:line="239" w:lineRule="exact"/>
        <w:ind w:left="72" w:right="72"/>
        <w:jc w:val="both"/>
        <w:textAlignment w:val="baseline"/>
        <w:rPr>
          <w:rFonts w:ascii="Garamond" w:eastAsia="Garamond" w:hAnsi="Garamond"/>
          <w:color w:val="322518"/>
          <w:sz w:val="18"/>
        </w:rPr>
      </w:pPr>
      <w:r>
        <w:lastRenderedPageBreak/>
        <w:pict w14:anchorId="0B196087">
          <v:shape id="_x0000_s1449" type="#_x0000_t202" style="position:absolute;left:0;text-align:left;margin-left:0;margin-top:0;width:380.15pt;height:608.15pt;z-index:-251772416;mso-position-horizontal-relative:page;mso-position-vertical-relative:page" fillcolor="#e5d9b9" stroked="f">
            <v:textbox>
              <w:txbxContent>
                <w:p w14:paraId="23125781" w14:textId="77777777" w:rsidR="00000000" w:rsidRDefault="00000000"/>
              </w:txbxContent>
            </v:textbox>
            <w10:wrap anchorx="page" anchory="page"/>
          </v:shape>
        </w:pict>
      </w:r>
      <w:r>
        <w:rPr>
          <w:rFonts w:ascii="Garamond" w:eastAsia="Garamond" w:hAnsi="Garamond"/>
          <w:color w:val="322518"/>
          <w:sz w:val="18"/>
        </w:rPr>
        <w:t>170</w:t>
      </w:r>
      <w:r>
        <w:rPr>
          <w:rFonts w:ascii="Garamond" w:eastAsia="Garamond" w:hAnsi="Garamond"/>
          <w:color w:val="322518"/>
          <w:sz w:val="18"/>
        </w:rPr>
        <w:tab/>
        <w:t>THE CAVE AND THE MOUNTAIN</w:t>
      </w:r>
    </w:p>
    <w:p w14:paraId="3B9EF236" w14:textId="77777777" w:rsidR="000A0D18" w:rsidRDefault="00000000">
      <w:pPr>
        <w:spacing w:before="90" w:line="258" w:lineRule="exact"/>
        <w:ind w:left="72" w:right="72"/>
        <w:jc w:val="both"/>
        <w:textAlignment w:val="baseline"/>
        <w:rPr>
          <w:rFonts w:ascii="Garamond" w:eastAsia="Garamond" w:hAnsi="Garamond"/>
          <w:color w:val="322518"/>
          <w:spacing w:val="-1"/>
        </w:rPr>
      </w:pPr>
      <w:r>
        <w:rPr>
          <w:rFonts w:ascii="Garamond" w:eastAsia="Garamond" w:hAnsi="Garamond"/>
          <w:color w:val="322518"/>
          <w:spacing w:val="-1"/>
        </w:rPr>
        <w:t>neath whose towers no person could grow up happy or pure" (p. 99).* In a fine burst of impertinence, she confronts Mrs. Herriton and asks her what she intends to do about the baby. Mrs. Herriton—since "she could not bear to seem less charitable than others" (p. 99)—is shamed into taking action. She writes Gino and offers him money if he will give up the baby, and Gino refuses, at which point she would have dropped the matter. But the superconscientious Caroline will not settle for this, thus forcing Mrs. Herriton to pretend that she really cares about the baby's welfare. Once again Philip is given his marching orders for Italy (this time with Harriet as first lieutenant), and together they are to</w:t>
      </w:r>
      <w:r>
        <w:rPr>
          <w:rFonts w:ascii="Garamond" w:eastAsia="Garamond" w:hAnsi="Garamond"/>
          <w:color w:val="5A462C"/>
          <w:spacing w:val="-1"/>
        </w:rPr>
        <w:t xml:space="preserve"> bring the baby back.</w:t>
      </w:r>
    </w:p>
    <w:p w14:paraId="5BBEC26E" w14:textId="77777777" w:rsidR="000A0D18" w:rsidRDefault="00000000">
      <w:pPr>
        <w:spacing w:before="5" w:line="258" w:lineRule="exact"/>
        <w:ind w:left="72" w:right="72" w:firstLine="72"/>
        <w:jc w:val="both"/>
        <w:textAlignment w:val="baseline"/>
        <w:rPr>
          <w:rFonts w:ascii="Garamond" w:eastAsia="Garamond" w:hAnsi="Garamond"/>
          <w:color w:val="322518"/>
        </w:rPr>
      </w:pPr>
      <w:r>
        <w:rPr>
          <w:rFonts w:ascii="Garamond" w:eastAsia="Garamond" w:hAnsi="Garamond"/>
          <w:color w:val="322518"/>
        </w:rPr>
        <w:t>Philip picks up his sistert in the Tirol,</w:t>
      </w:r>
      <w:r>
        <w:rPr>
          <w:rFonts w:ascii="Garamond" w:eastAsia="Garamond" w:hAnsi="Garamond"/>
          <w:color w:val="5A462C"/>
        </w:rPr>
        <w:t xml:space="preserve"> "in a</w:t>
      </w:r>
      <w:r>
        <w:rPr>
          <w:rFonts w:ascii="Garamond" w:eastAsia="Garamond" w:hAnsi="Garamond"/>
          <w:color w:val="322518"/>
        </w:rPr>
        <w:t xml:space="preserve"> dense cloud five thou</w:t>
      </w:r>
      <w:r>
        <w:rPr>
          <w:rFonts w:ascii="Garamond" w:eastAsia="Garamond" w:hAnsi="Garamond"/>
          <w:color w:val="322518"/>
        </w:rPr>
        <w:softHyphen/>
        <w:t>sand feet above the sea, chilled to the bone, overfed, bored, and not at all unwilling to be fetched away" (p. 105). As they descend into Italy, the old enchantment touches Philip again. The Sawston brain</w:t>
      </w:r>
      <w:r>
        <w:rPr>
          <w:rFonts w:ascii="Garamond" w:eastAsia="Garamond" w:hAnsi="Garamond"/>
          <w:color w:val="322518"/>
        </w:rPr>
        <w:softHyphen/>
        <w:t>washing drains away, and once again he acquires the courage to love what he wishes to love: "Italy was beastly, and Florence station is the centre of beastly Italy. But he had a strange feeling that he was to blame for it all; that a little influx into him of virtue would make the whole land not beastly but amusing." (p. io8.) But Harriet's feel</w:t>
      </w:r>
      <w:r>
        <w:rPr>
          <w:rFonts w:ascii="Garamond" w:eastAsia="Garamond" w:hAnsi="Garamond"/>
          <w:color w:val="322518"/>
        </w:rPr>
        <w:softHyphen/>
        <w:t>ing about the thirteen-hour descent from the virginal mountains is unambiguous: it is a descent into hell. "Foreigners are a filthy na</w:t>
      </w:r>
      <w:r>
        <w:rPr>
          <w:rFonts w:ascii="Garamond" w:eastAsia="Garamond" w:hAnsi="Garamond"/>
          <w:color w:val="322518"/>
        </w:rPr>
        <w:softHyphen/>
        <w:t>tion," she cries, almost insane with the heat and the sweat. They meet a hot Italian lady who confesses that she has never</w:t>
      </w:r>
      <w:r>
        <w:rPr>
          <w:rFonts w:ascii="Garamond" w:eastAsia="Garamond" w:hAnsi="Garamond"/>
          <w:color w:val="5A462C"/>
        </w:rPr>
        <w:t xml:space="preserve"> before</w:t>
      </w:r>
      <w:r>
        <w:rPr>
          <w:rFonts w:ascii="Garamond" w:eastAsia="Garamond" w:hAnsi="Garamond"/>
          <w:color w:val="322518"/>
        </w:rPr>
        <w:t xml:space="preserve"> "sweated so profusely" (p. 107). Harriet gets smuts in her eye, finds puppies asleep on her hotel bed at Bologna, and is revolted by the blowing of bladder whistles at a religious </w:t>
      </w:r>
      <w:r>
        <w:rPr>
          <w:rFonts w:ascii="Garamond" w:eastAsia="Garamond" w:hAnsi="Garamond"/>
          <w:i/>
          <w:color w:val="322518"/>
        </w:rPr>
        <w:t xml:space="preserve">festa. </w:t>
      </w:r>
      <w:r>
        <w:rPr>
          <w:rFonts w:ascii="Garamond" w:eastAsia="Garamond" w:hAnsi="Garamond"/>
          <w:color w:val="322518"/>
        </w:rPr>
        <w:t>Everything about the country assaults the senses of this straight, brave, and peevish woman. Her screaming revulsion is directly counter to Philip's growing love and pleasure. She condemns "the whole lot"—Frenchmen as well as Ital</w:t>
      </w:r>
      <w:r>
        <w:rPr>
          <w:rFonts w:ascii="Garamond" w:eastAsia="Garamond" w:hAnsi="Garamond"/>
          <w:color w:val="322518"/>
        </w:rPr>
        <w:softHyphen/>
        <w:t>ians—to which Philip replies, more to himself than to her, "Things aren't so jolly easy." (p. iii.) For all his sensibility, he lacks and per</w:t>
      </w:r>
      <w:r>
        <w:rPr>
          <w:rFonts w:ascii="Garamond" w:eastAsia="Garamond" w:hAnsi="Garamond"/>
          <w:color w:val="322518"/>
        </w:rPr>
        <w:softHyphen/>
        <w:t>haps even envies the obtuse Harriet's sublime self-confidence.</w:t>
      </w:r>
    </w:p>
    <w:p w14:paraId="4035D45F" w14:textId="77777777" w:rsidR="000A0D18" w:rsidRDefault="00000000">
      <w:pPr>
        <w:numPr>
          <w:ilvl w:val="0"/>
          <w:numId w:val="6"/>
        </w:numPr>
        <w:tabs>
          <w:tab w:val="clear" w:pos="216"/>
          <w:tab w:val="left" w:pos="288"/>
        </w:tabs>
        <w:spacing w:before="313" w:line="200" w:lineRule="exact"/>
        <w:ind w:left="72" w:right="72"/>
        <w:jc w:val="both"/>
        <w:textAlignment w:val="baseline"/>
        <w:rPr>
          <w:rFonts w:ascii="Garamond" w:eastAsia="Garamond" w:hAnsi="Garamond"/>
          <w:color w:val="322518"/>
          <w:sz w:val="18"/>
        </w:rPr>
      </w:pPr>
      <w:r>
        <w:rPr>
          <w:rFonts w:ascii="Garamond" w:eastAsia="Garamond" w:hAnsi="Garamond"/>
          <w:color w:val="322518"/>
          <w:sz w:val="18"/>
        </w:rPr>
        <w:t>Monteriano (San Gimignano) indeed has a phallic aspect with its "seventeen towers—all that was left of the fifty-two that had filled the city in her prime" (WA, 33—84).</w:t>
      </w:r>
      <w:r>
        <w:rPr>
          <w:rFonts w:ascii="Garamond" w:eastAsia="Garamond" w:hAnsi="Garamond"/>
          <w:color w:val="5A462C"/>
          <w:sz w:val="18"/>
        </w:rPr>
        <w:t xml:space="preserve"> See</w:t>
      </w:r>
      <w:r>
        <w:rPr>
          <w:rFonts w:ascii="Garamond" w:eastAsia="Garamond" w:hAnsi="Garamond"/>
          <w:color w:val="322518"/>
          <w:sz w:val="18"/>
        </w:rPr>
        <w:t xml:space="preserve"> Plate 18.</w:t>
      </w:r>
    </w:p>
    <w:p w14:paraId="6C211541" w14:textId="77777777" w:rsidR="000A0D18" w:rsidRDefault="00000000">
      <w:pPr>
        <w:spacing w:before="16" w:line="199" w:lineRule="exact"/>
        <w:ind w:left="72" w:right="72"/>
        <w:jc w:val="both"/>
        <w:textAlignment w:val="baseline"/>
        <w:rPr>
          <w:rFonts w:ascii="Garamond" w:eastAsia="Garamond" w:hAnsi="Garamond"/>
          <w:color w:val="322518"/>
          <w:sz w:val="18"/>
        </w:rPr>
      </w:pPr>
      <w:r>
        <w:rPr>
          <w:rFonts w:ascii="Garamond" w:eastAsia="Garamond" w:hAnsi="Garamond"/>
          <w:color w:val="322518"/>
          <w:sz w:val="18"/>
        </w:rPr>
        <w:t xml:space="preserve">t A Miss Herriton also appears briefly in </w:t>
      </w:r>
      <w:r>
        <w:rPr>
          <w:rFonts w:ascii="Garamond" w:eastAsia="Garamond" w:hAnsi="Garamond"/>
          <w:i/>
          <w:color w:val="322518"/>
          <w:sz w:val="18"/>
        </w:rPr>
        <w:t xml:space="preserve">The Longest Journey </w:t>
      </w:r>
      <w:r>
        <w:rPr>
          <w:rFonts w:ascii="Garamond" w:eastAsia="Garamond" w:hAnsi="Garamond"/>
          <w:color w:val="322518"/>
          <w:sz w:val="18"/>
        </w:rPr>
        <w:t>as a possible mate for</w:t>
      </w:r>
      <w:r>
        <w:rPr>
          <w:rFonts w:ascii="Garamond" w:eastAsia="Garamond" w:hAnsi="Garamond"/>
          <w:color w:val="5A462C"/>
          <w:sz w:val="18"/>
        </w:rPr>
        <w:t xml:space="preserve"> Herbert Pembroke, also of Sawston. See</w:t>
      </w:r>
      <w:r>
        <w:rPr>
          <w:rFonts w:ascii="Garamond" w:eastAsia="Garamond" w:hAnsi="Garamond"/>
          <w:color w:val="322518"/>
          <w:sz w:val="18"/>
        </w:rPr>
        <w:t xml:space="preserve"> 1..j, 17o.</w:t>
      </w:r>
    </w:p>
    <w:p w14:paraId="4C394929" w14:textId="77777777" w:rsidR="000A0D18" w:rsidRDefault="000A0D18">
      <w:pPr>
        <w:sectPr w:rsidR="000A0D18">
          <w:pgSz w:w="7603" w:h="12163"/>
          <w:pgMar w:top="460" w:right="89" w:bottom="1067" w:left="1394" w:header="720" w:footer="720" w:gutter="0"/>
          <w:cols w:space="720"/>
        </w:sectPr>
      </w:pPr>
    </w:p>
    <w:p w14:paraId="4CB88F1F" w14:textId="77777777" w:rsidR="000A0D18" w:rsidRDefault="00000000">
      <w:pPr>
        <w:tabs>
          <w:tab w:val="right" w:pos="6048"/>
        </w:tabs>
        <w:spacing w:before="16" w:line="221" w:lineRule="exact"/>
        <w:ind w:left="72" w:right="72"/>
        <w:textAlignment w:val="baseline"/>
        <w:rPr>
          <w:rFonts w:ascii="Garamond" w:eastAsia="Garamond" w:hAnsi="Garamond"/>
          <w:color w:val="000000"/>
          <w:sz w:val="18"/>
        </w:rPr>
      </w:pPr>
      <w:r>
        <w:lastRenderedPageBreak/>
        <w:pict w14:anchorId="6798E1EC">
          <v:shape id="_x0000_s1448" type="#_x0000_t202" style="position:absolute;left:0;text-align:left;margin-left:0;margin-top:0;width:384.95pt;height:600.95pt;z-index:-251771392;mso-position-horizontal-relative:page;mso-position-vertical-relative:page" fillcolor="#e4d7b7" stroked="f">
            <v:textbox>
              <w:txbxContent>
                <w:p w14:paraId="36DB4342" w14:textId="77777777" w:rsidR="00000000" w:rsidRDefault="00000000"/>
              </w:txbxContent>
            </v:textbox>
            <w10:wrap anchorx="page" anchory="page"/>
          </v:shape>
        </w:pict>
      </w:r>
      <w:r>
        <w:rPr>
          <w:rFonts w:ascii="Garamond" w:eastAsia="Garamond" w:hAnsi="Garamond"/>
          <w:color w:val="000000"/>
          <w:sz w:val="18"/>
        </w:rPr>
        <w:t>WHERE ANGELS FEAR TO TREAD</w:t>
      </w:r>
      <w:r>
        <w:rPr>
          <w:rFonts w:ascii="Garamond" w:eastAsia="Garamond" w:hAnsi="Garamond"/>
          <w:color w:val="000000"/>
          <w:sz w:val="18"/>
        </w:rPr>
        <w:tab/>
        <w:t>171</w:t>
      </w:r>
    </w:p>
    <w:p w14:paraId="5F57814F" w14:textId="77777777" w:rsidR="000A0D18" w:rsidRDefault="00000000">
      <w:pPr>
        <w:spacing w:before="109" w:line="258" w:lineRule="exact"/>
        <w:ind w:left="72" w:right="72" w:firstLine="144"/>
        <w:jc w:val="both"/>
        <w:textAlignment w:val="baseline"/>
        <w:rPr>
          <w:rFonts w:ascii="Garamond" w:eastAsia="Garamond" w:hAnsi="Garamond"/>
          <w:color w:val="000000"/>
        </w:rPr>
      </w:pPr>
      <w:r>
        <w:rPr>
          <w:rFonts w:ascii="Garamond" w:eastAsia="Garamond" w:hAnsi="Garamond"/>
          <w:color w:val="000000"/>
        </w:rPr>
        <w:t>The whole episode is a comic masterpiece, comic because for Har</w:t>
      </w:r>
      <w:r>
        <w:rPr>
          <w:rFonts w:ascii="Garamond" w:eastAsia="Garamond" w:hAnsi="Garamond"/>
          <w:color w:val="000000"/>
        </w:rPr>
        <w:softHyphen/>
        <w:t>riet "things were easy, though not jolly" (p. 111). She is the over-simplifier, the woman of one idea, one set of prejudices; but Philip is once again threatening the comedy with his moral growth. For the moment, however, Harriet keeps him to his duty: to get the baby. They arrive at the hotel, Harriet bawling and screaming, to discover that, of all people, Caroline Abbott has got there before them.</w:t>
      </w:r>
    </w:p>
    <w:p w14:paraId="3B08A6DD" w14:textId="77777777" w:rsidR="000A0D18" w:rsidRDefault="00000000">
      <w:pPr>
        <w:spacing w:before="14" w:line="258" w:lineRule="exact"/>
        <w:ind w:left="72" w:right="72" w:firstLine="144"/>
        <w:jc w:val="both"/>
        <w:textAlignment w:val="baseline"/>
        <w:rPr>
          <w:rFonts w:ascii="Garamond" w:eastAsia="Garamond" w:hAnsi="Garamond"/>
          <w:color w:val="000000"/>
          <w:spacing w:val="1"/>
        </w:rPr>
      </w:pPr>
      <w:r>
        <w:rPr>
          <w:rFonts w:ascii="Garamond" w:eastAsia="Garamond" w:hAnsi="Garamond"/>
          <w:color w:val="000000"/>
          <w:spacing w:val="1"/>
        </w:rPr>
        <w:t xml:space="preserve">Caroline had taken it into her head to come and fix things up. When Philip sees the two women face to face, he simply runs away, without even paying the cabman. "Tear each other's eyes out!" he cries (p. 116). Though he likes Miss Abbott, he is not happy to have her in Monteriano—her presence "spoilt the comedy: she would do nothing funny" (p. 116). Nevertheless, the chapter ends in a scene of pure comic opera. The three of them attend a performance of </w:t>
      </w:r>
      <w:r>
        <w:rPr>
          <w:rFonts w:ascii="Garamond" w:eastAsia="Garamond" w:hAnsi="Garamond"/>
          <w:i/>
          <w:color w:val="000000"/>
          <w:spacing w:val="1"/>
        </w:rPr>
        <w:t xml:space="preserve">Lucia di Lammermoor </w:t>
      </w:r>
      <w:r>
        <w:rPr>
          <w:rFonts w:ascii="Garamond" w:eastAsia="Garamond" w:hAnsi="Garamond"/>
          <w:color w:val="000000"/>
          <w:spacing w:val="1"/>
        </w:rPr>
        <w:t>(in which the "hot lady of the Apennines" sings the leading role).* The vulgarities of the performance are mani</w:t>
      </w:r>
      <w:r>
        <w:rPr>
          <w:rFonts w:ascii="Garamond" w:eastAsia="Garamond" w:hAnsi="Garamond"/>
          <w:color w:val="000000"/>
          <w:spacing w:val="1"/>
        </w:rPr>
        <w:softHyphen/>
        <w:t>fold and undisguised—in particular the bamboo clothes-horse stuck all over with bouquets, mostly of artificial flowers, which Lucia em</w:t>
      </w:r>
      <w:r>
        <w:rPr>
          <w:rFonts w:ascii="Garamond" w:eastAsia="Garamond" w:hAnsi="Garamond"/>
          <w:color w:val="000000"/>
          <w:spacing w:val="1"/>
        </w:rPr>
        <w:softHyphen/>
        <w:t>braces with joy—but this audience suspends its disbelief in these feigned gestures of chivalry and generosity with hilarious ease. Philip slips out of his withdrawn Sawston character and joins the party, but Harriet stiffens. She is struck full in the chest by a bouquet hurled by the prima donna, out of which falls a billet-doux. " 'Call this classi</w:t>
      </w:r>
      <w:r>
        <w:rPr>
          <w:rFonts w:ascii="Garamond" w:eastAsia="Garamond" w:hAnsi="Garamond"/>
          <w:color w:val="000000"/>
          <w:spacing w:val="1"/>
        </w:rPr>
        <w:softHyphen/>
        <w:t>cal?' " she shrieks, " `it's not even respectable!' " (p. 135.) And she leaves the hall. Philip, seeking the inamorato for whom the note was intended, finds Gino and is pulled by the family enemy up into his box—and embraced like a brother.</w:t>
      </w:r>
    </w:p>
    <w:p w14:paraId="55F64D17" w14:textId="77777777" w:rsidR="000A0D18" w:rsidRDefault="00000000">
      <w:pPr>
        <w:spacing w:before="1" w:line="258" w:lineRule="exact"/>
        <w:ind w:left="72" w:right="72" w:firstLine="144"/>
        <w:jc w:val="both"/>
        <w:textAlignment w:val="baseline"/>
        <w:rPr>
          <w:rFonts w:ascii="Garamond" w:eastAsia="Garamond" w:hAnsi="Garamond"/>
          <w:color w:val="000000"/>
          <w:spacing w:val="1"/>
        </w:rPr>
      </w:pPr>
      <w:r>
        <w:rPr>
          <w:rFonts w:ascii="Garamond" w:eastAsia="Garamond" w:hAnsi="Garamond"/>
          <w:color w:val="000000"/>
          <w:spacing w:val="1"/>
        </w:rPr>
        <w:t>In the course of these events, though Harriet has been the same as she was in England, Caroline has followed Philip in being touched by the old fearful enchantment, and the chapter ends as she and Philip once again come together in sympathy and mutual respect. Philip has earlier seen that "there were two Miss Abbotts—the Miss Abbott who could travel alone to Monteriano, and the Miss Abbott</w:t>
      </w:r>
    </w:p>
    <w:p w14:paraId="64F85F45" w14:textId="77777777" w:rsidR="000A0D18" w:rsidRDefault="00000000">
      <w:pPr>
        <w:numPr>
          <w:ilvl w:val="0"/>
          <w:numId w:val="6"/>
        </w:numPr>
        <w:spacing w:before="334" w:line="209" w:lineRule="exact"/>
        <w:ind w:left="72" w:right="72"/>
        <w:jc w:val="both"/>
        <w:textAlignment w:val="baseline"/>
        <w:rPr>
          <w:rFonts w:ascii="Garamond" w:eastAsia="Garamond" w:hAnsi="Garamond"/>
          <w:color w:val="000000"/>
          <w:spacing w:val="3"/>
          <w:sz w:val="18"/>
        </w:rPr>
      </w:pPr>
      <w:r>
        <w:rPr>
          <w:rFonts w:ascii="Garamond" w:eastAsia="Garamond" w:hAnsi="Garamond"/>
          <w:color w:val="000000"/>
          <w:spacing w:val="3"/>
          <w:sz w:val="18"/>
        </w:rPr>
        <w:t>The whole scene was remembered, I am told by Ian Watt and Lucio Ruotolo, from an actual performance by Luisa Tetrazzini at San Gimignano around the turn of the century. It reminds one too of Forster's description of a Sunday concert at San Stephano during the War—a concert for the eye rather than the ear. See below, p. 283.</w:t>
      </w:r>
    </w:p>
    <w:p w14:paraId="276BB3D5" w14:textId="77777777" w:rsidR="000A0D18" w:rsidRDefault="000A0D18">
      <w:pPr>
        <w:sectPr w:rsidR="000A0D18">
          <w:pgSz w:w="7699" w:h="12019"/>
          <w:pgMar w:top="560" w:right="1255" w:bottom="803" w:left="324" w:header="720" w:footer="720" w:gutter="0"/>
          <w:cols w:space="720"/>
        </w:sectPr>
      </w:pPr>
    </w:p>
    <w:p w14:paraId="69DEBD15" w14:textId="77777777" w:rsidR="000A0D18" w:rsidRDefault="00000000">
      <w:pPr>
        <w:tabs>
          <w:tab w:val="right" w:pos="6048"/>
        </w:tabs>
        <w:spacing w:before="26" w:line="216" w:lineRule="exact"/>
        <w:ind w:left="72" w:right="72"/>
        <w:jc w:val="both"/>
        <w:textAlignment w:val="baseline"/>
        <w:rPr>
          <w:rFonts w:ascii="Garamond" w:eastAsia="Garamond" w:hAnsi="Garamond"/>
          <w:color w:val="000000"/>
          <w:sz w:val="16"/>
        </w:rPr>
      </w:pPr>
      <w:r>
        <w:lastRenderedPageBreak/>
        <w:pict w14:anchorId="6F20147E">
          <v:shape id="_x0000_s1447" type="#_x0000_t202" style="position:absolute;left:0;text-align:left;margin-left:0;margin-top:0;width:379.2pt;height:606.5pt;z-index:-251770368;mso-position-horizontal-relative:page;mso-position-vertical-relative:page" fillcolor="#e6daba" stroked="f">
            <v:textbox>
              <w:txbxContent>
                <w:p w14:paraId="43157C59" w14:textId="77777777" w:rsidR="00000000" w:rsidRDefault="00000000"/>
              </w:txbxContent>
            </v:textbox>
            <w10:wrap anchorx="page" anchory="page"/>
          </v:shape>
        </w:pict>
      </w:r>
      <w:r>
        <w:rPr>
          <w:rFonts w:ascii="Garamond" w:eastAsia="Garamond" w:hAnsi="Garamond"/>
          <w:color w:val="000000"/>
          <w:sz w:val="16"/>
        </w:rPr>
        <w:t>172</w:t>
      </w:r>
      <w:r>
        <w:rPr>
          <w:rFonts w:ascii="Garamond" w:eastAsia="Garamond" w:hAnsi="Garamond"/>
          <w:color w:val="000000"/>
          <w:sz w:val="16"/>
        </w:rPr>
        <w:tab/>
        <w:t>THE CAVE AND THE MOUNTAIN</w:t>
      </w:r>
    </w:p>
    <w:p w14:paraId="2108AC24" w14:textId="77777777" w:rsidR="000A0D18" w:rsidRDefault="00000000">
      <w:pPr>
        <w:spacing w:before="55" w:line="275" w:lineRule="exact"/>
        <w:ind w:left="72" w:right="72"/>
        <w:jc w:val="both"/>
        <w:textAlignment w:val="baseline"/>
        <w:rPr>
          <w:rFonts w:ascii="Garamond" w:eastAsia="Garamond" w:hAnsi="Garamond"/>
          <w:color w:val="000000"/>
          <w:sz w:val="21"/>
        </w:rPr>
      </w:pPr>
      <w:r>
        <w:rPr>
          <w:rFonts w:ascii="Garamond" w:eastAsia="Garamond" w:hAnsi="Garamond"/>
          <w:color w:val="000000"/>
          <w:sz w:val="21"/>
        </w:rPr>
        <w:t>who could not enter Gino's house when she got there" (p. 122). But she has a wonderful evening:</w:t>
      </w:r>
    </w:p>
    <w:p w14:paraId="64C0AEED" w14:textId="77777777" w:rsidR="000A0D18" w:rsidRDefault="00000000">
      <w:pPr>
        <w:spacing w:before="211" w:line="222" w:lineRule="exact"/>
        <w:ind w:left="72" w:right="72"/>
        <w:jc w:val="both"/>
        <w:textAlignment w:val="baseline"/>
        <w:rPr>
          <w:rFonts w:ascii="Garamond" w:eastAsia="Garamond" w:hAnsi="Garamond"/>
          <w:color w:val="000000"/>
          <w:spacing w:val="-3"/>
          <w:sz w:val="21"/>
        </w:rPr>
      </w:pPr>
      <w:r>
        <w:rPr>
          <w:rFonts w:ascii="Garamond" w:eastAsia="Garamond" w:hAnsi="Garamond"/>
          <w:color w:val="000000"/>
          <w:spacing w:val="-3"/>
          <w:sz w:val="21"/>
        </w:rPr>
        <w:t>Her head ... was full of music, and that night when she opened the window her room was filled with warm sweet air. She was bathed in beauty within and without; she could not go to bed for happiness. Had she ever been so happy before? Yes, once before, and here, a night in March, the night Gino and Lilia had told her of their love—the night whose evil she had come now to undo.</w:t>
      </w:r>
    </w:p>
    <w:p w14:paraId="4F03AFBC" w14:textId="77777777" w:rsidR="000A0D18" w:rsidRDefault="00000000">
      <w:pPr>
        <w:spacing w:line="221" w:lineRule="exact"/>
        <w:ind w:left="72" w:right="72" w:firstLine="144"/>
        <w:jc w:val="both"/>
        <w:textAlignment w:val="baseline"/>
        <w:rPr>
          <w:rFonts w:ascii="Garamond" w:eastAsia="Garamond" w:hAnsi="Garamond"/>
          <w:color w:val="000000"/>
          <w:spacing w:val="-4"/>
          <w:sz w:val="21"/>
        </w:rPr>
      </w:pPr>
      <w:r>
        <w:rPr>
          <w:rFonts w:ascii="Garamond" w:eastAsia="Garamond" w:hAnsi="Garamond"/>
          <w:color w:val="000000"/>
          <w:spacing w:val="-4"/>
          <w:sz w:val="21"/>
        </w:rPr>
        <w:t>She gave a sudden cry of shame. "This time—the same place—the same thing,"—and she began to beat down her happiness, knowing it to be sinful. She was here to fight against this place, to rescue a little soul who was inno</w:t>
      </w:r>
      <w:r>
        <w:rPr>
          <w:rFonts w:ascii="Garamond" w:eastAsia="Garamond" w:hAnsi="Garamond"/>
          <w:color w:val="000000"/>
          <w:spacing w:val="-4"/>
          <w:sz w:val="21"/>
        </w:rPr>
        <w:softHyphen/>
        <w:t>cent as yet. She was here to champion morality and purity, and the holy life of an English home. (pp. 138-39.)</w:t>
      </w:r>
    </w:p>
    <w:p w14:paraId="5B799FE1" w14:textId="77777777" w:rsidR="000A0D18" w:rsidRDefault="00000000">
      <w:pPr>
        <w:spacing w:before="348" w:line="254" w:lineRule="exact"/>
        <w:ind w:left="72" w:right="72" w:firstLine="144"/>
        <w:jc w:val="both"/>
        <w:textAlignment w:val="baseline"/>
        <w:rPr>
          <w:rFonts w:ascii="Garamond" w:eastAsia="Garamond" w:hAnsi="Garamond"/>
          <w:color w:val="000000"/>
          <w:spacing w:val="4"/>
          <w:sz w:val="21"/>
        </w:rPr>
      </w:pPr>
      <w:r>
        <w:rPr>
          <w:rFonts w:ascii="Garamond" w:eastAsia="Garamond" w:hAnsi="Garamond"/>
          <w:color w:val="000000"/>
          <w:spacing w:val="4"/>
          <w:sz w:val="21"/>
        </w:rPr>
        <w:t>This is no girl fighting what she knows to be sinful, but one who has lost the ability to distinguish good from evil. She represents a transitional generation trying to get shut of its inhibiting puritan</w:t>
      </w:r>
      <w:r>
        <w:rPr>
          <w:rFonts w:ascii="Garamond" w:eastAsia="Garamond" w:hAnsi="Garamond"/>
          <w:color w:val="000000"/>
          <w:spacing w:val="4"/>
          <w:sz w:val="21"/>
        </w:rPr>
        <w:softHyphen/>
        <w:t>ism, and yet feeling lost and fearful in the open spaces of its new free</w:t>
      </w:r>
      <w:r>
        <w:rPr>
          <w:rFonts w:ascii="Garamond" w:eastAsia="Garamond" w:hAnsi="Garamond"/>
          <w:color w:val="000000"/>
          <w:spacing w:val="4"/>
          <w:sz w:val="21"/>
        </w:rPr>
        <w:softHyphen/>
        <w:t>dom. This is not the prude faced with temptation—that old farcical situation—but a live woman reduced to moral absurdity by cultural restraints that have lost their meaning. Thus she becomes anti-comic, not comic. She and Philip are not partial people in a healthy society; they are what remains of life in a society already touched with rigor mortis. Although they are no heroes, they participate deeply in that conflict between what Freud calls the reality principle and the plea</w:t>
      </w:r>
      <w:r>
        <w:rPr>
          <w:rFonts w:ascii="Garamond" w:eastAsia="Garamond" w:hAnsi="Garamond"/>
          <w:color w:val="000000"/>
          <w:spacing w:val="4"/>
          <w:sz w:val="21"/>
        </w:rPr>
        <w:softHyphen/>
        <w:t>sure principle, in terms of which the rebellion against Victorianism can perhaps best be understood.' Sawston against Italy is morality against sexuality, duty against joy, order against disorder, and even—in a comically diminished sense—the Apollonian against the Diony</w:t>
      </w:r>
      <w:r>
        <w:rPr>
          <w:rFonts w:ascii="Garamond" w:eastAsia="Garamond" w:hAnsi="Garamond"/>
          <w:color w:val="000000"/>
          <w:spacing w:val="4"/>
          <w:sz w:val="21"/>
        </w:rPr>
        <w:softHyphen/>
        <w:t>sian. It is a familiar duality. For the last century and a half, such northern Europeans as Goethe, Arnold, Butler, Lawrence, and Mann have in their writings made Italy a powerful symbol for release from repression, for all the sensuous and passionate side of life that Prot</w:t>
      </w:r>
      <w:r>
        <w:rPr>
          <w:rFonts w:ascii="Garamond" w:eastAsia="Garamond" w:hAnsi="Garamond"/>
          <w:color w:val="000000"/>
          <w:spacing w:val="4"/>
          <w:sz w:val="21"/>
        </w:rPr>
        <w:softHyphen/>
        <w:t>estant restraints have made illicit. Italy is the unconscious avenging itself on the repressive conscious, and since Philip and Harriet have strong commitments in both directions, they suffer an uncommonly hard struggle between desire and duty. If the issue of "society" versus "real life" is to be decided in action, then Philip and Caroline must</w:t>
      </w:r>
    </w:p>
    <w:p w14:paraId="63F759BF" w14:textId="77777777" w:rsidR="000A0D18" w:rsidRDefault="000A0D18">
      <w:pPr>
        <w:sectPr w:rsidR="000A0D18">
          <w:pgSz w:w="7584" w:h="12130"/>
          <w:pgMar w:top="420" w:right="175" w:bottom="1354" w:left="1289" w:header="720" w:footer="720" w:gutter="0"/>
          <w:cols w:space="720"/>
        </w:sectPr>
      </w:pPr>
    </w:p>
    <w:p w14:paraId="233ADA84" w14:textId="77777777" w:rsidR="000A0D18" w:rsidRDefault="00000000">
      <w:pPr>
        <w:tabs>
          <w:tab w:val="right" w:pos="6048"/>
        </w:tabs>
        <w:spacing w:before="33" w:line="203" w:lineRule="exact"/>
        <w:ind w:left="72" w:right="72"/>
        <w:jc w:val="both"/>
        <w:textAlignment w:val="baseline"/>
        <w:rPr>
          <w:rFonts w:ascii="Garamond" w:eastAsia="Garamond" w:hAnsi="Garamond"/>
          <w:color w:val="3A2A1A"/>
          <w:sz w:val="16"/>
        </w:rPr>
      </w:pPr>
      <w:r>
        <w:lastRenderedPageBreak/>
        <w:pict w14:anchorId="3CBF05FB">
          <v:shape id="_x0000_s1446" type="#_x0000_t202" style="position:absolute;left:0;text-align:left;margin-left:0;margin-top:0;width:386.4pt;height:597.6pt;z-index:-251769344;mso-position-horizontal-relative:page;mso-position-vertical-relative:page" fillcolor="#e5d9b9" stroked="f">
            <v:textbox>
              <w:txbxContent>
                <w:p w14:paraId="61132D52" w14:textId="77777777" w:rsidR="00000000" w:rsidRDefault="00000000"/>
              </w:txbxContent>
            </v:textbox>
            <w10:wrap anchorx="page" anchory="page"/>
          </v:shape>
        </w:pict>
      </w:r>
      <w:r>
        <w:rPr>
          <w:rFonts w:ascii="Garamond" w:eastAsia="Garamond" w:hAnsi="Garamond"/>
          <w:color w:val="3A2A1A"/>
          <w:sz w:val="16"/>
        </w:rPr>
        <w:t>WHERE ANGELS FEAR TO TREAD</w:t>
      </w:r>
      <w:r>
        <w:rPr>
          <w:rFonts w:ascii="Garamond" w:eastAsia="Garamond" w:hAnsi="Garamond"/>
          <w:color w:val="3A2A1A"/>
          <w:sz w:val="16"/>
        </w:rPr>
        <w:tab/>
      </w:r>
      <w:r>
        <w:rPr>
          <w:rFonts w:ascii="Garamond" w:eastAsia="Garamond" w:hAnsi="Garamond"/>
          <w:color w:val="3A2A1A"/>
          <w:sz w:val="16"/>
          <w:vertAlign w:val="superscript"/>
        </w:rPr>
        <w:t>1</w:t>
      </w:r>
      <w:r>
        <w:rPr>
          <w:rFonts w:ascii="Garamond" w:eastAsia="Garamond" w:hAnsi="Garamond"/>
          <w:color w:val="3A2A1A"/>
          <w:sz w:val="16"/>
        </w:rPr>
        <w:t>73</w:t>
      </w:r>
    </w:p>
    <w:p w14:paraId="23DDC389" w14:textId="77777777" w:rsidR="000A0D18" w:rsidRDefault="00000000">
      <w:pPr>
        <w:spacing w:before="95" w:line="258" w:lineRule="exact"/>
        <w:ind w:left="72" w:right="72"/>
        <w:jc w:val="both"/>
        <w:textAlignment w:val="baseline"/>
        <w:rPr>
          <w:rFonts w:ascii="Garamond" w:eastAsia="Garamond" w:hAnsi="Garamond"/>
          <w:color w:val="3A2A1A"/>
        </w:rPr>
      </w:pPr>
      <w:r>
        <w:rPr>
          <w:rFonts w:ascii="Garamond" w:eastAsia="Garamond" w:hAnsi="Garamond"/>
          <w:color w:val="3A2A1A"/>
        </w:rPr>
        <w:t>decide whether to escape into exile, to face things through rebellion, or to return in moral defeat to Sawston. Whatever they do, we know by this time that their author is an expert on their inhibitions.</w:t>
      </w:r>
    </w:p>
    <w:p w14:paraId="0DA3207C" w14:textId="77777777" w:rsidR="000A0D18" w:rsidRDefault="00000000">
      <w:pPr>
        <w:spacing w:line="257" w:lineRule="exact"/>
        <w:ind w:left="72" w:right="72" w:firstLine="144"/>
        <w:jc w:val="both"/>
        <w:textAlignment w:val="baseline"/>
        <w:rPr>
          <w:rFonts w:ascii="Garamond" w:eastAsia="Garamond" w:hAnsi="Garamond"/>
          <w:color w:val="3A2A1A"/>
          <w:spacing w:val="-1"/>
        </w:rPr>
      </w:pPr>
      <w:r>
        <w:rPr>
          <w:rFonts w:ascii="Garamond" w:eastAsia="Garamond" w:hAnsi="Garamond"/>
          <w:color w:val="3A2A1A"/>
          <w:spacing w:val="-1"/>
        </w:rPr>
        <w:t>The last three chapters of the book, which contain some of Forster's most effective dramatic writing, test these alternatives. When Caroline decides that only she can get the baby from Gino, she bravely crosses his threshold alone, and receives two shocks: first, she sees the baby and realizes it as a living creature and not just as a concept; second, she witnesses Gino's physical beauty and capacity for paternal love: "This cruel, vicious fellow knew of strange refinements. The horrible truth, that wicked people are capable of love, stood naked before her, and her moral being was abashed. It was her duty to rescue the baby, to save it from contagion, and she still meant to do her duty. But ... she was in the presence of something greater than right or wrong." (p. 152.) Gino, while bathing the baby, becomes a transcendent, al</w:t>
      </w:r>
      <w:r>
        <w:rPr>
          <w:rFonts w:ascii="Garamond" w:eastAsia="Garamond" w:hAnsi="Garamond"/>
          <w:color w:val="3A2A1A"/>
          <w:spacing w:val="-1"/>
        </w:rPr>
        <w:softHyphen/>
        <w:t>most god-like figure in her eyes: "The man was majestic; he was a part of Nature; in no ordinary love scene could he ever be so great."</w:t>
      </w:r>
    </w:p>
    <w:p w14:paraId="4621F3FD" w14:textId="77777777" w:rsidR="000A0D18" w:rsidRDefault="00000000">
      <w:pPr>
        <w:spacing w:before="46" w:line="258" w:lineRule="exact"/>
        <w:ind w:left="72" w:right="72"/>
        <w:textAlignment w:val="baseline"/>
        <w:rPr>
          <w:rFonts w:ascii="Garamond" w:eastAsia="Garamond" w:hAnsi="Garamond"/>
          <w:color w:val="3A2A1A"/>
          <w:spacing w:val="-8"/>
        </w:rPr>
      </w:pPr>
      <w:r>
        <w:rPr>
          <w:rFonts w:ascii="Garamond" w:eastAsia="Garamond" w:hAnsi="Garamond"/>
          <w:color w:val="3A2A1A"/>
          <w:spacing w:val="-8"/>
        </w:rPr>
        <w:t xml:space="preserve">(P• </w:t>
      </w:r>
      <w:r>
        <w:rPr>
          <w:rFonts w:ascii="Garamond" w:eastAsia="Garamond" w:hAnsi="Garamond"/>
          <w:color w:val="3A2A1A"/>
          <w:spacing w:val="-8"/>
          <w:vertAlign w:val="superscript"/>
        </w:rPr>
        <w:t>1</w:t>
      </w:r>
      <w:r>
        <w:rPr>
          <w:rFonts w:ascii="Garamond" w:eastAsia="Garamond" w:hAnsi="Garamond"/>
          <w:color w:val="3A2A1A"/>
          <w:spacing w:val="-8"/>
        </w:rPr>
        <w:t>55.)</w:t>
      </w:r>
    </w:p>
    <w:p w14:paraId="1F99FA91" w14:textId="77777777" w:rsidR="000A0D18" w:rsidRDefault="00000000">
      <w:pPr>
        <w:spacing w:line="253" w:lineRule="exact"/>
        <w:ind w:left="72" w:right="72" w:firstLine="144"/>
        <w:jc w:val="both"/>
        <w:textAlignment w:val="baseline"/>
        <w:rPr>
          <w:rFonts w:ascii="Garamond" w:eastAsia="Garamond" w:hAnsi="Garamond"/>
          <w:color w:val="3A2A1A"/>
          <w:spacing w:val="1"/>
        </w:rPr>
      </w:pPr>
      <w:r>
        <w:rPr>
          <w:rFonts w:ascii="Garamond" w:eastAsia="Garamond" w:hAnsi="Garamond"/>
          <w:color w:val="3A2A1A"/>
          <w:spacing w:val="1"/>
        </w:rPr>
        <w:t>By such glib translations Caroline misses her moment of truth. Why must an "ordinary love scene" be inferior to this? Because Caro</w:t>
      </w:r>
      <w:r>
        <w:rPr>
          <w:rFonts w:ascii="Garamond" w:eastAsia="Garamond" w:hAnsi="Garamond"/>
          <w:color w:val="3A2A1A"/>
          <w:spacing w:val="1"/>
        </w:rPr>
        <w:softHyphen/>
        <w:t>line is still not emancipated enough to face the human reality; she must spiritualize it in order to make it palatable, to get it past her moral sentries. She must, in other words, turn life into art before she can accept it. And so must Philip. When he enters he finds Caroline kneeling before the naked baby alongside the adoring father: it was "to all intents and purposes, the Virgin and Child, with Donor" (p. 157).</w:t>
      </w:r>
    </w:p>
    <w:p w14:paraId="712E555B" w14:textId="77777777" w:rsidR="000A0D18" w:rsidRDefault="00000000">
      <w:pPr>
        <w:spacing w:before="16" w:line="258" w:lineRule="exact"/>
        <w:ind w:left="72" w:right="72" w:firstLine="144"/>
        <w:jc w:val="both"/>
        <w:textAlignment w:val="baseline"/>
        <w:rPr>
          <w:rFonts w:ascii="Garamond" w:eastAsia="Garamond" w:hAnsi="Garamond"/>
          <w:color w:val="3A2A1A"/>
        </w:rPr>
      </w:pPr>
      <w:r>
        <w:rPr>
          <w:rFonts w:ascii="Garamond" w:eastAsia="Garamond" w:hAnsi="Garamond"/>
          <w:color w:val="3A2A1A"/>
        </w:rPr>
        <w:t>The moment is intense, yet that "to all intents and purposes" strongly qualifies the scene's transcendence. The Virgin, after all, is Caroline Abbott and the Donor Gino. It is a half-comic tableau, a parody—one of the places where this book turns away, as if on im</w:t>
      </w:r>
      <w:r>
        <w:rPr>
          <w:rFonts w:ascii="Garamond" w:eastAsia="Garamond" w:hAnsi="Garamond"/>
          <w:color w:val="3A2A1A"/>
        </w:rPr>
        <w:softHyphen/>
        <w:t>pulse, from seriousness. But toward the end of the scene, it loses its church-pageant quality, and the tone again plunges into ambiguity. When Miss Abbott, shocked by Philip's entrance, arises speechless and raises her hands to her mouth, "like one who is in sudden agony" (p. 157), we recognize this as real pain. And Gino, whatever he is in himself, is allowed to participate in a transfiguration, a kind of love-</w:t>
      </w:r>
      <w:r>
        <w:rPr>
          <w:rFonts w:ascii="Garamond" w:eastAsia="Garamond" w:hAnsi="Garamond"/>
          <w:color w:val="000000"/>
          <w:sz w:val="24"/>
        </w:rPr>
        <w:t xml:space="preserve"> </w:t>
      </w:r>
    </w:p>
    <w:p w14:paraId="198D653E" w14:textId="77777777" w:rsidR="000A0D18" w:rsidRDefault="000A0D18">
      <w:pPr>
        <w:sectPr w:rsidR="000A0D18">
          <w:pgSz w:w="7728" w:h="11952"/>
          <w:pgMar w:top="580" w:right="1284" w:bottom="1056" w:left="324" w:header="720" w:footer="720" w:gutter="0"/>
          <w:cols w:space="720"/>
        </w:sectPr>
      </w:pPr>
    </w:p>
    <w:p w14:paraId="6071C5A0" w14:textId="77777777" w:rsidR="000A0D18" w:rsidRDefault="00000000">
      <w:pPr>
        <w:tabs>
          <w:tab w:val="right" w:pos="6048"/>
        </w:tabs>
        <w:spacing w:before="15" w:line="217" w:lineRule="exact"/>
        <w:ind w:right="72"/>
        <w:jc w:val="both"/>
        <w:textAlignment w:val="baseline"/>
        <w:rPr>
          <w:rFonts w:ascii="Garamond" w:eastAsia="Garamond" w:hAnsi="Garamond"/>
          <w:b/>
          <w:color w:val="332115"/>
          <w:sz w:val="16"/>
          <w:vertAlign w:val="superscript"/>
        </w:rPr>
      </w:pPr>
      <w:r>
        <w:lastRenderedPageBreak/>
        <w:pict w14:anchorId="075550B8">
          <v:shape id="_x0000_s1445" type="#_x0000_t202" style="position:absolute;left:0;text-align:left;margin-left:0;margin-top:0;width:380.9pt;height:603.35pt;z-index:-251768320;mso-position-horizontal-relative:page;mso-position-vertical-relative:page" fillcolor="#e5d9b9" stroked="f">
            <v:textbox>
              <w:txbxContent>
                <w:p w14:paraId="2577735B" w14:textId="77777777" w:rsidR="00000000" w:rsidRDefault="00000000"/>
              </w:txbxContent>
            </v:textbox>
            <w10:wrap anchorx="page" anchory="page"/>
          </v:shape>
        </w:pict>
      </w:r>
      <w:r>
        <w:rPr>
          <w:rFonts w:ascii="Garamond" w:eastAsia="Garamond" w:hAnsi="Garamond"/>
          <w:b/>
          <w:color w:val="332115"/>
          <w:sz w:val="16"/>
          <w:vertAlign w:val="superscript"/>
        </w:rPr>
        <w:t>1</w:t>
      </w:r>
      <w:r>
        <w:rPr>
          <w:rFonts w:ascii="Garamond" w:eastAsia="Garamond" w:hAnsi="Garamond"/>
          <w:b/>
          <w:color w:val="332115"/>
          <w:sz w:val="16"/>
        </w:rPr>
        <w:t>74</w:t>
      </w:r>
      <w:r>
        <w:rPr>
          <w:rFonts w:ascii="Garamond" w:eastAsia="Garamond" w:hAnsi="Garamond"/>
          <w:b/>
          <w:color w:val="332115"/>
          <w:sz w:val="16"/>
        </w:rPr>
        <w:tab/>
        <w:t>THE CAVE AND THE MOUNTAIN</w:t>
      </w:r>
    </w:p>
    <w:p w14:paraId="07B77D9F" w14:textId="77777777" w:rsidR="000A0D18" w:rsidRDefault="00000000">
      <w:pPr>
        <w:spacing w:before="89" w:line="259" w:lineRule="exact"/>
        <w:ind w:right="72"/>
        <w:jc w:val="both"/>
        <w:textAlignment w:val="baseline"/>
        <w:rPr>
          <w:rFonts w:ascii="Garamond" w:eastAsia="Garamond" w:hAnsi="Garamond"/>
          <w:color w:val="332115"/>
        </w:rPr>
      </w:pPr>
      <w:r>
        <w:rPr>
          <w:rFonts w:ascii="Garamond" w:eastAsia="Garamond" w:hAnsi="Garamond"/>
          <w:color w:val="332115"/>
        </w:rPr>
        <w:t>agony in which the streams of "physical and spiritual life" mingle. Has the scene passed from comedy to prophecy? The answer depends on how seriously we take Caroline's tears, and her experience gener</w:t>
      </w:r>
      <w:r>
        <w:rPr>
          <w:rFonts w:ascii="Garamond" w:eastAsia="Garamond" w:hAnsi="Garamond"/>
          <w:color w:val="332115"/>
        </w:rPr>
        <w:softHyphen/>
        <w:t>ally. Philip, looking back on her failure to get the baby, refers to the "gush of sentimentalism which had carried her away,"</w:t>
      </w:r>
      <w:r>
        <w:rPr>
          <w:rFonts w:ascii="Bookman Old Style" w:eastAsia="Bookman Old Style" w:hAnsi="Bookman Old Style"/>
          <w:color w:val="332115"/>
          <w:vertAlign w:val="superscript"/>
        </w:rPr>
        <w:t>5</w:t>
      </w:r>
      <w:r>
        <w:rPr>
          <w:rFonts w:ascii="Garamond" w:eastAsia="Garamond" w:hAnsi="Garamond"/>
          <w:color w:val="332115"/>
        </w:rPr>
        <w:t xml:space="preserve"> and he may be right; her "agony" may be only her excessive embarrassment be</w:t>
      </w:r>
      <w:r>
        <w:rPr>
          <w:rFonts w:ascii="Garamond" w:eastAsia="Garamond" w:hAnsi="Garamond"/>
          <w:color w:val="332115"/>
        </w:rPr>
        <w:softHyphen/>
        <w:t>fore so much nakedness.</w:t>
      </w:r>
    </w:p>
    <w:p w14:paraId="255ADEDB" w14:textId="77777777" w:rsidR="000A0D18" w:rsidRDefault="00000000">
      <w:pPr>
        <w:spacing w:line="258" w:lineRule="exact"/>
        <w:ind w:right="72" w:firstLine="216"/>
        <w:jc w:val="both"/>
        <w:textAlignment w:val="baseline"/>
        <w:rPr>
          <w:rFonts w:ascii="Garamond" w:eastAsia="Garamond" w:hAnsi="Garamond"/>
          <w:color w:val="332115"/>
        </w:rPr>
      </w:pPr>
      <w:r>
        <w:rPr>
          <w:rFonts w:ascii="Garamond" w:eastAsia="Garamond" w:hAnsi="Garamond"/>
          <w:color w:val="332115"/>
        </w:rPr>
        <w:t>Another moment of high drama—or melodrama—occurs when Har</w:t>
      </w:r>
      <w:r>
        <w:rPr>
          <w:rFonts w:ascii="Garamond" w:eastAsia="Garamond" w:hAnsi="Garamond"/>
          <w:color w:val="332115"/>
        </w:rPr>
        <w:softHyphen/>
        <w:t>riet kidnaps the baby. Infuriated at the weaknesses of her confeder</w:t>
      </w:r>
      <w:r>
        <w:rPr>
          <w:rFonts w:ascii="Garamond" w:eastAsia="Garamond" w:hAnsi="Garamond"/>
          <w:color w:val="332115"/>
        </w:rPr>
        <w:softHyphen/>
        <w:t>ates (who have decided that Gino loves the baby and will not part with it), Harriet secretly takes things into her own hands. Pretending resignation over their failure, she orders the retreat from Monteri-ano—Miss Abbott to go ahead in the first carriage, Harriet to follow with Philip. At the last minute Harriet cannot be found and Philip, searching her room, discovers only her purple prayerbook open on the bed—to Psalm 144: "Blessed be the Lord my God who teacheth my hands to war and my fingers to fight." (p. 175.) (Clearly, Forster knows his Bible.) As we watch Harriet doing her Christian "duty," the scene takes on qualities of nightmare. A grotesque mute delivers a note from Harriet ordering Philip to pick her up at one of the city gates. When he does so she is carrying a bundle—the baby, more dead than alive. "I suppose he breathes, and all that sort of thing?" Philip asks when she has got into the carriage. Before the question is well answered, the carriage collides with Miss Abbott's in the rain and overturns. The baby is killed and Philip's arm is broken.</w:t>
      </w:r>
    </w:p>
    <w:p w14:paraId="2A2443D6" w14:textId="77777777" w:rsidR="000A0D18" w:rsidRDefault="00000000">
      <w:pPr>
        <w:spacing w:before="31" w:line="259" w:lineRule="exact"/>
        <w:ind w:right="72" w:firstLine="216"/>
        <w:jc w:val="both"/>
        <w:textAlignment w:val="baseline"/>
        <w:rPr>
          <w:rFonts w:ascii="Garamond" w:eastAsia="Garamond" w:hAnsi="Garamond"/>
          <w:color w:val="332115"/>
        </w:rPr>
      </w:pPr>
      <w:r>
        <w:rPr>
          <w:rFonts w:ascii="Garamond" w:eastAsia="Garamond" w:hAnsi="Garamond"/>
          <w:color w:val="332115"/>
        </w:rPr>
        <w:t>The story is now heavy with presentiments of prophecy. As Harriet explains how the baby ("crying and [yet making] no noise") came into her hands, Philip is swept by a powerful if passing emotion: "She crooned harshly as they descended, and now and then she wiped up the tears, which welled inexhaustibly from the little eyes. Philip looked away, winking at times himself. It was as if they were travel</w:t>
      </w:r>
      <w:r>
        <w:rPr>
          <w:rFonts w:ascii="Garamond" w:eastAsia="Garamond" w:hAnsi="Garamond"/>
          <w:color w:val="332115"/>
        </w:rPr>
        <w:softHyphen/>
        <w:t>ing with the whole world's sorrow, as if all the mystery, all the per</w:t>
      </w:r>
      <w:r>
        <w:rPr>
          <w:rFonts w:ascii="Garamond" w:eastAsia="Garamond" w:hAnsi="Garamond"/>
          <w:color w:val="332115"/>
        </w:rPr>
        <w:softHyphen/>
        <w:t xml:space="preserve">sistency of woe were gathered to a single fount." (p. 180.) This strongly recalls the scene from </w:t>
      </w:r>
      <w:r>
        <w:rPr>
          <w:rFonts w:ascii="Garamond" w:eastAsia="Garamond" w:hAnsi="Garamond"/>
          <w:i/>
          <w:color w:val="332115"/>
        </w:rPr>
        <w:t xml:space="preserve">The Brothers Karamazov </w:t>
      </w:r>
      <w:r>
        <w:rPr>
          <w:rFonts w:ascii="Garamond" w:eastAsia="Garamond" w:hAnsi="Garamond"/>
          <w:color w:val="332115"/>
        </w:rPr>
        <w:t xml:space="preserve">that Forster quotes in </w:t>
      </w:r>
      <w:r>
        <w:rPr>
          <w:rFonts w:ascii="Garamond" w:eastAsia="Garamond" w:hAnsi="Garamond"/>
          <w:i/>
          <w:color w:val="332115"/>
        </w:rPr>
        <w:t xml:space="preserve">Aspects </w:t>
      </w:r>
      <w:r>
        <w:rPr>
          <w:rFonts w:ascii="Garamond" w:eastAsia="Garamond" w:hAnsi="Garamond"/>
          <w:color w:val="332115"/>
        </w:rPr>
        <w:t>as an illustration of prophecy. Mitya dreams of driving in the steppes past a burned-out village where a row of starv</w:t>
      </w:r>
      <w:r>
        <w:rPr>
          <w:rFonts w:ascii="Garamond" w:eastAsia="Garamond" w:hAnsi="Garamond"/>
          <w:color w:val="332115"/>
        </w:rPr>
        <w:softHyphen/>
        <w:t>ing peasant women stand along a road. One of them holds a baby</w:t>
      </w:r>
    </w:p>
    <w:p w14:paraId="4C4B3F22" w14:textId="77777777" w:rsidR="000A0D18" w:rsidRDefault="000A0D18">
      <w:pPr>
        <w:sectPr w:rsidR="000A0D18">
          <w:pgSz w:w="7618" w:h="12067"/>
          <w:pgMar w:top="440" w:right="173" w:bottom="1291" w:left="1325" w:header="720" w:footer="720" w:gutter="0"/>
          <w:cols w:space="720"/>
        </w:sectPr>
      </w:pPr>
    </w:p>
    <w:p w14:paraId="7DC1E5BF" w14:textId="77777777" w:rsidR="000A0D18" w:rsidRDefault="00000000">
      <w:pPr>
        <w:tabs>
          <w:tab w:val="right" w:pos="6048"/>
        </w:tabs>
        <w:spacing w:before="37" w:line="206" w:lineRule="exact"/>
        <w:ind w:left="72" w:right="72"/>
        <w:jc w:val="both"/>
        <w:textAlignment w:val="baseline"/>
        <w:rPr>
          <w:rFonts w:ascii="Garamond" w:eastAsia="Garamond" w:hAnsi="Garamond"/>
          <w:color w:val="2B1E10"/>
          <w:sz w:val="18"/>
        </w:rPr>
      </w:pPr>
      <w:r>
        <w:lastRenderedPageBreak/>
        <w:pict w14:anchorId="6F0650D9">
          <v:shape id="_x0000_s1444" type="#_x0000_t202" style="position:absolute;left:0;text-align:left;margin-left:0;margin-top:0;width:386.4pt;height:599.3pt;z-index:-251767296;mso-position-horizontal-relative:page;mso-position-vertical-relative:page" fillcolor="#e4d8b8" stroked="f">
            <v:textbox>
              <w:txbxContent>
                <w:p w14:paraId="46A225DC" w14:textId="77777777" w:rsidR="00000000" w:rsidRDefault="00000000"/>
              </w:txbxContent>
            </v:textbox>
            <w10:wrap anchorx="page" anchory="page"/>
          </v:shape>
        </w:pict>
      </w:r>
      <w:r>
        <w:rPr>
          <w:rFonts w:ascii="Garamond" w:eastAsia="Garamond" w:hAnsi="Garamond"/>
          <w:color w:val="2B1E10"/>
          <w:sz w:val="18"/>
        </w:rPr>
        <w:t>WHERE ANGELS FEAR TO TREAD</w:t>
      </w:r>
      <w:r>
        <w:rPr>
          <w:rFonts w:ascii="Garamond" w:eastAsia="Garamond" w:hAnsi="Garamond"/>
          <w:color w:val="2B1E10"/>
          <w:sz w:val="18"/>
        </w:rPr>
        <w:tab/>
        <w:t>175</w:t>
      </w:r>
    </w:p>
    <w:p w14:paraId="1297CDE5" w14:textId="77777777" w:rsidR="000A0D18" w:rsidRDefault="00000000">
      <w:pPr>
        <w:spacing w:before="72" w:line="258" w:lineRule="exact"/>
        <w:ind w:left="72" w:right="72"/>
        <w:jc w:val="both"/>
        <w:textAlignment w:val="baseline"/>
        <w:rPr>
          <w:rFonts w:ascii="Garamond" w:eastAsia="Garamond" w:hAnsi="Garamond"/>
          <w:color w:val="2B1E10"/>
          <w:spacing w:val="2"/>
        </w:rPr>
      </w:pPr>
      <w:r>
        <w:rPr>
          <w:rFonts w:ascii="Garamond" w:eastAsia="Garamond" w:hAnsi="Garamond"/>
          <w:color w:val="2B1E10"/>
          <w:spacing w:val="2"/>
        </w:rPr>
        <w:t xml:space="preserve">against her dried-up breasts, and "the child cried and cried, and held out its little bare arms, with its little fists blue from cold." Mitya's dream will not yield him answers. "Tell me, why is </w:t>
      </w:r>
      <w:r>
        <w:rPr>
          <w:rFonts w:ascii="Garamond" w:eastAsia="Garamond" w:hAnsi="Garamond"/>
          <w:b/>
          <w:color w:val="2B1E10"/>
          <w:spacing w:val="2"/>
        </w:rPr>
        <w:t xml:space="preserve">it </w:t>
      </w:r>
      <w:r>
        <w:rPr>
          <w:rFonts w:ascii="Garamond" w:eastAsia="Garamond" w:hAnsi="Garamond"/>
          <w:color w:val="2B1E10"/>
          <w:spacing w:val="2"/>
        </w:rPr>
        <w:t>those poor mothers stand there? Why are people poor? Why is the babe poor? Why is the steppe barren? Why don't they hug each other and kiss? Why don't they sing songs of joy? Why are they so dark from black misery? Why don't they feed the babe?" (AN, 121.) He feels an enor</w:t>
      </w:r>
      <w:r>
        <w:rPr>
          <w:rFonts w:ascii="Garamond" w:eastAsia="Garamond" w:hAnsi="Garamond"/>
          <w:color w:val="2B1E10"/>
          <w:spacing w:val="2"/>
        </w:rPr>
        <w:softHyphen/>
        <w:t>mous passion of pity, and when he awakens he finds that some kind person has put a pillow under his head as he slept, and he says, "I've had a good dream, gentlemen." We have the feeling, writes Forster, "that the whole universe needs pity and love" (AN, 122)—exactly as Philip feels that "they were traveling with the whole world's sor</w:t>
      </w:r>
      <w:r>
        <w:rPr>
          <w:rFonts w:ascii="Garamond" w:eastAsia="Garamond" w:hAnsi="Garamond"/>
          <w:color w:val="2B1E10"/>
          <w:spacing w:val="2"/>
        </w:rPr>
        <w:softHyphen/>
        <w:t>row."*</w:t>
      </w:r>
    </w:p>
    <w:p w14:paraId="64C28742" w14:textId="77777777" w:rsidR="000A0D18" w:rsidRDefault="00000000">
      <w:pPr>
        <w:spacing w:before="22" w:line="258" w:lineRule="exact"/>
        <w:ind w:left="72" w:right="72" w:firstLine="144"/>
        <w:jc w:val="both"/>
        <w:textAlignment w:val="baseline"/>
        <w:rPr>
          <w:rFonts w:ascii="Garamond" w:eastAsia="Garamond" w:hAnsi="Garamond"/>
          <w:color w:val="2B1E10"/>
          <w:spacing w:val="-1"/>
        </w:rPr>
      </w:pPr>
      <w:r>
        <w:rPr>
          <w:rFonts w:ascii="Garamond" w:eastAsia="Garamond" w:hAnsi="Garamond"/>
          <w:color w:val="2B1E10"/>
          <w:spacing w:val="-1"/>
        </w:rPr>
        <w:t xml:space="preserve">A final dramatic scene follows Gino's learning of the baby's death. Gino violently attacks Philip, who bears the news, cruelly twisting his broken arm and trying to choke him. Philip is saved from death by the intervention of Miss Abbott. There is no similar scene of violence and pain in all of Forster's work, and the author, in </w:t>
      </w:r>
      <w:r>
        <w:rPr>
          <w:rFonts w:ascii="Garamond" w:eastAsia="Garamond" w:hAnsi="Garamond"/>
          <w:i/>
          <w:color w:val="2B1E10"/>
          <w:spacing w:val="-1"/>
        </w:rPr>
        <w:t xml:space="preserve">propria persona, </w:t>
      </w:r>
      <w:r>
        <w:rPr>
          <w:rFonts w:ascii="Garamond" w:eastAsia="Garamond" w:hAnsi="Garamond"/>
          <w:color w:val="2B1E10"/>
          <w:spacing w:val="-1"/>
        </w:rPr>
        <w:t>breaks in with the comment: "Physical pain is almost too terrible to bear. We can just bear it when it comes by accident•or for our good —as it generally does in modern life—except at school. But when it is caused by the malignity of a man, full grown, fashioned like our</w:t>
      </w:r>
      <w:r>
        <w:rPr>
          <w:rFonts w:ascii="Garamond" w:eastAsia="Garamond" w:hAnsi="Garamond"/>
          <w:color w:val="2B1E10"/>
          <w:spacing w:val="-1"/>
        </w:rPr>
        <w:softHyphen/>
        <w:t xml:space="preserve">selves, all our control disappears." (p. 189.) That unbenign aspect of the natural man is too much to take. </w:t>
      </w:r>
      <w:r>
        <w:rPr>
          <w:rFonts w:ascii="Garamond" w:eastAsia="Garamond" w:hAnsi="Garamond"/>
          <w:b/>
          <w:color w:val="2B1E10"/>
          <w:spacing w:val="-1"/>
        </w:rPr>
        <w:t xml:space="preserve">If </w:t>
      </w:r>
      <w:r>
        <w:rPr>
          <w:rFonts w:ascii="Garamond" w:eastAsia="Garamond" w:hAnsi="Garamond"/>
          <w:color w:val="2B1E10"/>
          <w:spacing w:val="-1"/>
        </w:rPr>
        <w:t>evil is mere appearance, as the idealist tends to claim, then pain can be an acute embarrassment to his faith, the provoker of inescapable doubts. Forster, optimistic and pacifistic, is invariably overwrought in the presence of pain, and is quick to avert his gaze from the sufferer. Nevertheless, there is a good deal of implied violence in his books, and a good deal of mas</w:t>
      </w:r>
      <w:r>
        <w:rPr>
          <w:rFonts w:ascii="Garamond" w:eastAsia="Garamond" w:hAnsi="Garamond"/>
          <w:color w:val="2B1E10"/>
          <w:spacing w:val="-1"/>
        </w:rPr>
        <w:softHyphen/>
        <w:t>ochism. Those who suffer most—the Philips, Rickies, and Cecils—</w:t>
      </w:r>
      <w:r>
        <w:rPr>
          <w:rFonts w:ascii="Garamond" w:eastAsia="Garamond" w:hAnsi="Garamond"/>
          <w:color w:val="000000"/>
          <w:sz w:val="24"/>
        </w:rPr>
        <w:t xml:space="preserve"> </w:t>
      </w:r>
    </w:p>
    <w:p w14:paraId="15CBCA3E" w14:textId="77777777" w:rsidR="000A0D18" w:rsidRDefault="00000000">
      <w:pPr>
        <w:spacing w:before="245" w:line="201" w:lineRule="exact"/>
        <w:ind w:left="72" w:right="72"/>
        <w:jc w:val="both"/>
        <w:textAlignment w:val="baseline"/>
        <w:rPr>
          <w:rFonts w:ascii="Garamond" w:eastAsia="Garamond" w:hAnsi="Garamond"/>
          <w:color w:val="2B1E10"/>
          <w:spacing w:val="2"/>
          <w:sz w:val="18"/>
        </w:rPr>
      </w:pPr>
      <w:r>
        <w:rPr>
          <w:rFonts w:ascii="Garamond" w:eastAsia="Garamond" w:hAnsi="Garamond"/>
          <w:color w:val="2B1E10"/>
          <w:spacing w:val="2"/>
          <w:sz w:val="18"/>
        </w:rPr>
        <w:t xml:space="preserve">* See 1,j, 125: "He loved Agnes, not only for herself, but because she was lighting up the human world." In the discussion of "prophecy" in </w:t>
      </w:r>
      <w:r>
        <w:rPr>
          <w:rFonts w:ascii="Garamond" w:eastAsia="Garamond" w:hAnsi="Garamond"/>
          <w:i/>
          <w:color w:val="2B1E10"/>
          <w:spacing w:val="2"/>
          <w:sz w:val="18"/>
        </w:rPr>
        <w:t xml:space="preserve">Aspects, </w:t>
      </w:r>
      <w:r>
        <w:rPr>
          <w:rFonts w:ascii="Garamond" w:eastAsia="Garamond" w:hAnsi="Garamond"/>
          <w:color w:val="2B1E10"/>
          <w:spacing w:val="2"/>
          <w:sz w:val="18"/>
        </w:rPr>
        <w:t>Forster con</w:t>
      </w:r>
      <w:r>
        <w:rPr>
          <w:rFonts w:ascii="Garamond" w:eastAsia="Garamond" w:hAnsi="Garamond"/>
          <w:color w:val="2B1E10"/>
          <w:spacing w:val="2"/>
          <w:sz w:val="18"/>
        </w:rPr>
        <w:softHyphen/>
        <w:t xml:space="preserve">trasts the Dostoevsky scene with that from George Eliot's </w:t>
      </w:r>
      <w:r>
        <w:rPr>
          <w:rFonts w:ascii="Garamond" w:eastAsia="Garamond" w:hAnsi="Garamond"/>
          <w:i/>
          <w:color w:val="2B1E10"/>
          <w:spacing w:val="2"/>
          <w:sz w:val="18"/>
        </w:rPr>
        <w:t xml:space="preserve">Adam Bede </w:t>
      </w:r>
      <w:r>
        <w:rPr>
          <w:rFonts w:ascii="Garamond" w:eastAsia="Garamond" w:hAnsi="Garamond"/>
          <w:color w:val="2B1E10"/>
          <w:spacing w:val="2"/>
          <w:sz w:val="18"/>
        </w:rPr>
        <w:t>where Dinah goes to Hetty's cell to get the condemned prisoner to confess. The difference is that the one seems to invoke love enough for the space of Hetty's cell and the other for the whole universe. This brings to mind the fact that in Forster's fictional my</w:t>
      </w:r>
      <w:r>
        <w:rPr>
          <w:rFonts w:ascii="Garamond" w:eastAsia="Garamond" w:hAnsi="Garamond"/>
          <w:color w:val="2B1E10"/>
          <w:spacing w:val="2"/>
          <w:sz w:val="18"/>
        </w:rPr>
        <w:softHyphen/>
        <w:t>thology, the "enemy" is space as well as time. The achievement of prophecy (and the cessation of humor) tends to involve a transcendence of both.</w:t>
      </w:r>
    </w:p>
    <w:p w14:paraId="461A6924" w14:textId="77777777" w:rsidR="000A0D18" w:rsidRDefault="000A0D18">
      <w:pPr>
        <w:sectPr w:rsidR="000A0D18">
          <w:pgSz w:w="7728" w:h="11986"/>
          <w:pgMar w:top="520" w:right="1353" w:bottom="1130" w:left="255" w:header="720" w:footer="720" w:gutter="0"/>
          <w:cols w:space="720"/>
        </w:sectPr>
      </w:pPr>
    </w:p>
    <w:p w14:paraId="7E4061E4" w14:textId="77777777" w:rsidR="000A0D18" w:rsidRDefault="00000000">
      <w:pPr>
        <w:tabs>
          <w:tab w:val="right" w:pos="6120"/>
        </w:tabs>
        <w:spacing w:before="20" w:line="207" w:lineRule="exact"/>
        <w:ind w:right="72"/>
        <w:jc w:val="both"/>
        <w:textAlignment w:val="baseline"/>
        <w:rPr>
          <w:rFonts w:eastAsia="Times New Roman"/>
          <w:color w:val="342713"/>
          <w:sz w:val="16"/>
        </w:rPr>
      </w:pPr>
      <w:r>
        <w:lastRenderedPageBreak/>
        <w:pict w14:anchorId="605882E6">
          <v:shape id="_x0000_s1443" type="#_x0000_t202" style="position:absolute;left:0;text-align:left;margin-left:0;margin-top:0;width:378.5pt;height:606.5pt;z-index:-251766272;mso-position-horizontal-relative:page;mso-position-vertical-relative:page" fillcolor="#e6daba" stroked="f">
            <v:textbox>
              <w:txbxContent>
                <w:p w14:paraId="0EE4F3F6" w14:textId="77777777" w:rsidR="00000000" w:rsidRDefault="00000000"/>
              </w:txbxContent>
            </v:textbox>
            <w10:wrap anchorx="page" anchory="page"/>
          </v:shape>
        </w:pict>
      </w:r>
      <w:r>
        <w:rPr>
          <w:rFonts w:eastAsia="Times New Roman"/>
          <w:color w:val="342713"/>
          <w:sz w:val="16"/>
        </w:rPr>
        <w:t>176</w:t>
      </w:r>
      <w:r>
        <w:rPr>
          <w:rFonts w:eastAsia="Times New Roman"/>
          <w:color w:val="342713"/>
          <w:sz w:val="16"/>
        </w:rPr>
        <w:tab/>
        <w:t>THE CAVE AND THE MOUNTAIN</w:t>
      </w:r>
    </w:p>
    <w:p w14:paraId="06F8638A" w14:textId="77777777" w:rsidR="000A0D18" w:rsidRDefault="00000000">
      <w:pPr>
        <w:spacing w:before="113" w:line="258" w:lineRule="exact"/>
        <w:ind w:right="72"/>
        <w:jc w:val="both"/>
        <w:textAlignment w:val="baseline"/>
        <w:rPr>
          <w:rFonts w:eastAsia="Times New Roman"/>
          <w:color w:val="342713"/>
          <w:spacing w:val="5"/>
          <w:sz w:val="20"/>
        </w:rPr>
      </w:pPr>
      <w:r>
        <w:rPr>
          <w:rFonts w:eastAsia="Times New Roman"/>
          <w:color w:val="342713"/>
          <w:spacing w:val="5"/>
          <w:sz w:val="20"/>
        </w:rPr>
        <w:t>those who are most walked on, misunderstood, or cast away as re</w:t>
      </w:r>
      <w:r>
        <w:rPr>
          <w:rFonts w:eastAsia="Times New Roman"/>
          <w:color w:val="342713"/>
          <w:spacing w:val="5"/>
          <w:sz w:val="20"/>
        </w:rPr>
        <w:softHyphen/>
        <w:t>dundant by a strong world, are those closest to their author in char</w:t>
      </w:r>
      <w:r>
        <w:rPr>
          <w:rFonts w:eastAsia="Times New Roman"/>
          <w:color w:val="342713"/>
          <w:spacing w:val="5"/>
          <w:sz w:val="20"/>
        </w:rPr>
        <w:softHyphen/>
        <w:t>acter and temperament. To the degree that they are pitiful, their creator seems to be pitying himself, and registering the sensitive man's protest against the hard world symbolized by "school." Caroline speaks for all the favored characters when she cries, "I will have no</w:t>
      </w:r>
    </w:p>
    <w:p w14:paraId="020F546B" w14:textId="77777777" w:rsidR="000A0D18" w:rsidRDefault="00000000">
      <w:pPr>
        <w:spacing w:before="20" w:line="234" w:lineRule="exact"/>
        <w:ind w:right="72"/>
        <w:textAlignment w:val="baseline"/>
        <w:rPr>
          <w:rFonts w:eastAsia="Times New Roman"/>
          <w:color w:val="342713"/>
          <w:spacing w:val="8"/>
          <w:sz w:val="20"/>
        </w:rPr>
      </w:pPr>
      <w:r>
        <w:rPr>
          <w:rFonts w:eastAsia="Times New Roman"/>
          <w:color w:val="342713"/>
          <w:spacing w:val="8"/>
          <w:sz w:val="20"/>
        </w:rPr>
        <w:t>more intentional evil." (p. 191.)</w:t>
      </w:r>
    </w:p>
    <w:p w14:paraId="21263197" w14:textId="77777777" w:rsidR="000A0D18" w:rsidRDefault="00000000">
      <w:pPr>
        <w:spacing w:before="13" w:line="234" w:lineRule="exact"/>
        <w:ind w:left="216" w:right="72"/>
        <w:textAlignment w:val="baseline"/>
        <w:rPr>
          <w:rFonts w:eastAsia="Times New Roman"/>
          <w:color w:val="342713"/>
          <w:spacing w:val="6"/>
          <w:sz w:val="20"/>
        </w:rPr>
      </w:pPr>
      <w:r>
        <w:rPr>
          <w:rFonts w:eastAsia="Times New Roman"/>
          <w:color w:val="342713"/>
          <w:spacing w:val="6"/>
          <w:sz w:val="20"/>
        </w:rPr>
        <w:t>In a technical sense, the story ends happily. The fools, Philip and</w:t>
      </w:r>
    </w:p>
    <w:p w14:paraId="5149217C" w14:textId="77777777" w:rsidR="000A0D18" w:rsidRDefault="00000000">
      <w:pPr>
        <w:spacing w:line="263" w:lineRule="exact"/>
        <w:ind w:right="72"/>
        <w:jc w:val="both"/>
        <w:textAlignment w:val="baseline"/>
        <w:rPr>
          <w:rFonts w:eastAsia="Times New Roman"/>
          <w:color w:val="342713"/>
          <w:spacing w:val="6"/>
          <w:sz w:val="20"/>
        </w:rPr>
      </w:pPr>
      <w:r>
        <w:rPr>
          <w:rFonts w:eastAsia="Times New Roman"/>
          <w:color w:val="342713"/>
          <w:spacing w:val="6"/>
          <w:sz w:val="20"/>
        </w:rPr>
        <w:t>Caroline, are morally victorious over the knaves, Harriet and Mrs. Herriton. But the crucial question of the book is, what is the nature of their victory?</w:t>
      </w:r>
    </w:p>
    <w:p w14:paraId="7D96624B" w14:textId="77777777" w:rsidR="000A0D18" w:rsidRDefault="00000000">
      <w:pPr>
        <w:spacing w:before="401" w:line="234" w:lineRule="exact"/>
        <w:ind w:right="72"/>
        <w:jc w:val="center"/>
        <w:textAlignment w:val="baseline"/>
        <w:rPr>
          <w:rFonts w:eastAsia="Times New Roman"/>
          <w:color w:val="342713"/>
          <w:sz w:val="20"/>
        </w:rPr>
      </w:pPr>
      <w:r>
        <w:rPr>
          <w:rFonts w:eastAsia="Times New Roman"/>
          <w:color w:val="342713"/>
          <w:sz w:val="20"/>
        </w:rPr>
        <w:t>4</w:t>
      </w:r>
    </w:p>
    <w:p w14:paraId="0D45C5B2" w14:textId="77777777" w:rsidR="000A0D18" w:rsidRDefault="00000000">
      <w:pPr>
        <w:spacing w:before="20" w:line="234" w:lineRule="exact"/>
        <w:ind w:right="72"/>
        <w:textAlignment w:val="baseline"/>
        <w:rPr>
          <w:rFonts w:eastAsia="Times New Roman"/>
          <w:color w:val="342713"/>
          <w:spacing w:val="11"/>
          <w:sz w:val="20"/>
        </w:rPr>
      </w:pPr>
      <w:r>
        <w:rPr>
          <w:rFonts w:eastAsia="Times New Roman"/>
          <w:color w:val="342713"/>
          <w:spacing w:val="11"/>
          <w:sz w:val="20"/>
        </w:rPr>
        <w:t>The book, as we know, hovers indecisively between comedy and</w:t>
      </w:r>
    </w:p>
    <w:p w14:paraId="48BDE740" w14:textId="77777777" w:rsidR="000A0D18" w:rsidRDefault="00000000">
      <w:pPr>
        <w:spacing w:before="1" w:line="258" w:lineRule="exact"/>
        <w:ind w:right="72"/>
        <w:jc w:val="both"/>
        <w:textAlignment w:val="baseline"/>
        <w:rPr>
          <w:rFonts w:eastAsia="Times New Roman"/>
          <w:color w:val="342713"/>
          <w:sz w:val="20"/>
        </w:rPr>
      </w:pPr>
      <w:r>
        <w:rPr>
          <w:rFonts w:eastAsia="Times New Roman"/>
          <w:color w:val="342713"/>
          <w:sz w:val="20"/>
        </w:rPr>
        <w:t>prophecy. The female Herritons never deviate from flatness; but the rebels or would-be rebels continually threaten to achieve roundness,</w:t>
      </w:r>
    </w:p>
    <w:p w14:paraId="385D54D2" w14:textId="77777777" w:rsidR="000A0D18" w:rsidRDefault="00000000">
      <w:pPr>
        <w:spacing w:before="4" w:line="258" w:lineRule="exact"/>
        <w:ind w:right="72"/>
        <w:jc w:val="both"/>
        <w:textAlignment w:val="baseline"/>
        <w:rPr>
          <w:rFonts w:eastAsia="Times New Roman"/>
          <w:color w:val="342713"/>
          <w:sz w:val="20"/>
        </w:rPr>
      </w:pPr>
      <w:r>
        <w:rPr>
          <w:rFonts w:eastAsia="Times New Roman"/>
          <w:color w:val="342713"/>
          <w:sz w:val="20"/>
        </w:rPr>
        <w:t>and actually do achieve it at moments. Lilia, for example, begins flat and inflates to roundness; when she finally turns on the Herritons</w:t>
      </w:r>
    </w:p>
    <w:p w14:paraId="6F8BDC92" w14:textId="77777777" w:rsidR="000A0D18" w:rsidRDefault="00000000">
      <w:pPr>
        <w:spacing w:line="258" w:lineRule="exact"/>
        <w:ind w:right="72"/>
        <w:jc w:val="both"/>
        <w:textAlignment w:val="baseline"/>
        <w:rPr>
          <w:rFonts w:eastAsia="Times New Roman"/>
          <w:color w:val="342713"/>
          <w:spacing w:val="9"/>
          <w:sz w:val="20"/>
        </w:rPr>
      </w:pPr>
      <w:r>
        <w:rPr>
          <w:rFonts w:eastAsia="Times New Roman"/>
          <w:color w:val="342713"/>
          <w:spacing w:val="9"/>
          <w:sz w:val="20"/>
        </w:rPr>
        <w:t>("For once in my life I'll thank you to leave me alone," p. 42), she achieves, in Forster's term, "pathos." But by far the most important</w:t>
      </w:r>
    </w:p>
    <w:p w14:paraId="6399B689" w14:textId="77777777" w:rsidR="000A0D18" w:rsidRDefault="00000000">
      <w:pPr>
        <w:spacing w:before="3" w:line="258" w:lineRule="exact"/>
        <w:ind w:right="72"/>
        <w:jc w:val="both"/>
        <w:textAlignment w:val="baseline"/>
        <w:rPr>
          <w:rFonts w:eastAsia="Times New Roman"/>
          <w:color w:val="342713"/>
          <w:sz w:val="20"/>
        </w:rPr>
      </w:pPr>
      <w:r>
        <w:rPr>
          <w:rFonts w:eastAsia="Times New Roman"/>
          <w:color w:val="342713"/>
          <w:sz w:val="20"/>
        </w:rPr>
        <w:t>transformations are those of Caroline and Philip, especially Philip. When Forster was asked, "Do any of your characters represent your-</w:t>
      </w:r>
      <w:r>
        <w:rPr>
          <w:rFonts w:eastAsia="Times New Roman"/>
          <w:color w:val="000000"/>
          <w:sz w:val="24"/>
        </w:rPr>
        <w:t xml:space="preserve"> </w:t>
      </w:r>
    </w:p>
    <w:p w14:paraId="1AFC9C62" w14:textId="77777777" w:rsidR="000A0D18" w:rsidRDefault="00000000">
      <w:pPr>
        <w:spacing w:before="8" w:line="258" w:lineRule="exact"/>
        <w:ind w:right="72"/>
        <w:jc w:val="both"/>
        <w:textAlignment w:val="baseline"/>
        <w:rPr>
          <w:rFonts w:eastAsia="Times New Roman"/>
          <w:color w:val="342713"/>
          <w:sz w:val="20"/>
        </w:rPr>
      </w:pPr>
      <w:r>
        <w:rPr>
          <w:rFonts w:eastAsia="Times New Roman"/>
          <w:color w:val="342713"/>
          <w:sz w:val="20"/>
        </w:rPr>
        <w:t xml:space="preserve">self at all?" he replied, "Rickie more than any. Also Philip. And Cecil (in </w:t>
      </w:r>
      <w:r>
        <w:rPr>
          <w:rFonts w:eastAsia="Times New Roman"/>
          <w:i/>
          <w:color w:val="342713"/>
          <w:sz w:val="20"/>
        </w:rPr>
        <w:t xml:space="preserve">A Room with a View) </w:t>
      </w:r>
      <w:r>
        <w:rPr>
          <w:rFonts w:eastAsia="Times New Roman"/>
          <w:color w:val="342713"/>
          <w:sz w:val="20"/>
        </w:rPr>
        <w:t>has got something of Philip in him." Ear-</w:t>
      </w:r>
      <w:r>
        <w:rPr>
          <w:rFonts w:eastAsia="Times New Roman"/>
          <w:color w:val="000000"/>
          <w:sz w:val="24"/>
        </w:rPr>
        <w:t xml:space="preserve"> </w:t>
      </w:r>
    </w:p>
    <w:p w14:paraId="680823AE" w14:textId="77777777" w:rsidR="000A0D18" w:rsidRDefault="00000000">
      <w:pPr>
        <w:spacing w:line="257" w:lineRule="exact"/>
        <w:ind w:right="72"/>
        <w:jc w:val="both"/>
        <w:textAlignment w:val="baseline"/>
        <w:rPr>
          <w:rFonts w:eastAsia="Times New Roman"/>
          <w:color w:val="342713"/>
          <w:sz w:val="20"/>
        </w:rPr>
      </w:pPr>
      <w:r>
        <w:rPr>
          <w:rFonts w:eastAsia="Times New Roman"/>
          <w:color w:val="342713"/>
          <w:sz w:val="20"/>
        </w:rPr>
        <w:t>lier in the same interview, Forster said, "Philip Herriton I modeled on Professor [E. J.] Dent. He knew this, and took an interest in his own progress."</w:t>
      </w:r>
      <w:r>
        <w:rPr>
          <w:rFonts w:eastAsia="Times New Roman"/>
          <w:color w:val="342713"/>
          <w:sz w:val="20"/>
          <w:vertAlign w:val="superscript"/>
        </w:rPr>
        <w:t>7</w:t>
      </w:r>
      <w:r>
        <w:rPr>
          <w:rFonts w:eastAsia="Times New Roman"/>
          <w:color w:val="342713"/>
          <w:sz w:val="20"/>
        </w:rPr>
        <w:t xml:space="preserve"> How can we explain this apparent contradiction?</w:t>
      </w:r>
    </w:p>
    <w:p w14:paraId="1B4DC060" w14:textId="77777777" w:rsidR="000A0D18" w:rsidRDefault="00000000">
      <w:pPr>
        <w:spacing w:line="256" w:lineRule="exact"/>
        <w:ind w:right="72"/>
        <w:jc w:val="both"/>
        <w:textAlignment w:val="baseline"/>
        <w:rPr>
          <w:rFonts w:eastAsia="Times New Roman"/>
          <w:color w:val="342713"/>
          <w:sz w:val="20"/>
        </w:rPr>
      </w:pPr>
      <w:r>
        <w:rPr>
          <w:rFonts w:eastAsia="Times New Roman"/>
          <w:color w:val="342713"/>
          <w:sz w:val="20"/>
        </w:rPr>
        <w:t>The answer is very likely to be found in Forster's formula for turn</w:t>
      </w:r>
      <w:r>
        <w:rPr>
          <w:rFonts w:eastAsia="Times New Roman"/>
          <w:color w:val="342713"/>
          <w:sz w:val="20"/>
        </w:rPr>
        <w:softHyphen/>
        <w:t>ing a real person into a fictional one:</w:t>
      </w:r>
    </w:p>
    <w:p w14:paraId="10D9E783" w14:textId="77777777" w:rsidR="000A0D18" w:rsidRDefault="00000000">
      <w:pPr>
        <w:spacing w:before="125" w:line="220" w:lineRule="exact"/>
        <w:ind w:right="72"/>
        <w:jc w:val="both"/>
        <w:textAlignment w:val="baseline"/>
        <w:rPr>
          <w:rFonts w:eastAsia="Times New Roman"/>
          <w:color w:val="342713"/>
          <w:sz w:val="20"/>
        </w:rPr>
      </w:pPr>
      <w:r>
        <w:rPr>
          <w:rFonts w:eastAsia="Times New Roman"/>
          <w:color w:val="342713"/>
          <w:sz w:val="20"/>
        </w:rPr>
        <w:t>A useful trick is to look back upon such a person with half-closed eyes, fully describing certain characteristics. I am left with about two-thirds of a hu</w:t>
      </w:r>
      <w:r>
        <w:rPr>
          <w:rFonts w:eastAsia="Times New Roman"/>
          <w:color w:val="342713"/>
          <w:sz w:val="20"/>
        </w:rPr>
        <w:softHyphen/>
        <w:t>man being and can get to work. A likeness isn't aimed at and couldn't be obtained, because a man's only himself amidst the particular circumstances of his life and not amid other circumstances. So that to refer back to Dent when Philip was in difficulties with Gino ... would have ruined the atmo</w:t>
      </w:r>
      <w:r>
        <w:rPr>
          <w:rFonts w:eastAsia="Times New Roman"/>
          <w:color w:val="342713"/>
          <w:sz w:val="20"/>
        </w:rPr>
        <w:softHyphen/>
        <w:t>sphere and the book.</w:t>
      </w:r>
      <w:r>
        <w:rPr>
          <w:rFonts w:eastAsia="Times New Roman"/>
          <w:color w:val="342713"/>
          <w:sz w:val="20"/>
          <w:vertAlign w:val="superscript"/>
        </w:rPr>
        <w:t>8</w:t>
      </w:r>
      <w:r>
        <w:rPr>
          <w:rFonts w:eastAsia="Times New Roman"/>
          <w:color w:val="342713"/>
          <w:sz w:val="20"/>
        </w:rPr>
        <w:t xml:space="preserve"> </w:t>
      </w:r>
    </w:p>
    <w:p w14:paraId="12934EC1" w14:textId="77777777" w:rsidR="000A0D18" w:rsidRDefault="00000000">
      <w:pPr>
        <w:spacing w:before="109" w:line="258" w:lineRule="exact"/>
        <w:ind w:right="72" w:firstLine="216"/>
        <w:jc w:val="both"/>
        <w:textAlignment w:val="baseline"/>
        <w:rPr>
          <w:rFonts w:eastAsia="Times New Roman"/>
          <w:color w:val="342713"/>
          <w:sz w:val="20"/>
        </w:rPr>
      </w:pPr>
      <w:r>
        <w:rPr>
          <w:rFonts w:eastAsia="Times New Roman"/>
          <w:color w:val="342713"/>
          <w:sz w:val="20"/>
        </w:rPr>
        <w:t>Such a procedure gives us all the more warrant to look upon Philip as a kind of experimental self for Forster, a portrait of the artist as</w:t>
      </w:r>
    </w:p>
    <w:p w14:paraId="38410480" w14:textId="77777777" w:rsidR="000A0D18" w:rsidRDefault="000A0D18">
      <w:pPr>
        <w:sectPr w:rsidR="000A0D18">
          <w:pgSz w:w="7570" w:h="12130"/>
          <w:pgMar w:top="440" w:right="250" w:bottom="1034" w:left="1200" w:header="720" w:footer="720" w:gutter="0"/>
          <w:cols w:space="720"/>
        </w:sectPr>
      </w:pPr>
    </w:p>
    <w:p w14:paraId="315679CB" w14:textId="77777777" w:rsidR="000A0D18" w:rsidRDefault="00000000">
      <w:pPr>
        <w:tabs>
          <w:tab w:val="right" w:pos="6120"/>
        </w:tabs>
        <w:spacing w:before="58" w:line="205" w:lineRule="exact"/>
        <w:ind w:left="72" w:right="72"/>
        <w:jc w:val="both"/>
        <w:textAlignment w:val="baseline"/>
        <w:rPr>
          <w:rFonts w:eastAsia="Times New Roman"/>
          <w:color w:val="000000"/>
          <w:sz w:val="18"/>
        </w:rPr>
      </w:pPr>
      <w:r>
        <w:lastRenderedPageBreak/>
        <w:pict w14:anchorId="3EA2AB50">
          <v:shape id="_x0000_s1442" type="#_x0000_t202" style="position:absolute;left:0;text-align:left;margin-left:0;margin-top:0;width:386.4pt;height:599.3pt;z-index:-251765248;mso-position-horizontal-relative:page;mso-position-vertical-relative:page" fillcolor="#e5d9b9" stroked="f">
            <v:textbox>
              <w:txbxContent>
                <w:p w14:paraId="5F16FB5C" w14:textId="77777777" w:rsidR="00000000" w:rsidRDefault="00000000"/>
              </w:txbxContent>
            </v:textbox>
            <w10:wrap anchorx="page" anchory="page"/>
          </v:shape>
        </w:pict>
      </w:r>
      <w:r>
        <w:rPr>
          <w:rFonts w:eastAsia="Times New Roman"/>
          <w:color w:val="000000"/>
          <w:sz w:val="18"/>
        </w:rPr>
        <w:t>WHERE ANGELS FEAR TO TREAD</w:t>
      </w:r>
      <w:r>
        <w:rPr>
          <w:rFonts w:eastAsia="Times New Roman"/>
          <w:color w:val="000000"/>
          <w:sz w:val="18"/>
        </w:rPr>
        <w:tab/>
        <w:t>177</w:t>
      </w:r>
    </w:p>
    <w:p w14:paraId="5D8B2BAC" w14:textId="77777777" w:rsidR="000A0D18" w:rsidRDefault="00000000">
      <w:pPr>
        <w:spacing w:before="95" w:line="258" w:lineRule="exact"/>
        <w:ind w:left="72" w:right="72"/>
        <w:jc w:val="both"/>
        <w:textAlignment w:val="baseline"/>
        <w:rPr>
          <w:rFonts w:eastAsia="Times New Roman"/>
          <w:color w:val="000000"/>
          <w:spacing w:val="11"/>
          <w:sz w:val="18"/>
        </w:rPr>
      </w:pPr>
      <w:r>
        <w:rPr>
          <w:rFonts w:eastAsia="Times New Roman"/>
          <w:color w:val="000000"/>
          <w:spacing w:val="11"/>
          <w:sz w:val="18"/>
        </w:rPr>
        <w:t>a young man exploring his own possibilities for experience. One phase of that exploration involves a most explicit kind of self-scrutiny —the examination of his physical endowments to see if they will do.</w:t>
      </w:r>
    </w:p>
    <w:p w14:paraId="3F1757E6" w14:textId="77777777" w:rsidR="000A0D18" w:rsidRDefault="00000000">
      <w:pPr>
        <w:spacing w:before="2" w:line="251" w:lineRule="exact"/>
        <w:ind w:left="72" w:right="72"/>
        <w:jc w:val="both"/>
        <w:textAlignment w:val="baseline"/>
        <w:rPr>
          <w:rFonts w:eastAsia="Times New Roman"/>
          <w:color w:val="000000"/>
          <w:spacing w:val="13"/>
          <w:sz w:val="18"/>
        </w:rPr>
      </w:pPr>
      <w:r>
        <w:rPr>
          <w:rFonts w:eastAsia="Times New Roman"/>
          <w:color w:val="000000"/>
          <w:spacing w:val="13"/>
          <w:sz w:val="18"/>
        </w:rPr>
        <w:t>Forster almost never shows us close-ups of the faces of his characters, but Philip Herriton is an exception:</w:t>
      </w:r>
    </w:p>
    <w:p w14:paraId="7D93FA67" w14:textId="77777777" w:rsidR="000A0D18" w:rsidRDefault="00000000">
      <w:pPr>
        <w:spacing w:before="192" w:line="219" w:lineRule="exact"/>
        <w:ind w:left="72" w:right="72"/>
        <w:jc w:val="both"/>
        <w:textAlignment w:val="baseline"/>
        <w:rPr>
          <w:rFonts w:eastAsia="Times New Roman"/>
          <w:color w:val="000000"/>
          <w:spacing w:val="8"/>
          <w:sz w:val="18"/>
        </w:rPr>
      </w:pPr>
      <w:r>
        <w:rPr>
          <w:rFonts w:eastAsia="Times New Roman"/>
          <w:color w:val="000000"/>
          <w:spacing w:val="8"/>
          <w:sz w:val="18"/>
        </w:rPr>
        <w:t>His face was plain rather than not, and there was a curious mixture in it of good and bad. He had a fine forehead and a good large nose, and both ob</w:t>
      </w:r>
      <w:r>
        <w:rPr>
          <w:rFonts w:eastAsia="Times New Roman"/>
          <w:color w:val="000000"/>
          <w:spacing w:val="8"/>
          <w:sz w:val="18"/>
        </w:rPr>
        <w:softHyphen/>
        <w:t>servation and sympathy were in his eyes. But below the nose and eyes all was confusion, and those people who believe that destiny resides in the mouth and chin shook their heads when they looked at him.</w:t>
      </w:r>
    </w:p>
    <w:p w14:paraId="30FA382E" w14:textId="77777777" w:rsidR="000A0D18" w:rsidRDefault="00000000">
      <w:pPr>
        <w:spacing w:before="4" w:line="219" w:lineRule="exact"/>
        <w:ind w:left="72" w:right="72" w:firstLine="144"/>
        <w:jc w:val="both"/>
        <w:textAlignment w:val="baseline"/>
        <w:rPr>
          <w:rFonts w:eastAsia="Times New Roman"/>
          <w:color w:val="000000"/>
          <w:spacing w:val="6"/>
          <w:sz w:val="18"/>
        </w:rPr>
      </w:pPr>
      <w:r>
        <w:rPr>
          <w:rFonts w:eastAsia="Times New Roman"/>
          <w:color w:val="000000"/>
          <w:spacing w:val="6"/>
          <w:sz w:val="18"/>
        </w:rPr>
        <w:t>Philip himself, as a boy, had been keenly conscious of these defects. Some</w:t>
      </w:r>
      <w:r>
        <w:rPr>
          <w:rFonts w:eastAsia="Times New Roman"/>
          <w:color w:val="000000"/>
          <w:spacing w:val="6"/>
          <w:sz w:val="18"/>
        </w:rPr>
        <w:softHyphen/>
        <w:t>times when he had been bullied or hustled about at school he would retire to his cubicle and examine his features in a looking-glass, and he would sigh and say, "It is a weak face. I shall never carve a place for myself in the world." But as years went on he became either less self-conscious or more self-satisfied. The world, he found, made a niche for him as it did for every one. Decision of character might come later—or he might have it without knowing. At all events he had got a sense of beauty and a sense of humour, two most desirable gifts. (p. 78.)</w:t>
      </w:r>
    </w:p>
    <w:p w14:paraId="0A4A12CF" w14:textId="77777777" w:rsidR="000A0D18" w:rsidRDefault="00000000">
      <w:pPr>
        <w:spacing w:before="181" w:line="258" w:lineRule="exact"/>
        <w:ind w:left="72" w:right="72"/>
        <w:jc w:val="both"/>
        <w:textAlignment w:val="baseline"/>
        <w:rPr>
          <w:rFonts w:eastAsia="Times New Roman"/>
          <w:color w:val="000000"/>
          <w:spacing w:val="13"/>
          <w:sz w:val="18"/>
        </w:rPr>
      </w:pPr>
      <w:r>
        <w:rPr>
          <w:rFonts w:eastAsia="Times New Roman"/>
          <w:color w:val="000000"/>
          <w:spacing w:val="13"/>
          <w:sz w:val="18"/>
        </w:rPr>
        <w:t>This is, quite obviously, Forster's own looking glass.* As we watch Philip's progress we sense that a somewhat bemused F.orster is taking, like Professor Dent, "an interest in his own progress." Philip is no hero, but from the beginning his author has asked us to take him seriously.</w:t>
      </w:r>
    </w:p>
    <w:p w14:paraId="56C0375C" w14:textId="77777777" w:rsidR="000A0D18" w:rsidRDefault="00000000">
      <w:pPr>
        <w:spacing w:before="30" w:line="228" w:lineRule="exact"/>
        <w:ind w:left="216" w:right="72"/>
        <w:jc w:val="both"/>
        <w:textAlignment w:val="baseline"/>
        <w:rPr>
          <w:rFonts w:eastAsia="Times New Roman"/>
          <w:color w:val="000000"/>
          <w:spacing w:val="13"/>
          <w:sz w:val="18"/>
        </w:rPr>
      </w:pPr>
      <w:r>
        <w:rPr>
          <w:rFonts w:eastAsia="Times New Roman"/>
          <w:color w:val="000000"/>
          <w:spacing w:val="13"/>
          <w:sz w:val="18"/>
        </w:rPr>
        <w:t>The last phase of Philip's progress is most revealing. When Philip</w:t>
      </w:r>
    </w:p>
    <w:p w14:paraId="2718AC0D" w14:textId="77777777" w:rsidR="000A0D18" w:rsidRDefault="00000000">
      <w:pPr>
        <w:spacing w:before="3" w:line="258" w:lineRule="exact"/>
        <w:ind w:left="72" w:right="72"/>
        <w:jc w:val="both"/>
        <w:textAlignment w:val="baseline"/>
        <w:rPr>
          <w:rFonts w:eastAsia="Times New Roman"/>
          <w:color w:val="000000"/>
          <w:spacing w:val="15"/>
          <w:sz w:val="18"/>
        </w:rPr>
      </w:pPr>
      <w:r>
        <w:rPr>
          <w:rFonts w:eastAsia="Times New Roman"/>
          <w:color w:val="000000"/>
          <w:spacing w:val="15"/>
          <w:sz w:val="18"/>
        </w:rPr>
        <w:t>returns from Italy the second time, he falls again under his mother's sway. "All his life he had been her puppet. She had let him worship</w:t>
      </w:r>
    </w:p>
    <w:p w14:paraId="788D2A36" w14:textId="77777777" w:rsidR="000A0D18" w:rsidRDefault="00000000">
      <w:pPr>
        <w:spacing w:before="28" w:line="232" w:lineRule="exact"/>
        <w:ind w:left="72" w:right="72"/>
        <w:jc w:val="both"/>
        <w:textAlignment w:val="baseline"/>
        <w:rPr>
          <w:rFonts w:eastAsia="Times New Roman"/>
          <w:color w:val="000000"/>
          <w:spacing w:val="10"/>
          <w:sz w:val="18"/>
        </w:rPr>
      </w:pPr>
      <w:r>
        <w:rPr>
          <w:rFonts w:eastAsia="Times New Roman"/>
          <w:color w:val="000000"/>
          <w:spacing w:val="10"/>
          <w:sz w:val="18"/>
        </w:rPr>
        <w:t>Italy, and reform Sawston—just as she had let Harriet be Low Church.</w:t>
      </w:r>
    </w:p>
    <w:p w14:paraId="5A99625C" w14:textId="77777777" w:rsidR="000A0D18" w:rsidRDefault="00000000">
      <w:pPr>
        <w:spacing w:before="238" w:line="201" w:lineRule="exact"/>
        <w:ind w:left="72" w:right="72"/>
        <w:jc w:val="both"/>
        <w:textAlignment w:val="baseline"/>
        <w:rPr>
          <w:rFonts w:eastAsia="Times New Roman"/>
          <w:color w:val="000000"/>
          <w:spacing w:val="-1"/>
          <w:sz w:val="18"/>
        </w:rPr>
      </w:pPr>
      <w:r>
        <w:rPr>
          <w:rFonts w:eastAsia="Times New Roman"/>
          <w:color w:val="000000"/>
          <w:spacing w:val="-1"/>
          <w:sz w:val="18"/>
        </w:rPr>
        <w:t xml:space="preserve">* Consider Rickie's reflection (14, 78): "Love in return—that he could expect from no one, being too ugly and too unattractive." Between the ages of 25 and </w:t>
      </w:r>
      <w:r>
        <w:rPr>
          <w:rFonts w:eastAsia="Times New Roman"/>
          <w:color w:val="000000"/>
          <w:spacing w:val="-1"/>
          <w:sz w:val="18"/>
          <w:vertAlign w:val="subscript"/>
        </w:rPr>
        <w:t>3</w:t>
      </w:r>
      <w:r>
        <w:rPr>
          <w:rFonts w:ascii="Bookman Old Style" w:eastAsia="Bookman Old Style" w:hAnsi="Bookman Old Style"/>
          <w:color w:val="000000"/>
          <w:spacing w:val="-1"/>
          <w:sz w:val="13"/>
        </w:rPr>
        <w:t xml:space="preserve">0 </w:t>
      </w:r>
      <w:r>
        <w:rPr>
          <w:rFonts w:eastAsia="Times New Roman"/>
          <w:color w:val="000000"/>
          <w:spacing w:val="-1"/>
          <w:sz w:val="18"/>
        </w:rPr>
        <w:t>(19o4-19O9) Forster was "violently" worried about growing old, and kept a diary record</w:t>
      </w:r>
      <w:r>
        <w:rPr>
          <w:rFonts w:eastAsia="Times New Roman"/>
          <w:color w:val="000000"/>
          <w:spacing w:val="-1"/>
          <w:sz w:val="18"/>
        </w:rPr>
        <w:softHyphen/>
        <w:t xml:space="preserve">ing his "despair." "After twenty-five decay starts, one is not what one was, hair thins or might thin, one is unattractive, is a bore, finds examination papers more difficult to finish, gets rattled by the lapse of time, etc. etc." "De Senectute," </w:t>
      </w:r>
      <w:r>
        <w:rPr>
          <w:rFonts w:eastAsia="Times New Roman"/>
          <w:i/>
          <w:color w:val="000000"/>
          <w:spacing w:val="-1"/>
          <w:sz w:val="18"/>
        </w:rPr>
        <w:t xml:space="preserve">The London Magazine, </w:t>
      </w:r>
      <w:r>
        <w:rPr>
          <w:rFonts w:eastAsia="Times New Roman"/>
          <w:color w:val="000000"/>
          <w:spacing w:val="-1"/>
          <w:sz w:val="18"/>
        </w:rPr>
        <w:t xml:space="preserve">IV (19J7), 16. One of the more ironic "secrets" of Forster's work is the fact that Henry Wilcox of </w:t>
      </w:r>
      <w:r>
        <w:rPr>
          <w:rFonts w:eastAsia="Times New Roman"/>
          <w:b/>
          <w:color w:val="000000"/>
          <w:spacing w:val="-1"/>
          <w:sz w:val="13"/>
        </w:rPr>
        <w:t xml:space="preserve">HE, </w:t>
      </w:r>
      <w:r>
        <w:rPr>
          <w:rFonts w:eastAsia="Times New Roman"/>
          <w:color w:val="000000"/>
          <w:spacing w:val="-1"/>
          <w:sz w:val="18"/>
        </w:rPr>
        <w:t xml:space="preserve">an unsympathetic character, looks very much like Philip Herriton: "His face was not as square as his son's, and, indeed, the chin, though firm enough in outline, retreated a little, and the lips, ambiguous, were curtained by a moustache.... The forehead, too, was ... high and straight." </w:t>
      </w:r>
      <w:r>
        <w:rPr>
          <w:rFonts w:eastAsia="Times New Roman"/>
          <w:b/>
          <w:color w:val="000000"/>
          <w:spacing w:val="-1"/>
          <w:sz w:val="13"/>
        </w:rPr>
        <w:t xml:space="preserve">HE, </w:t>
      </w:r>
      <w:r>
        <w:rPr>
          <w:rFonts w:eastAsia="Times New Roman"/>
          <w:color w:val="000000"/>
          <w:spacing w:val="-1"/>
          <w:sz w:val="18"/>
        </w:rPr>
        <w:t xml:space="preserve">95. Finally, one might consider Forster's passing comment on one of two noble savages in "Happiness!": "But he was chinless, like all truly good men." </w:t>
      </w:r>
      <w:r>
        <w:rPr>
          <w:rFonts w:eastAsia="Times New Roman"/>
          <w:b/>
          <w:color w:val="000000"/>
          <w:spacing w:val="-1"/>
          <w:sz w:val="13"/>
        </w:rPr>
        <w:t xml:space="preserve">AH, </w:t>
      </w:r>
      <w:r>
        <w:rPr>
          <w:rFonts w:eastAsia="Times New Roman"/>
          <w:color w:val="000000"/>
          <w:spacing w:val="-1"/>
          <w:sz w:val="18"/>
        </w:rPr>
        <w:t>47-48.</w:t>
      </w:r>
    </w:p>
    <w:p w14:paraId="495F504B" w14:textId="77777777" w:rsidR="000A0D18" w:rsidRDefault="000A0D18">
      <w:pPr>
        <w:sectPr w:rsidR="000A0D18">
          <w:pgSz w:w="7728" w:h="11986"/>
          <w:pgMar w:top="380" w:right="1214" w:bottom="930" w:left="394" w:header="720" w:footer="720" w:gutter="0"/>
          <w:cols w:space="720"/>
        </w:sectPr>
      </w:pPr>
    </w:p>
    <w:p w14:paraId="68982429" w14:textId="77777777" w:rsidR="000A0D18" w:rsidRDefault="00000000">
      <w:pPr>
        <w:tabs>
          <w:tab w:val="right" w:pos="6120"/>
        </w:tabs>
        <w:spacing w:before="11" w:line="252" w:lineRule="exact"/>
        <w:ind w:left="72"/>
        <w:jc w:val="both"/>
        <w:textAlignment w:val="baseline"/>
        <w:rPr>
          <w:rFonts w:ascii="Garamond" w:eastAsia="Garamond" w:hAnsi="Garamond"/>
          <w:color w:val="443122"/>
          <w:sz w:val="19"/>
        </w:rPr>
      </w:pPr>
      <w:r>
        <w:lastRenderedPageBreak/>
        <w:pict w14:anchorId="0192FC46">
          <v:shape id="_x0000_s1441" type="#_x0000_t202" style="position:absolute;left:0;text-align:left;margin-left:0;margin-top:0;width:378.5pt;height:606.5pt;z-index:-251764224;mso-position-horizontal-relative:page;mso-position-vertical-relative:page" fillcolor="#e5d8b8" stroked="f">
            <v:textbox>
              <w:txbxContent>
                <w:p w14:paraId="52637705" w14:textId="77777777" w:rsidR="00000000" w:rsidRDefault="00000000"/>
              </w:txbxContent>
            </v:textbox>
            <w10:wrap anchorx="page" anchory="page"/>
          </v:shape>
        </w:pict>
      </w:r>
      <w:r>
        <w:rPr>
          <w:rFonts w:ascii="Garamond" w:eastAsia="Garamond" w:hAnsi="Garamond"/>
          <w:color w:val="443122"/>
          <w:sz w:val="19"/>
        </w:rPr>
        <w:t>178</w:t>
      </w:r>
      <w:r>
        <w:rPr>
          <w:rFonts w:ascii="Garamond" w:eastAsia="Garamond" w:hAnsi="Garamond"/>
          <w:color w:val="443122"/>
          <w:sz w:val="19"/>
        </w:rPr>
        <w:tab/>
        <w:t>THE CAVE AND THE MOUNTAIN</w:t>
      </w:r>
    </w:p>
    <w:p w14:paraId="2FB02DB6" w14:textId="77777777" w:rsidR="000A0D18" w:rsidRDefault="00000000">
      <w:pPr>
        <w:spacing w:before="81" w:line="263" w:lineRule="exact"/>
        <w:ind w:left="72"/>
        <w:jc w:val="both"/>
        <w:textAlignment w:val="baseline"/>
        <w:rPr>
          <w:rFonts w:ascii="Garamond" w:eastAsia="Garamond" w:hAnsi="Garamond"/>
          <w:color w:val="443122"/>
        </w:rPr>
      </w:pPr>
      <w:r>
        <w:rPr>
          <w:rFonts w:ascii="Garamond" w:eastAsia="Garamond" w:hAnsi="Garamond"/>
          <w:color w:val="443122"/>
        </w:rPr>
        <w:t>She had let him talk as much as he liked. But when she wanted a thing she always got it." (p. 98.) He is her prisoner, though not her fool. During her fight with Caroline about the baby, Philip's eyes were opened to his mother's real nature:</w:t>
      </w:r>
    </w:p>
    <w:p w14:paraId="14D6596A" w14:textId="77777777" w:rsidR="000A0D18" w:rsidRDefault="00000000">
      <w:pPr>
        <w:spacing w:before="76" w:line="220" w:lineRule="exact"/>
        <w:ind w:left="72"/>
        <w:jc w:val="both"/>
        <w:textAlignment w:val="baseline"/>
        <w:rPr>
          <w:rFonts w:ascii="Garamond" w:eastAsia="Garamond" w:hAnsi="Garamond"/>
          <w:color w:val="443122"/>
          <w:spacing w:val="5"/>
          <w:sz w:val="19"/>
        </w:rPr>
      </w:pPr>
      <w:r>
        <w:rPr>
          <w:rFonts w:ascii="Garamond" w:eastAsia="Garamond" w:hAnsi="Garamond"/>
          <w:color w:val="443122"/>
          <w:spacing w:val="5"/>
          <w:sz w:val="19"/>
        </w:rPr>
        <w:t>Though she was frightening him, she did not inspire him with reverence. Her life, he saw, was without meaning. To what purpose was</w:t>
      </w:r>
      <w:r>
        <w:rPr>
          <w:rFonts w:ascii="Garamond" w:eastAsia="Garamond" w:hAnsi="Garamond"/>
          <w:color w:val="443118"/>
          <w:spacing w:val="5"/>
          <w:sz w:val="19"/>
        </w:rPr>
        <w:t xml:space="preserve"> her diplomacy, </w:t>
      </w:r>
      <w:r>
        <w:rPr>
          <w:rFonts w:ascii="Garamond" w:eastAsia="Garamond" w:hAnsi="Garamond"/>
          <w:color w:val="443122"/>
          <w:spacing w:val="5"/>
          <w:sz w:val="19"/>
        </w:rPr>
        <w:t>her insincerity, her continued repression</w:t>
      </w:r>
      <w:r>
        <w:rPr>
          <w:rFonts w:ascii="Garamond" w:eastAsia="Garamond" w:hAnsi="Garamond"/>
          <w:color w:val="46351A"/>
          <w:spacing w:val="5"/>
          <w:sz w:val="19"/>
        </w:rPr>
        <w:t xml:space="preserve"> of</w:t>
      </w:r>
      <w:r>
        <w:rPr>
          <w:rFonts w:ascii="Garamond" w:eastAsia="Garamond" w:hAnsi="Garamond"/>
          <w:color w:val="443122"/>
          <w:spacing w:val="5"/>
          <w:sz w:val="19"/>
        </w:rPr>
        <w:t xml:space="preserve"> vigour? Did they make anyone better or happier? Did they even</w:t>
      </w:r>
      <w:r>
        <w:rPr>
          <w:rFonts w:ascii="Garamond" w:eastAsia="Garamond" w:hAnsi="Garamond"/>
          <w:color w:val="46351A"/>
          <w:spacing w:val="5"/>
          <w:sz w:val="19"/>
        </w:rPr>
        <w:t xml:space="preserve"> bring</w:t>
      </w:r>
      <w:r>
        <w:rPr>
          <w:rFonts w:ascii="Garamond" w:eastAsia="Garamond" w:hAnsi="Garamond"/>
          <w:color w:val="443122"/>
          <w:spacing w:val="5"/>
          <w:sz w:val="19"/>
        </w:rPr>
        <w:t xml:space="preserve"> happiness</w:t>
      </w:r>
      <w:r>
        <w:rPr>
          <w:rFonts w:ascii="Garamond" w:eastAsia="Garamond" w:hAnsi="Garamond"/>
          <w:color w:val="46351A"/>
          <w:spacing w:val="5"/>
          <w:sz w:val="19"/>
        </w:rPr>
        <w:t xml:space="preserve"> to herself?</w:t>
      </w:r>
      <w:r>
        <w:rPr>
          <w:rFonts w:ascii="Garamond" w:eastAsia="Garamond" w:hAnsi="Garamond"/>
          <w:color w:val="443118"/>
          <w:spacing w:val="5"/>
          <w:sz w:val="19"/>
        </w:rPr>
        <w:t xml:space="preserve"> Harriet with </w:t>
      </w:r>
      <w:r>
        <w:rPr>
          <w:rFonts w:ascii="Garamond" w:eastAsia="Garamond" w:hAnsi="Garamond"/>
          <w:color w:val="443122"/>
          <w:spacing w:val="5"/>
          <w:sz w:val="19"/>
        </w:rPr>
        <w:t>her gloomy peevish creed, Lilia with her</w:t>
      </w:r>
      <w:r>
        <w:rPr>
          <w:rFonts w:ascii="Garamond" w:eastAsia="Garamond" w:hAnsi="Garamond"/>
          <w:color w:val="46351A"/>
          <w:spacing w:val="5"/>
          <w:sz w:val="19"/>
        </w:rPr>
        <w:t xml:space="preserve"> clutches</w:t>
      </w:r>
      <w:r>
        <w:rPr>
          <w:rFonts w:ascii="Garamond" w:eastAsia="Garamond" w:hAnsi="Garamond"/>
          <w:color w:val="443122"/>
          <w:spacing w:val="5"/>
          <w:sz w:val="19"/>
        </w:rPr>
        <w:t xml:space="preserve"> after</w:t>
      </w:r>
      <w:r>
        <w:rPr>
          <w:rFonts w:ascii="Garamond" w:eastAsia="Garamond" w:hAnsi="Garamond"/>
          <w:color w:val="46351A"/>
          <w:spacing w:val="5"/>
          <w:sz w:val="19"/>
        </w:rPr>
        <w:t xml:space="preserve"> pleasure, were after </w:t>
      </w:r>
      <w:r>
        <w:rPr>
          <w:rFonts w:ascii="Garamond" w:eastAsia="Garamond" w:hAnsi="Garamond"/>
          <w:color w:val="443122"/>
          <w:spacing w:val="5"/>
          <w:sz w:val="19"/>
        </w:rPr>
        <w:t>all more</w:t>
      </w:r>
      <w:r>
        <w:rPr>
          <w:rFonts w:ascii="Garamond" w:eastAsia="Garamond" w:hAnsi="Garamond"/>
          <w:color w:val="46351A"/>
          <w:spacing w:val="5"/>
          <w:sz w:val="19"/>
        </w:rPr>
        <w:t xml:space="preserve"> divine</w:t>
      </w:r>
      <w:r>
        <w:rPr>
          <w:rFonts w:ascii="Garamond" w:eastAsia="Garamond" w:hAnsi="Garamond"/>
          <w:color w:val="443122"/>
          <w:spacing w:val="5"/>
          <w:sz w:val="19"/>
        </w:rPr>
        <w:t xml:space="preserve"> than this well-ordered,</w:t>
      </w:r>
      <w:r>
        <w:rPr>
          <w:rFonts w:ascii="Garamond" w:eastAsia="Garamond" w:hAnsi="Garamond"/>
          <w:color w:val="46351A"/>
          <w:spacing w:val="5"/>
          <w:sz w:val="19"/>
        </w:rPr>
        <w:t xml:space="preserve"> active,</w:t>
      </w:r>
      <w:r>
        <w:rPr>
          <w:rFonts w:ascii="Garamond" w:eastAsia="Garamond" w:hAnsi="Garamond"/>
          <w:color w:val="443122"/>
          <w:spacing w:val="5"/>
          <w:sz w:val="19"/>
        </w:rPr>
        <w:t xml:space="preserve"> useless</w:t>
      </w:r>
      <w:r>
        <w:rPr>
          <w:rFonts w:ascii="Garamond" w:eastAsia="Garamond" w:hAnsi="Garamond"/>
          <w:color w:val="46351A"/>
          <w:spacing w:val="5"/>
          <w:sz w:val="19"/>
        </w:rPr>
        <w:t xml:space="preserve"> machine. (p. g8.)</w:t>
      </w:r>
    </w:p>
    <w:p w14:paraId="7E30F71E" w14:textId="77777777" w:rsidR="000A0D18" w:rsidRDefault="00000000">
      <w:pPr>
        <w:spacing w:before="152" w:line="257" w:lineRule="exact"/>
        <w:ind w:left="72"/>
        <w:jc w:val="both"/>
        <w:textAlignment w:val="baseline"/>
        <w:rPr>
          <w:rFonts w:ascii="Garamond" w:eastAsia="Garamond" w:hAnsi="Garamond"/>
          <w:color w:val="443122"/>
        </w:rPr>
      </w:pPr>
      <w:r>
        <w:rPr>
          <w:rFonts w:ascii="Garamond" w:eastAsia="Garamond" w:hAnsi="Garamond"/>
          <w:color w:val="443122"/>
        </w:rPr>
        <w:t>Though</w:t>
      </w:r>
      <w:r>
        <w:rPr>
          <w:rFonts w:ascii="Garamond" w:eastAsia="Garamond" w:hAnsi="Garamond"/>
          <w:color w:val="46351A"/>
        </w:rPr>
        <w:t xml:space="preserve"> this</w:t>
      </w:r>
      <w:r>
        <w:rPr>
          <w:rFonts w:ascii="Garamond" w:eastAsia="Garamond" w:hAnsi="Garamond"/>
          <w:color w:val="443122"/>
        </w:rPr>
        <w:t xml:space="preserve"> is</w:t>
      </w:r>
      <w:r>
        <w:rPr>
          <w:rFonts w:ascii="Garamond" w:eastAsia="Garamond" w:hAnsi="Garamond"/>
          <w:color w:val="46351A"/>
        </w:rPr>
        <w:t xml:space="preserve"> close to utter damnation, it is followed by the despair-</w:t>
      </w:r>
      <w:r>
        <w:rPr>
          <w:rFonts w:ascii="Garamond" w:eastAsia="Garamond" w:hAnsi="Garamond"/>
          <w:color w:val="000000"/>
          <w:sz w:val="24"/>
        </w:rPr>
        <w:t xml:space="preserve"> </w:t>
      </w:r>
    </w:p>
    <w:p w14:paraId="37854245" w14:textId="77777777" w:rsidR="000A0D18" w:rsidRDefault="00000000">
      <w:pPr>
        <w:spacing w:before="4" w:line="257" w:lineRule="exact"/>
        <w:ind w:left="72"/>
        <w:jc w:val="both"/>
        <w:textAlignment w:val="baseline"/>
        <w:rPr>
          <w:rFonts w:ascii="Garamond" w:eastAsia="Garamond" w:hAnsi="Garamond"/>
          <w:color w:val="443122"/>
        </w:rPr>
      </w:pPr>
      <w:r>
        <w:rPr>
          <w:rFonts w:ascii="Garamond" w:eastAsia="Garamond" w:hAnsi="Garamond"/>
          <w:color w:val="443122"/>
        </w:rPr>
        <w:t>ing comment:</w:t>
      </w:r>
      <w:r>
        <w:rPr>
          <w:rFonts w:ascii="Garamond" w:eastAsia="Garamond" w:hAnsi="Garamond"/>
          <w:color w:val="46351A"/>
        </w:rPr>
        <w:t xml:space="preserve"> "But</w:t>
      </w:r>
      <w:r>
        <w:rPr>
          <w:rFonts w:ascii="Garamond" w:eastAsia="Garamond" w:hAnsi="Garamond"/>
          <w:color w:val="443122"/>
        </w:rPr>
        <w:t xml:space="preserve"> he</w:t>
      </w:r>
      <w:r>
        <w:rPr>
          <w:rFonts w:ascii="Garamond" w:eastAsia="Garamond" w:hAnsi="Garamond"/>
          <w:color w:val="46351A"/>
        </w:rPr>
        <w:t xml:space="preserve"> could not rebel. To the end of his days</w:t>
      </w:r>
      <w:r>
        <w:rPr>
          <w:rFonts w:ascii="Garamond" w:eastAsia="Garamond" w:hAnsi="Garamond"/>
          <w:color w:val="443118"/>
        </w:rPr>
        <w:t xml:space="preserve"> he </w:t>
      </w:r>
      <w:r>
        <w:rPr>
          <w:rFonts w:ascii="Garamond" w:eastAsia="Garamond" w:hAnsi="Garamond"/>
          <w:color w:val="46351A"/>
        </w:rPr>
        <w:t>would probably</w:t>
      </w:r>
      <w:r>
        <w:rPr>
          <w:rFonts w:ascii="Garamond" w:eastAsia="Garamond" w:hAnsi="Garamond"/>
          <w:color w:val="443122"/>
        </w:rPr>
        <w:t xml:space="preserve"> go on</w:t>
      </w:r>
      <w:r>
        <w:rPr>
          <w:rFonts w:ascii="Garamond" w:eastAsia="Garamond" w:hAnsi="Garamond"/>
          <w:color w:val="46351A"/>
        </w:rPr>
        <w:t xml:space="preserve"> doing what she wanted." (p. 98.)*</w:t>
      </w:r>
      <w:r>
        <w:rPr>
          <w:rFonts w:ascii="Garamond" w:eastAsia="Garamond" w:hAnsi="Garamond"/>
          <w:color w:val="443118"/>
        </w:rPr>
        <w:t xml:space="preserve"> Is</w:t>
      </w:r>
      <w:r>
        <w:rPr>
          <w:rFonts w:ascii="Garamond" w:eastAsia="Garamond" w:hAnsi="Garamond"/>
          <w:color w:val="46351A"/>
        </w:rPr>
        <w:t xml:space="preserve"> this, we</w:t>
      </w:r>
    </w:p>
    <w:p w14:paraId="0E4C1B06" w14:textId="77777777" w:rsidR="000A0D18" w:rsidRDefault="00000000">
      <w:pPr>
        <w:spacing w:before="22" w:line="231" w:lineRule="exact"/>
        <w:ind w:left="72"/>
        <w:textAlignment w:val="baseline"/>
        <w:rPr>
          <w:rFonts w:ascii="Garamond" w:eastAsia="Garamond" w:hAnsi="Garamond"/>
          <w:color w:val="443122"/>
        </w:rPr>
      </w:pPr>
      <w:r>
        <w:rPr>
          <w:rFonts w:ascii="Garamond" w:eastAsia="Garamond" w:hAnsi="Garamond"/>
          <w:color w:val="443122"/>
        </w:rPr>
        <w:t>wonder, his last word?</w:t>
      </w:r>
    </w:p>
    <w:p w14:paraId="18B5735F" w14:textId="77777777" w:rsidR="000A0D18" w:rsidRDefault="00000000">
      <w:pPr>
        <w:spacing w:line="256" w:lineRule="exact"/>
        <w:ind w:left="72"/>
        <w:jc w:val="right"/>
        <w:textAlignment w:val="baseline"/>
        <w:rPr>
          <w:rFonts w:ascii="Garamond" w:eastAsia="Garamond" w:hAnsi="Garamond"/>
          <w:color w:val="46351A"/>
          <w:spacing w:val="3"/>
        </w:rPr>
      </w:pPr>
      <w:r>
        <w:rPr>
          <w:rFonts w:ascii="Garamond" w:eastAsia="Garamond" w:hAnsi="Garamond"/>
          <w:color w:val="46351A"/>
          <w:spacing w:val="3"/>
        </w:rPr>
        <w:t>On</w:t>
      </w:r>
      <w:r>
        <w:rPr>
          <w:rFonts w:ascii="Garamond" w:eastAsia="Garamond" w:hAnsi="Garamond"/>
          <w:color w:val="443122"/>
          <w:spacing w:val="3"/>
        </w:rPr>
        <w:t xml:space="preserve"> his second trip to</w:t>
      </w:r>
      <w:r>
        <w:rPr>
          <w:rFonts w:ascii="Garamond" w:eastAsia="Garamond" w:hAnsi="Garamond"/>
          <w:color w:val="46351A"/>
          <w:spacing w:val="3"/>
        </w:rPr>
        <w:t xml:space="preserve"> Italy—now taking orders from Harriet</w:t>
      </w:r>
      <w:r>
        <w:rPr>
          <w:rFonts w:ascii="Garamond" w:eastAsia="Garamond" w:hAnsi="Garamond"/>
          <w:color w:val="443118"/>
          <w:spacing w:val="3"/>
        </w:rPr>
        <w:t>—he</w:t>
      </w:r>
    </w:p>
    <w:p w14:paraId="0417D437" w14:textId="77777777" w:rsidR="000A0D18" w:rsidRDefault="00000000">
      <w:pPr>
        <w:spacing w:before="7" w:line="257" w:lineRule="exact"/>
        <w:ind w:left="72"/>
        <w:jc w:val="both"/>
        <w:textAlignment w:val="baseline"/>
        <w:rPr>
          <w:rFonts w:ascii="Garamond" w:eastAsia="Garamond" w:hAnsi="Garamond"/>
          <w:color w:val="443122"/>
        </w:rPr>
      </w:pPr>
      <w:r>
        <w:rPr>
          <w:rFonts w:ascii="Garamond" w:eastAsia="Garamond" w:hAnsi="Garamond"/>
          <w:color w:val="443122"/>
        </w:rPr>
        <w:t>recognizes himself as "a puppet's</w:t>
      </w:r>
      <w:r>
        <w:rPr>
          <w:rFonts w:ascii="Garamond" w:eastAsia="Garamond" w:hAnsi="Garamond"/>
          <w:color w:val="46351A"/>
        </w:rPr>
        <w:t xml:space="preserve"> puppet," but one who "knew ex</w:t>
      </w:r>
      <w:r>
        <w:rPr>
          <w:rFonts w:ascii="Garamond" w:eastAsia="Garamond" w:hAnsi="Garamond"/>
          <w:color w:val="46351A"/>
        </w:rPr>
        <w:softHyphen/>
      </w:r>
      <w:r>
        <w:rPr>
          <w:rFonts w:ascii="Garamond" w:eastAsia="Garamond" w:hAnsi="Garamond"/>
          <w:color w:val="443122"/>
        </w:rPr>
        <w:t>actly</w:t>
      </w:r>
      <w:r>
        <w:rPr>
          <w:rFonts w:ascii="Garamond" w:eastAsia="Garamond" w:hAnsi="Garamond"/>
          <w:color w:val="46351A"/>
        </w:rPr>
        <w:t xml:space="preserve"> the disposition of</w:t>
      </w:r>
      <w:r>
        <w:rPr>
          <w:rFonts w:ascii="Garamond" w:eastAsia="Garamond" w:hAnsi="Garamond"/>
          <w:color w:val="443122"/>
        </w:rPr>
        <w:t xml:space="preserve"> the strings"</w:t>
      </w:r>
      <w:r>
        <w:rPr>
          <w:rFonts w:ascii="Garamond" w:eastAsia="Garamond" w:hAnsi="Garamond"/>
          <w:color w:val="46351A"/>
        </w:rPr>
        <w:t xml:space="preserve"> (p. 106). This ought to be stock comedy: the</w:t>
      </w:r>
      <w:r>
        <w:rPr>
          <w:rFonts w:ascii="Garamond" w:eastAsia="Garamond" w:hAnsi="Garamond"/>
          <w:color w:val="443122"/>
        </w:rPr>
        <w:t xml:space="preserve"> male</w:t>
      </w:r>
      <w:r>
        <w:rPr>
          <w:rFonts w:ascii="Garamond" w:eastAsia="Garamond" w:hAnsi="Garamond"/>
          <w:color w:val="46351A"/>
        </w:rPr>
        <w:t xml:space="preserve"> dominated by the weaker sex. But the weakness we</w:t>
      </w:r>
    </w:p>
    <w:p w14:paraId="2134E726" w14:textId="77777777" w:rsidR="000A0D18" w:rsidRDefault="00000000">
      <w:pPr>
        <w:spacing w:line="256" w:lineRule="exact"/>
        <w:ind w:left="72"/>
        <w:jc w:val="both"/>
        <w:textAlignment w:val="baseline"/>
        <w:rPr>
          <w:rFonts w:ascii="Garamond" w:eastAsia="Garamond" w:hAnsi="Garamond"/>
          <w:color w:val="443122"/>
        </w:rPr>
      </w:pPr>
      <w:r>
        <w:rPr>
          <w:rFonts w:ascii="Garamond" w:eastAsia="Garamond" w:hAnsi="Garamond"/>
          <w:color w:val="443122"/>
        </w:rPr>
        <w:t>see</w:t>
      </w:r>
      <w:r>
        <w:rPr>
          <w:rFonts w:ascii="Garamond" w:eastAsia="Garamond" w:hAnsi="Garamond"/>
          <w:color w:val="46351A"/>
        </w:rPr>
        <w:t xml:space="preserve"> is more disconcerting than funny.</w:t>
      </w:r>
      <w:r>
        <w:rPr>
          <w:rFonts w:ascii="Garamond" w:eastAsia="Garamond" w:hAnsi="Garamond"/>
          <w:color w:val="443118"/>
        </w:rPr>
        <w:t xml:space="preserve"> Here</w:t>
      </w:r>
      <w:r>
        <w:rPr>
          <w:rFonts w:ascii="Garamond" w:eastAsia="Garamond" w:hAnsi="Garamond"/>
          <w:color w:val="46351A"/>
        </w:rPr>
        <w:t xml:space="preserve"> is no Walter Mitty taking </w:t>
      </w:r>
      <w:r>
        <w:rPr>
          <w:rFonts w:ascii="Garamond" w:eastAsia="Garamond" w:hAnsi="Garamond"/>
          <w:color w:val="443122"/>
        </w:rPr>
        <w:t>umbrage</w:t>
      </w:r>
      <w:r>
        <w:rPr>
          <w:rFonts w:ascii="Garamond" w:eastAsia="Garamond" w:hAnsi="Garamond"/>
          <w:color w:val="46351A"/>
        </w:rPr>
        <w:t xml:space="preserve"> in daydreams of cliché heroics, but a highly intelligent,</w:t>
      </w:r>
      <w:r>
        <w:rPr>
          <w:rFonts w:ascii="Garamond" w:eastAsia="Garamond" w:hAnsi="Garamond"/>
          <w:color w:val="443118"/>
        </w:rPr>
        <w:t xml:space="preserve"> sen-</w:t>
      </w:r>
      <w:r>
        <w:rPr>
          <w:rFonts w:ascii="Garamond" w:eastAsia="Garamond" w:hAnsi="Garamond"/>
          <w:color w:val="000000"/>
          <w:sz w:val="24"/>
        </w:rPr>
        <w:t xml:space="preserve"> </w:t>
      </w:r>
    </w:p>
    <w:p w14:paraId="059453E2" w14:textId="77777777" w:rsidR="000A0D18" w:rsidRDefault="00000000">
      <w:pPr>
        <w:spacing w:before="9" w:line="257" w:lineRule="exact"/>
        <w:ind w:left="72"/>
        <w:jc w:val="both"/>
        <w:textAlignment w:val="baseline"/>
        <w:rPr>
          <w:rFonts w:ascii="Garamond" w:eastAsia="Garamond" w:hAnsi="Garamond"/>
          <w:color w:val="46351A"/>
        </w:rPr>
      </w:pPr>
      <w:r>
        <w:rPr>
          <w:rFonts w:ascii="Garamond" w:eastAsia="Garamond" w:hAnsi="Garamond"/>
          <w:color w:val="46351A"/>
        </w:rPr>
        <w:t>sitive,</w:t>
      </w:r>
      <w:r>
        <w:rPr>
          <w:rFonts w:ascii="Garamond" w:eastAsia="Garamond" w:hAnsi="Garamond"/>
          <w:color w:val="443122"/>
        </w:rPr>
        <w:t xml:space="preserve"> and</w:t>
      </w:r>
      <w:r>
        <w:rPr>
          <w:rFonts w:ascii="Garamond" w:eastAsia="Garamond" w:hAnsi="Garamond"/>
          <w:color w:val="46351A"/>
        </w:rPr>
        <w:t xml:space="preserve"> self-conscious young</w:t>
      </w:r>
      <w:r>
        <w:rPr>
          <w:rFonts w:ascii="Garamond" w:eastAsia="Garamond" w:hAnsi="Garamond"/>
          <w:color w:val="443122"/>
        </w:rPr>
        <w:t xml:space="preserve"> man.</w:t>
      </w:r>
      <w:r>
        <w:rPr>
          <w:rFonts w:ascii="Garamond" w:eastAsia="Garamond" w:hAnsi="Garamond"/>
          <w:color w:val="46351A"/>
        </w:rPr>
        <w:t xml:space="preserve"> This puppet knows how</w:t>
      </w:r>
      <w:r>
        <w:rPr>
          <w:rFonts w:ascii="Garamond" w:eastAsia="Garamond" w:hAnsi="Garamond"/>
          <w:color w:val="443118"/>
        </w:rPr>
        <w:t xml:space="preserve"> he</w:t>
      </w:r>
      <w:r>
        <w:rPr>
          <w:rFonts w:ascii="Garamond" w:eastAsia="Garamond" w:hAnsi="Garamond"/>
          <w:color w:val="46351A"/>
        </w:rPr>
        <w:t xml:space="preserve"> got </w:t>
      </w:r>
      <w:r>
        <w:rPr>
          <w:rFonts w:ascii="Garamond" w:eastAsia="Garamond" w:hAnsi="Garamond"/>
          <w:color w:val="443122"/>
        </w:rPr>
        <w:t>that</w:t>
      </w:r>
      <w:r>
        <w:rPr>
          <w:rFonts w:ascii="Garamond" w:eastAsia="Garamond" w:hAnsi="Garamond"/>
          <w:color w:val="46351A"/>
        </w:rPr>
        <w:t xml:space="preserve"> way and is far from certain that he wants to change.</w:t>
      </w:r>
      <w:r>
        <w:rPr>
          <w:rFonts w:ascii="Garamond" w:eastAsia="Garamond" w:hAnsi="Garamond"/>
          <w:color w:val="443118"/>
        </w:rPr>
        <w:t xml:space="preserve"> If he</w:t>
      </w:r>
      <w:r>
        <w:rPr>
          <w:rFonts w:ascii="Garamond" w:eastAsia="Garamond" w:hAnsi="Garamond"/>
          <w:color w:val="46351A"/>
        </w:rPr>
        <w:t xml:space="preserve"> is</w:t>
      </w:r>
      <w:r>
        <w:rPr>
          <w:rFonts w:ascii="Garamond" w:eastAsia="Garamond" w:hAnsi="Garamond"/>
          <w:color w:val="443118"/>
        </w:rPr>
        <w:t xml:space="preserve"> a</w:t>
      </w:r>
    </w:p>
    <w:p w14:paraId="2662A59F" w14:textId="77777777" w:rsidR="000A0D18" w:rsidRDefault="00000000">
      <w:pPr>
        <w:spacing w:before="7" w:line="257" w:lineRule="exact"/>
        <w:ind w:left="72"/>
        <w:jc w:val="both"/>
        <w:textAlignment w:val="baseline"/>
        <w:rPr>
          <w:rFonts w:ascii="Garamond" w:eastAsia="Garamond" w:hAnsi="Garamond"/>
          <w:color w:val="443122"/>
        </w:rPr>
      </w:pPr>
      <w:r>
        <w:rPr>
          <w:rFonts w:ascii="Garamond" w:eastAsia="Garamond" w:hAnsi="Garamond"/>
          <w:color w:val="443122"/>
        </w:rPr>
        <w:t>flat character</w:t>
      </w:r>
      <w:r>
        <w:rPr>
          <w:rFonts w:ascii="Garamond" w:eastAsia="Garamond" w:hAnsi="Garamond"/>
          <w:color w:val="46351A"/>
        </w:rPr>
        <w:t xml:space="preserve"> in any sense, it is because he wills his own flatness,</w:t>
      </w:r>
      <w:r>
        <w:rPr>
          <w:rFonts w:ascii="Garamond" w:eastAsia="Garamond" w:hAnsi="Garamond"/>
          <w:color w:val="443118"/>
        </w:rPr>
        <w:t xml:space="preserve"> not </w:t>
      </w:r>
      <w:r>
        <w:rPr>
          <w:rFonts w:ascii="Garamond" w:eastAsia="Garamond" w:hAnsi="Garamond"/>
          <w:color w:val="443122"/>
        </w:rPr>
        <w:t>because</w:t>
      </w:r>
      <w:r>
        <w:rPr>
          <w:rFonts w:ascii="Garamond" w:eastAsia="Garamond" w:hAnsi="Garamond"/>
          <w:color w:val="46351A"/>
        </w:rPr>
        <w:t xml:space="preserve"> he lacks the character to be otherwise.</w:t>
      </w:r>
      <w:r>
        <w:rPr>
          <w:rFonts w:ascii="Garamond" w:eastAsia="Garamond" w:hAnsi="Garamond"/>
          <w:color w:val="443118"/>
        </w:rPr>
        <w:t xml:space="preserve"> But</w:t>
      </w:r>
      <w:r>
        <w:rPr>
          <w:rFonts w:ascii="Garamond" w:eastAsia="Garamond" w:hAnsi="Garamond"/>
          <w:color w:val="46351A"/>
        </w:rPr>
        <w:t xml:space="preserve"> the</w:t>
      </w:r>
      <w:r>
        <w:rPr>
          <w:rFonts w:ascii="Garamond" w:eastAsia="Garamond" w:hAnsi="Garamond"/>
          <w:color w:val="443118"/>
        </w:rPr>
        <w:t xml:space="preserve"> reader knows </w:t>
      </w:r>
      <w:r>
        <w:rPr>
          <w:rFonts w:ascii="Garamond" w:eastAsia="Garamond" w:hAnsi="Garamond"/>
          <w:color w:val="443122"/>
        </w:rPr>
        <w:t>that</w:t>
      </w:r>
      <w:r>
        <w:rPr>
          <w:rFonts w:ascii="Garamond" w:eastAsia="Garamond" w:hAnsi="Garamond"/>
          <w:color w:val="46351A"/>
        </w:rPr>
        <w:t xml:space="preserve"> his deliverance hangs on whether</w:t>
      </w:r>
      <w:r>
        <w:rPr>
          <w:rFonts w:ascii="Garamond" w:eastAsia="Garamond" w:hAnsi="Garamond"/>
          <w:color w:val="443118"/>
        </w:rPr>
        <w:t xml:space="preserve"> he</w:t>
      </w:r>
      <w:r>
        <w:rPr>
          <w:rFonts w:ascii="Garamond" w:eastAsia="Garamond" w:hAnsi="Garamond"/>
          <w:color w:val="46351A"/>
        </w:rPr>
        <w:t xml:space="preserve"> can break the</w:t>
      </w:r>
      <w:r>
        <w:rPr>
          <w:rFonts w:ascii="Garamond" w:eastAsia="Garamond" w:hAnsi="Garamond"/>
          <w:color w:val="443118"/>
        </w:rPr>
        <w:t xml:space="preserve"> strings,</w:t>
      </w:r>
    </w:p>
    <w:p w14:paraId="31789828" w14:textId="77777777" w:rsidR="000A0D18" w:rsidRDefault="00000000">
      <w:pPr>
        <w:spacing w:line="254" w:lineRule="exact"/>
        <w:ind w:left="72"/>
        <w:jc w:val="both"/>
        <w:textAlignment w:val="baseline"/>
        <w:rPr>
          <w:rFonts w:ascii="Garamond" w:eastAsia="Garamond" w:hAnsi="Garamond"/>
          <w:color w:val="443122"/>
        </w:rPr>
      </w:pPr>
      <w:r>
        <w:rPr>
          <w:rFonts w:ascii="Garamond" w:eastAsia="Garamond" w:hAnsi="Garamond"/>
          <w:color w:val="443122"/>
        </w:rPr>
        <w:t>whether</w:t>
      </w:r>
      <w:r>
        <w:rPr>
          <w:rFonts w:ascii="Garamond" w:eastAsia="Garamond" w:hAnsi="Garamond"/>
          <w:color w:val="46351A"/>
        </w:rPr>
        <w:t xml:space="preserve"> he can act</w:t>
      </w:r>
      <w:r>
        <w:rPr>
          <w:rFonts w:ascii="Garamond" w:eastAsia="Garamond" w:hAnsi="Garamond"/>
          <w:color w:val="443122"/>
        </w:rPr>
        <w:t xml:space="preserve"> his</w:t>
      </w:r>
      <w:r>
        <w:rPr>
          <w:rFonts w:ascii="Garamond" w:eastAsia="Garamond" w:hAnsi="Garamond"/>
          <w:color w:val="46351A"/>
        </w:rPr>
        <w:t xml:space="preserve"> rebellion as well as feel</w:t>
      </w:r>
      <w:r>
        <w:rPr>
          <w:rFonts w:ascii="Garamond" w:eastAsia="Garamond" w:hAnsi="Garamond"/>
          <w:color w:val="443118"/>
        </w:rPr>
        <w:t xml:space="preserve"> it.</w:t>
      </w:r>
      <w:r>
        <w:rPr>
          <w:rFonts w:ascii="Garamond" w:eastAsia="Garamond" w:hAnsi="Garamond"/>
          <w:color w:val="46351A"/>
        </w:rPr>
        <w:t xml:space="preserve"> Caroline—infuri</w:t>
      </w:r>
      <w:r>
        <w:rPr>
          <w:rFonts w:ascii="Garamond" w:eastAsia="Garamond" w:hAnsi="Garamond"/>
          <w:color w:val="46351A"/>
        </w:rPr>
        <w:softHyphen/>
      </w:r>
      <w:r>
        <w:rPr>
          <w:rFonts w:ascii="Garamond" w:eastAsia="Garamond" w:hAnsi="Garamond"/>
          <w:color w:val="443122"/>
        </w:rPr>
        <w:t>ated</w:t>
      </w:r>
      <w:r>
        <w:rPr>
          <w:rFonts w:ascii="Garamond" w:eastAsia="Garamond" w:hAnsi="Garamond"/>
          <w:color w:val="46351A"/>
        </w:rPr>
        <w:t xml:space="preserve"> with</w:t>
      </w:r>
      <w:r>
        <w:rPr>
          <w:rFonts w:ascii="Garamond" w:eastAsia="Garamond" w:hAnsi="Garamond"/>
          <w:color w:val="443122"/>
        </w:rPr>
        <w:t xml:space="preserve"> his</w:t>
      </w:r>
      <w:r>
        <w:rPr>
          <w:rFonts w:ascii="Garamond" w:eastAsia="Garamond" w:hAnsi="Garamond"/>
          <w:color w:val="46351A"/>
        </w:rPr>
        <w:t xml:space="preserve"> willingness to</w:t>
      </w:r>
      <w:r>
        <w:rPr>
          <w:rFonts w:ascii="Garamond" w:eastAsia="Garamond" w:hAnsi="Garamond"/>
          <w:color w:val="443122"/>
        </w:rPr>
        <w:t xml:space="preserve"> fail</w:t>
      </w:r>
      <w:r>
        <w:rPr>
          <w:rFonts w:ascii="Garamond" w:eastAsia="Garamond" w:hAnsi="Garamond"/>
          <w:color w:val="46351A"/>
        </w:rPr>
        <w:t xml:space="preserve"> as</w:t>
      </w:r>
      <w:r>
        <w:rPr>
          <w:rFonts w:ascii="Garamond" w:eastAsia="Garamond" w:hAnsi="Garamond"/>
          <w:color w:val="443118"/>
        </w:rPr>
        <w:t xml:space="preserve"> long</w:t>
      </w:r>
      <w:r>
        <w:rPr>
          <w:rFonts w:ascii="Garamond" w:eastAsia="Garamond" w:hAnsi="Garamond"/>
          <w:color w:val="46351A"/>
        </w:rPr>
        <w:t xml:space="preserve"> as he fails "honorably"—puts </w:t>
      </w:r>
      <w:r>
        <w:rPr>
          <w:rFonts w:ascii="Garamond" w:eastAsia="Garamond" w:hAnsi="Garamond"/>
          <w:color w:val="443122"/>
        </w:rPr>
        <w:t>the issue squarely:</w:t>
      </w:r>
    </w:p>
    <w:p w14:paraId="7A7216BC" w14:textId="77777777" w:rsidR="000A0D18" w:rsidRDefault="00000000">
      <w:pPr>
        <w:spacing w:before="205" w:after="105" w:line="221" w:lineRule="exact"/>
        <w:ind w:left="72"/>
        <w:jc w:val="both"/>
        <w:textAlignment w:val="baseline"/>
        <w:rPr>
          <w:rFonts w:ascii="Garamond" w:eastAsia="Garamond" w:hAnsi="Garamond"/>
          <w:color w:val="443122"/>
          <w:spacing w:val="5"/>
          <w:sz w:val="19"/>
        </w:rPr>
      </w:pPr>
      <w:r>
        <w:rPr>
          <w:rFonts w:ascii="Garamond" w:eastAsia="Garamond" w:hAnsi="Garamond"/>
          <w:color w:val="443122"/>
          <w:spacing w:val="5"/>
          <w:sz w:val="19"/>
        </w:rPr>
        <w:t>Oh, what's the use of</w:t>
      </w:r>
      <w:r>
        <w:rPr>
          <w:rFonts w:ascii="Garamond" w:eastAsia="Garamond" w:hAnsi="Garamond"/>
          <w:color w:val="46351A"/>
          <w:spacing w:val="5"/>
          <w:sz w:val="19"/>
        </w:rPr>
        <w:t xml:space="preserve"> your fairmindedness</w:t>
      </w:r>
      <w:r>
        <w:rPr>
          <w:rFonts w:ascii="Garamond" w:eastAsia="Garamond" w:hAnsi="Garamond"/>
          <w:color w:val="443122"/>
          <w:spacing w:val="5"/>
          <w:sz w:val="19"/>
        </w:rPr>
        <w:t xml:space="preserve"> if</w:t>
      </w:r>
      <w:r>
        <w:rPr>
          <w:rFonts w:ascii="Garamond" w:eastAsia="Garamond" w:hAnsi="Garamond"/>
          <w:color w:val="46351A"/>
          <w:spacing w:val="5"/>
          <w:sz w:val="19"/>
        </w:rPr>
        <w:t xml:space="preserve"> you</w:t>
      </w:r>
      <w:r>
        <w:rPr>
          <w:rFonts w:ascii="Garamond" w:eastAsia="Garamond" w:hAnsi="Garamond"/>
          <w:color w:val="443118"/>
          <w:spacing w:val="5"/>
          <w:sz w:val="19"/>
        </w:rPr>
        <w:t xml:space="preserve"> never</w:t>
      </w:r>
      <w:r>
        <w:rPr>
          <w:rFonts w:ascii="Garamond" w:eastAsia="Garamond" w:hAnsi="Garamond"/>
          <w:color w:val="46351A"/>
          <w:spacing w:val="5"/>
          <w:sz w:val="19"/>
        </w:rPr>
        <w:t xml:space="preserve"> decide</w:t>
      </w:r>
      <w:r>
        <w:rPr>
          <w:rFonts w:ascii="Garamond" w:eastAsia="Garamond" w:hAnsi="Garamond"/>
          <w:color w:val="443118"/>
          <w:spacing w:val="5"/>
          <w:sz w:val="19"/>
        </w:rPr>
        <w:t xml:space="preserve"> for yourself? </w:t>
      </w:r>
      <w:r>
        <w:rPr>
          <w:rFonts w:ascii="Garamond" w:eastAsia="Garamond" w:hAnsi="Garamond"/>
          <w:color w:val="46351A"/>
          <w:spacing w:val="5"/>
          <w:sz w:val="19"/>
        </w:rPr>
        <w:t>Anyone gets</w:t>
      </w:r>
      <w:r>
        <w:rPr>
          <w:rFonts w:ascii="Garamond" w:eastAsia="Garamond" w:hAnsi="Garamond"/>
          <w:color w:val="443122"/>
          <w:spacing w:val="5"/>
          <w:sz w:val="19"/>
        </w:rPr>
        <w:t xml:space="preserve"> hold of you</w:t>
      </w:r>
      <w:r>
        <w:rPr>
          <w:rFonts w:ascii="Garamond" w:eastAsia="Garamond" w:hAnsi="Garamond"/>
          <w:color w:val="46351A"/>
          <w:spacing w:val="5"/>
          <w:sz w:val="19"/>
        </w:rPr>
        <w:t xml:space="preserve"> and makes you do what they want.</w:t>
      </w:r>
      <w:r>
        <w:rPr>
          <w:rFonts w:ascii="Garamond" w:eastAsia="Garamond" w:hAnsi="Garamond"/>
          <w:color w:val="443118"/>
          <w:spacing w:val="5"/>
          <w:sz w:val="19"/>
        </w:rPr>
        <w:t xml:space="preserve"> And you see </w:t>
      </w:r>
      <w:r>
        <w:rPr>
          <w:rFonts w:ascii="Garamond" w:eastAsia="Garamond" w:hAnsi="Garamond"/>
          <w:color w:val="46351A"/>
          <w:spacing w:val="5"/>
          <w:sz w:val="19"/>
        </w:rPr>
        <w:t>through</w:t>
      </w:r>
      <w:r>
        <w:rPr>
          <w:rFonts w:ascii="Garamond" w:eastAsia="Garamond" w:hAnsi="Garamond"/>
          <w:color w:val="443122"/>
          <w:spacing w:val="5"/>
          <w:sz w:val="19"/>
        </w:rPr>
        <w:t xml:space="preserve"> them and</w:t>
      </w:r>
      <w:r>
        <w:rPr>
          <w:rFonts w:ascii="Garamond" w:eastAsia="Garamond" w:hAnsi="Garamond"/>
          <w:color w:val="46351A"/>
          <w:spacing w:val="5"/>
          <w:sz w:val="19"/>
        </w:rPr>
        <w:t xml:space="preserve"> laugh at them—and do</w:t>
      </w:r>
      <w:r>
        <w:rPr>
          <w:rFonts w:ascii="Garamond" w:eastAsia="Garamond" w:hAnsi="Garamond"/>
          <w:color w:val="443122"/>
          <w:spacing w:val="5"/>
          <w:sz w:val="19"/>
        </w:rPr>
        <w:t xml:space="preserve"> it.</w:t>
      </w:r>
      <w:r>
        <w:rPr>
          <w:rFonts w:ascii="Garamond" w:eastAsia="Garamond" w:hAnsi="Garamond"/>
          <w:color w:val="46351A"/>
          <w:spacing w:val="5"/>
          <w:sz w:val="19"/>
        </w:rPr>
        <w:t xml:space="preserve"> It's not enough</w:t>
      </w:r>
      <w:r>
        <w:rPr>
          <w:rFonts w:ascii="Garamond" w:eastAsia="Garamond" w:hAnsi="Garamond"/>
          <w:color w:val="443118"/>
          <w:spacing w:val="5"/>
        </w:rPr>
        <w:t xml:space="preserve"> to</w:t>
      </w:r>
      <w:r>
        <w:rPr>
          <w:rFonts w:ascii="Garamond" w:eastAsia="Garamond" w:hAnsi="Garamond"/>
          <w:color w:val="46351A"/>
          <w:spacing w:val="5"/>
        </w:rPr>
        <w:t xml:space="preserve"> see clearly. </w:t>
      </w:r>
      <w:r>
        <w:rPr>
          <w:rFonts w:ascii="Garamond" w:eastAsia="Garamond" w:hAnsi="Garamond"/>
          <w:color w:val="443122"/>
          <w:spacing w:val="5"/>
          <w:sz w:val="19"/>
        </w:rPr>
        <w:t>... Your brain and your insight are</w:t>
      </w:r>
      <w:r>
        <w:rPr>
          <w:rFonts w:ascii="Garamond" w:eastAsia="Garamond" w:hAnsi="Garamond"/>
          <w:color w:val="46351A"/>
          <w:spacing w:val="5"/>
          <w:sz w:val="19"/>
        </w:rPr>
        <w:t xml:space="preserve"> splendid. But when you see what's</w:t>
      </w:r>
      <w:r>
        <w:rPr>
          <w:rFonts w:ascii="Garamond" w:eastAsia="Garamond" w:hAnsi="Garamond"/>
          <w:color w:val="443118"/>
          <w:spacing w:val="5"/>
          <w:sz w:val="19"/>
        </w:rPr>
        <w:t xml:space="preserve"> right </w:t>
      </w:r>
      <w:r>
        <w:rPr>
          <w:rFonts w:ascii="Garamond" w:eastAsia="Garamond" w:hAnsi="Garamond"/>
          <w:color w:val="46351A"/>
          <w:spacing w:val="5"/>
          <w:sz w:val="19"/>
        </w:rPr>
        <w:t>you're</w:t>
      </w:r>
      <w:r>
        <w:rPr>
          <w:rFonts w:ascii="Garamond" w:eastAsia="Garamond" w:hAnsi="Garamond"/>
          <w:color w:val="443122"/>
          <w:spacing w:val="5"/>
          <w:sz w:val="19"/>
        </w:rPr>
        <w:t xml:space="preserve"> too idle to</w:t>
      </w:r>
      <w:r>
        <w:rPr>
          <w:rFonts w:ascii="Garamond" w:eastAsia="Garamond" w:hAnsi="Garamond"/>
          <w:color w:val="46351A"/>
          <w:spacing w:val="5"/>
          <w:sz w:val="19"/>
        </w:rPr>
        <w:t xml:space="preserve"> do it. You told</w:t>
      </w:r>
      <w:r>
        <w:rPr>
          <w:rFonts w:ascii="Garamond" w:eastAsia="Garamond" w:hAnsi="Garamond"/>
          <w:color w:val="443122"/>
          <w:spacing w:val="5"/>
          <w:sz w:val="19"/>
        </w:rPr>
        <w:t xml:space="preserve"> me</w:t>
      </w:r>
      <w:r>
        <w:rPr>
          <w:rFonts w:ascii="Garamond" w:eastAsia="Garamond" w:hAnsi="Garamond"/>
          <w:color w:val="46351A"/>
          <w:spacing w:val="5"/>
          <w:sz w:val="19"/>
        </w:rPr>
        <w:t xml:space="preserve"> once that we shall be judged</w:t>
      </w:r>
      <w:r>
        <w:rPr>
          <w:rFonts w:ascii="Garamond" w:eastAsia="Garamond" w:hAnsi="Garamond"/>
          <w:color w:val="443118"/>
          <w:spacing w:val="5"/>
          <w:sz w:val="19"/>
        </w:rPr>
        <w:t xml:space="preserve"> by </w:t>
      </w:r>
      <w:r>
        <w:rPr>
          <w:rFonts w:ascii="Garamond" w:eastAsia="Garamond" w:hAnsi="Garamond"/>
          <w:color w:val="443118"/>
          <w:spacing w:val="5"/>
        </w:rPr>
        <w:t xml:space="preserve">our </w:t>
      </w:r>
      <w:r>
        <w:rPr>
          <w:rFonts w:ascii="Garamond" w:eastAsia="Garamond" w:hAnsi="Garamond"/>
          <w:color w:val="46351A"/>
          <w:spacing w:val="5"/>
        </w:rPr>
        <w:t xml:space="preserve">intentions, </w:t>
      </w:r>
      <w:r>
        <w:rPr>
          <w:rFonts w:ascii="Garamond" w:eastAsia="Garamond" w:hAnsi="Garamond"/>
          <w:color w:val="46351A"/>
          <w:spacing w:val="5"/>
          <w:sz w:val="19"/>
        </w:rPr>
        <w:t>not</w:t>
      </w:r>
      <w:r>
        <w:rPr>
          <w:rFonts w:ascii="Garamond" w:eastAsia="Garamond" w:hAnsi="Garamond"/>
          <w:color w:val="443122"/>
          <w:spacing w:val="5"/>
          <w:sz w:val="19"/>
        </w:rPr>
        <w:t xml:space="preserve"> by</w:t>
      </w:r>
      <w:r>
        <w:rPr>
          <w:rFonts w:ascii="Garamond" w:eastAsia="Garamond" w:hAnsi="Garamond"/>
          <w:color w:val="46351A"/>
          <w:spacing w:val="5"/>
          <w:sz w:val="19"/>
        </w:rPr>
        <w:t xml:space="preserve"> our accomplishments.</w:t>
      </w:r>
      <w:r>
        <w:rPr>
          <w:rFonts w:ascii="Garamond" w:eastAsia="Garamond" w:hAnsi="Garamond"/>
          <w:color w:val="443118"/>
          <w:spacing w:val="5"/>
          <w:sz w:val="19"/>
        </w:rPr>
        <w:t xml:space="preserve"> I</w:t>
      </w:r>
      <w:r>
        <w:rPr>
          <w:rFonts w:ascii="Garamond" w:eastAsia="Garamond" w:hAnsi="Garamond"/>
          <w:color w:val="46351A"/>
          <w:spacing w:val="5"/>
          <w:sz w:val="19"/>
        </w:rPr>
        <w:t xml:space="preserve"> thought</w:t>
      </w:r>
      <w:r>
        <w:rPr>
          <w:rFonts w:ascii="Garamond" w:eastAsia="Garamond" w:hAnsi="Garamond"/>
          <w:color w:val="443118"/>
          <w:spacing w:val="5"/>
          <w:sz w:val="19"/>
        </w:rPr>
        <w:t xml:space="preserve"> it a</w:t>
      </w:r>
      <w:r>
        <w:rPr>
          <w:rFonts w:ascii="Garamond" w:eastAsia="Garamond" w:hAnsi="Garamond"/>
          <w:color w:val="46351A"/>
          <w:spacing w:val="5"/>
          <w:sz w:val="19"/>
        </w:rPr>
        <w:t xml:space="preserve"> grand</w:t>
      </w:r>
      <w:r>
        <w:rPr>
          <w:rFonts w:ascii="Garamond" w:eastAsia="Garamond" w:hAnsi="Garamond"/>
          <w:color w:val="443118"/>
          <w:spacing w:val="5"/>
          <w:sz w:val="19"/>
        </w:rPr>
        <w:t xml:space="preserve"> remark. But </w:t>
      </w:r>
      <w:r>
        <w:rPr>
          <w:rFonts w:ascii="Garamond" w:eastAsia="Garamond" w:hAnsi="Garamond"/>
          <w:color w:val="443122"/>
          <w:spacing w:val="5"/>
          <w:sz w:val="19"/>
        </w:rPr>
        <w:t>we must</w:t>
      </w:r>
      <w:r>
        <w:rPr>
          <w:rFonts w:ascii="Garamond" w:eastAsia="Garamond" w:hAnsi="Garamond"/>
          <w:color w:val="46351A"/>
          <w:spacing w:val="5"/>
          <w:sz w:val="19"/>
        </w:rPr>
        <w:t xml:space="preserve"> intend to accomplish—not sit intending on a chair. (p. 167.)</w:t>
      </w:r>
    </w:p>
    <w:p w14:paraId="05DF3332" w14:textId="77777777" w:rsidR="000A0D18" w:rsidRDefault="00000000">
      <w:pPr>
        <w:spacing w:before="159" w:line="197" w:lineRule="exact"/>
        <w:ind w:left="72" w:firstLine="144"/>
        <w:jc w:val="both"/>
        <w:textAlignment w:val="baseline"/>
        <w:rPr>
          <w:rFonts w:ascii="Garamond" w:eastAsia="Garamond" w:hAnsi="Garamond"/>
          <w:color w:val="46351A"/>
          <w:sz w:val="19"/>
        </w:rPr>
      </w:pPr>
      <w:r>
        <w:rPr>
          <w:rFonts w:ascii="Garamond" w:eastAsia="Garamond" w:hAnsi="Garamond"/>
          <w:color w:val="46351A"/>
          <w:sz w:val="19"/>
        </w:rPr>
        <w:t>Santa Deodata,</w:t>
      </w:r>
      <w:r>
        <w:rPr>
          <w:rFonts w:ascii="Garamond" w:eastAsia="Garamond" w:hAnsi="Garamond"/>
          <w:color w:val="443122"/>
          <w:sz w:val="19"/>
        </w:rPr>
        <w:t xml:space="preserve"> in</w:t>
      </w:r>
      <w:r>
        <w:rPr>
          <w:rFonts w:ascii="Garamond" w:eastAsia="Garamond" w:hAnsi="Garamond"/>
          <w:color w:val="46351A"/>
          <w:sz w:val="19"/>
        </w:rPr>
        <w:t xml:space="preserve"> her inaction</w:t>
      </w:r>
      <w:r>
        <w:rPr>
          <w:rFonts w:ascii="Garamond" w:eastAsia="Garamond" w:hAnsi="Garamond"/>
          <w:color w:val="443122"/>
          <w:sz w:val="19"/>
        </w:rPr>
        <w:t xml:space="preserve"> and in</w:t>
      </w:r>
      <w:r>
        <w:rPr>
          <w:rFonts w:ascii="Garamond" w:eastAsia="Garamond" w:hAnsi="Garamond"/>
          <w:color w:val="46351A"/>
          <w:sz w:val="19"/>
        </w:rPr>
        <w:t xml:space="preserve"> her passive hostility</w:t>
      </w:r>
      <w:r>
        <w:rPr>
          <w:rFonts w:ascii="Garamond" w:eastAsia="Garamond" w:hAnsi="Garamond"/>
          <w:color w:val="443118"/>
          <w:sz w:val="19"/>
        </w:rPr>
        <w:t xml:space="preserve"> toward her mother, </w:t>
      </w:r>
      <w:r>
        <w:rPr>
          <w:rFonts w:ascii="Garamond" w:eastAsia="Garamond" w:hAnsi="Garamond"/>
          <w:color w:val="443122"/>
          <w:sz w:val="19"/>
        </w:rPr>
        <w:t>can be seen</w:t>
      </w:r>
      <w:r>
        <w:rPr>
          <w:rFonts w:ascii="Garamond" w:eastAsia="Garamond" w:hAnsi="Garamond"/>
          <w:color w:val="46351A"/>
          <w:sz w:val="19"/>
        </w:rPr>
        <w:t xml:space="preserve"> as a</w:t>
      </w:r>
      <w:r>
        <w:rPr>
          <w:rFonts w:ascii="Garamond" w:eastAsia="Garamond" w:hAnsi="Garamond"/>
          <w:color w:val="443122"/>
          <w:sz w:val="19"/>
        </w:rPr>
        <w:t xml:space="preserve"> kind of metaphor for</w:t>
      </w:r>
      <w:r>
        <w:rPr>
          <w:rFonts w:ascii="Garamond" w:eastAsia="Garamond" w:hAnsi="Garamond"/>
          <w:color w:val="46351A"/>
          <w:sz w:val="19"/>
        </w:rPr>
        <w:t xml:space="preserve"> Philip.</w:t>
      </w:r>
    </w:p>
    <w:p w14:paraId="5EBBB33E" w14:textId="77777777" w:rsidR="000A0D18" w:rsidRDefault="000A0D18">
      <w:pPr>
        <w:sectPr w:rsidR="000A0D18">
          <w:pgSz w:w="7570" w:h="12130"/>
          <w:pgMar w:top="380" w:right="322" w:bottom="1294" w:left="1128" w:header="720" w:footer="720" w:gutter="0"/>
          <w:cols w:space="720"/>
        </w:sectPr>
      </w:pPr>
    </w:p>
    <w:p w14:paraId="61D8468F" w14:textId="77777777" w:rsidR="000A0D18" w:rsidRDefault="00000000">
      <w:pPr>
        <w:tabs>
          <w:tab w:val="right" w:pos="6120"/>
        </w:tabs>
        <w:spacing w:before="40" w:line="219" w:lineRule="exact"/>
        <w:ind w:left="72" w:right="72"/>
        <w:textAlignment w:val="baseline"/>
        <w:rPr>
          <w:rFonts w:ascii="Garamond" w:eastAsia="Garamond" w:hAnsi="Garamond"/>
          <w:color w:val="000000"/>
          <w:sz w:val="19"/>
        </w:rPr>
      </w:pPr>
      <w:r>
        <w:lastRenderedPageBreak/>
        <w:pict w14:anchorId="7EE4C598">
          <v:shape id="_x0000_s1440" type="#_x0000_t202" style="position:absolute;left:0;text-align:left;margin-left:0;margin-top:0;width:387.35pt;height:599.3pt;z-index:-251763200;mso-position-horizontal-relative:page;mso-position-vertical-relative:page" fillcolor="#e4d8b8" stroked="f">
            <v:textbox>
              <w:txbxContent>
                <w:p w14:paraId="5D0A93D4" w14:textId="77777777" w:rsidR="00000000" w:rsidRDefault="00000000"/>
              </w:txbxContent>
            </v:textbox>
            <w10:wrap anchorx="page" anchory="page"/>
          </v:shape>
        </w:pict>
      </w:r>
      <w:r>
        <w:rPr>
          <w:rFonts w:ascii="Garamond" w:eastAsia="Garamond" w:hAnsi="Garamond"/>
          <w:color w:val="000000"/>
          <w:sz w:val="19"/>
        </w:rPr>
        <w:t>WHERE ANGELS FEAR TO TREAD</w:t>
      </w:r>
      <w:r>
        <w:rPr>
          <w:rFonts w:ascii="Garamond" w:eastAsia="Garamond" w:hAnsi="Garamond"/>
          <w:color w:val="000000"/>
          <w:sz w:val="19"/>
        </w:rPr>
        <w:tab/>
      </w:r>
      <w:r>
        <w:rPr>
          <w:rFonts w:ascii="Garamond" w:eastAsia="Garamond" w:hAnsi="Garamond"/>
          <w:color w:val="000000"/>
          <w:sz w:val="19"/>
          <w:vertAlign w:val="superscript"/>
        </w:rPr>
        <w:t>1</w:t>
      </w:r>
      <w:r>
        <w:rPr>
          <w:rFonts w:ascii="Garamond" w:eastAsia="Garamond" w:hAnsi="Garamond"/>
          <w:color w:val="000000"/>
          <w:sz w:val="19"/>
        </w:rPr>
        <w:t>79</w:t>
      </w:r>
    </w:p>
    <w:p w14:paraId="4117D183" w14:textId="77777777" w:rsidR="000A0D18" w:rsidRDefault="00000000">
      <w:pPr>
        <w:spacing w:before="82" w:line="264" w:lineRule="exact"/>
        <w:ind w:left="72" w:right="72" w:firstLine="144"/>
        <w:jc w:val="both"/>
        <w:textAlignment w:val="baseline"/>
        <w:rPr>
          <w:rFonts w:ascii="Garamond" w:eastAsia="Garamond" w:hAnsi="Garamond"/>
          <w:color w:val="000000"/>
        </w:rPr>
      </w:pPr>
      <w:r>
        <w:rPr>
          <w:rFonts w:ascii="Garamond" w:eastAsia="Garamond" w:hAnsi="Garamond"/>
          <w:color w:val="000000"/>
        </w:rPr>
        <w:t>This reminds us of Keynes's remark that in the Bloomsbury credo there was not a very intimate connection between "being good" and "doing good," and Forster, in casting Caroline Abbott as devil's advo</w:t>
      </w:r>
      <w:r>
        <w:rPr>
          <w:rFonts w:ascii="Garamond" w:eastAsia="Garamond" w:hAnsi="Garamond"/>
          <w:color w:val="000000"/>
        </w:rPr>
        <w:softHyphen/>
        <w:t>cate, shows himself highly conscious of the consequences of that moral position and keenly aware of its personal cost. Philip knows his inertia as a state of disgrace, not grace; but though he is a</w:t>
      </w:r>
    </w:p>
    <w:p w14:paraId="49CD6834" w14:textId="77777777" w:rsidR="000A0D18" w:rsidRDefault="00000000">
      <w:pPr>
        <w:spacing w:before="20" w:line="237" w:lineRule="exact"/>
        <w:ind w:left="72" w:right="72"/>
        <w:jc w:val="both"/>
        <w:textAlignment w:val="baseline"/>
        <w:rPr>
          <w:rFonts w:ascii="Garamond" w:eastAsia="Garamond" w:hAnsi="Garamond"/>
          <w:color w:val="000000"/>
        </w:rPr>
      </w:pPr>
      <w:r>
        <w:rPr>
          <w:rFonts w:ascii="Garamond" w:eastAsia="Garamond" w:hAnsi="Garamond"/>
          <w:color w:val="000000"/>
        </w:rPr>
        <w:t>conformist without faith, he is neither a hypocrite nor an oppor</w:t>
      </w:r>
      <w:r>
        <w:rPr>
          <w:rFonts w:ascii="Garamond" w:eastAsia="Garamond" w:hAnsi="Garamond"/>
          <w:color w:val="000000"/>
        </w:rPr>
        <w:softHyphen/>
        <w:t>tunist. Neither deluding nor deluded, he has simply surrendered.</w:t>
      </w:r>
    </w:p>
    <w:p w14:paraId="68237605" w14:textId="77777777" w:rsidR="000A0D18" w:rsidRDefault="00000000">
      <w:pPr>
        <w:spacing w:line="256" w:lineRule="exact"/>
        <w:ind w:left="72" w:right="72"/>
        <w:jc w:val="both"/>
        <w:textAlignment w:val="baseline"/>
        <w:rPr>
          <w:rFonts w:ascii="Garamond" w:eastAsia="Garamond" w:hAnsi="Garamond"/>
          <w:color w:val="000000"/>
        </w:rPr>
      </w:pPr>
      <w:r>
        <w:rPr>
          <w:rFonts w:ascii="Garamond" w:eastAsia="Garamond" w:hAnsi="Garamond"/>
          <w:color w:val="000000"/>
        </w:rPr>
        <w:t>"You appreciate us all—see good in all of us," Caroline bursts out. "And all the time you are dead—dead—dead." She concludes, signifi</w:t>
      </w:r>
      <w:r>
        <w:rPr>
          <w:rFonts w:ascii="Garamond" w:eastAsia="Garamond" w:hAnsi="Garamond"/>
          <w:color w:val="000000"/>
        </w:rPr>
        <w:softHyphen/>
        <w:t>cantly, "I can't bear—she has not been good to you—your mother." (p. 168.) She is fighting for his moral life—as, against Gino, she has fought for his physical life—and he needs such a defender, for he will not fight for himself.</w:t>
      </w:r>
    </w:p>
    <w:p w14:paraId="33738392" w14:textId="77777777" w:rsidR="000A0D18" w:rsidRDefault="00000000">
      <w:pPr>
        <w:spacing w:before="157" w:line="219" w:lineRule="exact"/>
        <w:ind w:left="72" w:right="72"/>
        <w:jc w:val="both"/>
        <w:textAlignment w:val="baseline"/>
        <w:rPr>
          <w:rFonts w:ascii="Garamond" w:eastAsia="Garamond" w:hAnsi="Garamond"/>
          <w:color w:val="000000"/>
          <w:spacing w:val="5"/>
          <w:sz w:val="19"/>
        </w:rPr>
      </w:pPr>
      <w:r>
        <w:rPr>
          <w:rFonts w:ascii="Garamond" w:eastAsia="Garamond" w:hAnsi="Garamond"/>
          <w:color w:val="000000"/>
          <w:spacing w:val="5"/>
          <w:sz w:val="19"/>
        </w:rPr>
        <w:t>"Miss Abbott, don't worry over me. Some people are born not to do things. I'm one of them; I never did anything.... I never expect anything to hap</w:t>
      </w:r>
      <w:r>
        <w:rPr>
          <w:rFonts w:ascii="Garamond" w:eastAsia="Garamond" w:hAnsi="Garamond"/>
          <w:color w:val="000000"/>
          <w:spacing w:val="5"/>
          <w:sz w:val="19"/>
        </w:rPr>
        <w:softHyphen/>
        <w:t>pen now, and so I am never disappointed. You would be surprised to know what my great events are. Going to the theatre yesterday, talking to you now —I don't suppose I shall ever meet anything greater. I seem fated to pass through the world without colliding with it or moving it., .. I don't die—I don't fall in love. And if other people die or fall in love they always do it when I'm just not there. You are quite right; life to me is just a spectacle, which—thank God, and thank Italy, and thank you—is now more beautiful and heartening than it has ever been before. (p. 168.)*</w:t>
      </w:r>
    </w:p>
    <w:p w14:paraId="718B4523" w14:textId="77777777" w:rsidR="000A0D18" w:rsidRDefault="00000000">
      <w:pPr>
        <w:spacing w:before="146" w:line="258" w:lineRule="exact"/>
        <w:ind w:left="72" w:right="72" w:firstLine="144"/>
        <w:jc w:val="both"/>
        <w:textAlignment w:val="baseline"/>
        <w:rPr>
          <w:rFonts w:ascii="Garamond" w:eastAsia="Garamond" w:hAnsi="Garamond"/>
          <w:color w:val="000000"/>
        </w:rPr>
      </w:pPr>
      <w:r>
        <w:rPr>
          <w:rFonts w:ascii="Garamond" w:eastAsia="Garamond" w:hAnsi="Garamond"/>
          <w:color w:val="000000"/>
        </w:rPr>
        <w:t>This is accidie, the sin of despair. In fantasy, which by definition avoids reality, Forster at least gave his heroes some pleasant rewards. Here, where his hero is cast in a realistic world, he gives him nothing —no rewards and almost no character. Philip is about as close to be</w:t>
      </w:r>
      <w:r>
        <w:rPr>
          <w:rFonts w:ascii="Garamond" w:eastAsia="Garamond" w:hAnsi="Garamond"/>
          <w:color w:val="000000"/>
        </w:rPr>
        <w:softHyphen/>
        <w:t>ing all sensibility, all spirit, as a character could be and still remain recognizably human on the pages of a novel. He does not, however, want to die. Accidie is not that kind of despair: it is rather an indif</w:t>
      </w:r>
      <w:r>
        <w:rPr>
          <w:rFonts w:ascii="Garamond" w:eastAsia="Garamond" w:hAnsi="Garamond"/>
          <w:color w:val="000000"/>
          <w:sz w:val="19"/>
        </w:rPr>
        <w:t>-</w:t>
      </w:r>
      <w:r>
        <w:rPr>
          <w:rFonts w:ascii="Garamond" w:eastAsia="Garamond" w:hAnsi="Garamond"/>
          <w:color w:val="000000"/>
        </w:rPr>
        <w:t>ference comparable to that of stones or plants, and Caroline is right to call him "dead." He perfectly exemplifies what Ortega y Gasset</w:t>
      </w:r>
    </w:p>
    <w:p w14:paraId="06E84C66" w14:textId="77777777" w:rsidR="000A0D18" w:rsidRDefault="00000000">
      <w:pPr>
        <w:spacing w:before="175" w:line="204" w:lineRule="exact"/>
        <w:ind w:left="72" w:right="72"/>
        <w:jc w:val="both"/>
        <w:textAlignment w:val="baseline"/>
        <w:rPr>
          <w:rFonts w:ascii="Garamond" w:eastAsia="Garamond" w:hAnsi="Garamond"/>
          <w:color w:val="000000"/>
          <w:sz w:val="19"/>
        </w:rPr>
      </w:pPr>
      <w:r>
        <w:rPr>
          <w:rFonts w:ascii="Garamond" w:eastAsia="Garamond" w:hAnsi="Garamond"/>
          <w:color w:val="000000"/>
          <w:sz w:val="19"/>
        </w:rPr>
        <w:t xml:space="preserve">" Philip's state is very like that of John Marcher in James's "The Beast in the Jungle": "The fate he had been marked for he had met with a vengeance—he had emptied the cup to the lees; he had been the man of his time, </w:t>
      </w:r>
      <w:r>
        <w:rPr>
          <w:rFonts w:ascii="Garamond" w:eastAsia="Garamond" w:hAnsi="Garamond"/>
          <w:i/>
          <w:color w:val="000000"/>
          <w:sz w:val="19"/>
        </w:rPr>
        <w:t xml:space="preserve">the </w:t>
      </w:r>
      <w:r>
        <w:rPr>
          <w:rFonts w:ascii="Garamond" w:eastAsia="Garamond" w:hAnsi="Garamond"/>
          <w:color w:val="000000"/>
          <w:sz w:val="19"/>
        </w:rPr>
        <w:t xml:space="preserve">man, to whom nothing on earth was to have happened." Henry James, </w:t>
      </w:r>
      <w:r>
        <w:rPr>
          <w:rFonts w:ascii="Garamond" w:eastAsia="Garamond" w:hAnsi="Garamond"/>
          <w:i/>
          <w:color w:val="000000"/>
          <w:sz w:val="19"/>
        </w:rPr>
        <w:t xml:space="preserve">Seven Stories and Studies, </w:t>
      </w:r>
      <w:r>
        <w:rPr>
          <w:rFonts w:ascii="Garamond" w:eastAsia="Garamond" w:hAnsi="Garamond"/>
          <w:color w:val="000000"/>
          <w:sz w:val="19"/>
        </w:rPr>
        <w:t xml:space="preserve">ed. Edward Stone (New York, </w:t>
      </w:r>
      <w:r>
        <w:rPr>
          <w:rFonts w:ascii="Garamond" w:eastAsia="Garamond" w:hAnsi="Garamond"/>
          <w:b/>
          <w:color w:val="000000"/>
          <w:sz w:val="16"/>
        </w:rPr>
        <w:t>tg61), p. 240.</w:t>
      </w:r>
    </w:p>
    <w:p w14:paraId="18C7A220" w14:textId="77777777" w:rsidR="000A0D18" w:rsidRDefault="000A0D18">
      <w:pPr>
        <w:sectPr w:rsidR="000A0D18">
          <w:pgSz w:w="7747" w:h="11986"/>
          <w:pgMar w:top="480" w:right="1322" w:bottom="1130" w:left="305" w:header="720" w:footer="720" w:gutter="0"/>
          <w:cols w:space="720"/>
        </w:sectPr>
      </w:pPr>
    </w:p>
    <w:p w14:paraId="3DA35A86" w14:textId="77777777" w:rsidR="000A0D18" w:rsidRDefault="00000000">
      <w:pPr>
        <w:tabs>
          <w:tab w:val="right" w:pos="6120"/>
        </w:tabs>
        <w:spacing w:before="19" w:line="175" w:lineRule="exact"/>
        <w:ind w:left="72" w:right="72"/>
        <w:jc w:val="both"/>
        <w:textAlignment w:val="baseline"/>
        <w:rPr>
          <w:rFonts w:ascii="Garamond" w:eastAsia="Garamond" w:hAnsi="Garamond"/>
          <w:color w:val="000000"/>
          <w:sz w:val="16"/>
        </w:rPr>
      </w:pPr>
      <w:r>
        <w:lastRenderedPageBreak/>
        <w:pict w14:anchorId="297D52F4">
          <v:shape id="_x0000_s1439" type="#_x0000_t202" style="position:absolute;left:0;text-align:left;margin-left:0;margin-top:0;width:378.5pt;height:604.8pt;z-index:-251762176;mso-position-horizontal-relative:page;mso-position-vertical-relative:page" fillcolor="#e6dabb" stroked="f">
            <v:textbox>
              <w:txbxContent>
                <w:p w14:paraId="2651AA34" w14:textId="77777777" w:rsidR="00000000" w:rsidRDefault="00000000"/>
              </w:txbxContent>
            </v:textbox>
            <w10:wrap anchorx="page" anchory="page"/>
          </v:shape>
        </w:pict>
      </w:r>
      <w:r>
        <w:rPr>
          <w:rFonts w:ascii="Garamond" w:eastAsia="Garamond" w:hAnsi="Garamond"/>
          <w:color w:val="000000"/>
          <w:sz w:val="16"/>
        </w:rPr>
        <w:t>180</w:t>
      </w:r>
      <w:r>
        <w:rPr>
          <w:rFonts w:ascii="Garamond" w:eastAsia="Garamond" w:hAnsi="Garamond"/>
          <w:color w:val="000000"/>
          <w:sz w:val="16"/>
        </w:rPr>
        <w:tab/>
        <w:t>THE CAVE AND THE MOUNTAIN</w:t>
      </w:r>
    </w:p>
    <w:p w14:paraId="3ED4A9A9" w14:textId="77777777" w:rsidR="000A0D18" w:rsidRDefault="00000000">
      <w:pPr>
        <w:spacing w:before="172" w:line="258" w:lineRule="exact"/>
        <w:ind w:left="72" w:right="72"/>
        <w:jc w:val="both"/>
        <w:textAlignment w:val="baseline"/>
        <w:rPr>
          <w:rFonts w:ascii="Garamond" w:eastAsia="Garamond" w:hAnsi="Garamond"/>
          <w:color w:val="000000"/>
          <w:spacing w:val="4"/>
          <w:sz w:val="21"/>
        </w:rPr>
      </w:pPr>
      <w:r>
        <w:rPr>
          <w:rFonts w:ascii="Garamond" w:eastAsia="Garamond" w:hAnsi="Garamond"/>
          <w:color w:val="000000"/>
          <w:spacing w:val="4"/>
          <w:sz w:val="21"/>
        </w:rPr>
        <w:t>calls the sentimental modern morality by which "anything becomes preferable to the thought of dying," and by which life is "prolonged in proportion as it is not used," gaining "extension at the cost of vitality."</w:t>
      </w:r>
      <w:r>
        <w:rPr>
          <w:rFonts w:ascii="Garamond" w:eastAsia="Garamond" w:hAnsi="Garamond"/>
          <w:color w:val="000000"/>
          <w:spacing w:val="4"/>
          <w:sz w:val="21"/>
          <w:vertAlign w:val="superscript"/>
        </w:rPr>
        <w:t>9</w:t>
      </w:r>
      <w:r>
        <w:rPr>
          <w:rFonts w:ascii="Garamond" w:eastAsia="Garamond" w:hAnsi="Garamond"/>
          <w:color w:val="000000"/>
          <w:spacing w:val="4"/>
          <w:sz w:val="21"/>
        </w:rPr>
        <w:t xml:space="preserve"> Philip in effect reduces life's meaning to an esthetic design, and encloses himself within a chrysalis of female domination. But his imprisonment is particularly frightful because he is in part his own jailer, victimized by the feminine in himself, and he can hardly rec</w:t>
      </w:r>
      <w:r>
        <w:rPr>
          <w:rFonts w:ascii="Garamond" w:eastAsia="Garamond" w:hAnsi="Garamond"/>
          <w:color w:val="000000"/>
          <w:spacing w:val="4"/>
          <w:sz w:val="21"/>
        </w:rPr>
        <w:softHyphen/>
        <w:t xml:space="preserve">ognize in Caroline a woman who is ready to assist his escape. He is an archetype of the unheroic hero in modern fiction, related to such morally crippled or half-emasculated males as Ralph Touchett, Jude Fawley, Clifford Chatterley, Prufrock, and "Sainty"—the anti-hero of Howard Sturgis's </w:t>
      </w:r>
      <w:r>
        <w:rPr>
          <w:rFonts w:ascii="Garamond" w:eastAsia="Garamond" w:hAnsi="Garamond"/>
          <w:i/>
          <w:color w:val="000000"/>
          <w:spacing w:val="4"/>
          <w:sz w:val="21"/>
        </w:rPr>
        <w:t xml:space="preserve">Belcharnber </w:t>
      </w:r>
      <w:r>
        <w:rPr>
          <w:rFonts w:ascii="Garamond" w:eastAsia="Garamond" w:hAnsi="Garamond"/>
          <w:color w:val="000000"/>
          <w:spacing w:val="4"/>
          <w:sz w:val="21"/>
        </w:rPr>
        <w:t xml:space="preserve">(1904). (Forster is an admirer of </w:t>
      </w:r>
      <w:r>
        <w:rPr>
          <w:rFonts w:ascii="Garamond" w:eastAsia="Garamond" w:hAnsi="Garamond"/>
          <w:i/>
          <w:color w:val="000000"/>
          <w:spacing w:val="4"/>
          <w:sz w:val="21"/>
        </w:rPr>
        <w:t xml:space="preserve">Bel-chamber, </w:t>
      </w:r>
      <w:r>
        <w:rPr>
          <w:rFonts w:ascii="Garamond" w:eastAsia="Garamond" w:hAnsi="Garamond"/>
          <w:color w:val="000000"/>
          <w:spacing w:val="4"/>
          <w:sz w:val="21"/>
        </w:rPr>
        <w:t>in which Sainty "fails because he lives among people who can't understand what delicacy is; at the best they are dictators, like his mother, and miss it that way; at the worst they are bitches, like his wife.")lo</w:t>
      </w:r>
    </w:p>
    <w:p w14:paraId="7F7D9035" w14:textId="77777777" w:rsidR="000A0D18" w:rsidRDefault="00000000">
      <w:pPr>
        <w:spacing w:before="6" w:line="258" w:lineRule="exact"/>
        <w:ind w:left="216" w:right="72"/>
        <w:jc w:val="both"/>
        <w:textAlignment w:val="baseline"/>
        <w:rPr>
          <w:rFonts w:ascii="Garamond" w:eastAsia="Garamond" w:hAnsi="Garamond"/>
          <w:color w:val="000000"/>
          <w:spacing w:val="3"/>
          <w:sz w:val="21"/>
        </w:rPr>
      </w:pPr>
      <w:r>
        <w:rPr>
          <w:rFonts w:ascii="Garamond" w:eastAsia="Garamond" w:hAnsi="Garamond"/>
          <w:color w:val="000000"/>
          <w:spacing w:val="3"/>
          <w:sz w:val="21"/>
        </w:rPr>
        <w:t>But Philip knows how unheroic he is—there</w:t>
      </w:r>
      <w:r>
        <w:rPr>
          <w:rFonts w:ascii="Garamond" w:eastAsia="Garamond" w:hAnsi="Garamond"/>
          <w:color w:val="47341A"/>
          <w:spacing w:val="3"/>
          <w:sz w:val="21"/>
        </w:rPr>
        <w:t xml:space="preserve"> is no failure of</w:t>
      </w:r>
      <w:r>
        <w:rPr>
          <w:rFonts w:ascii="Garamond" w:eastAsia="Garamond" w:hAnsi="Garamond"/>
          <w:color w:val="000000"/>
          <w:spacing w:val="3"/>
          <w:sz w:val="21"/>
        </w:rPr>
        <w:t xml:space="preserve"> intelli-</w:t>
      </w:r>
      <w:r>
        <w:rPr>
          <w:rFonts w:ascii="Garamond" w:eastAsia="Garamond" w:hAnsi="Garamond"/>
          <w:color w:val="000000"/>
          <w:sz w:val="24"/>
        </w:rPr>
        <w:t xml:space="preserve"> </w:t>
      </w:r>
    </w:p>
    <w:p w14:paraId="0F123CF7" w14:textId="77777777" w:rsidR="000A0D18" w:rsidRDefault="00000000">
      <w:pPr>
        <w:spacing w:line="257" w:lineRule="exact"/>
        <w:ind w:left="72" w:right="72"/>
        <w:jc w:val="both"/>
        <w:textAlignment w:val="baseline"/>
        <w:rPr>
          <w:rFonts w:ascii="Garamond" w:eastAsia="Garamond" w:hAnsi="Garamond"/>
          <w:color w:val="000000"/>
          <w:sz w:val="21"/>
        </w:rPr>
      </w:pPr>
      <w:r>
        <w:rPr>
          <w:rFonts w:ascii="Garamond" w:eastAsia="Garamond" w:hAnsi="Garamond"/>
          <w:color w:val="000000"/>
          <w:sz w:val="21"/>
        </w:rPr>
        <w:t>gence here. Caroline</w:t>
      </w:r>
      <w:r>
        <w:rPr>
          <w:rFonts w:ascii="Garamond" w:eastAsia="Garamond" w:hAnsi="Garamond"/>
          <w:color w:val="47341A"/>
          <w:sz w:val="21"/>
        </w:rPr>
        <w:t xml:space="preserve"> tells him,</w:t>
      </w:r>
      <w:r>
        <w:rPr>
          <w:rFonts w:ascii="Garamond" w:eastAsia="Garamond" w:hAnsi="Garamond"/>
          <w:color w:val="000000"/>
          <w:sz w:val="21"/>
        </w:rPr>
        <w:t xml:space="preserve"> "I</w:t>
      </w:r>
      <w:r>
        <w:rPr>
          <w:rFonts w:ascii="Garamond" w:eastAsia="Garamond" w:hAnsi="Garamond"/>
          <w:color w:val="47341A"/>
          <w:sz w:val="21"/>
        </w:rPr>
        <w:t xml:space="preserve"> wish something would</w:t>
      </w:r>
      <w:r>
        <w:rPr>
          <w:rFonts w:ascii="Garamond" w:eastAsia="Garamond" w:hAnsi="Garamond"/>
          <w:color w:val="000000"/>
          <w:sz w:val="21"/>
        </w:rPr>
        <w:t xml:space="preserve"> happen to you, my dear friend; I wish something</w:t>
      </w:r>
      <w:r>
        <w:rPr>
          <w:rFonts w:ascii="Garamond" w:eastAsia="Garamond" w:hAnsi="Garamond"/>
          <w:color w:val="47341A"/>
          <w:sz w:val="21"/>
        </w:rPr>
        <w:t xml:space="preserve"> would</w:t>
      </w:r>
      <w:r>
        <w:rPr>
          <w:rFonts w:ascii="Garamond" w:eastAsia="Garamond" w:hAnsi="Garamond"/>
          <w:color w:val="000000"/>
          <w:sz w:val="21"/>
        </w:rPr>
        <w:t xml:space="preserve"> happen</w:t>
      </w:r>
      <w:r>
        <w:rPr>
          <w:rFonts w:ascii="Garamond" w:eastAsia="Garamond" w:hAnsi="Garamond"/>
          <w:color w:val="47341A"/>
          <w:sz w:val="21"/>
        </w:rPr>
        <w:t xml:space="preserve"> to you" (p. 168);</w:t>
      </w:r>
    </w:p>
    <w:p w14:paraId="49B97F03" w14:textId="77777777" w:rsidR="000A0D18" w:rsidRDefault="00000000">
      <w:pPr>
        <w:spacing w:before="24" w:line="227" w:lineRule="exact"/>
        <w:ind w:left="72" w:right="72"/>
        <w:jc w:val="both"/>
        <w:textAlignment w:val="baseline"/>
        <w:rPr>
          <w:rFonts w:ascii="Garamond" w:eastAsia="Garamond" w:hAnsi="Garamond"/>
          <w:color w:val="000000"/>
          <w:spacing w:val="2"/>
          <w:sz w:val="21"/>
        </w:rPr>
      </w:pPr>
      <w:r>
        <w:rPr>
          <w:rFonts w:ascii="Garamond" w:eastAsia="Garamond" w:hAnsi="Garamond"/>
          <w:color w:val="000000"/>
          <w:spacing w:val="2"/>
          <w:sz w:val="21"/>
        </w:rPr>
        <w:t>and before the novel</w:t>
      </w:r>
      <w:r>
        <w:rPr>
          <w:rFonts w:ascii="Garamond" w:eastAsia="Garamond" w:hAnsi="Garamond"/>
          <w:color w:val="47341A"/>
          <w:spacing w:val="2"/>
          <w:sz w:val="21"/>
        </w:rPr>
        <w:t xml:space="preserve"> is</w:t>
      </w:r>
      <w:r>
        <w:rPr>
          <w:rFonts w:ascii="Garamond" w:eastAsia="Garamond" w:hAnsi="Garamond"/>
          <w:color w:val="000000"/>
          <w:spacing w:val="2"/>
          <w:sz w:val="21"/>
        </w:rPr>
        <w:t xml:space="preserve"> finished, her wish</w:t>
      </w:r>
      <w:r>
        <w:rPr>
          <w:rFonts w:ascii="Garamond" w:eastAsia="Garamond" w:hAnsi="Garamond"/>
          <w:color w:val="47341A"/>
          <w:spacing w:val="2"/>
          <w:sz w:val="21"/>
        </w:rPr>
        <w:t xml:space="preserve"> is in</w:t>
      </w:r>
      <w:r>
        <w:rPr>
          <w:rFonts w:ascii="Garamond" w:eastAsia="Garamond" w:hAnsi="Garamond"/>
          <w:color w:val="000000"/>
          <w:spacing w:val="2"/>
          <w:sz w:val="21"/>
        </w:rPr>
        <w:t xml:space="preserve"> a sense</w:t>
      </w:r>
      <w:r>
        <w:rPr>
          <w:rFonts w:ascii="Garamond" w:eastAsia="Garamond" w:hAnsi="Garamond"/>
          <w:color w:val="47341A"/>
          <w:spacing w:val="2"/>
          <w:sz w:val="21"/>
        </w:rPr>
        <w:t xml:space="preserve"> fulfilled.</w:t>
      </w:r>
      <w:r>
        <w:rPr>
          <w:rFonts w:ascii="Garamond" w:eastAsia="Garamond" w:hAnsi="Garamond"/>
          <w:color w:val="000000"/>
          <w:spacing w:val="2"/>
          <w:sz w:val="21"/>
        </w:rPr>
        <w:t xml:space="preserve"> Some-</w:t>
      </w:r>
      <w:r>
        <w:rPr>
          <w:rFonts w:ascii="Garamond" w:eastAsia="Garamond" w:hAnsi="Garamond"/>
          <w:color w:val="000000"/>
          <w:sz w:val="24"/>
        </w:rPr>
        <w:t xml:space="preserve"> </w:t>
      </w:r>
    </w:p>
    <w:p w14:paraId="6C4A612A" w14:textId="77777777" w:rsidR="000A0D18" w:rsidRDefault="00000000">
      <w:pPr>
        <w:spacing w:before="11" w:line="258" w:lineRule="exact"/>
        <w:ind w:left="72" w:right="72"/>
        <w:jc w:val="both"/>
        <w:textAlignment w:val="baseline"/>
        <w:rPr>
          <w:rFonts w:ascii="Garamond" w:eastAsia="Garamond" w:hAnsi="Garamond"/>
          <w:color w:val="000000"/>
          <w:sz w:val="21"/>
        </w:rPr>
      </w:pPr>
      <w:r>
        <w:rPr>
          <w:rFonts w:ascii="Garamond" w:eastAsia="Garamond" w:hAnsi="Garamond"/>
          <w:color w:val="000000"/>
          <w:sz w:val="21"/>
        </w:rPr>
        <w:t>thing</w:t>
      </w:r>
      <w:r>
        <w:rPr>
          <w:rFonts w:ascii="Garamond" w:eastAsia="Garamond" w:hAnsi="Garamond"/>
          <w:color w:val="47341A"/>
          <w:sz w:val="21"/>
        </w:rPr>
        <w:t xml:space="preserve"> happens when Philip</w:t>
      </w:r>
      <w:r>
        <w:rPr>
          <w:rFonts w:ascii="Garamond" w:eastAsia="Garamond" w:hAnsi="Garamond"/>
          <w:color w:val="000000"/>
          <w:sz w:val="21"/>
        </w:rPr>
        <w:t xml:space="preserve"> sees Caroline embrace</w:t>
      </w:r>
      <w:r>
        <w:rPr>
          <w:rFonts w:ascii="Garamond" w:eastAsia="Garamond" w:hAnsi="Garamond"/>
          <w:color w:val="47341A"/>
          <w:sz w:val="21"/>
        </w:rPr>
        <w:t xml:space="preserve"> Gino, just</w:t>
      </w:r>
      <w:r>
        <w:rPr>
          <w:rFonts w:ascii="Garamond" w:eastAsia="Garamond" w:hAnsi="Garamond"/>
          <w:color w:val="000000"/>
          <w:sz w:val="21"/>
        </w:rPr>
        <w:t xml:space="preserve"> after she has</w:t>
      </w:r>
      <w:r>
        <w:rPr>
          <w:rFonts w:ascii="Garamond" w:eastAsia="Garamond" w:hAnsi="Garamond"/>
          <w:color w:val="47341A"/>
          <w:sz w:val="21"/>
        </w:rPr>
        <w:t xml:space="preserve"> prevented Gino</w:t>
      </w:r>
      <w:r>
        <w:rPr>
          <w:rFonts w:ascii="Garamond" w:eastAsia="Garamond" w:hAnsi="Garamond"/>
          <w:color w:val="000000"/>
          <w:sz w:val="21"/>
        </w:rPr>
        <w:t xml:space="preserve"> from</w:t>
      </w:r>
      <w:r>
        <w:rPr>
          <w:rFonts w:ascii="Garamond" w:eastAsia="Garamond" w:hAnsi="Garamond"/>
          <w:color w:val="47341A"/>
          <w:sz w:val="21"/>
        </w:rPr>
        <w:t xml:space="preserve"> committing a murder. This to Philip is</w:t>
      </w:r>
      <w:r>
        <w:rPr>
          <w:rFonts w:ascii="Garamond" w:eastAsia="Garamond" w:hAnsi="Garamond"/>
          <w:color w:val="000000"/>
          <w:sz w:val="21"/>
        </w:rPr>
        <w:t xml:space="preserve"> a</w:t>
      </w:r>
    </w:p>
    <w:p w14:paraId="7C7E889B" w14:textId="77777777" w:rsidR="000A0D18" w:rsidRDefault="00000000">
      <w:pPr>
        <w:spacing w:before="7" w:line="258" w:lineRule="exact"/>
        <w:ind w:left="72" w:right="72"/>
        <w:jc w:val="both"/>
        <w:textAlignment w:val="baseline"/>
        <w:rPr>
          <w:rFonts w:ascii="Garamond" w:eastAsia="Garamond" w:hAnsi="Garamond"/>
          <w:color w:val="000000"/>
          <w:sz w:val="21"/>
        </w:rPr>
      </w:pPr>
      <w:r>
        <w:rPr>
          <w:rFonts w:ascii="Garamond" w:eastAsia="Garamond" w:hAnsi="Garamond"/>
          <w:color w:val="000000"/>
          <w:sz w:val="21"/>
        </w:rPr>
        <w:t>great moment,</w:t>
      </w:r>
      <w:r>
        <w:rPr>
          <w:rFonts w:ascii="Garamond" w:eastAsia="Garamond" w:hAnsi="Garamond"/>
          <w:color w:val="47341A"/>
          <w:sz w:val="21"/>
        </w:rPr>
        <w:t xml:space="preserve"> a moment of transfiguration, and Caroline undergoes </w:t>
      </w:r>
      <w:r>
        <w:rPr>
          <w:rFonts w:ascii="Garamond" w:eastAsia="Garamond" w:hAnsi="Garamond"/>
          <w:color w:val="000000"/>
          <w:sz w:val="21"/>
        </w:rPr>
        <w:t>apotheosis. Only thus,</w:t>
      </w:r>
      <w:r>
        <w:rPr>
          <w:rFonts w:ascii="Garamond" w:eastAsia="Garamond" w:hAnsi="Garamond"/>
          <w:color w:val="47341A"/>
          <w:sz w:val="21"/>
        </w:rPr>
        <w:t xml:space="preserve"> vicariously, can he experience love</w:t>
      </w:r>
      <w:r>
        <w:rPr>
          <w:rFonts w:ascii="Garamond" w:eastAsia="Garamond" w:hAnsi="Garamond"/>
          <w:color w:val="000000"/>
          <w:sz w:val="21"/>
        </w:rPr>
        <w:t>—by</w:t>
      </w:r>
      <w:r>
        <w:rPr>
          <w:rFonts w:ascii="Garamond" w:eastAsia="Garamond" w:hAnsi="Garamond"/>
          <w:color w:val="47341A"/>
          <w:sz w:val="21"/>
        </w:rPr>
        <w:t xml:space="preserve"> looking</w:t>
      </w:r>
    </w:p>
    <w:p w14:paraId="1D4BA85C" w14:textId="77777777" w:rsidR="000A0D18" w:rsidRDefault="00000000">
      <w:pPr>
        <w:spacing w:line="254" w:lineRule="exact"/>
        <w:ind w:left="72" w:right="72"/>
        <w:jc w:val="both"/>
        <w:textAlignment w:val="baseline"/>
        <w:rPr>
          <w:rFonts w:ascii="Garamond" w:eastAsia="Garamond" w:hAnsi="Garamond"/>
          <w:color w:val="000000"/>
          <w:sz w:val="21"/>
        </w:rPr>
      </w:pPr>
      <w:r>
        <w:rPr>
          <w:rFonts w:ascii="Garamond" w:eastAsia="Garamond" w:hAnsi="Garamond"/>
          <w:color w:val="000000"/>
          <w:sz w:val="21"/>
        </w:rPr>
        <w:t>upon it</w:t>
      </w:r>
      <w:r>
        <w:rPr>
          <w:rFonts w:ascii="Garamond" w:eastAsia="Garamond" w:hAnsi="Garamond"/>
          <w:color w:val="47341A"/>
          <w:sz w:val="21"/>
        </w:rPr>
        <w:t xml:space="preserve"> as</w:t>
      </w:r>
      <w:r>
        <w:rPr>
          <w:rFonts w:ascii="Garamond" w:eastAsia="Garamond" w:hAnsi="Garamond"/>
          <w:color w:val="000000"/>
          <w:sz w:val="21"/>
        </w:rPr>
        <w:t xml:space="preserve"> one might look upon a</w:t>
      </w:r>
      <w:r>
        <w:rPr>
          <w:rFonts w:ascii="Garamond" w:eastAsia="Garamond" w:hAnsi="Garamond"/>
          <w:color w:val="47341A"/>
          <w:sz w:val="21"/>
        </w:rPr>
        <w:t xml:space="preserve"> work of</w:t>
      </w:r>
      <w:r>
        <w:rPr>
          <w:rFonts w:ascii="Garamond" w:eastAsia="Garamond" w:hAnsi="Garamond"/>
          <w:color w:val="000000"/>
          <w:sz w:val="21"/>
        </w:rPr>
        <w:t xml:space="preserve"> art. The</w:t>
      </w:r>
      <w:r>
        <w:rPr>
          <w:rFonts w:ascii="Garamond" w:eastAsia="Garamond" w:hAnsi="Garamond"/>
          <w:color w:val="47341A"/>
          <w:sz w:val="21"/>
        </w:rPr>
        <w:t xml:space="preserve"> embrace</w:t>
      </w:r>
      <w:r>
        <w:rPr>
          <w:rFonts w:ascii="Garamond" w:eastAsia="Garamond" w:hAnsi="Garamond"/>
          <w:color w:val="000000"/>
          <w:sz w:val="21"/>
        </w:rPr>
        <w:t xml:space="preserve"> reminds him of things he</w:t>
      </w:r>
      <w:r>
        <w:rPr>
          <w:rFonts w:ascii="Garamond" w:eastAsia="Garamond" w:hAnsi="Garamond"/>
          <w:color w:val="47341A"/>
          <w:sz w:val="21"/>
        </w:rPr>
        <w:t xml:space="preserve"> had</w:t>
      </w:r>
      <w:r>
        <w:rPr>
          <w:rFonts w:ascii="Garamond" w:eastAsia="Garamond" w:hAnsi="Garamond"/>
          <w:color w:val="000000"/>
          <w:sz w:val="21"/>
        </w:rPr>
        <w:t xml:space="preserve"> seen</w:t>
      </w:r>
      <w:r>
        <w:rPr>
          <w:rFonts w:ascii="Garamond" w:eastAsia="Garamond" w:hAnsi="Garamond"/>
          <w:color w:val="47341A"/>
          <w:sz w:val="21"/>
        </w:rPr>
        <w:t xml:space="preserve"> "in great pictures but never in a mortal":</w:t>
      </w:r>
    </w:p>
    <w:p w14:paraId="7A86833F" w14:textId="77777777" w:rsidR="000A0D18" w:rsidRDefault="00000000">
      <w:pPr>
        <w:spacing w:before="154" w:line="220" w:lineRule="exact"/>
        <w:ind w:left="72" w:right="72"/>
        <w:jc w:val="both"/>
        <w:textAlignment w:val="baseline"/>
        <w:rPr>
          <w:rFonts w:ascii="Garamond" w:eastAsia="Garamond" w:hAnsi="Garamond"/>
          <w:color w:val="000000"/>
          <w:spacing w:val="-4"/>
          <w:sz w:val="21"/>
        </w:rPr>
      </w:pPr>
      <w:r>
        <w:rPr>
          <w:rFonts w:ascii="Garamond" w:eastAsia="Garamond" w:hAnsi="Garamond"/>
          <w:color w:val="000000"/>
          <w:spacing w:val="-4"/>
          <w:sz w:val="21"/>
        </w:rPr>
        <w:t>Philip looked away, as</w:t>
      </w:r>
      <w:r>
        <w:rPr>
          <w:rFonts w:ascii="Garamond" w:eastAsia="Garamond" w:hAnsi="Garamond"/>
          <w:color w:val="47341A"/>
          <w:spacing w:val="-4"/>
          <w:sz w:val="21"/>
        </w:rPr>
        <w:t xml:space="preserve"> he</w:t>
      </w:r>
      <w:r>
        <w:rPr>
          <w:rFonts w:ascii="Garamond" w:eastAsia="Garamond" w:hAnsi="Garamond"/>
          <w:color w:val="000000"/>
          <w:spacing w:val="-4"/>
          <w:sz w:val="21"/>
        </w:rPr>
        <w:t xml:space="preserve"> sometimes</w:t>
      </w:r>
      <w:r>
        <w:rPr>
          <w:rFonts w:ascii="Garamond" w:eastAsia="Garamond" w:hAnsi="Garamond"/>
          <w:color w:val="47341A"/>
          <w:spacing w:val="-4"/>
          <w:sz w:val="21"/>
        </w:rPr>
        <w:t xml:space="preserve"> looked away from</w:t>
      </w:r>
      <w:r>
        <w:rPr>
          <w:rFonts w:ascii="Garamond" w:eastAsia="Garamond" w:hAnsi="Garamond"/>
          <w:color w:val="000000"/>
          <w:spacing w:val="-4"/>
          <w:sz w:val="21"/>
        </w:rPr>
        <w:t xml:space="preserve"> the</w:t>
      </w:r>
      <w:r>
        <w:rPr>
          <w:rFonts w:ascii="Garamond" w:eastAsia="Garamond" w:hAnsi="Garamond"/>
          <w:color w:val="47341A"/>
          <w:spacing w:val="-4"/>
          <w:sz w:val="21"/>
        </w:rPr>
        <w:t xml:space="preserve"> great</w:t>
      </w:r>
      <w:r>
        <w:rPr>
          <w:rFonts w:ascii="Garamond" w:eastAsia="Garamond" w:hAnsi="Garamond"/>
          <w:color w:val="000000"/>
          <w:spacing w:val="-4"/>
          <w:sz w:val="21"/>
        </w:rPr>
        <w:t xml:space="preserve"> pictures where visible forms suddenly</w:t>
      </w:r>
      <w:r>
        <w:rPr>
          <w:rFonts w:ascii="Garamond" w:eastAsia="Garamond" w:hAnsi="Garamond"/>
          <w:color w:val="47341A"/>
          <w:spacing w:val="-4"/>
          <w:sz w:val="21"/>
        </w:rPr>
        <w:t xml:space="preserve"> became inadequate for</w:t>
      </w:r>
      <w:r>
        <w:rPr>
          <w:rFonts w:ascii="Garamond" w:eastAsia="Garamond" w:hAnsi="Garamond"/>
          <w:color w:val="000000"/>
          <w:spacing w:val="-4"/>
          <w:sz w:val="21"/>
        </w:rPr>
        <w:t xml:space="preserve"> the</w:t>
      </w:r>
      <w:r>
        <w:rPr>
          <w:rFonts w:ascii="Garamond" w:eastAsia="Garamond" w:hAnsi="Garamond"/>
          <w:color w:val="47341A"/>
          <w:spacing w:val="-4"/>
          <w:sz w:val="21"/>
        </w:rPr>
        <w:t xml:space="preserve"> things they have </w:t>
      </w:r>
      <w:r>
        <w:rPr>
          <w:rFonts w:ascii="Garamond" w:eastAsia="Garamond" w:hAnsi="Garamond"/>
          <w:color w:val="000000"/>
          <w:spacing w:val="-4"/>
          <w:sz w:val="21"/>
        </w:rPr>
        <w:t>shown</w:t>
      </w:r>
      <w:r>
        <w:rPr>
          <w:rFonts w:ascii="Garamond" w:eastAsia="Garamond" w:hAnsi="Garamond"/>
          <w:color w:val="47341A"/>
          <w:spacing w:val="-4"/>
          <w:sz w:val="21"/>
        </w:rPr>
        <w:t xml:space="preserve"> to</w:t>
      </w:r>
      <w:r>
        <w:rPr>
          <w:rFonts w:ascii="Garamond" w:eastAsia="Garamond" w:hAnsi="Garamond"/>
          <w:color w:val="000000"/>
          <w:spacing w:val="-4"/>
          <w:sz w:val="21"/>
        </w:rPr>
        <w:t xml:space="preserve"> us. He was happy; he was</w:t>
      </w:r>
      <w:r>
        <w:rPr>
          <w:rFonts w:ascii="Garamond" w:eastAsia="Garamond" w:hAnsi="Garamond"/>
          <w:color w:val="47341A"/>
          <w:spacing w:val="-4"/>
          <w:sz w:val="21"/>
        </w:rPr>
        <w:t xml:space="preserve"> assured that there was greatness</w:t>
      </w:r>
      <w:r>
        <w:rPr>
          <w:rFonts w:ascii="Garamond" w:eastAsia="Garamond" w:hAnsi="Garamond"/>
          <w:color w:val="000000"/>
          <w:spacing w:val="-4"/>
          <w:sz w:val="21"/>
        </w:rPr>
        <w:t xml:space="preserve"> in the world. There came to</w:t>
      </w:r>
      <w:r>
        <w:rPr>
          <w:rFonts w:ascii="Garamond" w:eastAsia="Garamond" w:hAnsi="Garamond"/>
          <w:color w:val="47341A"/>
          <w:spacing w:val="-4"/>
          <w:sz w:val="21"/>
        </w:rPr>
        <w:t xml:space="preserve"> him</w:t>
      </w:r>
      <w:r>
        <w:rPr>
          <w:rFonts w:ascii="Garamond" w:eastAsia="Garamond" w:hAnsi="Garamond"/>
          <w:color w:val="000000"/>
          <w:spacing w:val="-4"/>
          <w:sz w:val="21"/>
        </w:rPr>
        <w:t xml:space="preserve"> an</w:t>
      </w:r>
      <w:r>
        <w:rPr>
          <w:rFonts w:ascii="Garamond" w:eastAsia="Garamond" w:hAnsi="Garamond"/>
          <w:color w:val="47341A"/>
          <w:spacing w:val="-4"/>
          <w:sz w:val="21"/>
        </w:rPr>
        <w:t xml:space="preserve"> earnest</w:t>
      </w:r>
      <w:r>
        <w:rPr>
          <w:rFonts w:ascii="Garamond" w:eastAsia="Garamond" w:hAnsi="Garamond"/>
          <w:color w:val="000000"/>
          <w:spacing w:val="-4"/>
          <w:sz w:val="21"/>
        </w:rPr>
        <w:t xml:space="preserve"> desire to</w:t>
      </w:r>
      <w:r>
        <w:rPr>
          <w:rFonts w:ascii="Garamond" w:eastAsia="Garamond" w:hAnsi="Garamond"/>
          <w:color w:val="47341A"/>
          <w:spacing w:val="-4"/>
          <w:sz w:val="21"/>
        </w:rPr>
        <w:t xml:space="preserve"> be good through the example </w:t>
      </w:r>
      <w:r>
        <w:rPr>
          <w:rFonts w:ascii="Garamond" w:eastAsia="Garamond" w:hAnsi="Garamond"/>
          <w:color w:val="000000"/>
          <w:spacing w:val="-4"/>
          <w:sz w:val="21"/>
        </w:rPr>
        <w:t>of this good woman. He would try henceforward</w:t>
      </w:r>
      <w:r>
        <w:rPr>
          <w:rFonts w:ascii="Garamond" w:eastAsia="Garamond" w:hAnsi="Garamond"/>
          <w:color w:val="47341A"/>
          <w:spacing w:val="-4"/>
          <w:sz w:val="21"/>
        </w:rPr>
        <w:t xml:space="preserve"> to be</w:t>
      </w:r>
      <w:r>
        <w:rPr>
          <w:rFonts w:ascii="Garamond" w:eastAsia="Garamond" w:hAnsi="Garamond"/>
          <w:color w:val="000000"/>
          <w:spacing w:val="-4"/>
          <w:sz w:val="21"/>
        </w:rPr>
        <w:t xml:space="preserve"> worthy of</w:t>
      </w:r>
      <w:r>
        <w:rPr>
          <w:rFonts w:ascii="Garamond" w:eastAsia="Garamond" w:hAnsi="Garamond"/>
          <w:color w:val="47341A"/>
          <w:spacing w:val="-4"/>
          <w:sz w:val="21"/>
        </w:rPr>
        <w:t xml:space="preserve"> the</w:t>
      </w:r>
      <w:r>
        <w:rPr>
          <w:rFonts w:ascii="Garamond" w:eastAsia="Garamond" w:hAnsi="Garamond"/>
          <w:color w:val="000000"/>
          <w:spacing w:val="-4"/>
          <w:sz w:val="21"/>
        </w:rPr>
        <w:t xml:space="preserve"> things she had revealed. Quietly, without hysterical</w:t>
      </w:r>
      <w:r>
        <w:rPr>
          <w:rFonts w:ascii="Garamond" w:eastAsia="Garamond" w:hAnsi="Garamond"/>
          <w:color w:val="47341A"/>
          <w:spacing w:val="-4"/>
          <w:sz w:val="21"/>
        </w:rPr>
        <w:t xml:space="preserve"> prayers or banging of drums, </w:t>
      </w:r>
      <w:r>
        <w:rPr>
          <w:rFonts w:ascii="Garamond" w:eastAsia="Garamond" w:hAnsi="Garamond"/>
          <w:color w:val="000000"/>
          <w:spacing w:val="-4"/>
          <w:sz w:val="21"/>
        </w:rPr>
        <w:t>he</w:t>
      </w:r>
      <w:r>
        <w:rPr>
          <w:rFonts w:ascii="Garamond" w:eastAsia="Garamond" w:hAnsi="Garamond"/>
          <w:color w:val="47341A"/>
          <w:spacing w:val="-4"/>
          <w:sz w:val="21"/>
        </w:rPr>
        <w:t xml:space="preserve"> underwent conversion. He</w:t>
      </w:r>
      <w:r>
        <w:rPr>
          <w:rFonts w:ascii="Garamond" w:eastAsia="Garamond" w:hAnsi="Garamond"/>
          <w:color w:val="000000"/>
          <w:spacing w:val="-4"/>
          <w:sz w:val="21"/>
        </w:rPr>
        <w:t xml:space="preserve"> was saved. (p. 192.)</w:t>
      </w:r>
    </w:p>
    <w:p w14:paraId="15660013" w14:textId="77777777" w:rsidR="000A0D18" w:rsidRDefault="00000000">
      <w:pPr>
        <w:spacing w:before="160" w:line="258" w:lineRule="exact"/>
        <w:ind w:left="72" w:right="72"/>
        <w:textAlignment w:val="baseline"/>
        <w:rPr>
          <w:rFonts w:ascii="Garamond" w:eastAsia="Garamond" w:hAnsi="Garamond"/>
          <w:color w:val="000000"/>
          <w:spacing w:val="5"/>
          <w:sz w:val="21"/>
        </w:rPr>
      </w:pPr>
      <w:r>
        <w:rPr>
          <w:rFonts w:ascii="Garamond" w:eastAsia="Garamond" w:hAnsi="Garamond"/>
          <w:color w:val="000000"/>
          <w:spacing w:val="5"/>
          <w:sz w:val="21"/>
        </w:rPr>
        <w:t>Saved,</w:t>
      </w:r>
      <w:r>
        <w:rPr>
          <w:rFonts w:ascii="Garamond" w:eastAsia="Garamond" w:hAnsi="Garamond"/>
          <w:color w:val="47341A"/>
          <w:spacing w:val="5"/>
          <w:sz w:val="21"/>
        </w:rPr>
        <w:t xml:space="preserve"> needless to say,</w:t>
      </w:r>
      <w:r>
        <w:rPr>
          <w:rFonts w:ascii="Garamond" w:eastAsia="Garamond" w:hAnsi="Garamond"/>
          <w:color w:val="000000"/>
          <w:spacing w:val="5"/>
          <w:sz w:val="21"/>
        </w:rPr>
        <w:t xml:space="preserve"> by</w:t>
      </w:r>
      <w:r>
        <w:rPr>
          <w:rFonts w:ascii="Garamond" w:eastAsia="Garamond" w:hAnsi="Garamond"/>
          <w:color w:val="47341A"/>
          <w:spacing w:val="5"/>
          <w:sz w:val="21"/>
        </w:rPr>
        <w:t xml:space="preserve"> faith and</w:t>
      </w:r>
      <w:r>
        <w:rPr>
          <w:rFonts w:ascii="Garamond" w:eastAsia="Garamond" w:hAnsi="Garamond"/>
          <w:color w:val="000000"/>
          <w:spacing w:val="5"/>
          <w:sz w:val="21"/>
        </w:rPr>
        <w:t xml:space="preserve"> not by works.</w:t>
      </w:r>
    </w:p>
    <w:p w14:paraId="051D99DE" w14:textId="77777777" w:rsidR="000A0D18" w:rsidRDefault="00000000">
      <w:pPr>
        <w:spacing w:before="18" w:line="258" w:lineRule="exact"/>
        <w:ind w:left="72" w:right="72" w:firstLine="144"/>
        <w:jc w:val="both"/>
        <w:textAlignment w:val="baseline"/>
        <w:rPr>
          <w:rFonts w:ascii="Garamond" w:eastAsia="Garamond" w:hAnsi="Garamond"/>
          <w:color w:val="000000"/>
          <w:spacing w:val="4"/>
          <w:sz w:val="21"/>
        </w:rPr>
      </w:pPr>
      <w:r>
        <w:rPr>
          <w:rFonts w:ascii="Garamond" w:eastAsia="Garamond" w:hAnsi="Garamond"/>
          <w:color w:val="000000"/>
          <w:spacing w:val="4"/>
          <w:sz w:val="21"/>
        </w:rPr>
        <w:t>But something more than this happens when, in the last chapter, Philip not only observes others in love but</w:t>
      </w:r>
      <w:r>
        <w:rPr>
          <w:rFonts w:ascii="Garamond" w:eastAsia="Garamond" w:hAnsi="Garamond"/>
          <w:color w:val="47341A"/>
          <w:spacing w:val="4"/>
          <w:sz w:val="21"/>
        </w:rPr>
        <w:t xml:space="preserve"> falls in love</w:t>
      </w:r>
      <w:r>
        <w:rPr>
          <w:rFonts w:ascii="Garamond" w:eastAsia="Garamond" w:hAnsi="Garamond"/>
          <w:color w:val="000000"/>
          <w:spacing w:val="4"/>
          <w:sz w:val="21"/>
        </w:rPr>
        <w:t xml:space="preserve"> himself. For a</w:t>
      </w:r>
      <w:r>
        <w:rPr>
          <w:rFonts w:ascii="Garamond" w:eastAsia="Garamond" w:hAnsi="Garamond"/>
          <w:color w:val="47341A"/>
          <w:spacing w:val="4"/>
          <w:sz w:val="21"/>
        </w:rPr>
        <w:t xml:space="preserve"> moment</w:t>
      </w:r>
      <w:r>
        <w:rPr>
          <w:rFonts w:ascii="Garamond" w:eastAsia="Garamond" w:hAnsi="Garamond"/>
          <w:color w:val="000000"/>
          <w:spacing w:val="4"/>
          <w:sz w:val="21"/>
        </w:rPr>
        <w:t xml:space="preserve"> it</w:t>
      </w:r>
      <w:r>
        <w:rPr>
          <w:rFonts w:ascii="Garamond" w:eastAsia="Garamond" w:hAnsi="Garamond"/>
          <w:color w:val="47341A"/>
          <w:spacing w:val="4"/>
          <w:sz w:val="21"/>
        </w:rPr>
        <w:t xml:space="preserve"> appears that</w:t>
      </w:r>
      <w:r>
        <w:rPr>
          <w:rFonts w:ascii="Garamond" w:eastAsia="Garamond" w:hAnsi="Garamond"/>
          <w:color w:val="000000"/>
          <w:spacing w:val="4"/>
          <w:sz w:val="21"/>
        </w:rPr>
        <w:t xml:space="preserve"> Forster</w:t>
      </w:r>
      <w:r>
        <w:rPr>
          <w:rFonts w:ascii="Garamond" w:eastAsia="Garamond" w:hAnsi="Garamond"/>
          <w:color w:val="47341A"/>
          <w:spacing w:val="4"/>
          <w:sz w:val="21"/>
        </w:rPr>
        <w:t xml:space="preserve"> will wind the</w:t>
      </w:r>
      <w:r>
        <w:rPr>
          <w:rFonts w:ascii="Garamond" w:eastAsia="Garamond" w:hAnsi="Garamond"/>
          <w:color w:val="000000"/>
          <w:spacing w:val="4"/>
          <w:sz w:val="21"/>
        </w:rPr>
        <w:t xml:space="preserve"> book up as</w:t>
      </w:r>
      <w:r>
        <w:rPr>
          <w:rFonts w:ascii="Garamond" w:eastAsia="Garamond" w:hAnsi="Garamond"/>
          <w:color w:val="47341A"/>
          <w:spacing w:val="4"/>
          <w:sz w:val="21"/>
        </w:rPr>
        <w:t xml:space="preserve"> a romantic</w:t>
      </w:r>
    </w:p>
    <w:p w14:paraId="5BA49FA1" w14:textId="77777777" w:rsidR="000A0D18" w:rsidRDefault="000A0D18">
      <w:pPr>
        <w:sectPr w:rsidR="000A0D18">
          <w:pgSz w:w="7570" w:h="12096"/>
          <w:pgMar w:top="200" w:right="111" w:bottom="1460" w:left="1339" w:header="720" w:footer="720" w:gutter="0"/>
          <w:cols w:space="720"/>
        </w:sectPr>
      </w:pPr>
    </w:p>
    <w:p w14:paraId="558CD65A" w14:textId="77777777" w:rsidR="000A0D18" w:rsidRDefault="00000000">
      <w:pPr>
        <w:tabs>
          <w:tab w:val="right" w:pos="6120"/>
        </w:tabs>
        <w:spacing w:line="210" w:lineRule="exact"/>
        <w:ind w:left="72" w:right="72"/>
        <w:textAlignment w:val="baseline"/>
        <w:rPr>
          <w:rFonts w:ascii="Bookman Old Style" w:eastAsia="Bookman Old Style" w:hAnsi="Bookman Old Style"/>
          <w:color w:val="32291C"/>
          <w:sz w:val="14"/>
        </w:rPr>
      </w:pPr>
      <w:r>
        <w:lastRenderedPageBreak/>
        <w:pict w14:anchorId="47E42DE3">
          <v:shape id="_x0000_s1438" type="#_x0000_t202" style="position:absolute;left:0;text-align:left;margin-left:0;margin-top:0;width:386.4pt;height:601.7pt;z-index:-251761152;mso-position-horizontal-relative:page;mso-position-vertical-relative:page" fillcolor="#e4d8b9" stroked="f">
            <v:textbox>
              <w:txbxContent>
                <w:p w14:paraId="335422A6" w14:textId="77777777" w:rsidR="00000000" w:rsidRDefault="00000000"/>
              </w:txbxContent>
            </v:textbox>
            <w10:wrap anchorx="page" anchory="page"/>
          </v:shape>
        </w:pict>
      </w:r>
      <w:r>
        <w:rPr>
          <w:rFonts w:ascii="Bookman Old Style" w:eastAsia="Bookman Old Style" w:hAnsi="Bookman Old Style"/>
          <w:color w:val="32291C"/>
          <w:sz w:val="14"/>
        </w:rPr>
        <w:t>WHERE ANGELS FEAR TO TREAD</w:t>
      </w:r>
      <w:r>
        <w:rPr>
          <w:rFonts w:ascii="Bookman Old Style" w:eastAsia="Bookman Old Style" w:hAnsi="Bookman Old Style"/>
          <w:color w:val="32291C"/>
          <w:sz w:val="14"/>
        </w:rPr>
        <w:tab/>
      </w:r>
      <w:r>
        <w:rPr>
          <w:rFonts w:eastAsia="Times New Roman"/>
          <w:color w:val="32291C"/>
          <w:sz w:val="20"/>
        </w:rPr>
        <w:t>181</w:t>
      </w:r>
    </w:p>
    <w:p w14:paraId="170825FF" w14:textId="77777777" w:rsidR="000A0D18" w:rsidRDefault="00000000">
      <w:pPr>
        <w:spacing w:before="155" w:line="257" w:lineRule="exact"/>
        <w:ind w:left="72" w:right="72"/>
        <w:jc w:val="both"/>
        <w:textAlignment w:val="baseline"/>
        <w:rPr>
          <w:rFonts w:eastAsia="Times New Roman"/>
          <w:color w:val="32291C"/>
          <w:spacing w:val="6"/>
          <w:sz w:val="20"/>
        </w:rPr>
      </w:pPr>
      <w:r>
        <w:rPr>
          <w:rFonts w:eastAsia="Times New Roman"/>
          <w:color w:val="32291C"/>
          <w:spacing w:val="6"/>
          <w:sz w:val="20"/>
        </w:rPr>
        <w:t>comedy, for the male and female protagonists approach each other almost as sexual beings. Philip seems about to overcome his solipsistic despair and, by a peculiar reversal of the Platonic route, to find his way at last from the beauties of Caroline's soul to those of her body. He seems to discover, with Wallace Stevens, that "Beauty is momen</w:t>
      </w:r>
      <w:r>
        <w:rPr>
          <w:rFonts w:eastAsia="Times New Roman"/>
          <w:color w:val="32291C"/>
          <w:spacing w:val="6"/>
          <w:sz w:val="20"/>
        </w:rPr>
        <w:softHyphen/>
        <w:t>tary in the mind.... But in the flesh it is immortal."</w:t>
      </w:r>
      <w:r>
        <w:rPr>
          <w:rFonts w:ascii="Bookman Old Style" w:eastAsia="Bookman Old Style" w:hAnsi="Bookman Old Style"/>
          <w:color w:val="32291C"/>
          <w:spacing w:val="6"/>
          <w:sz w:val="20"/>
          <w:vertAlign w:val="superscript"/>
        </w:rPr>
        <w:t>11</w:t>
      </w:r>
      <w:r>
        <w:rPr>
          <w:rFonts w:eastAsia="Times New Roman"/>
          <w:color w:val="32291C"/>
          <w:spacing w:val="6"/>
          <w:sz w:val="20"/>
        </w:rPr>
        <w:t xml:space="preserve"> "By this time he loved her very much.... He had reached love by the spiritual path: her thoughts and her goodness and her nobility had moved him first, and now her whole body and all its gestures had become transfigured by them. The beauties that are called obvious—the beau</w:t>
      </w:r>
      <w:r>
        <w:rPr>
          <w:rFonts w:eastAsia="Times New Roman"/>
          <w:color w:val="32291C"/>
          <w:spacing w:val="6"/>
          <w:sz w:val="20"/>
        </w:rPr>
        <w:softHyphen/>
        <w:t>ties of her hair and her voice and her limbs—he had noticed these last." (p. 196.) The conversion comes in a railway carriage: "The train seemed to shake him towards her"</w:t>
      </w:r>
      <w:r>
        <w:rPr>
          <w:rFonts w:ascii="Bookman Old Style" w:eastAsia="Bookman Old Style" w:hAnsi="Bookman Old Style"/>
          <w:color w:val="32291C"/>
          <w:spacing w:val="6"/>
          <w:sz w:val="20"/>
          <w:vertAlign w:val="superscript"/>
        </w:rPr>
        <w:t>12</w:t>
      </w:r>
      <w:r>
        <w:rPr>
          <w:rFonts w:eastAsia="Times New Roman"/>
          <w:color w:val="32291C"/>
          <w:spacing w:val="6"/>
          <w:sz w:val="20"/>
        </w:rPr>
        <w:t>—as though he or his author were trying to blame the machine for the all-but-shameful act. Stirred, he turned to embrace her, even in this public place. "Their faces were crimson, as if the same thought was surging through them both." He begs her to "say the word plainly," and she does, uttering what ought to be the novel's crowning irony and most painful experience. She says that she is in love with Gino, crudely and carnally in love with him. She rubs the point in: "I love him, and I'm not ashamed of it. I love him, and I'm going to Sawston, and if I mayn't speak about him to you sometimes, 1 shall die." And later: "Get over sup</w:t>
      </w:r>
      <w:r>
        <w:rPr>
          <w:rFonts w:eastAsia="Times New Roman"/>
          <w:color w:val="32291C"/>
          <w:spacing w:val="6"/>
          <w:sz w:val="20"/>
        </w:rPr>
        <w:softHyphen/>
        <w:t>posing I'm refined. That's what puzzles you. Get over that." (pp. 202-4.)</w:t>
      </w:r>
    </w:p>
    <w:p w14:paraId="2EA65F4F" w14:textId="77777777" w:rsidR="000A0D18" w:rsidRDefault="00000000">
      <w:pPr>
        <w:spacing w:before="27" w:line="257" w:lineRule="exact"/>
        <w:ind w:left="72" w:right="72" w:firstLine="216"/>
        <w:jc w:val="both"/>
        <w:textAlignment w:val="baseline"/>
        <w:rPr>
          <w:rFonts w:eastAsia="Times New Roman"/>
          <w:color w:val="32291C"/>
          <w:spacing w:val="6"/>
          <w:sz w:val="20"/>
        </w:rPr>
      </w:pPr>
      <w:r>
        <w:rPr>
          <w:rFonts w:eastAsia="Times New Roman"/>
          <w:color w:val="32291C"/>
          <w:spacing w:val="6"/>
          <w:sz w:val="20"/>
        </w:rPr>
        <w:t>Philip is not shocked, dismayed, or even disappointed. "He did not lament" and at the moment of her confession he too bursts out, almost joyously, "Rather! I love him too!" Thus he makes common cause with the woman, both the woman there on the seat beside him and the woman within himself. For one passing instant he knows something like jealousy, when the thought of Caroline and Gino to</w:t>
      </w:r>
      <w:r>
        <w:rPr>
          <w:rFonts w:eastAsia="Times New Roman"/>
          <w:color w:val="32291C"/>
          <w:spacing w:val="6"/>
          <w:sz w:val="20"/>
        </w:rPr>
        <w:softHyphen/>
        <w:t>gether reminds him of Pasiphae, mated with a bull by the "cruel an</w:t>
      </w:r>
      <w:r>
        <w:rPr>
          <w:rFonts w:eastAsia="Times New Roman"/>
          <w:color w:val="32291C"/>
          <w:spacing w:val="6"/>
          <w:sz w:val="20"/>
        </w:rPr>
        <w:softHyphen/>
        <w:t>tique malice of the gods." But this turns out to be more a lament for the "centuries of aspiration and culture" that seem to him repudiated and mocked by the persistence of the sexual drive than a lament for the loss of Caroline's person. Caroline too, though her love is unre</w:t>
      </w:r>
      <w:r>
        <w:rPr>
          <w:rFonts w:eastAsia="Times New Roman"/>
          <w:color w:val="32291C"/>
          <w:spacing w:val="6"/>
          <w:sz w:val="20"/>
        </w:rPr>
        <w:softHyphen/>
        <w:t>quited, speaks like a Beatrice or a Laura of being "saved" by Gino's regarding her as "a superior being—a goddess" (p. 204). They have</w:t>
      </w:r>
    </w:p>
    <w:p w14:paraId="3FA331F7" w14:textId="77777777" w:rsidR="000A0D18" w:rsidRDefault="000A0D18">
      <w:pPr>
        <w:sectPr w:rsidR="000A0D18">
          <w:pgSz w:w="7728" w:h="12034"/>
          <w:pgMar w:top="280" w:right="1231" w:bottom="1438" w:left="377" w:header="720" w:footer="720" w:gutter="0"/>
          <w:cols w:space="720"/>
        </w:sectPr>
      </w:pPr>
    </w:p>
    <w:p w14:paraId="72C0A985" w14:textId="77777777" w:rsidR="000A0D18" w:rsidRDefault="00000000">
      <w:pPr>
        <w:tabs>
          <w:tab w:val="right" w:pos="6120"/>
        </w:tabs>
        <w:spacing w:before="18" w:line="177" w:lineRule="exact"/>
        <w:ind w:left="72" w:right="72"/>
        <w:jc w:val="both"/>
        <w:textAlignment w:val="baseline"/>
        <w:rPr>
          <w:rFonts w:eastAsia="Times New Roman"/>
          <w:color w:val="322219"/>
          <w:sz w:val="16"/>
        </w:rPr>
      </w:pPr>
      <w:r>
        <w:lastRenderedPageBreak/>
        <w:pict w14:anchorId="17C12FBD">
          <v:shape id="_x0000_s1437" type="#_x0000_t202" style="position:absolute;left:0;text-align:left;margin-left:0;margin-top:0;width:378.5pt;height:604.1pt;z-index:-251760128;mso-position-horizontal-relative:page;mso-position-vertical-relative:page" fillcolor="#e5d9ba" stroked="f">
            <v:textbox>
              <w:txbxContent>
                <w:p w14:paraId="57C5758C" w14:textId="77777777" w:rsidR="00000000" w:rsidRDefault="00000000"/>
              </w:txbxContent>
            </v:textbox>
            <w10:wrap anchorx="page" anchory="page"/>
          </v:shape>
        </w:pict>
      </w:r>
      <w:r>
        <w:rPr>
          <w:rFonts w:eastAsia="Times New Roman"/>
          <w:color w:val="322219"/>
          <w:sz w:val="16"/>
        </w:rPr>
        <w:t>182</w:t>
      </w:r>
      <w:r>
        <w:rPr>
          <w:rFonts w:eastAsia="Times New Roman"/>
          <w:color w:val="322219"/>
          <w:sz w:val="16"/>
        </w:rPr>
        <w:tab/>
        <w:t>THE CAVE AND THE MOUNTAIN</w:t>
      </w:r>
    </w:p>
    <w:p w14:paraId="64343685" w14:textId="77777777" w:rsidR="000A0D18" w:rsidRDefault="00000000">
      <w:pPr>
        <w:spacing w:before="115" w:line="265" w:lineRule="exact"/>
        <w:ind w:left="72" w:right="72"/>
        <w:jc w:val="both"/>
        <w:textAlignment w:val="baseline"/>
        <w:rPr>
          <w:rFonts w:eastAsia="Times New Roman"/>
          <w:color w:val="322219"/>
          <w:spacing w:val="6"/>
          <w:sz w:val="20"/>
        </w:rPr>
      </w:pPr>
      <w:r>
        <w:rPr>
          <w:rFonts w:eastAsia="Times New Roman"/>
          <w:color w:val="322219"/>
          <w:spacing w:val="6"/>
          <w:sz w:val="20"/>
        </w:rPr>
        <w:t>both found the love of love, and G. E. Moore would have been proud of them. Philip's brief carnal blush fades to a saintly pallor. The un</w:t>
      </w:r>
      <w:r>
        <w:rPr>
          <w:rFonts w:eastAsia="Times New Roman"/>
          <w:color w:val="322219"/>
          <w:spacing w:val="6"/>
          <w:sz w:val="20"/>
        </w:rPr>
        <w:softHyphen/>
        <w:t>dutiful son still manages</w:t>
      </w:r>
      <w:r>
        <w:rPr>
          <w:rFonts w:eastAsia="Times New Roman"/>
          <w:color w:val="5A462C"/>
          <w:spacing w:val="6"/>
          <w:sz w:val="20"/>
        </w:rPr>
        <w:t xml:space="preserve"> to be</w:t>
      </w:r>
      <w:r>
        <w:rPr>
          <w:rFonts w:eastAsia="Times New Roman"/>
          <w:color w:val="322219"/>
          <w:spacing w:val="6"/>
          <w:sz w:val="20"/>
        </w:rPr>
        <w:t xml:space="preserve"> the good</w:t>
      </w:r>
      <w:r>
        <w:rPr>
          <w:rFonts w:eastAsia="Times New Roman"/>
          <w:color w:val="5A462C"/>
          <w:spacing w:val="6"/>
          <w:sz w:val="20"/>
        </w:rPr>
        <w:t xml:space="preserve"> boy.</w:t>
      </w:r>
    </w:p>
    <w:p w14:paraId="421C790A" w14:textId="77777777" w:rsidR="000A0D18" w:rsidRDefault="00000000">
      <w:pPr>
        <w:spacing w:line="258" w:lineRule="exact"/>
        <w:ind w:left="72" w:right="72" w:firstLine="144"/>
        <w:jc w:val="both"/>
        <w:textAlignment w:val="baseline"/>
        <w:rPr>
          <w:rFonts w:eastAsia="Times New Roman"/>
          <w:color w:val="322219"/>
          <w:spacing w:val="6"/>
          <w:sz w:val="20"/>
        </w:rPr>
      </w:pPr>
      <w:r>
        <w:rPr>
          <w:rFonts w:eastAsia="Times New Roman"/>
          <w:color w:val="322219"/>
          <w:spacing w:val="6"/>
          <w:sz w:val="20"/>
        </w:rPr>
        <w:t>The novel ends with the pair gazing intently toward the past. For Philip "all the wonderful things had happened." For Caroline, Philip "had made her life endurable" (p. 205). Endurance may be the more creditable solution, but actually both are barely enduring. In spite of editorial protestations about their quasi-mystical happiness, the novel fairly screams their panic and emptiness, especially Philip's. His fa</w:t>
      </w:r>
      <w:r>
        <w:rPr>
          <w:rFonts w:eastAsia="Times New Roman"/>
          <w:color w:val="322219"/>
          <w:spacing w:val="6"/>
          <w:sz w:val="20"/>
        </w:rPr>
        <w:softHyphen/>
        <w:t xml:space="preserve">ther is nonexistent; his mother is a witch. He had identified with the mother and been her slave, but now that identification is finished. Instead, he identifies with the other woman, the </w:t>
      </w:r>
      <w:r>
        <w:rPr>
          <w:rFonts w:eastAsia="Times New Roman"/>
          <w:i/>
          <w:color w:val="322219"/>
          <w:spacing w:val="6"/>
          <w:sz w:val="20"/>
        </w:rPr>
        <w:t xml:space="preserve">donna angelica, </w:t>
      </w:r>
      <w:r>
        <w:rPr>
          <w:rFonts w:eastAsia="Times New Roman"/>
          <w:color w:val="322219"/>
          <w:spacing w:val="6"/>
          <w:sz w:val="20"/>
        </w:rPr>
        <w:t>a kindly goddess pf love who will return him something for the loss of his manhood. He cannot be her mate because, between the two of them, these women have taken all his maleness, and rather than face this awful fact he puts them both out of reach—the one in Hell, the other in Heaven. But it is because he has so dispatched them that he is so little jealous of Gino. He loves Gino just as Caroline does, but he has (imaginatively) put his feminine rival out of the competition. Even in his weak and unfocused homosexuality, he needs his goddess to lead the way.</w:t>
      </w:r>
    </w:p>
    <w:p w14:paraId="595C3D9D" w14:textId="77777777" w:rsidR="000A0D18" w:rsidRDefault="00000000">
      <w:pPr>
        <w:spacing w:before="19" w:line="259" w:lineRule="exact"/>
        <w:ind w:left="72" w:right="72" w:firstLine="144"/>
        <w:jc w:val="both"/>
        <w:textAlignment w:val="baseline"/>
        <w:rPr>
          <w:rFonts w:eastAsia="Times New Roman"/>
          <w:color w:val="322219"/>
          <w:spacing w:val="4"/>
          <w:sz w:val="20"/>
        </w:rPr>
      </w:pPr>
      <w:r>
        <w:rPr>
          <w:rFonts w:eastAsia="Times New Roman"/>
          <w:color w:val="322219"/>
          <w:spacing w:val="4"/>
          <w:sz w:val="20"/>
        </w:rPr>
        <w:t>So the comedy of this book is mainly a study in the devices whereby the leading character can avoid facing the "tragedy" within himself. Philip has two resources, to find life "funny" and to</w:t>
      </w:r>
      <w:r>
        <w:rPr>
          <w:rFonts w:eastAsia="Times New Roman"/>
          <w:color w:val="5A462C"/>
          <w:spacing w:val="4"/>
          <w:sz w:val="20"/>
        </w:rPr>
        <w:t xml:space="preserve"> find it</w:t>
      </w:r>
      <w:r>
        <w:rPr>
          <w:rFonts w:eastAsia="Times New Roman"/>
          <w:color w:val="322219"/>
          <w:spacing w:val="4"/>
          <w:sz w:val="20"/>
        </w:rPr>
        <w:t xml:space="preserve"> "beautiful" (p. 201), and these are the resources we discover as comedy and proph</w:t>
      </w:r>
      <w:r>
        <w:rPr>
          <w:rFonts w:eastAsia="Times New Roman"/>
          <w:color w:val="322219"/>
          <w:spacing w:val="4"/>
          <w:sz w:val="20"/>
        </w:rPr>
        <w:softHyphen/>
        <w:t>ecy. But comedy and prophecy do not go well together, and when both appear in the same book each undercuts the other. "It is a pity," writes Forster, "that Man cannot be at the same time impressive and truthful."</w:t>
      </w:r>
      <w:r>
        <w:rPr>
          <w:rFonts w:ascii="Bookman Old Style" w:eastAsia="Bookman Old Style" w:hAnsi="Bookman Old Style"/>
          <w:color w:val="322219"/>
          <w:spacing w:val="4"/>
          <w:sz w:val="20"/>
          <w:vertAlign w:val="superscript"/>
        </w:rPr>
        <w:t>13</w:t>
      </w:r>
      <w:r>
        <w:rPr>
          <w:rFonts w:eastAsia="Times New Roman"/>
          <w:color w:val="322219"/>
          <w:spacing w:val="4"/>
          <w:sz w:val="20"/>
        </w:rPr>
        <w:t xml:space="preserve"> Philip, having no center, prevents our laughing at his prophetic stances by being so quick to laugh at himself; yet at the same time he lets us know that this laughter is his truth. He cannot be both impressive and truthful. His tone is exactly that of Prufrock: "I am no prophet—and here's no great matter." By this ambivalence he at last acquires something we can recognize as a character, a char</w:t>
      </w:r>
      <w:r>
        <w:rPr>
          <w:rFonts w:eastAsia="Times New Roman"/>
          <w:color w:val="322219"/>
          <w:spacing w:val="4"/>
          <w:sz w:val="20"/>
        </w:rPr>
        <w:softHyphen/>
        <w:t>acter that continually tears itself down as it builds itself up.</w:t>
      </w:r>
    </w:p>
    <w:p w14:paraId="42B486BA" w14:textId="77777777" w:rsidR="000A0D18" w:rsidRDefault="00000000">
      <w:pPr>
        <w:spacing w:line="256" w:lineRule="exact"/>
        <w:ind w:left="72" w:right="72" w:firstLine="144"/>
        <w:jc w:val="both"/>
        <w:textAlignment w:val="baseline"/>
        <w:rPr>
          <w:rFonts w:eastAsia="Times New Roman"/>
          <w:color w:val="322219"/>
          <w:sz w:val="20"/>
        </w:rPr>
      </w:pPr>
      <w:r>
        <w:rPr>
          <w:rFonts w:eastAsia="Times New Roman"/>
          <w:color w:val="322219"/>
          <w:sz w:val="20"/>
        </w:rPr>
        <w:t>There is something horrible, as well as amusing, about this contin</w:t>
      </w:r>
      <w:r>
        <w:rPr>
          <w:rFonts w:eastAsia="Times New Roman"/>
          <w:color w:val="322219"/>
          <w:sz w:val="20"/>
        </w:rPr>
        <w:softHyphen/>
        <w:t>ual suicide and rebirth, this laughing at one's own spiritual funeral.</w:t>
      </w:r>
    </w:p>
    <w:p w14:paraId="22A16D7B" w14:textId="77777777" w:rsidR="000A0D18" w:rsidRDefault="000A0D18">
      <w:pPr>
        <w:sectPr w:rsidR="000A0D18">
          <w:pgSz w:w="7570" w:h="12082"/>
          <w:pgMar w:top="160" w:right="207" w:bottom="1586" w:left="1243" w:header="720" w:footer="720" w:gutter="0"/>
          <w:cols w:space="720"/>
        </w:sectPr>
      </w:pPr>
    </w:p>
    <w:p w14:paraId="25F1CE58" w14:textId="77777777" w:rsidR="000A0D18" w:rsidRDefault="00000000">
      <w:pPr>
        <w:tabs>
          <w:tab w:val="right" w:pos="6048"/>
        </w:tabs>
        <w:spacing w:before="16" w:line="200" w:lineRule="exact"/>
        <w:ind w:left="72" w:right="72"/>
        <w:jc w:val="both"/>
        <w:textAlignment w:val="baseline"/>
        <w:rPr>
          <w:rFonts w:ascii="Garamond" w:eastAsia="Garamond" w:hAnsi="Garamond"/>
          <w:color w:val="453621"/>
          <w:sz w:val="16"/>
        </w:rPr>
      </w:pPr>
      <w:r>
        <w:lastRenderedPageBreak/>
        <w:pict w14:anchorId="69512A11">
          <v:shape id="_x0000_s1436" type="#_x0000_t202" style="position:absolute;left:0;text-align:left;margin-left:0;margin-top:0;width:384pt;height:605.75pt;z-index:-251759104;mso-position-horizontal-relative:page;mso-position-vertical-relative:page" fillcolor="#e4d8b8" stroked="f">
            <v:textbox>
              <w:txbxContent>
                <w:p w14:paraId="781A0848" w14:textId="77777777" w:rsidR="00000000" w:rsidRDefault="00000000"/>
              </w:txbxContent>
            </v:textbox>
            <w10:wrap anchorx="page" anchory="page"/>
          </v:shape>
        </w:pict>
      </w:r>
      <w:r>
        <w:rPr>
          <w:rFonts w:ascii="Garamond" w:eastAsia="Garamond" w:hAnsi="Garamond"/>
          <w:color w:val="453621"/>
          <w:sz w:val="16"/>
        </w:rPr>
        <w:t>WHERE ANGELS FEAR TO TREAD</w:t>
      </w:r>
      <w:r>
        <w:rPr>
          <w:rFonts w:ascii="Garamond" w:eastAsia="Garamond" w:hAnsi="Garamond"/>
          <w:color w:val="453621"/>
          <w:sz w:val="16"/>
        </w:rPr>
        <w:tab/>
        <w:t>183</w:t>
      </w:r>
    </w:p>
    <w:p w14:paraId="4885C475" w14:textId="77777777" w:rsidR="000A0D18" w:rsidRDefault="00000000">
      <w:pPr>
        <w:spacing w:before="106" w:line="257" w:lineRule="exact"/>
        <w:ind w:left="72" w:right="72"/>
        <w:jc w:val="both"/>
        <w:textAlignment w:val="baseline"/>
        <w:rPr>
          <w:rFonts w:ascii="Garamond" w:eastAsia="Garamond" w:hAnsi="Garamond"/>
          <w:color w:val="453621"/>
        </w:rPr>
      </w:pPr>
      <w:r>
        <w:rPr>
          <w:rFonts w:ascii="Garamond" w:eastAsia="Garamond" w:hAnsi="Garamond"/>
          <w:color w:val="453621"/>
        </w:rPr>
        <w:t>His plight is an existential absurdity, since his frustration is so funda</w:t>
      </w:r>
      <w:r>
        <w:rPr>
          <w:rFonts w:ascii="Garamond" w:eastAsia="Garamond" w:hAnsi="Garamond"/>
          <w:color w:val="453621"/>
        </w:rPr>
        <w:softHyphen/>
        <w:t>mental: it is not that he cannot find the right woman or the right man, it is that he cannot find himself. He wanders in his inner labyrinth piecing together. the clues that will interpret what he sees in the mirror. We may say that the persona is comic while the person is not, but in the long run we have trouble telling the masks from the man. The quality of the book (Philip's quality) is exactly sug</w:t>
      </w:r>
      <w:r>
        <w:rPr>
          <w:rFonts w:ascii="Garamond" w:eastAsia="Garamond" w:hAnsi="Garamond"/>
          <w:color w:val="453621"/>
        </w:rPr>
        <w:softHyphen/>
        <w:t>gested by passages like the following, which again and again stain the comic surface, only to disappear:</w:t>
      </w:r>
    </w:p>
    <w:p w14:paraId="4ECEA913" w14:textId="77777777" w:rsidR="000A0D18" w:rsidRDefault="00000000">
      <w:pPr>
        <w:spacing w:before="100" w:line="223" w:lineRule="exact"/>
        <w:ind w:left="72" w:right="72"/>
        <w:jc w:val="both"/>
        <w:textAlignment w:val="baseline"/>
        <w:rPr>
          <w:rFonts w:ascii="Garamond" w:eastAsia="Garamond" w:hAnsi="Garamond"/>
          <w:color w:val="453621"/>
          <w:spacing w:val="-8"/>
        </w:rPr>
      </w:pPr>
      <w:r>
        <w:rPr>
          <w:rFonts w:ascii="Garamond" w:eastAsia="Garamond" w:hAnsi="Garamond"/>
          <w:color w:val="453621"/>
          <w:spacing w:val="-8"/>
        </w:rPr>
        <w:t>Philip gazed after her mournfully, and then he looked mournfully out of the window at the decreasing streams. All the excitement was over—the in</w:t>
      </w:r>
      <w:r>
        <w:rPr>
          <w:rFonts w:ascii="Garamond" w:eastAsia="Garamond" w:hAnsi="Garamond"/>
          <w:color w:val="453621"/>
          <w:spacing w:val="-8"/>
        </w:rPr>
        <w:softHyphen/>
        <w:t>quest, Harriet's short illness, his own visit to the surgeon. He was convales</w:t>
      </w:r>
      <w:r>
        <w:rPr>
          <w:rFonts w:ascii="Garamond" w:eastAsia="Garamond" w:hAnsi="Garamond"/>
          <w:color w:val="453621"/>
          <w:spacing w:val="-8"/>
        </w:rPr>
        <w:softHyphen/>
        <w:t>cent, both in body and spirit, but convalescence brought no joy. In the look</w:t>
      </w:r>
      <w:r>
        <w:rPr>
          <w:rFonts w:ascii="Garamond" w:eastAsia="Garamond" w:hAnsi="Garamond"/>
          <w:color w:val="453621"/>
          <w:spacing w:val="-8"/>
        </w:rPr>
        <w:softHyphen/>
        <w:t>ing-glass at the end of the corridor he saw his face haggard, and his shoulders pulled forward by the weight of the sling. Life was greater than he had sup</w:t>
      </w:r>
      <w:r>
        <w:rPr>
          <w:rFonts w:ascii="Garamond" w:eastAsia="Garamond" w:hAnsi="Garamond"/>
          <w:color w:val="453621"/>
          <w:spacing w:val="-8"/>
        </w:rPr>
        <w:softHyphen/>
        <w:t>posed, but it was even less complete. He had seen the need for strenuous work and for righteousness. And now he saw what a very little way those things would go. (p.'97.)</w:t>
      </w:r>
    </w:p>
    <w:p w14:paraId="69391F4F" w14:textId="77777777" w:rsidR="000A0D18" w:rsidRDefault="00000000">
      <w:pPr>
        <w:spacing w:before="175" w:line="257" w:lineRule="exact"/>
        <w:ind w:left="72" w:right="72" w:firstLine="216"/>
        <w:jc w:val="both"/>
        <w:textAlignment w:val="baseline"/>
        <w:rPr>
          <w:rFonts w:ascii="Garamond" w:eastAsia="Garamond" w:hAnsi="Garamond"/>
          <w:color w:val="453621"/>
        </w:rPr>
      </w:pPr>
      <w:r>
        <w:rPr>
          <w:rFonts w:ascii="Garamond" w:eastAsia="Garamond" w:hAnsi="Garamond"/>
          <w:color w:val="453621"/>
        </w:rPr>
        <w:t>In no other novel by Forster does a character so often look at him</w:t>
      </w:r>
      <w:r>
        <w:rPr>
          <w:rFonts w:ascii="Garamond" w:eastAsia="Garamond" w:hAnsi="Garamond"/>
          <w:color w:val="453621"/>
        </w:rPr>
        <w:softHyphen/>
        <w:t>self in the mirror. Yet in the next book, Forster gives us a far more intimate portrait of the artist, and shows a far more desperate search for the self. If Philip Herriton is the observer of life, Rickie Elliot tries to become a participant.</w:t>
      </w:r>
    </w:p>
    <w:p w14:paraId="4F72F8A2" w14:textId="77777777" w:rsidR="000A0D18" w:rsidRDefault="000A0D18">
      <w:pPr>
        <w:sectPr w:rsidR="000A0D18">
          <w:pgSz w:w="7680" w:h="12115"/>
          <w:pgMar w:top="360" w:right="1329" w:bottom="5139" w:left="231" w:header="720" w:footer="720" w:gutter="0"/>
          <w:cols w:space="720"/>
        </w:sectPr>
      </w:pPr>
    </w:p>
    <w:p w14:paraId="08B93E04" w14:textId="77777777" w:rsidR="000A0D18" w:rsidRDefault="00000000">
      <w:pPr>
        <w:spacing w:line="234" w:lineRule="exact"/>
        <w:ind w:left="432"/>
        <w:textAlignment w:val="baseline"/>
        <w:rPr>
          <w:rFonts w:eastAsia="Times New Roman"/>
          <w:i/>
          <w:color w:val="34261A"/>
          <w:sz w:val="20"/>
        </w:rPr>
      </w:pPr>
      <w:r>
        <w:lastRenderedPageBreak/>
        <w:pict w14:anchorId="69C7C828">
          <v:shape id="_x0000_s1435" type="#_x0000_t202" style="position:absolute;left:0;text-align:left;margin-left:0;margin-top:0;width:378.5pt;height:603.35pt;z-index:-251758080;mso-position-horizontal-relative:page;mso-position-vertical-relative:page" fillcolor="#e6dbbb" stroked="f">
            <v:textbox>
              <w:txbxContent>
                <w:p w14:paraId="77DC7C1D" w14:textId="77777777" w:rsidR="00000000" w:rsidRDefault="00000000"/>
              </w:txbxContent>
            </v:textbox>
            <w10:wrap anchorx="page" anchory="page"/>
          </v:shape>
        </w:pict>
      </w:r>
      <w:r>
        <w:rPr>
          <w:rFonts w:eastAsia="Times New Roman"/>
          <w:i/>
          <w:color w:val="34261A"/>
          <w:sz w:val="20"/>
        </w:rPr>
        <w:t>Chapter eight</w:t>
      </w:r>
    </w:p>
    <w:p w14:paraId="458CC6CA" w14:textId="77777777" w:rsidR="000A0D18" w:rsidRDefault="00000000">
      <w:pPr>
        <w:spacing w:before="220" w:line="366" w:lineRule="exact"/>
        <w:ind w:left="432"/>
        <w:textAlignment w:val="baseline"/>
        <w:rPr>
          <w:rFonts w:eastAsia="Times New Roman"/>
          <w:color w:val="34261A"/>
          <w:sz w:val="30"/>
        </w:rPr>
      </w:pPr>
      <w:r>
        <w:rPr>
          <w:rFonts w:eastAsia="Times New Roman"/>
          <w:color w:val="34261A"/>
          <w:sz w:val="30"/>
        </w:rPr>
        <w:t>The Longest Journey:</w:t>
      </w:r>
    </w:p>
    <w:p w14:paraId="44B31B15" w14:textId="77777777" w:rsidR="000A0D18" w:rsidRDefault="00000000">
      <w:pPr>
        <w:spacing w:before="33" w:line="370" w:lineRule="exact"/>
        <w:ind w:left="432"/>
        <w:textAlignment w:val="baseline"/>
        <w:rPr>
          <w:rFonts w:eastAsia="Times New Roman"/>
          <w:color w:val="34261A"/>
          <w:sz w:val="30"/>
        </w:rPr>
      </w:pPr>
      <w:r>
        <w:rPr>
          <w:rFonts w:eastAsia="Times New Roman"/>
          <w:color w:val="34261A"/>
          <w:sz w:val="30"/>
        </w:rPr>
        <w:t>The Slaughter</w:t>
      </w:r>
      <w:r>
        <w:rPr>
          <w:rFonts w:eastAsia="Times New Roman"/>
          <w:color w:val="523A25"/>
          <w:sz w:val="30"/>
        </w:rPr>
        <w:t xml:space="preserve"> of the</w:t>
      </w:r>
      <w:r>
        <w:rPr>
          <w:rFonts w:eastAsia="Times New Roman"/>
          <w:color w:val="34261A"/>
          <w:sz w:val="30"/>
        </w:rPr>
        <w:t xml:space="preserve"> Innocent</w:t>
      </w:r>
    </w:p>
    <w:p w14:paraId="2622DD75" w14:textId="77777777" w:rsidR="000A0D18" w:rsidRDefault="00000000">
      <w:pPr>
        <w:spacing w:before="460" w:line="212" w:lineRule="exact"/>
        <w:ind w:left="432"/>
        <w:textAlignment w:val="baseline"/>
        <w:rPr>
          <w:rFonts w:ascii="Garamond" w:eastAsia="Garamond" w:hAnsi="Garamond"/>
          <w:color w:val="34261A"/>
          <w:spacing w:val="-2"/>
          <w:sz w:val="19"/>
        </w:rPr>
      </w:pPr>
      <w:r>
        <w:rPr>
          <w:rFonts w:ascii="Garamond" w:eastAsia="Garamond" w:hAnsi="Garamond"/>
          <w:color w:val="34261A"/>
          <w:spacing w:val="-2"/>
          <w:sz w:val="19"/>
        </w:rPr>
        <w:t>The greatest</w:t>
      </w:r>
      <w:r>
        <w:rPr>
          <w:rFonts w:ascii="Garamond" w:eastAsia="Garamond" w:hAnsi="Garamond"/>
          <w:color w:val="523A25"/>
          <w:spacing w:val="-2"/>
          <w:sz w:val="19"/>
        </w:rPr>
        <w:t xml:space="preserve"> poverty</w:t>
      </w:r>
      <w:r>
        <w:rPr>
          <w:rFonts w:ascii="Garamond" w:eastAsia="Garamond" w:hAnsi="Garamond"/>
          <w:color w:val="34261A"/>
          <w:spacing w:val="-2"/>
          <w:sz w:val="19"/>
        </w:rPr>
        <w:t xml:space="preserve"> is not</w:t>
      </w:r>
      <w:r>
        <w:rPr>
          <w:rFonts w:ascii="Garamond" w:eastAsia="Garamond" w:hAnsi="Garamond"/>
          <w:color w:val="523A25"/>
          <w:spacing w:val="-2"/>
          <w:sz w:val="19"/>
        </w:rPr>
        <w:t xml:space="preserve"> to live</w:t>
      </w:r>
    </w:p>
    <w:p w14:paraId="22968967" w14:textId="77777777" w:rsidR="000A0D18" w:rsidRDefault="00000000">
      <w:pPr>
        <w:spacing w:line="199" w:lineRule="exact"/>
        <w:ind w:left="432"/>
        <w:textAlignment w:val="baseline"/>
        <w:rPr>
          <w:rFonts w:ascii="Garamond" w:eastAsia="Garamond" w:hAnsi="Garamond"/>
          <w:color w:val="34261A"/>
          <w:sz w:val="19"/>
        </w:rPr>
      </w:pPr>
      <w:r>
        <w:rPr>
          <w:rFonts w:ascii="Garamond" w:eastAsia="Garamond" w:hAnsi="Garamond"/>
          <w:color w:val="34261A"/>
          <w:sz w:val="19"/>
        </w:rPr>
        <w:t>In</w:t>
      </w:r>
      <w:r>
        <w:rPr>
          <w:rFonts w:ascii="Garamond" w:eastAsia="Garamond" w:hAnsi="Garamond"/>
          <w:color w:val="523A25"/>
          <w:sz w:val="19"/>
        </w:rPr>
        <w:t xml:space="preserve"> a</w:t>
      </w:r>
      <w:r>
        <w:rPr>
          <w:rFonts w:ascii="Garamond" w:eastAsia="Garamond" w:hAnsi="Garamond"/>
          <w:color w:val="34261A"/>
          <w:sz w:val="19"/>
        </w:rPr>
        <w:t xml:space="preserve"> physical world, to feel that one's desire </w:t>
      </w:r>
      <w:r>
        <w:rPr>
          <w:rFonts w:ascii="Garamond" w:eastAsia="Garamond" w:hAnsi="Garamond"/>
          <w:color w:val="34261A"/>
          <w:sz w:val="19"/>
        </w:rPr>
        <w:br/>
        <w:t>Is too</w:t>
      </w:r>
      <w:r>
        <w:rPr>
          <w:rFonts w:ascii="Garamond" w:eastAsia="Garamond" w:hAnsi="Garamond"/>
          <w:color w:val="523A25"/>
          <w:sz w:val="19"/>
        </w:rPr>
        <w:t xml:space="preserve"> difficult</w:t>
      </w:r>
      <w:r>
        <w:rPr>
          <w:rFonts w:ascii="Garamond" w:eastAsia="Garamond" w:hAnsi="Garamond"/>
          <w:color w:val="34261A"/>
          <w:sz w:val="19"/>
        </w:rPr>
        <w:t xml:space="preserve"> to</w:t>
      </w:r>
      <w:r>
        <w:rPr>
          <w:rFonts w:ascii="Garamond" w:eastAsia="Garamond" w:hAnsi="Garamond"/>
          <w:color w:val="523A25"/>
          <w:sz w:val="19"/>
        </w:rPr>
        <w:t xml:space="preserve"> tell from</w:t>
      </w:r>
      <w:r>
        <w:rPr>
          <w:rFonts w:ascii="Garamond" w:eastAsia="Garamond" w:hAnsi="Garamond"/>
          <w:color w:val="34261A"/>
          <w:sz w:val="19"/>
        </w:rPr>
        <w:t xml:space="preserve"> despair.</w:t>
      </w:r>
    </w:p>
    <w:p w14:paraId="0421FB3B" w14:textId="77777777" w:rsidR="000A0D18" w:rsidRDefault="00000000">
      <w:pPr>
        <w:spacing w:before="40" w:line="189" w:lineRule="exact"/>
        <w:ind w:left="72"/>
        <w:jc w:val="center"/>
        <w:textAlignment w:val="baseline"/>
        <w:rPr>
          <w:rFonts w:ascii="Garamond" w:eastAsia="Garamond" w:hAnsi="Garamond"/>
          <w:i/>
          <w:color w:val="34261A"/>
          <w:sz w:val="19"/>
        </w:rPr>
      </w:pPr>
      <w:r>
        <w:rPr>
          <w:rFonts w:ascii="Garamond" w:eastAsia="Garamond" w:hAnsi="Garamond"/>
          <w:i/>
          <w:color w:val="34261A"/>
          <w:sz w:val="19"/>
        </w:rPr>
        <w:t>—Wallace Stevens</w:t>
      </w:r>
    </w:p>
    <w:p w14:paraId="26AFAC80" w14:textId="77777777" w:rsidR="000A0D18" w:rsidRDefault="00000000">
      <w:pPr>
        <w:spacing w:before="124" w:line="203" w:lineRule="exact"/>
        <w:ind w:left="432" w:right="1584"/>
        <w:jc w:val="both"/>
        <w:textAlignment w:val="baseline"/>
        <w:rPr>
          <w:rFonts w:ascii="Garamond" w:eastAsia="Garamond" w:hAnsi="Garamond"/>
          <w:color w:val="34261A"/>
          <w:sz w:val="19"/>
        </w:rPr>
      </w:pPr>
      <w:r>
        <w:rPr>
          <w:rFonts w:ascii="Garamond" w:eastAsia="Garamond" w:hAnsi="Garamond"/>
          <w:color w:val="34261A"/>
          <w:sz w:val="19"/>
        </w:rPr>
        <w:t xml:space="preserve">A self, every instant it exists, </w:t>
      </w:r>
      <w:r>
        <w:rPr>
          <w:rFonts w:eastAsia="Times New Roman"/>
          <w:color w:val="34261A"/>
          <w:sz w:val="20"/>
        </w:rPr>
        <w:t xml:space="preserve">is in </w:t>
      </w:r>
      <w:r>
        <w:rPr>
          <w:rFonts w:ascii="Garamond" w:eastAsia="Garamond" w:hAnsi="Garamond"/>
          <w:color w:val="34261A"/>
          <w:sz w:val="19"/>
        </w:rPr>
        <w:t>process of</w:t>
      </w:r>
      <w:r>
        <w:rPr>
          <w:rFonts w:ascii="Garamond" w:eastAsia="Garamond" w:hAnsi="Garamond"/>
          <w:color w:val="523A25"/>
          <w:sz w:val="19"/>
        </w:rPr>
        <w:t xml:space="preserve"> becoming, </w:t>
      </w:r>
      <w:r>
        <w:rPr>
          <w:rFonts w:ascii="Garamond" w:eastAsia="Garamond" w:hAnsi="Garamond"/>
          <w:color w:val="34261A"/>
          <w:sz w:val="19"/>
        </w:rPr>
        <w:t>for</w:t>
      </w:r>
      <w:r>
        <w:rPr>
          <w:rFonts w:ascii="Garamond" w:eastAsia="Garamond" w:hAnsi="Garamond"/>
          <w:color w:val="523A25"/>
          <w:sz w:val="19"/>
        </w:rPr>
        <w:t xml:space="preserve"> the</w:t>
      </w:r>
      <w:r>
        <w:rPr>
          <w:rFonts w:ascii="Garamond" w:eastAsia="Garamond" w:hAnsi="Garamond"/>
          <w:color w:val="34261A"/>
          <w:sz w:val="19"/>
        </w:rPr>
        <w:t xml:space="preserve"> self... does not actually exist, it is only</w:t>
      </w:r>
      <w:r>
        <w:rPr>
          <w:rFonts w:ascii="Garamond" w:eastAsia="Garamond" w:hAnsi="Garamond"/>
          <w:color w:val="523A25"/>
          <w:sz w:val="19"/>
        </w:rPr>
        <w:t xml:space="preserve"> that </w:t>
      </w:r>
      <w:r>
        <w:rPr>
          <w:rFonts w:ascii="Garamond" w:eastAsia="Garamond" w:hAnsi="Garamond"/>
          <w:color w:val="34261A"/>
          <w:sz w:val="19"/>
        </w:rPr>
        <w:t>which it is to become.</w:t>
      </w:r>
    </w:p>
    <w:p w14:paraId="3C796877" w14:textId="77777777" w:rsidR="000A0D18" w:rsidRDefault="00000000">
      <w:pPr>
        <w:spacing w:before="2" w:line="189" w:lineRule="exact"/>
        <w:ind w:left="3456"/>
        <w:textAlignment w:val="baseline"/>
        <w:rPr>
          <w:rFonts w:ascii="Garamond" w:eastAsia="Garamond" w:hAnsi="Garamond"/>
          <w:i/>
          <w:color w:val="34261A"/>
          <w:sz w:val="19"/>
        </w:rPr>
      </w:pPr>
      <w:r>
        <w:rPr>
          <w:rFonts w:ascii="Garamond" w:eastAsia="Garamond" w:hAnsi="Garamond"/>
          <w:i/>
          <w:color w:val="34261A"/>
          <w:sz w:val="19"/>
        </w:rPr>
        <w:t>—Kierkegaard</w:t>
      </w:r>
    </w:p>
    <w:p w14:paraId="18A97F64" w14:textId="77777777" w:rsidR="000A0D18" w:rsidRDefault="00000000">
      <w:pPr>
        <w:spacing w:before="554" w:line="258" w:lineRule="exact"/>
        <w:ind w:left="72" w:right="72"/>
        <w:jc w:val="both"/>
        <w:textAlignment w:val="baseline"/>
        <w:rPr>
          <w:rFonts w:eastAsia="Times New Roman"/>
          <w:color w:val="34261A"/>
          <w:spacing w:val="6"/>
          <w:sz w:val="20"/>
        </w:rPr>
      </w:pPr>
      <w:r>
        <w:rPr>
          <w:rFonts w:eastAsia="Times New Roman"/>
          <w:color w:val="34261A"/>
          <w:spacing w:val="6"/>
          <w:sz w:val="20"/>
        </w:rPr>
        <w:t>For all their talk about Art and Poetry as absolutes, Bloomsbury pro</w:t>
      </w:r>
      <w:r>
        <w:rPr>
          <w:rFonts w:eastAsia="Times New Roman"/>
          <w:color w:val="34261A"/>
          <w:spacing w:val="6"/>
          <w:sz w:val="20"/>
        </w:rPr>
        <w:softHyphen/>
        <w:t>duced no poets, no respectable critics of poetry, and very few prac</w:t>
      </w:r>
      <w:r>
        <w:rPr>
          <w:rFonts w:eastAsia="Times New Roman"/>
          <w:color w:val="34261A"/>
          <w:spacing w:val="6"/>
          <w:sz w:val="20"/>
        </w:rPr>
        <w:softHyphen/>
        <w:t>ticing artists. In literature, only Forster and Virginia Woolf are emi</w:t>
      </w:r>
      <w:r>
        <w:rPr>
          <w:rFonts w:eastAsia="Times New Roman"/>
          <w:color w:val="34261A"/>
          <w:spacing w:val="6"/>
          <w:sz w:val="20"/>
        </w:rPr>
        <w:softHyphen/>
        <w:t>nent, and the works of both are sapped by a moral anxiety to sacrifice dramatic representation for some swifter, purer, more direct state</w:t>
      </w:r>
      <w:r>
        <w:rPr>
          <w:rFonts w:eastAsia="Times New Roman"/>
          <w:color w:val="34261A"/>
          <w:spacing w:val="6"/>
          <w:sz w:val="20"/>
        </w:rPr>
        <w:softHyphen/>
        <w:t>ment of truth. Forster resists this anxiety more successfully than Vir</w:t>
      </w:r>
      <w:r>
        <w:rPr>
          <w:rFonts w:eastAsia="Times New Roman"/>
          <w:color w:val="34261A"/>
          <w:spacing w:val="6"/>
          <w:sz w:val="20"/>
        </w:rPr>
        <w:softHyphen/>
        <w:t>ginia Woolf (whom he characterizes</w:t>
      </w:r>
      <w:r>
        <w:rPr>
          <w:rFonts w:eastAsia="Times New Roman"/>
          <w:color w:val="523A25"/>
          <w:spacing w:val="6"/>
          <w:sz w:val="20"/>
        </w:rPr>
        <w:t xml:space="preserve"> as "a</w:t>
      </w:r>
      <w:r>
        <w:rPr>
          <w:rFonts w:eastAsia="Times New Roman"/>
          <w:color w:val="34261A"/>
          <w:spacing w:val="6"/>
          <w:sz w:val="20"/>
        </w:rPr>
        <w:t xml:space="preserve"> poet, who wants to write something as near to a novel as possible"),</w:t>
      </w:r>
      <w:r>
        <w:rPr>
          <w:rFonts w:ascii="Garamond" w:eastAsia="Garamond" w:hAnsi="Garamond"/>
          <w:color w:val="34261A"/>
          <w:spacing w:val="6"/>
          <w:sz w:val="20"/>
          <w:vertAlign w:val="superscript"/>
        </w:rPr>
        <w:t>1</w:t>
      </w:r>
      <w:r>
        <w:rPr>
          <w:rFonts w:eastAsia="Times New Roman"/>
          <w:color w:val="34261A"/>
          <w:spacing w:val="6"/>
          <w:sz w:val="20"/>
        </w:rPr>
        <w:t xml:space="preserve"> but both have a strong tendency toward what we might call anti-art or at</w:t>
      </w:r>
      <w:r>
        <w:rPr>
          <w:rFonts w:eastAsia="Times New Roman"/>
          <w:color w:val="523A25"/>
          <w:spacing w:val="6"/>
          <w:sz w:val="20"/>
        </w:rPr>
        <w:t xml:space="preserve"> least</w:t>
      </w:r>
      <w:r>
        <w:rPr>
          <w:rFonts w:eastAsia="Times New Roman"/>
          <w:color w:val="34261A"/>
          <w:spacing w:val="6"/>
          <w:sz w:val="20"/>
        </w:rPr>
        <w:t xml:space="preserve"> anti-litera</w:t>
      </w:r>
      <w:r>
        <w:rPr>
          <w:rFonts w:eastAsia="Times New Roman"/>
          <w:color w:val="34261A"/>
          <w:spacing w:val="6"/>
          <w:sz w:val="20"/>
        </w:rPr>
        <w:softHyphen/>
        <w:t>ture: a tendency to be so interested in life</w:t>
      </w:r>
      <w:r>
        <w:rPr>
          <w:rFonts w:eastAsia="Times New Roman"/>
          <w:color w:val="523A25"/>
          <w:spacing w:val="6"/>
          <w:sz w:val="20"/>
        </w:rPr>
        <w:t xml:space="preserve"> as</w:t>
      </w:r>
      <w:r>
        <w:rPr>
          <w:rFonts w:eastAsia="Times New Roman"/>
          <w:color w:val="34261A"/>
          <w:spacing w:val="6"/>
          <w:sz w:val="20"/>
        </w:rPr>
        <w:t xml:space="preserve"> a spiritual event that one feels a kind of contempt for the display of its body. It cannot be said of Forster, as it has been of Norman Mailer, that he "radically distrusts art,"</w:t>
      </w:r>
      <w:r>
        <w:rPr>
          <w:rFonts w:ascii="Garamond" w:eastAsia="Garamond" w:hAnsi="Garamond"/>
          <w:color w:val="34261A"/>
          <w:spacing w:val="6"/>
          <w:sz w:val="20"/>
          <w:vertAlign w:val="superscript"/>
        </w:rPr>
        <w:t>2</w:t>
      </w:r>
      <w:r>
        <w:rPr>
          <w:rFonts w:eastAsia="Times New Roman"/>
          <w:color w:val="34261A"/>
          <w:spacing w:val="6"/>
          <w:sz w:val="20"/>
        </w:rPr>
        <w:t xml:space="preserve"> yet often in his work cross-purposes seem as active as purposes</w:t>
      </w:r>
      <w:r>
        <w:rPr>
          <w:rFonts w:eastAsia="Times New Roman"/>
          <w:color w:val="523A25"/>
          <w:spacing w:val="6"/>
          <w:sz w:val="20"/>
        </w:rPr>
        <w:t>—and</w:t>
      </w:r>
      <w:r>
        <w:rPr>
          <w:rFonts w:eastAsia="Times New Roman"/>
          <w:color w:val="34261A"/>
          <w:spacing w:val="6"/>
          <w:sz w:val="20"/>
        </w:rPr>
        <w:t xml:space="preserve"> give the</w:t>
      </w:r>
      <w:r>
        <w:rPr>
          <w:rFonts w:eastAsia="Times New Roman"/>
          <w:color w:val="523A25"/>
          <w:spacing w:val="6"/>
          <w:sz w:val="20"/>
        </w:rPr>
        <w:t xml:space="preserve"> hint</w:t>
      </w:r>
      <w:r>
        <w:rPr>
          <w:rFonts w:eastAsia="Times New Roman"/>
          <w:color w:val="34261A"/>
          <w:spacing w:val="6"/>
          <w:sz w:val="20"/>
        </w:rPr>
        <w:t xml:space="preserve"> of</w:t>
      </w:r>
      <w:r>
        <w:rPr>
          <w:rFonts w:eastAsia="Times New Roman"/>
          <w:color w:val="523A25"/>
          <w:spacing w:val="6"/>
          <w:sz w:val="20"/>
        </w:rPr>
        <w:t xml:space="preserve"> impish</w:t>
      </w:r>
      <w:r>
        <w:rPr>
          <w:rFonts w:eastAsia="Times New Roman"/>
          <w:color w:val="34261A"/>
          <w:spacing w:val="6"/>
          <w:sz w:val="20"/>
        </w:rPr>
        <w:t xml:space="preserve"> censors at</w:t>
      </w:r>
      <w:r>
        <w:rPr>
          <w:rFonts w:eastAsia="Times New Roman"/>
          <w:color w:val="523A25"/>
          <w:spacing w:val="6"/>
          <w:sz w:val="20"/>
        </w:rPr>
        <w:t xml:space="preserve"> work.</w:t>
      </w:r>
    </w:p>
    <w:p w14:paraId="3988D0DB" w14:textId="77777777" w:rsidR="000A0D18" w:rsidRDefault="00000000">
      <w:pPr>
        <w:spacing w:before="11" w:line="258" w:lineRule="exact"/>
        <w:ind w:left="72" w:right="72" w:firstLine="144"/>
        <w:jc w:val="both"/>
        <w:textAlignment w:val="baseline"/>
        <w:rPr>
          <w:rFonts w:eastAsia="Times New Roman"/>
          <w:color w:val="34261A"/>
          <w:spacing w:val="4"/>
          <w:sz w:val="20"/>
        </w:rPr>
      </w:pPr>
      <w:r>
        <w:rPr>
          <w:rFonts w:eastAsia="Times New Roman"/>
          <w:color w:val="34261A"/>
          <w:spacing w:val="4"/>
          <w:sz w:val="20"/>
        </w:rPr>
        <w:t>If this seems a surprising statement, one should</w:t>
      </w:r>
      <w:r>
        <w:rPr>
          <w:rFonts w:eastAsia="Times New Roman"/>
          <w:color w:val="523A25"/>
          <w:spacing w:val="4"/>
          <w:sz w:val="20"/>
        </w:rPr>
        <w:t xml:space="preserve"> re</w:t>
      </w:r>
      <w:r>
        <w:rPr>
          <w:rFonts w:eastAsia="Times New Roman"/>
          <w:color w:val="34261A"/>
          <w:spacing w:val="4"/>
          <w:sz w:val="20"/>
        </w:rPr>
        <w:t xml:space="preserve">-read </w:t>
      </w:r>
      <w:r>
        <w:rPr>
          <w:rFonts w:eastAsia="Times New Roman"/>
          <w:i/>
          <w:color w:val="34261A"/>
          <w:spacing w:val="4"/>
          <w:sz w:val="20"/>
        </w:rPr>
        <w:t>The Long</w:t>
      </w:r>
      <w:r>
        <w:rPr>
          <w:rFonts w:eastAsia="Times New Roman"/>
          <w:i/>
          <w:color w:val="34261A"/>
          <w:spacing w:val="4"/>
          <w:sz w:val="20"/>
        </w:rPr>
        <w:softHyphen/>
        <w:t xml:space="preserve">est Journey: </w:t>
      </w:r>
      <w:r>
        <w:rPr>
          <w:rFonts w:eastAsia="Times New Roman"/>
          <w:color w:val="34261A"/>
          <w:spacing w:val="4"/>
          <w:sz w:val="20"/>
        </w:rPr>
        <w:t>it demonstrates more clearly than any other Forster novel the war between his moral and esthetic impulses. In this confused and fascinating book, art as a redemptive device clashes continually with art as a dramatization of experience. It is a flawed novel because the forces of anti-literature drain its strength, and those forces derive from the mixed motives behind it. Dangerous as it is to tax a novelist with doing in his own book what he did not fully understand he was doing, that</w:t>
      </w:r>
      <w:r>
        <w:rPr>
          <w:rFonts w:eastAsia="Times New Roman"/>
          <w:color w:val="523A25"/>
          <w:spacing w:val="4"/>
          <w:sz w:val="20"/>
        </w:rPr>
        <w:t xml:space="preserve"> is</w:t>
      </w:r>
      <w:r>
        <w:rPr>
          <w:rFonts w:eastAsia="Times New Roman"/>
          <w:color w:val="34261A"/>
          <w:spacing w:val="4"/>
          <w:sz w:val="20"/>
        </w:rPr>
        <w:t xml:space="preserve"> very nearly what we must say of this book.</w:t>
      </w:r>
    </w:p>
    <w:p w14:paraId="50C13DDF" w14:textId="77777777" w:rsidR="000A0D18" w:rsidRDefault="000A0D18">
      <w:pPr>
        <w:sectPr w:rsidR="000A0D18">
          <w:pgSz w:w="7570" w:h="12067"/>
          <w:pgMar w:top="140" w:right="188" w:bottom="1511" w:left="1262" w:header="720" w:footer="720" w:gutter="0"/>
          <w:cols w:space="720"/>
        </w:sectPr>
      </w:pPr>
    </w:p>
    <w:p w14:paraId="206F6576" w14:textId="77777777" w:rsidR="000A0D18" w:rsidRDefault="00000000">
      <w:pPr>
        <w:tabs>
          <w:tab w:val="right" w:pos="6120"/>
        </w:tabs>
        <w:spacing w:before="58" w:line="208" w:lineRule="exact"/>
        <w:ind w:left="72" w:right="72"/>
        <w:jc w:val="both"/>
        <w:textAlignment w:val="baseline"/>
        <w:rPr>
          <w:rFonts w:eastAsia="Times New Roman"/>
          <w:color w:val="000000"/>
          <w:sz w:val="18"/>
        </w:rPr>
      </w:pPr>
      <w:r>
        <w:lastRenderedPageBreak/>
        <w:pict w14:anchorId="30569BA5">
          <v:shape id="_x0000_s1434" type="#_x0000_t202" style="position:absolute;left:0;text-align:left;margin-left:0;margin-top:0;width:384pt;height:605.75pt;z-index:-251757056;mso-position-horizontal-relative:page;mso-position-vertical-relative:page" fillcolor="#e5d9b9" stroked="f">
            <v:textbox>
              <w:txbxContent>
                <w:p w14:paraId="692CEF7B" w14:textId="77777777" w:rsidR="00000000" w:rsidRDefault="00000000"/>
              </w:txbxContent>
            </v:textbox>
            <w10:wrap anchorx="page" anchory="page"/>
          </v:shape>
        </w:pict>
      </w:r>
      <w:r>
        <w:rPr>
          <w:rFonts w:eastAsia="Times New Roman"/>
          <w:color w:val="000000"/>
          <w:sz w:val="18"/>
        </w:rPr>
        <w:t>THE LONGEST JOURNEY</w:t>
      </w:r>
      <w:r>
        <w:rPr>
          <w:rFonts w:eastAsia="Times New Roman"/>
          <w:color w:val="000000"/>
          <w:sz w:val="18"/>
        </w:rPr>
        <w:tab/>
        <w:t>185</w:t>
      </w:r>
    </w:p>
    <w:p w14:paraId="6C942459" w14:textId="77777777" w:rsidR="000A0D18" w:rsidRDefault="00000000">
      <w:pPr>
        <w:spacing w:before="82" w:line="258" w:lineRule="exact"/>
        <w:ind w:left="72" w:right="72" w:firstLine="216"/>
        <w:jc w:val="both"/>
        <w:textAlignment w:val="baseline"/>
        <w:rPr>
          <w:rFonts w:eastAsia="Times New Roman"/>
          <w:i/>
          <w:color w:val="000000"/>
          <w:sz w:val="20"/>
        </w:rPr>
      </w:pPr>
      <w:r>
        <w:rPr>
          <w:rFonts w:eastAsia="Times New Roman"/>
          <w:i/>
          <w:color w:val="000000"/>
          <w:sz w:val="20"/>
        </w:rPr>
        <w:t xml:space="preserve">The Longest Journey </w:t>
      </w:r>
      <w:r>
        <w:rPr>
          <w:rFonts w:eastAsia="Times New Roman"/>
          <w:color w:val="000000"/>
          <w:sz w:val="20"/>
        </w:rPr>
        <w:t>is a portrait of the artist, but it is also a por</w:t>
      </w:r>
      <w:r>
        <w:rPr>
          <w:rFonts w:eastAsia="Times New Roman"/>
          <w:color w:val="000000"/>
          <w:sz w:val="20"/>
        </w:rPr>
        <w:softHyphen/>
        <w:t>trait of the non-artist, a negation of art that foreshadows Forster's own</w:t>
      </w:r>
    </w:p>
    <w:p w14:paraId="0A436B4A" w14:textId="77777777" w:rsidR="000A0D18" w:rsidRDefault="00000000">
      <w:pPr>
        <w:spacing w:before="23" w:line="258" w:lineRule="exact"/>
        <w:ind w:left="72" w:right="72"/>
        <w:jc w:val="both"/>
        <w:textAlignment w:val="baseline"/>
        <w:rPr>
          <w:rFonts w:eastAsia="Times New Roman"/>
          <w:color w:val="000000"/>
          <w:spacing w:val="4"/>
          <w:sz w:val="20"/>
        </w:rPr>
      </w:pPr>
      <w:r>
        <w:rPr>
          <w:rFonts w:eastAsia="Times New Roman"/>
          <w:color w:val="000000"/>
          <w:spacing w:val="4"/>
          <w:sz w:val="20"/>
        </w:rPr>
        <w:t>retirement. It clearly serves Forster as a way of assuming surrogate roles, of trying on new experience, of working, mole-like, out of a deep and crushing psychological repression. These uses are not, of course, antithetical to art. But as the book does its author these ser</w:t>
      </w:r>
      <w:r>
        <w:rPr>
          <w:rFonts w:eastAsia="Times New Roman"/>
          <w:color w:val="000000"/>
          <w:spacing w:val="4"/>
          <w:sz w:val="20"/>
        </w:rPr>
        <w:softHyphen/>
        <w:t>vices, it does him an equal and opposite disservice by so surrounding Rickie, the ego character, with an ironic chorus (in which Forster par-</w:t>
      </w:r>
      <w:r>
        <w:rPr>
          <w:rFonts w:eastAsia="Times New Roman"/>
          <w:color w:val="000000"/>
          <w:sz w:val="24"/>
        </w:rPr>
        <w:t xml:space="preserve"> </w:t>
      </w:r>
    </w:p>
    <w:p w14:paraId="57779A39" w14:textId="77777777" w:rsidR="000A0D18" w:rsidRDefault="00000000">
      <w:pPr>
        <w:spacing w:line="252" w:lineRule="exact"/>
        <w:ind w:left="72" w:right="72"/>
        <w:jc w:val="both"/>
        <w:textAlignment w:val="baseline"/>
        <w:rPr>
          <w:rFonts w:eastAsia="Times New Roman"/>
          <w:color w:val="000000"/>
          <w:sz w:val="20"/>
        </w:rPr>
      </w:pPr>
      <w:r>
        <w:rPr>
          <w:rFonts w:eastAsia="Times New Roman"/>
          <w:color w:val="000000"/>
          <w:sz w:val="20"/>
        </w:rPr>
        <w:t>ticipates) that we end by seriously wondering whether Rickie is sup</w:t>
      </w:r>
      <w:r>
        <w:rPr>
          <w:rFonts w:eastAsia="Times New Roman"/>
          <w:color w:val="000000"/>
          <w:sz w:val="20"/>
        </w:rPr>
        <w:softHyphen/>
        <w:t>posed to be all or nothing, somebody or nobody, and whether there</w:t>
      </w:r>
    </w:p>
    <w:p w14:paraId="22645A38" w14:textId="77777777" w:rsidR="000A0D18" w:rsidRDefault="00000000">
      <w:pPr>
        <w:spacing w:before="1" w:line="258" w:lineRule="exact"/>
        <w:ind w:left="72" w:right="72"/>
        <w:textAlignment w:val="baseline"/>
        <w:rPr>
          <w:rFonts w:eastAsia="Times New Roman"/>
          <w:color w:val="000000"/>
          <w:spacing w:val="5"/>
          <w:sz w:val="20"/>
        </w:rPr>
      </w:pPr>
      <w:r>
        <w:rPr>
          <w:rFonts w:eastAsia="Times New Roman"/>
          <w:color w:val="000000"/>
          <w:spacing w:val="5"/>
          <w:sz w:val="20"/>
        </w:rPr>
        <w:t>is any way of reconciling in one fiction his author's confusing over-</w:t>
      </w:r>
      <w:r>
        <w:rPr>
          <w:rFonts w:eastAsia="Times New Roman"/>
          <w:color w:val="000000"/>
          <w:sz w:val="24"/>
        </w:rPr>
        <w:t xml:space="preserve"> </w:t>
      </w:r>
    </w:p>
    <w:p w14:paraId="7EE5E431" w14:textId="77777777" w:rsidR="000A0D18" w:rsidRDefault="00000000">
      <w:pPr>
        <w:spacing w:before="3" w:line="251" w:lineRule="exact"/>
        <w:ind w:left="72" w:right="72"/>
        <w:jc w:val="both"/>
        <w:textAlignment w:val="baseline"/>
        <w:rPr>
          <w:rFonts w:eastAsia="Times New Roman"/>
          <w:color w:val="000000"/>
          <w:sz w:val="20"/>
        </w:rPr>
      </w:pPr>
      <w:r>
        <w:rPr>
          <w:rFonts w:eastAsia="Times New Roman"/>
          <w:color w:val="000000"/>
          <w:sz w:val="20"/>
        </w:rPr>
        <w:t>plus of self-love and self-hate. Forster, in short, is a part of Rickie's confusion, and the book shows it.</w:t>
      </w:r>
    </w:p>
    <w:p w14:paraId="54702170" w14:textId="77777777" w:rsidR="000A0D18" w:rsidRDefault="00000000">
      <w:pPr>
        <w:spacing w:before="258" w:line="208" w:lineRule="exact"/>
        <w:ind w:left="72" w:right="72"/>
        <w:jc w:val="center"/>
        <w:textAlignment w:val="baseline"/>
        <w:rPr>
          <w:rFonts w:eastAsia="Times New Roman"/>
          <w:color w:val="000000"/>
          <w:sz w:val="18"/>
        </w:rPr>
      </w:pPr>
      <w:r>
        <w:rPr>
          <w:rFonts w:eastAsia="Times New Roman"/>
          <w:color w:val="000000"/>
          <w:sz w:val="18"/>
        </w:rPr>
        <w:t>2</w:t>
      </w:r>
    </w:p>
    <w:p w14:paraId="6CBFA66B" w14:textId="77777777" w:rsidR="000A0D18" w:rsidRDefault="00000000">
      <w:pPr>
        <w:spacing w:before="77" w:line="258" w:lineRule="exact"/>
        <w:ind w:left="72" w:right="72"/>
        <w:textAlignment w:val="baseline"/>
        <w:rPr>
          <w:rFonts w:eastAsia="Times New Roman"/>
          <w:color w:val="000000"/>
          <w:spacing w:val="7"/>
          <w:sz w:val="20"/>
        </w:rPr>
      </w:pPr>
      <w:r>
        <w:rPr>
          <w:rFonts w:eastAsia="Times New Roman"/>
          <w:color w:val="000000"/>
          <w:spacing w:val="7"/>
          <w:sz w:val="20"/>
        </w:rPr>
        <w:t>Forster's own statement about the book is the best place to begin:</w:t>
      </w:r>
    </w:p>
    <w:p w14:paraId="0F6043D2" w14:textId="77777777" w:rsidR="000A0D18" w:rsidRDefault="00000000">
      <w:pPr>
        <w:spacing w:before="194" w:line="219" w:lineRule="exact"/>
        <w:ind w:left="72" w:right="72"/>
        <w:jc w:val="both"/>
        <w:textAlignment w:val="baseline"/>
        <w:rPr>
          <w:rFonts w:eastAsia="Times New Roman"/>
          <w:i/>
          <w:color w:val="000000"/>
          <w:spacing w:val="7"/>
          <w:sz w:val="18"/>
        </w:rPr>
      </w:pPr>
      <w:r>
        <w:rPr>
          <w:rFonts w:eastAsia="Times New Roman"/>
          <w:i/>
          <w:color w:val="000000"/>
          <w:spacing w:val="7"/>
          <w:sz w:val="18"/>
        </w:rPr>
        <w:t xml:space="preserve">The Longest Journey </w:t>
      </w:r>
      <w:r>
        <w:rPr>
          <w:rFonts w:eastAsia="Times New Roman"/>
          <w:color w:val="000000"/>
          <w:spacing w:val="7"/>
          <w:sz w:val="18"/>
        </w:rPr>
        <w:t>is the least popular of my five novels but the one I am most glad to have written. For in it I have managed to get nearer than else</w:t>
      </w:r>
      <w:r>
        <w:rPr>
          <w:rFonts w:eastAsia="Times New Roman"/>
          <w:color w:val="000000"/>
          <w:spacing w:val="7"/>
          <w:sz w:val="18"/>
        </w:rPr>
        <w:softHyphen/>
        <w:t>where towards what was in my mind—or rather towards that junction of mind with heart where the creative impulse sparks. Thoughts and emotions collided if they did not always co-operate. I can remember writing it and how excited I was and how absorbed, and how sometimes I went wrong deliberately, as if the spirit of anti-literature had jogged my elbow.* For all its faults, it is the only one of my books that has come upon me without my knowledge. Elsewhere I have had to look into the lumber-room of my past, and have found in it things that were useful to be sure; still I found them, they didn't find me, and the magic sense of being visited and of even returning the visit was absent.</w:t>
      </w:r>
      <w:r>
        <w:rPr>
          <w:rFonts w:eastAsia="Times New Roman"/>
          <w:color w:val="000000"/>
          <w:spacing w:val="7"/>
          <w:sz w:val="18"/>
          <w:vertAlign w:val="superscript"/>
        </w:rPr>
        <w:t>3</w:t>
      </w:r>
      <w:r>
        <w:rPr>
          <w:rFonts w:eastAsia="Times New Roman"/>
          <w:color w:val="000000"/>
          <w:spacing w:val="7"/>
          <w:sz w:val="18"/>
        </w:rPr>
        <w:t xml:space="preserve"> </w:t>
      </w:r>
    </w:p>
    <w:p w14:paraId="7B1686F5" w14:textId="77777777" w:rsidR="000A0D18" w:rsidRDefault="00000000">
      <w:pPr>
        <w:spacing w:before="149" w:line="258" w:lineRule="exact"/>
        <w:ind w:left="72" w:right="72" w:firstLine="216"/>
        <w:jc w:val="both"/>
        <w:textAlignment w:val="baseline"/>
        <w:rPr>
          <w:rFonts w:eastAsia="Times New Roman"/>
          <w:color w:val="000000"/>
          <w:spacing w:val="4"/>
          <w:sz w:val="20"/>
        </w:rPr>
      </w:pPr>
      <w:r>
        <w:rPr>
          <w:rFonts w:eastAsia="Times New Roman"/>
          <w:color w:val="000000"/>
          <w:spacing w:val="4"/>
          <w:sz w:val="20"/>
        </w:rPr>
        <w:t>This intriguing statement raises as many questions as it answers. What does he mean by saying that the book came upon him without his "knowledge"? Probably that it came in a flow of inspiration, with</w:t>
      </w:r>
      <w:r>
        <w:rPr>
          <w:rFonts w:eastAsia="Times New Roman"/>
          <w:color w:val="000000"/>
          <w:spacing w:val="4"/>
          <w:sz w:val="20"/>
        </w:rPr>
        <w:softHyphen/>
        <w:t>out much conscious planning—that he "sat down" on it.t But if that</w:t>
      </w:r>
    </w:p>
    <w:p w14:paraId="2A4463A2" w14:textId="77777777" w:rsidR="000A0D18" w:rsidRDefault="00000000">
      <w:pPr>
        <w:spacing w:before="196" w:line="211" w:lineRule="exact"/>
        <w:ind w:left="72" w:right="72"/>
        <w:jc w:val="both"/>
        <w:textAlignment w:val="baseline"/>
        <w:rPr>
          <w:rFonts w:eastAsia="Times New Roman"/>
          <w:color w:val="000000"/>
          <w:sz w:val="18"/>
        </w:rPr>
      </w:pPr>
      <w:r>
        <w:rPr>
          <w:rFonts w:eastAsia="Times New Roman"/>
          <w:color w:val="000000"/>
          <w:sz w:val="18"/>
        </w:rPr>
        <w:t>* Forster, when asked to explain what was meant by "the spirit of anti-literature," replied: "In those immature days I enjoyed the idea of doing flattering imitations of literature." Conversation, March 8,1965.</w:t>
      </w:r>
    </w:p>
    <w:p w14:paraId="1CAF16CB" w14:textId="77777777" w:rsidR="000A0D18" w:rsidRDefault="00000000">
      <w:pPr>
        <w:spacing w:before="18" w:line="201" w:lineRule="exact"/>
        <w:ind w:left="72" w:right="72"/>
        <w:jc w:val="both"/>
        <w:textAlignment w:val="baseline"/>
        <w:rPr>
          <w:rFonts w:eastAsia="Times New Roman"/>
          <w:color w:val="000000"/>
          <w:spacing w:val="-2"/>
          <w:sz w:val="18"/>
        </w:rPr>
      </w:pPr>
      <w:r>
        <w:rPr>
          <w:rFonts w:eastAsia="Times New Roman"/>
          <w:color w:val="000000"/>
          <w:spacing w:val="-2"/>
          <w:sz w:val="18"/>
        </w:rPr>
        <w:t>-f In a piece called "Inspiration" Forster writes: "Experiences vary, but most writ</w:t>
      </w:r>
      <w:r>
        <w:rPr>
          <w:rFonts w:eastAsia="Times New Roman"/>
          <w:color w:val="000000"/>
          <w:spacing w:val="-2"/>
          <w:sz w:val="18"/>
        </w:rPr>
        <w:softHyphen/>
        <w:t>ers when they compose seem to go through some such process as follows. They start pretty calm.... They write a few sentences very slowly and feel constricted and</w:t>
      </w:r>
    </w:p>
    <w:p w14:paraId="040A3487" w14:textId="77777777" w:rsidR="000A0D18" w:rsidRDefault="000A0D18">
      <w:pPr>
        <w:sectPr w:rsidR="000A0D18">
          <w:pgSz w:w="7680" w:h="12115"/>
          <w:pgMar w:top="320" w:right="1226" w:bottom="1419" w:left="334" w:header="720" w:footer="720" w:gutter="0"/>
          <w:cols w:space="720"/>
        </w:sectPr>
      </w:pPr>
    </w:p>
    <w:p w14:paraId="168DDD29" w14:textId="77777777" w:rsidR="000A0D18" w:rsidRDefault="00000000">
      <w:pPr>
        <w:tabs>
          <w:tab w:val="right" w:pos="6048"/>
        </w:tabs>
        <w:spacing w:line="222" w:lineRule="exact"/>
        <w:ind w:left="72"/>
        <w:jc w:val="both"/>
        <w:textAlignment w:val="baseline"/>
        <w:rPr>
          <w:rFonts w:eastAsia="Times New Roman"/>
          <w:color w:val="2D2011"/>
          <w:sz w:val="20"/>
        </w:rPr>
      </w:pPr>
      <w:r>
        <w:lastRenderedPageBreak/>
        <w:pict w14:anchorId="059DDF1D">
          <v:shape id="_x0000_s1433" type="#_x0000_t202" style="position:absolute;left:0;text-align:left;margin-left:0;margin-top:0;width:378.5pt;height:603.35pt;z-index:-251756032;mso-position-horizontal-relative:page;mso-position-vertical-relative:page" fillcolor="#e5d8bb" stroked="f">
            <v:textbox>
              <w:txbxContent>
                <w:p w14:paraId="2D27C6FF" w14:textId="77777777" w:rsidR="00000000" w:rsidRDefault="00000000"/>
              </w:txbxContent>
            </v:textbox>
            <w10:wrap anchorx="page" anchory="page"/>
          </v:shape>
        </w:pict>
      </w:r>
      <w:r>
        <w:rPr>
          <w:rFonts w:eastAsia="Times New Roman"/>
          <w:color w:val="2D2011"/>
          <w:sz w:val="20"/>
        </w:rPr>
        <w:t>186</w:t>
      </w:r>
      <w:r>
        <w:rPr>
          <w:rFonts w:eastAsia="Times New Roman"/>
          <w:color w:val="2D2011"/>
          <w:sz w:val="20"/>
        </w:rPr>
        <w:tab/>
      </w:r>
      <w:r>
        <w:rPr>
          <w:rFonts w:eastAsia="Times New Roman"/>
          <w:color w:val="2D2011"/>
          <w:sz w:val="16"/>
        </w:rPr>
        <w:t>THE CAVE AND THE MOUNTAIN</w:t>
      </w:r>
    </w:p>
    <w:p w14:paraId="5B6A379F" w14:textId="77777777" w:rsidR="000A0D18" w:rsidRDefault="00000000">
      <w:pPr>
        <w:spacing w:before="120" w:line="259" w:lineRule="exact"/>
        <w:ind w:left="72" w:right="72"/>
        <w:jc w:val="both"/>
        <w:textAlignment w:val="baseline"/>
        <w:rPr>
          <w:rFonts w:eastAsia="Times New Roman"/>
          <w:color w:val="2D2011"/>
          <w:spacing w:val="3"/>
          <w:sz w:val="20"/>
        </w:rPr>
      </w:pPr>
      <w:r>
        <w:rPr>
          <w:rFonts w:eastAsia="Times New Roman"/>
          <w:color w:val="2D2011"/>
          <w:spacing w:val="3"/>
          <w:sz w:val="20"/>
        </w:rPr>
        <w:t>is so, what purpose could possibly be served by the perversity of going wrong "deliberately" (which seems to contradict the idea of inspira</w:t>
      </w:r>
      <w:r>
        <w:rPr>
          <w:rFonts w:eastAsia="Times New Roman"/>
          <w:color w:val="2D2011"/>
          <w:spacing w:val="3"/>
          <w:sz w:val="20"/>
        </w:rPr>
        <w:softHyphen/>
        <w:t>tion)? Whatever the reason for such tricks, the first critics of the book found plenty here that seemed wrong. The sudden deaths, the laxity of the construction, the anemic quality of the hero, the "abnormality" of the author's invention, the "almost brutal cynicism" of some of his humor, the contrived crises (which needed but a "slight geniality" in the author in order to have been avoided), were some of the evidences of anti-literature the reviewers found.</w:t>
      </w:r>
      <w:r>
        <w:rPr>
          <w:rFonts w:eastAsia="Times New Roman"/>
          <w:color w:val="2D2011"/>
          <w:spacing w:val="3"/>
          <w:sz w:val="20"/>
          <w:vertAlign w:val="superscript"/>
        </w:rPr>
        <w:t>4</w:t>
      </w:r>
      <w:r>
        <w:rPr>
          <w:rFonts w:eastAsia="Times New Roman"/>
          <w:color w:val="2D2011"/>
          <w:spacing w:val="3"/>
          <w:sz w:val="20"/>
        </w:rPr>
        <w:t xml:space="preserve"> Even granting that not all these blemishes were intentional, why the practice at all? Did he have something to hide, some "scandal" from which the reader's attention might be deflected by these irritating decoys? Or did he perhaps not want readers looking too closely at Rickie as an authorial self-por</w:t>
      </w:r>
      <w:r>
        <w:rPr>
          <w:rFonts w:eastAsia="Times New Roman"/>
          <w:color w:val="2D2011"/>
          <w:spacing w:val="3"/>
          <w:sz w:val="20"/>
        </w:rPr>
        <w:softHyphen/>
        <w:t>trait (or at other characters drawn closely from life), and hence en</w:t>
      </w:r>
      <w:r>
        <w:rPr>
          <w:rFonts w:eastAsia="Times New Roman"/>
          <w:color w:val="2D2011"/>
          <w:spacing w:val="3"/>
          <w:sz w:val="20"/>
        </w:rPr>
        <w:softHyphen/>
        <w:t>tangled them in awkward, but unmistakably fictional, contrivances?</w:t>
      </w:r>
    </w:p>
    <w:p w14:paraId="14E4C4C7" w14:textId="77777777" w:rsidR="000A0D18" w:rsidRDefault="00000000">
      <w:pPr>
        <w:spacing w:before="3" w:after="163" w:line="259" w:lineRule="exact"/>
        <w:ind w:left="72" w:right="72" w:firstLine="144"/>
        <w:jc w:val="both"/>
        <w:textAlignment w:val="baseline"/>
        <w:rPr>
          <w:rFonts w:eastAsia="Times New Roman"/>
          <w:color w:val="2D2011"/>
          <w:spacing w:val="5"/>
          <w:sz w:val="20"/>
        </w:rPr>
      </w:pPr>
      <w:r>
        <w:rPr>
          <w:rFonts w:eastAsia="Times New Roman"/>
          <w:color w:val="2D2011"/>
          <w:spacing w:val="5"/>
          <w:sz w:val="20"/>
        </w:rPr>
        <w:t>That there is some validity in the second supposition is evident. To the question, "Do any of your characters represent yourself at all?" Forster replied, "Rickie more than any."</w:t>
      </w:r>
      <w:r>
        <w:rPr>
          <w:rFonts w:eastAsia="Times New Roman"/>
          <w:color w:val="2D2011"/>
          <w:spacing w:val="5"/>
          <w:sz w:val="20"/>
          <w:vertAlign w:val="superscript"/>
        </w:rPr>
        <w:t>5</w:t>
      </w:r>
      <w:r>
        <w:rPr>
          <w:rFonts w:eastAsia="Times New Roman"/>
          <w:color w:val="2D2011"/>
          <w:spacing w:val="5"/>
          <w:sz w:val="20"/>
        </w:rPr>
        <w:t xml:space="preserve"> And other characters, often in bits and pieces, have been modeled on members of his family or his friends. Mrs. Failing (Rickie's Aunt Emily), Forster tells us, was created from an actual Uncle Willie, but the name may have been borrowed from that real Aunt Emily in the Thornton history who eloped to Denmark, as Rickie's mother did to Stockholm.</w:t>
      </w:r>
      <w:r>
        <w:rPr>
          <w:rFonts w:eastAsia="Times New Roman"/>
          <w:color w:val="2D2011"/>
          <w:spacing w:val="5"/>
          <w:sz w:val="20"/>
          <w:vertAlign w:val="superscript"/>
        </w:rPr>
        <w:t>6</w:t>
      </w:r>
      <w:r>
        <w:rPr>
          <w:rFonts w:eastAsia="Times New Roman"/>
          <w:color w:val="2D2011"/>
          <w:spacing w:val="5"/>
          <w:sz w:val="20"/>
        </w:rPr>
        <w:t xml:space="preserve"> Ansell was the name of a childhood friend, a young garden boy, who, writes Forster, "probably did more than any one towards armouring me against life" (MT, 275). The Elliots, Rickie's parents, bear the name (in altered spelling) of two eminent Clapham families; 1'Vonham, Forster tells us, was a remembered country name;? and Mr. Jackson,</w:t>
      </w:r>
    </w:p>
    <w:p w14:paraId="275DBCFE" w14:textId="77777777" w:rsidR="000A0D18" w:rsidRDefault="00000000">
      <w:pPr>
        <w:spacing w:before="168" w:line="200" w:lineRule="exact"/>
        <w:ind w:left="72"/>
        <w:jc w:val="both"/>
        <w:textAlignment w:val="baseline"/>
        <w:rPr>
          <w:rFonts w:eastAsia="Times New Roman"/>
          <w:color w:val="2D2011"/>
          <w:spacing w:val="8"/>
          <w:sz w:val="16"/>
        </w:rPr>
      </w:pPr>
      <w:r>
        <w:rPr>
          <w:rFonts w:eastAsia="Times New Roman"/>
          <w:color w:val="2D2011"/>
          <w:spacing w:val="8"/>
          <w:sz w:val="16"/>
        </w:rPr>
        <w:t>used up. Then a queer catastrophe happens inside them. The mind, as it were, turns turtle, sometimes with rapidity, and a hidden part of it comes to the top and controls the pen. Quicker and quicker the writer works, his head grows hot, he looks far from handsome, he spoils the lunch and he lets out the fire. He is not ex</w:t>
      </w:r>
      <w:r>
        <w:rPr>
          <w:rFonts w:eastAsia="Times New Roman"/>
          <w:color w:val="2D2011"/>
          <w:spacing w:val="8"/>
          <w:sz w:val="16"/>
        </w:rPr>
        <w:softHyphen/>
        <w:t>actly 'rapt'; on the contrary he feels more himself than usual, and lives in</w:t>
      </w:r>
      <w:r>
        <w:rPr>
          <w:rFonts w:eastAsia="Times New Roman"/>
          <w:color w:val="3D2A0A"/>
          <w:spacing w:val="8"/>
          <w:sz w:val="16"/>
        </w:rPr>
        <w:t xml:space="preserve"> a</w:t>
      </w:r>
      <w:r>
        <w:rPr>
          <w:rFonts w:eastAsia="Times New Roman"/>
          <w:color w:val="2D2011"/>
          <w:spacing w:val="8"/>
          <w:sz w:val="16"/>
        </w:rPr>
        <w:t xml:space="preserve"> state which he is convinced should be his normal one, though it isn't. On returning to his normal state, he reads over what he has written. It surprises him. He couldn't do it again. He can't explain to the reader how it was done. He can't remember whether plot or character was considered first, whether the work was conceived as a whole or bit by bit. If he started with a plan it is all forgotten or faded.... It is a reality outside his ordinary self." "Inspiration," </w:t>
      </w:r>
      <w:r>
        <w:rPr>
          <w:rFonts w:eastAsia="Times New Roman"/>
          <w:i/>
          <w:color w:val="2D2011"/>
          <w:spacing w:val="8"/>
          <w:sz w:val="16"/>
        </w:rPr>
        <w:t xml:space="preserve">The Author, </w:t>
      </w:r>
      <w:r>
        <w:rPr>
          <w:rFonts w:eastAsia="Times New Roman"/>
          <w:color w:val="2D2011"/>
          <w:spacing w:val="8"/>
          <w:sz w:val="16"/>
        </w:rPr>
        <w:t>XXII (1912), 281.</w:t>
      </w:r>
    </w:p>
    <w:p w14:paraId="522826AD" w14:textId="77777777" w:rsidR="000A0D18" w:rsidRDefault="000A0D18">
      <w:pPr>
        <w:sectPr w:rsidR="000A0D18">
          <w:pgSz w:w="7570" w:h="12067"/>
          <w:pgMar w:top="160" w:right="329" w:bottom="1351" w:left="1121" w:header="720" w:footer="720" w:gutter="0"/>
          <w:cols w:space="720"/>
        </w:sectPr>
      </w:pPr>
    </w:p>
    <w:p w14:paraId="6960A2D9" w14:textId="77777777" w:rsidR="000A0D18" w:rsidRDefault="00000000">
      <w:pPr>
        <w:tabs>
          <w:tab w:val="right" w:pos="6048"/>
        </w:tabs>
        <w:spacing w:before="47" w:line="203" w:lineRule="exact"/>
        <w:ind w:left="72" w:right="72"/>
        <w:jc w:val="both"/>
        <w:textAlignment w:val="baseline"/>
        <w:rPr>
          <w:rFonts w:eastAsia="Times New Roman"/>
          <w:color w:val="392A17"/>
          <w:sz w:val="17"/>
        </w:rPr>
      </w:pPr>
      <w:r>
        <w:lastRenderedPageBreak/>
        <w:pict w14:anchorId="14850AAB">
          <v:shape id="_x0000_s1432" type="#_x0000_t202" style="position:absolute;left:0;text-align:left;margin-left:0;margin-top:0;width:384pt;height:606.5pt;z-index:-251755008;mso-position-horizontal-relative:page;mso-position-vertical-relative:page" fillcolor="#e3d8b8" stroked="f">
            <v:textbox>
              <w:txbxContent>
                <w:p w14:paraId="1CD61B99" w14:textId="77777777" w:rsidR="00000000" w:rsidRDefault="00000000"/>
              </w:txbxContent>
            </v:textbox>
            <w10:wrap anchorx="page" anchory="page"/>
          </v:shape>
        </w:pict>
      </w:r>
      <w:r>
        <w:rPr>
          <w:rFonts w:eastAsia="Times New Roman"/>
          <w:color w:val="392A17"/>
          <w:sz w:val="17"/>
        </w:rPr>
        <w:t>THE LONGEST JOURNEY</w:t>
      </w:r>
      <w:r>
        <w:rPr>
          <w:rFonts w:eastAsia="Times New Roman"/>
          <w:color w:val="392A17"/>
          <w:sz w:val="17"/>
        </w:rPr>
        <w:tab/>
        <w:t>187</w:t>
      </w:r>
    </w:p>
    <w:p w14:paraId="3B543D2B" w14:textId="77777777" w:rsidR="000A0D18" w:rsidRDefault="00000000">
      <w:pPr>
        <w:spacing w:before="93" w:line="258" w:lineRule="exact"/>
        <w:ind w:left="72" w:right="72"/>
        <w:jc w:val="both"/>
        <w:textAlignment w:val="baseline"/>
        <w:rPr>
          <w:rFonts w:eastAsia="Times New Roman"/>
          <w:color w:val="392A17"/>
          <w:spacing w:val="5"/>
          <w:sz w:val="20"/>
        </w:rPr>
      </w:pPr>
      <w:r>
        <w:rPr>
          <w:rFonts w:eastAsia="Times New Roman"/>
          <w:color w:val="392A17"/>
          <w:spacing w:val="5"/>
          <w:sz w:val="20"/>
        </w:rPr>
        <w:t>the enthusiast for the classics who "makes the past live" and knows the difference between "the golden mean and the pinchbeck mean," undoubtedly owes some of his qualities to Nathaniel Wedd. Forster likes "secrets from the reader" and there are doubtless more than these. The Uncle Willie* mentioned above, "a meddlesome tease of a man," bought up some remaindered copies of the book "and sent them to those of my relations whom they were most likely to upset."</w:t>
      </w:r>
      <w:r>
        <w:rPr>
          <w:rFonts w:eastAsia="Times New Roman"/>
          <w:color w:val="392A17"/>
          <w:spacing w:val="5"/>
          <w:sz w:val="20"/>
          <w:vertAlign w:val="superscript"/>
        </w:rPr>
        <w:t>9</w:t>
      </w:r>
      <w:r>
        <w:rPr>
          <w:rFonts w:eastAsia="Times New Roman"/>
          <w:color w:val="392A17"/>
          <w:spacing w:val="5"/>
          <w:sz w:val="20"/>
        </w:rPr>
        <w:t xml:space="preserve"> This would not be a likely procedure unless the book were in some sense a </w:t>
      </w:r>
      <w:r>
        <w:rPr>
          <w:rFonts w:eastAsia="Times New Roman"/>
          <w:i/>
          <w:color w:val="392A17"/>
          <w:spacing w:val="5"/>
          <w:sz w:val="20"/>
        </w:rPr>
        <w:t xml:space="preserve">roman </w:t>
      </w:r>
      <w:r>
        <w:rPr>
          <w:rFonts w:eastAsia="Times New Roman"/>
          <w:color w:val="392A17"/>
          <w:spacing w:val="5"/>
          <w:sz w:val="26"/>
        </w:rPr>
        <w:t xml:space="preserve">a </w:t>
      </w:r>
      <w:r>
        <w:rPr>
          <w:rFonts w:eastAsia="Times New Roman"/>
          <w:i/>
          <w:color w:val="392A17"/>
          <w:spacing w:val="5"/>
          <w:sz w:val="20"/>
        </w:rPr>
        <w:t xml:space="preserve">clef, </w:t>
      </w:r>
      <w:r>
        <w:rPr>
          <w:rFonts w:eastAsia="Times New Roman"/>
          <w:color w:val="392A17"/>
          <w:spacing w:val="5"/>
          <w:sz w:val="20"/>
        </w:rPr>
        <w:t>hiding identities that beg to be discovered by those in the know. "When the book of life is opening," muses the young Rickie, "our readings are secret, and we are unwilling to give chapter and verse." (p. 42.) Maybe so. But some secrets are prized to be lost; and this book of life is coy rather than truly private, making of reticence an appeal for attention and sympathy.t</w:t>
      </w:r>
    </w:p>
    <w:p w14:paraId="29BB6866" w14:textId="77777777" w:rsidR="000A0D18" w:rsidRDefault="00000000">
      <w:pPr>
        <w:spacing w:before="5" w:line="258" w:lineRule="exact"/>
        <w:ind w:left="72" w:right="72" w:firstLine="216"/>
        <w:jc w:val="both"/>
        <w:textAlignment w:val="baseline"/>
        <w:rPr>
          <w:rFonts w:eastAsia="Times New Roman"/>
          <w:color w:val="392A17"/>
          <w:spacing w:val="5"/>
          <w:sz w:val="20"/>
        </w:rPr>
      </w:pPr>
      <w:r>
        <w:rPr>
          <w:rFonts w:eastAsia="Times New Roman"/>
          <w:color w:val="392A17"/>
          <w:spacing w:val="5"/>
          <w:sz w:val="20"/>
        </w:rPr>
        <w:t>In a sense, however, the book's malformations give form to its theme. Just as the book cannot decide whether to become (in North</w:t>
      </w:r>
      <w:r>
        <w:rPr>
          <w:rFonts w:eastAsia="Times New Roman"/>
          <w:color w:val="392A17"/>
          <w:spacing w:val="5"/>
          <w:sz w:val="20"/>
        </w:rPr>
        <w:softHyphen/>
        <w:t>rop Frye's terms) a confession, a romance, or a novel,</w:t>
      </w:r>
      <w:r>
        <w:rPr>
          <w:rFonts w:eastAsia="Times New Roman"/>
          <w:color w:val="392A17"/>
          <w:spacing w:val="5"/>
          <w:sz w:val="20"/>
          <w:vertAlign w:val="superscript"/>
        </w:rPr>
        <w:t>1</w:t>
      </w:r>
      <w:r>
        <w:rPr>
          <w:rFonts w:eastAsia="Times New Roman"/>
          <w:color w:val="392A17"/>
          <w:spacing w:val="5"/>
          <w:sz w:val="20"/>
        </w:rPr>
        <w:t>° so Rickie is tormented about what kind of man to become—a monk, a hero, or a solid citizen. "To write one kind of book is always to some extent a repudiation of other kinds,"</w:t>
      </w:r>
      <w:r>
        <w:rPr>
          <w:rFonts w:eastAsia="Times New Roman"/>
          <w:color w:val="392A17"/>
          <w:spacing w:val="5"/>
          <w:sz w:val="20"/>
          <w:vertAlign w:val="superscript"/>
        </w:rPr>
        <w:t>11</w:t>
      </w:r>
      <w:r>
        <w:rPr>
          <w:rFonts w:eastAsia="Times New Roman"/>
          <w:color w:val="392A17"/>
          <w:spacing w:val="5"/>
          <w:sz w:val="20"/>
        </w:rPr>
        <w:t xml:space="preserve"> writes Wayne Booth, and these generic indecisions may offer the most useful way to approach the book's peculiar travail. In its confessional phase the book reflects the tradition of the </w:t>
      </w:r>
      <w:r>
        <w:rPr>
          <w:rFonts w:eastAsia="Times New Roman"/>
          <w:i/>
          <w:color w:val="392A17"/>
          <w:spacing w:val="5"/>
          <w:sz w:val="20"/>
        </w:rPr>
        <w:t xml:space="preserve">Kiinstlerroman, </w:t>
      </w:r>
      <w:r>
        <w:rPr>
          <w:rFonts w:eastAsia="Times New Roman"/>
          <w:color w:val="392A17"/>
          <w:spacing w:val="5"/>
          <w:sz w:val="20"/>
        </w:rPr>
        <w:t xml:space="preserve">that modern literature of the mind in dialogue with itself represented by Rousseau's </w:t>
      </w:r>
      <w:r>
        <w:rPr>
          <w:rFonts w:eastAsia="Times New Roman"/>
          <w:i/>
          <w:color w:val="392A17"/>
          <w:spacing w:val="5"/>
          <w:sz w:val="20"/>
        </w:rPr>
        <w:t xml:space="preserve">Confessions, </w:t>
      </w:r>
      <w:r>
        <w:rPr>
          <w:rFonts w:eastAsia="Times New Roman"/>
          <w:color w:val="392A17"/>
          <w:spacing w:val="5"/>
          <w:sz w:val="20"/>
        </w:rPr>
        <w:t xml:space="preserve">Goethe's </w:t>
      </w:r>
      <w:r>
        <w:rPr>
          <w:rFonts w:eastAsia="Times New Roman"/>
          <w:i/>
          <w:color w:val="392A17"/>
          <w:spacing w:val="5"/>
          <w:sz w:val="20"/>
        </w:rPr>
        <w:t xml:space="preserve">Sorrows of Young Werther, </w:t>
      </w:r>
      <w:r>
        <w:rPr>
          <w:rFonts w:eastAsia="Times New Roman"/>
          <w:color w:val="392A17"/>
          <w:spacing w:val="5"/>
          <w:sz w:val="20"/>
        </w:rPr>
        <w:t xml:space="preserve">Mark Rutherford's </w:t>
      </w:r>
      <w:r>
        <w:rPr>
          <w:rFonts w:eastAsia="Times New Roman"/>
          <w:i/>
          <w:color w:val="392A17"/>
          <w:spacing w:val="5"/>
          <w:sz w:val="20"/>
        </w:rPr>
        <w:t>Autobiog</w:t>
      </w:r>
      <w:r>
        <w:rPr>
          <w:rFonts w:eastAsia="Times New Roman"/>
          <w:i/>
          <w:color w:val="392A17"/>
          <w:spacing w:val="5"/>
          <w:sz w:val="20"/>
        </w:rPr>
        <w:softHyphen/>
        <w:t xml:space="preserve">raphy, </w:t>
      </w:r>
      <w:r>
        <w:rPr>
          <w:rFonts w:eastAsia="Times New Roman"/>
          <w:color w:val="392A17"/>
          <w:spacing w:val="5"/>
          <w:sz w:val="20"/>
        </w:rPr>
        <w:t xml:space="preserve">Joyce's </w:t>
      </w:r>
      <w:r>
        <w:rPr>
          <w:rFonts w:eastAsia="Times New Roman"/>
          <w:i/>
          <w:color w:val="392A17"/>
          <w:spacing w:val="5"/>
          <w:sz w:val="20"/>
        </w:rPr>
        <w:t xml:space="preserve">Portrait, </w:t>
      </w:r>
      <w:r>
        <w:rPr>
          <w:rFonts w:eastAsia="Times New Roman"/>
          <w:color w:val="392A17"/>
          <w:spacing w:val="5"/>
          <w:sz w:val="20"/>
        </w:rPr>
        <w:t xml:space="preserve">Gide's </w:t>
      </w:r>
      <w:r>
        <w:rPr>
          <w:rFonts w:eastAsia="Times New Roman"/>
          <w:i/>
          <w:color w:val="392A17"/>
          <w:spacing w:val="5"/>
          <w:sz w:val="20"/>
        </w:rPr>
        <w:t xml:space="preserve">Counterfeiters, </w:t>
      </w:r>
      <w:r>
        <w:rPr>
          <w:rFonts w:eastAsia="Times New Roman"/>
          <w:color w:val="392A17"/>
          <w:spacing w:val="5"/>
          <w:sz w:val="20"/>
        </w:rPr>
        <w:t>and, to take a memo</w:t>
      </w:r>
      <w:r>
        <w:rPr>
          <w:rFonts w:eastAsia="Times New Roman"/>
          <w:color w:val="392A17"/>
          <w:spacing w:val="5"/>
          <w:sz w:val="20"/>
        </w:rPr>
        <w:softHyphen/>
        <w:t xml:space="preserve">rable recent instance, Doris Lessing's </w:t>
      </w:r>
      <w:r>
        <w:rPr>
          <w:rFonts w:eastAsia="Times New Roman"/>
          <w:i/>
          <w:color w:val="392A17"/>
          <w:spacing w:val="5"/>
          <w:sz w:val="20"/>
        </w:rPr>
        <w:t xml:space="preserve">The Golden Notebook. </w:t>
      </w:r>
      <w:r>
        <w:rPr>
          <w:rFonts w:eastAsia="Times New Roman"/>
          <w:color w:val="392A17"/>
          <w:spacing w:val="5"/>
          <w:sz w:val="20"/>
        </w:rPr>
        <w:t>These books are drops in a flood. The last century and a half could well be named the era of self-confession, for no major writer has failed to pre</w:t>
      </w:r>
      <w:r>
        <w:rPr>
          <w:rFonts w:eastAsia="Times New Roman"/>
          <w:color w:val="392A17"/>
          <w:spacing w:val="5"/>
          <w:sz w:val="20"/>
        </w:rPr>
        <w:softHyphen/>
        <w:t>sent, as a significant part of his work, his own examined life—in auto-</w:t>
      </w:r>
      <w:r>
        <w:rPr>
          <w:rFonts w:eastAsia="Times New Roman"/>
          <w:color w:val="000000"/>
          <w:sz w:val="24"/>
        </w:rPr>
        <w:t xml:space="preserve"> </w:t>
      </w:r>
    </w:p>
    <w:p w14:paraId="15A0D95D" w14:textId="77777777" w:rsidR="000A0D18" w:rsidRDefault="00000000">
      <w:pPr>
        <w:spacing w:before="265" w:line="203" w:lineRule="exact"/>
        <w:ind w:left="72" w:right="72"/>
        <w:jc w:val="both"/>
        <w:textAlignment w:val="baseline"/>
        <w:rPr>
          <w:rFonts w:eastAsia="Times New Roman"/>
          <w:color w:val="392A17"/>
          <w:sz w:val="17"/>
        </w:rPr>
      </w:pPr>
      <w:r>
        <w:rPr>
          <w:rFonts w:eastAsia="Times New Roman"/>
          <w:color w:val="392A17"/>
          <w:sz w:val="17"/>
        </w:rPr>
        <w:t>*Uncle Willie is directly mentioned at least once in the book when Agnes im</w:t>
      </w:r>
      <w:r>
        <w:rPr>
          <w:rFonts w:eastAsia="Times New Roman"/>
          <w:color w:val="392A17"/>
          <w:sz w:val="17"/>
        </w:rPr>
        <w:softHyphen/>
        <w:t>plores Rickie, "Couldn't you make your stories more obvious? I don't see any harm in that. Uncle Willie floundered hopelessly." (p. 162.)</w:t>
      </w:r>
    </w:p>
    <w:p w14:paraId="56BF8320" w14:textId="77777777" w:rsidR="000A0D18" w:rsidRDefault="00000000">
      <w:pPr>
        <w:spacing w:line="202" w:lineRule="exact"/>
        <w:ind w:left="72" w:right="72"/>
        <w:jc w:val="both"/>
        <w:textAlignment w:val="baseline"/>
        <w:rPr>
          <w:rFonts w:eastAsia="Times New Roman"/>
          <w:color w:val="392A17"/>
          <w:spacing w:val="3"/>
          <w:sz w:val="17"/>
        </w:rPr>
      </w:pPr>
      <w:r>
        <w:rPr>
          <w:rFonts w:eastAsia="Times New Roman"/>
          <w:color w:val="392A17"/>
          <w:spacing w:val="3"/>
          <w:sz w:val="17"/>
        </w:rPr>
        <w:t>t If the people are disguised, the places are not. The three geographical settings that name its three parts—Cambridge, Wiltshire, and that universal suburb Saw-ston (the name of a town near Cambridge)—are obviously drawn from memory. They too are "in" the plot, for, as Forster emphasizes, "places have a genius, though the less we talk about it the better." (p. 6g.)</w:t>
      </w:r>
    </w:p>
    <w:p w14:paraId="0C164143" w14:textId="77777777" w:rsidR="000A0D18" w:rsidRDefault="000A0D18">
      <w:pPr>
        <w:sectPr w:rsidR="000A0D18">
          <w:pgSz w:w="7680" w:h="12130"/>
          <w:pgMar w:top="360" w:right="1169" w:bottom="1394" w:left="391" w:header="720" w:footer="720" w:gutter="0"/>
          <w:cols w:space="720"/>
        </w:sectPr>
      </w:pPr>
    </w:p>
    <w:p w14:paraId="4CD26AA0" w14:textId="77777777" w:rsidR="000A0D18" w:rsidRDefault="00000000">
      <w:pPr>
        <w:tabs>
          <w:tab w:val="right" w:pos="6048"/>
        </w:tabs>
        <w:spacing w:line="189" w:lineRule="exact"/>
        <w:ind w:left="72" w:right="72"/>
        <w:jc w:val="both"/>
        <w:textAlignment w:val="baseline"/>
        <w:rPr>
          <w:rFonts w:eastAsia="Times New Roman"/>
          <w:color w:val="4A3621"/>
          <w:sz w:val="16"/>
        </w:rPr>
      </w:pPr>
      <w:r>
        <w:lastRenderedPageBreak/>
        <w:pict w14:anchorId="4EF6FF43">
          <v:shape id="_x0000_s1431" type="#_x0000_t202" style="position:absolute;left:0;text-align:left;margin-left:0;margin-top:0;width:378.5pt;height:602.4pt;z-index:-251753984;mso-position-horizontal-relative:page;mso-position-vertical-relative:page" fillcolor="#e7dabc" stroked="f">
            <v:textbox>
              <w:txbxContent>
                <w:p w14:paraId="1DDF2AE1" w14:textId="77777777" w:rsidR="00000000" w:rsidRDefault="00000000"/>
              </w:txbxContent>
            </v:textbox>
            <w10:wrap anchorx="page" anchory="page"/>
          </v:shape>
        </w:pict>
      </w:r>
      <w:r>
        <w:rPr>
          <w:rFonts w:eastAsia="Times New Roman"/>
          <w:color w:val="4A3621"/>
          <w:sz w:val="16"/>
        </w:rPr>
        <w:t>188</w:t>
      </w:r>
      <w:r>
        <w:rPr>
          <w:rFonts w:eastAsia="Times New Roman"/>
          <w:color w:val="4A3621"/>
          <w:sz w:val="16"/>
        </w:rPr>
        <w:tab/>
        <w:t>THE CAVE AND THE MOUNTAIN</w:t>
      </w:r>
    </w:p>
    <w:p w14:paraId="3F515A4F" w14:textId="77777777" w:rsidR="000A0D18" w:rsidRDefault="00000000">
      <w:pPr>
        <w:spacing w:before="139" w:line="258" w:lineRule="exact"/>
        <w:ind w:left="72" w:right="72"/>
        <w:jc w:val="both"/>
        <w:textAlignment w:val="baseline"/>
        <w:rPr>
          <w:rFonts w:eastAsia="Times New Roman"/>
          <w:color w:val="4A3621"/>
          <w:spacing w:val="4"/>
          <w:sz w:val="20"/>
        </w:rPr>
      </w:pPr>
      <w:r>
        <w:rPr>
          <w:rFonts w:eastAsia="Times New Roman"/>
          <w:color w:val="4A3621"/>
          <w:spacing w:val="4"/>
          <w:sz w:val="20"/>
        </w:rPr>
        <w:t>biographies and, memoirs, or in the pseudonymous or anonymous shadows of novels or poems. "All serious work in literature is auto</w:t>
      </w:r>
      <w:r>
        <w:rPr>
          <w:rFonts w:eastAsia="Times New Roman"/>
          <w:color w:val="4A3621"/>
          <w:spacing w:val="4"/>
          <w:sz w:val="20"/>
        </w:rPr>
        <w:softHyphen/>
        <w:t>biographical," writes Thomas Wolfe, and this literature (though it serves all kinds of private motives) dramatizes more than anything else the modern sense of alienation, the sense of separation from God, from tradition, from a community, from one's self. It is not safe to generalize about a literature so various, but it is incontestable that much of it is the appeal of lonely or isolated individuals to a reading public for sympathy, approval, and justification. It addresses itself to a human audience as, in an earlier day, men would have addressed themselves to God; it implicitly reminds us that we are all in the same boat. It has, of course, been remarked that these "personal" motives often are too great a freight for the novel or the poem to bear. "The more perfect the artist," writes T. S. Eliot, "the more completely sepa</w:t>
      </w:r>
      <w:r>
        <w:rPr>
          <w:rFonts w:eastAsia="Times New Roman"/>
          <w:color w:val="4A3621"/>
          <w:spacing w:val="4"/>
          <w:sz w:val="20"/>
        </w:rPr>
        <w:softHyphen/>
        <w:t>rate in him will be the man who suffers and the mind which creates."</w:t>
      </w:r>
      <w:r>
        <w:rPr>
          <w:rFonts w:eastAsia="Times New Roman"/>
          <w:color w:val="4A3621"/>
          <w:spacing w:val="4"/>
          <w:sz w:val="20"/>
          <w:vertAlign w:val="superscript"/>
        </w:rPr>
        <w:t>12</w:t>
      </w:r>
      <w:r>
        <w:rPr>
          <w:rFonts w:eastAsia="Times New Roman"/>
          <w:color w:val="4A3621"/>
          <w:spacing w:val="4"/>
          <w:sz w:val="20"/>
        </w:rPr>
        <w:t xml:space="preserve"> The confusions of </w:t>
      </w:r>
      <w:r>
        <w:rPr>
          <w:rFonts w:eastAsia="Times New Roman"/>
          <w:i/>
          <w:color w:val="4A3621"/>
          <w:spacing w:val="4"/>
          <w:sz w:val="20"/>
        </w:rPr>
        <w:t xml:space="preserve">The Longest Journey </w:t>
      </w:r>
      <w:r>
        <w:rPr>
          <w:rFonts w:eastAsia="Times New Roman"/>
          <w:color w:val="4A3621"/>
          <w:spacing w:val="4"/>
          <w:sz w:val="20"/>
        </w:rPr>
        <w:t>would seem to indicate that Forster, when he wrote this book, was barely able to make the separa</w:t>
      </w:r>
      <w:r>
        <w:rPr>
          <w:rFonts w:eastAsia="Times New Roman"/>
          <w:color w:val="4A3621"/>
          <w:spacing w:val="4"/>
          <w:sz w:val="20"/>
        </w:rPr>
        <w:softHyphen/>
        <w:t>tion at all.</w:t>
      </w:r>
    </w:p>
    <w:p w14:paraId="2F026EE7" w14:textId="77777777" w:rsidR="000A0D18" w:rsidRDefault="00000000">
      <w:pPr>
        <w:spacing w:before="24" w:line="258" w:lineRule="exact"/>
        <w:ind w:left="72" w:right="72" w:firstLine="144"/>
        <w:jc w:val="both"/>
        <w:textAlignment w:val="baseline"/>
        <w:rPr>
          <w:rFonts w:eastAsia="Times New Roman"/>
          <w:color w:val="4A3621"/>
          <w:spacing w:val="4"/>
          <w:sz w:val="20"/>
        </w:rPr>
      </w:pPr>
      <w:r>
        <w:rPr>
          <w:rFonts w:eastAsia="Times New Roman"/>
          <w:color w:val="4A3621"/>
          <w:spacing w:val="4"/>
          <w:sz w:val="20"/>
        </w:rPr>
        <w:t>In the confession, the first-person speaker is more often than not a self-examining weakling and a failure—drawn, of course, from real life. But in romance the leading figure is usually heroic; he is intui</w:t>
      </w:r>
      <w:r>
        <w:rPr>
          <w:rFonts w:eastAsia="Times New Roman"/>
          <w:color w:val="4A3621"/>
          <w:spacing w:val="4"/>
          <w:sz w:val="20"/>
        </w:rPr>
        <w:softHyphen/>
        <w:t>tive, impulsive, and even stupid, and he engages neither in self-analy</w:t>
      </w:r>
      <w:r>
        <w:rPr>
          <w:rFonts w:eastAsia="Times New Roman"/>
          <w:color w:val="4A3621"/>
          <w:spacing w:val="4"/>
          <w:sz w:val="20"/>
        </w:rPr>
        <w:softHyphen/>
        <w:t>sis nor in confessing his mistakes.* He is a man of faith and action, a larger-than-life figure who confidently confronts the ghosts, giants, and dragons of experience with a courage that does not calculate the odds. "The romancer," writes Northrop Frye, "does not attempt to create 'real people' so much as stylized figures which expand into psy</w:t>
      </w:r>
      <w:r>
        <w:rPr>
          <w:rFonts w:eastAsia="Times New Roman"/>
          <w:color w:val="4A3621"/>
          <w:spacing w:val="4"/>
          <w:sz w:val="20"/>
        </w:rPr>
        <w:softHyphen/>
        <w:t>chological archetypes. It is in the romance that we find Jung's libido, anima, and shadow reflected in the hero, heroine, and villain respec-tively."</w:t>
      </w:r>
      <w:r>
        <w:rPr>
          <w:rFonts w:eastAsia="Times New Roman"/>
          <w:color w:val="4A3621"/>
          <w:spacing w:val="4"/>
          <w:sz w:val="20"/>
          <w:vertAlign w:val="superscript"/>
        </w:rPr>
        <w:t>13</w:t>
      </w:r>
      <w:r>
        <w:rPr>
          <w:rFonts w:eastAsia="Times New Roman"/>
          <w:color w:val="4A3621"/>
          <w:spacing w:val="4"/>
          <w:sz w:val="20"/>
        </w:rPr>
        <w:t xml:space="preserve"> The reader of </w:t>
      </w:r>
      <w:r>
        <w:rPr>
          <w:rFonts w:eastAsia="Times New Roman"/>
          <w:i/>
          <w:color w:val="4A3621"/>
          <w:spacing w:val="4"/>
          <w:sz w:val="20"/>
        </w:rPr>
        <w:t xml:space="preserve">The Longest Journey </w:t>
      </w:r>
      <w:r>
        <w:rPr>
          <w:rFonts w:eastAsia="Times New Roman"/>
          <w:color w:val="4A3621"/>
          <w:spacing w:val="4"/>
          <w:sz w:val="20"/>
        </w:rPr>
        <w:t>is soon aware that this is no ordinary novel striving for realism.</w:t>
      </w:r>
      <w:r>
        <w:rPr>
          <w:rFonts w:eastAsia="Times New Roman"/>
          <w:color w:val="4A3621"/>
          <w:spacing w:val="4"/>
          <w:sz w:val="20"/>
          <w:vertAlign w:val="superscript"/>
        </w:rPr>
        <w:t>14</w:t>
      </w:r>
      <w:r>
        <w:rPr>
          <w:rFonts w:eastAsia="Times New Roman"/>
          <w:color w:val="4A3621"/>
          <w:spacing w:val="4"/>
          <w:sz w:val="20"/>
        </w:rPr>
        <w:t xml:space="preserve"> Rickie's father, for ex</w:t>
      </w:r>
      <w:r>
        <w:rPr>
          <w:rFonts w:eastAsia="Times New Roman"/>
          <w:color w:val="4A3621"/>
          <w:spacing w:val="4"/>
          <w:sz w:val="20"/>
        </w:rPr>
        <w:softHyphen/>
        <w:t>ample, who remarks of his son, "He worries me.... He's a joke of</w:t>
      </w:r>
    </w:p>
    <w:p w14:paraId="0B656478" w14:textId="77777777" w:rsidR="000A0D18" w:rsidRDefault="00000000">
      <w:pPr>
        <w:numPr>
          <w:ilvl w:val="0"/>
          <w:numId w:val="6"/>
        </w:numPr>
        <w:tabs>
          <w:tab w:val="clear" w:pos="216"/>
          <w:tab w:val="left" w:pos="288"/>
        </w:tabs>
        <w:spacing w:before="250" w:line="198" w:lineRule="exact"/>
        <w:ind w:left="72" w:right="72"/>
        <w:jc w:val="both"/>
        <w:textAlignment w:val="baseline"/>
        <w:rPr>
          <w:rFonts w:eastAsia="Times New Roman"/>
          <w:color w:val="4A3621"/>
          <w:spacing w:val="9"/>
          <w:sz w:val="16"/>
        </w:rPr>
      </w:pPr>
      <w:r>
        <w:rPr>
          <w:rFonts w:eastAsia="Times New Roman"/>
          <w:color w:val="4A3621"/>
          <w:spacing w:val="9"/>
          <w:sz w:val="16"/>
        </w:rPr>
        <w:t>The term romance is here used broadly, as Northrop Frye uses it, and includes such forms as allegory, fairy tale, prophecy, myth, romantic tragedy, gothic fiction, and epic. In it character and action tend to be symbolic rather than realistic, and its leading figures to be, if not heroic, at least representative of more than them</w:t>
      </w:r>
      <w:r>
        <w:rPr>
          <w:rFonts w:eastAsia="Times New Roman"/>
          <w:color w:val="4A3621"/>
          <w:spacing w:val="9"/>
          <w:sz w:val="16"/>
        </w:rPr>
        <w:softHyphen/>
        <w:t>selves.</w:t>
      </w:r>
    </w:p>
    <w:p w14:paraId="4BCC0D2F" w14:textId="77777777" w:rsidR="000A0D18" w:rsidRDefault="000A0D18">
      <w:pPr>
        <w:sectPr w:rsidR="000A0D18">
          <w:pgSz w:w="7570" w:h="12048"/>
          <w:pgMar w:top="200" w:right="255" w:bottom="1592" w:left="1195" w:header="720" w:footer="720" w:gutter="0"/>
          <w:cols w:space="720"/>
        </w:sectPr>
      </w:pPr>
    </w:p>
    <w:p w14:paraId="6E22A9C0" w14:textId="77777777" w:rsidR="000A0D18" w:rsidRDefault="00000000">
      <w:pPr>
        <w:tabs>
          <w:tab w:val="right" w:pos="6120"/>
        </w:tabs>
        <w:spacing w:before="29" w:line="209" w:lineRule="exact"/>
        <w:ind w:left="72" w:right="72"/>
        <w:jc w:val="both"/>
        <w:textAlignment w:val="baseline"/>
        <w:rPr>
          <w:rFonts w:eastAsia="Times New Roman"/>
          <w:color w:val="000000"/>
          <w:sz w:val="17"/>
        </w:rPr>
      </w:pPr>
      <w:r>
        <w:lastRenderedPageBreak/>
        <w:pict w14:anchorId="74AB8F91">
          <v:shape id="_x0000_s1430" type="#_x0000_t202" style="position:absolute;left:0;text-align:left;margin-left:0;margin-top:0;width:384pt;height:606.5pt;z-index:-251752960;mso-position-horizontal-relative:page;mso-position-vertical-relative:page" fillcolor="#e4d8ba" stroked="f">
            <v:textbox>
              <w:txbxContent>
                <w:p w14:paraId="6DFF06C4" w14:textId="77777777" w:rsidR="00000000" w:rsidRDefault="00000000"/>
              </w:txbxContent>
            </v:textbox>
            <w10:wrap anchorx="page" anchory="page"/>
          </v:shape>
        </w:pict>
      </w:r>
      <w:r>
        <w:rPr>
          <w:rFonts w:eastAsia="Times New Roman"/>
          <w:color w:val="000000"/>
          <w:sz w:val="17"/>
        </w:rPr>
        <w:t>THE LONGEST JOURNEY</w:t>
      </w:r>
      <w:r>
        <w:rPr>
          <w:rFonts w:eastAsia="Times New Roman"/>
          <w:color w:val="000000"/>
          <w:sz w:val="17"/>
        </w:rPr>
        <w:tab/>
        <w:t>189</w:t>
      </w:r>
    </w:p>
    <w:p w14:paraId="42D7173F" w14:textId="77777777" w:rsidR="000A0D18" w:rsidRDefault="00000000">
      <w:pPr>
        <w:spacing w:before="105" w:line="258" w:lineRule="exact"/>
        <w:ind w:left="72" w:right="72"/>
        <w:jc w:val="both"/>
        <w:textAlignment w:val="baseline"/>
        <w:rPr>
          <w:rFonts w:eastAsia="Times New Roman"/>
          <w:color w:val="000000"/>
          <w:spacing w:val="6"/>
          <w:sz w:val="20"/>
        </w:rPr>
      </w:pPr>
      <w:r>
        <w:rPr>
          <w:rFonts w:eastAsia="Times New Roman"/>
          <w:color w:val="000000"/>
          <w:spacing w:val="6"/>
          <w:sz w:val="20"/>
        </w:rPr>
        <w:t>which I have got tired" (p. 33), is so fiercely drawn, so hateful in every way, that we recognize him as a projection of the author's con</w:t>
      </w:r>
      <w:r>
        <w:rPr>
          <w:rFonts w:eastAsia="Times New Roman"/>
          <w:color w:val="000000"/>
          <w:spacing w:val="6"/>
          <w:sz w:val="20"/>
        </w:rPr>
        <w:softHyphen/>
        <w:t>scious or unconscious hatred, a figure out of fairy tale or allegory rather than a "character" from realistic fiction. For all his conven</w:t>
      </w:r>
      <w:r>
        <w:rPr>
          <w:rFonts w:eastAsia="Times New Roman"/>
          <w:color w:val="000000"/>
          <w:spacing w:val="6"/>
          <w:sz w:val="20"/>
        </w:rPr>
        <w:softHyphen/>
        <w:t>tional dress, he is a satanic monster, an oedipal grotesque:* and Rickie himself, most of the time, reads his own experience not prag</w:t>
      </w:r>
      <w:r>
        <w:rPr>
          <w:rFonts w:eastAsia="Times New Roman"/>
          <w:color w:val="000000"/>
          <w:spacing w:val="6"/>
          <w:sz w:val="20"/>
        </w:rPr>
        <w:softHyphen/>
        <w:t>matically but symbolically: " 'It seems to me that here and there in life we meet with a person or incident that is symbolical. It's nothing in itself, yet for the moment it stands for some eternal principle. We accept it, at whatever cost, and we have accepted life. But if we are frightened and reject it, the moment, so to speak, passes; the symbol is never offered again.' " (p. 157.) It is part of the hero's "test" to rec</w:t>
      </w:r>
      <w:r>
        <w:rPr>
          <w:rFonts w:eastAsia="Times New Roman"/>
          <w:color w:val="000000"/>
          <w:spacing w:val="6"/>
          <w:sz w:val="20"/>
        </w:rPr>
        <w:softHyphen/>
        <w:t>ognize such symbols and interpret them correctly as well as to act upon that knowledge. It is also the hero's duty to stand fast against those who would destroy his faith in his own insights and visions—as Agnes Pembroke constantly tries to destroy Rickie's: " 'My own boy won't be fantastic, will he?' Then she fought the fantasy on its own ground. 'And, by the bye, what you call the "symbolic moment" is over.' " (p. 158.)</w:t>
      </w:r>
    </w:p>
    <w:p w14:paraId="50A3A653" w14:textId="77777777" w:rsidR="000A0D18" w:rsidRDefault="00000000">
      <w:pPr>
        <w:spacing w:before="20" w:line="258" w:lineRule="exact"/>
        <w:ind w:left="72" w:right="72" w:firstLine="216"/>
        <w:jc w:val="both"/>
        <w:textAlignment w:val="baseline"/>
        <w:rPr>
          <w:rFonts w:eastAsia="Times New Roman"/>
          <w:color w:val="000000"/>
          <w:spacing w:val="6"/>
          <w:sz w:val="20"/>
        </w:rPr>
      </w:pPr>
      <w:r>
        <w:rPr>
          <w:rFonts w:eastAsia="Times New Roman"/>
          <w:color w:val="000000"/>
          <w:spacing w:val="6"/>
          <w:sz w:val="20"/>
        </w:rPr>
        <w:t>Rickie is tested, and his test is traditional in having three phases, here suggested by the three parts of the book: Cambridge, Sawston, and Wiltshire. The triad itself should be noted. Such a division is fairly common in Forster's work,t invariably serving to bring the reader into touch with some large, ordering generalities; and it has a cultural history that Forster may be unconsciously reflecting. Rob</w:t>
      </w:r>
      <w:r>
        <w:rPr>
          <w:rFonts w:eastAsia="Times New Roman"/>
          <w:color w:val="000000"/>
          <w:spacing w:val="6"/>
          <w:sz w:val="20"/>
        </w:rPr>
        <w:softHyphen/>
        <w:t>ert Lee Wolff has shown that the habit of thinking in triads was popu</w:t>
      </w:r>
      <w:r>
        <w:rPr>
          <w:rFonts w:eastAsia="Times New Roman"/>
          <w:color w:val="000000"/>
          <w:spacing w:val="6"/>
          <w:sz w:val="20"/>
        </w:rPr>
        <w:softHyphen/>
        <w:t>larized in the West by Joachim of Fiore (1145-1202), who advanced the notion that "the third age of the universe, the age of the third member of the Trinity, would find its revelation in a third Testa</w:t>
      </w:r>
      <w:r>
        <w:rPr>
          <w:rFonts w:eastAsia="Times New Roman"/>
          <w:color w:val="000000"/>
          <w:spacing w:val="6"/>
          <w:sz w:val="20"/>
        </w:rPr>
        <w:softHyphen/>
        <w:t>ment, as the first two ages had been respectively that of the Father and the Old Testament, and that of the Son and the New."</w:t>
      </w:r>
      <w:r>
        <w:rPr>
          <w:rFonts w:eastAsia="Times New Roman"/>
          <w:color w:val="000000"/>
          <w:spacing w:val="6"/>
          <w:sz w:val="20"/>
          <w:vertAlign w:val="superscript"/>
        </w:rPr>
        <w:t>15</w:t>
      </w:r>
      <w:r>
        <w:rPr>
          <w:rFonts w:eastAsia="Times New Roman"/>
          <w:color w:val="000000"/>
          <w:spacing w:val="6"/>
          <w:sz w:val="20"/>
        </w:rPr>
        <w:t xml:space="preserve"> Modern re</w:t>
      </w:r>
      <w:r>
        <w:rPr>
          <w:rFonts w:eastAsia="Times New Roman"/>
          <w:color w:val="000000"/>
          <w:spacing w:val="6"/>
          <w:sz w:val="20"/>
        </w:rPr>
        <w:softHyphen/>
        <w:t>appearances of the same habit of mind occur in Comte's notion of</w:t>
      </w:r>
    </w:p>
    <w:p w14:paraId="3130A135" w14:textId="77777777" w:rsidR="000A0D18" w:rsidRDefault="00000000">
      <w:pPr>
        <w:spacing w:before="297" w:line="202" w:lineRule="exact"/>
        <w:ind w:left="72" w:right="72"/>
        <w:jc w:val="both"/>
        <w:textAlignment w:val="baseline"/>
        <w:rPr>
          <w:rFonts w:eastAsia="Times New Roman"/>
          <w:color w:val="000000"/>
          <w:sz w:val="17"/>
        </w:rPr>
      </w:pPr>
      <w:r>
        <w:rPr>
          <w:rFonts w:eastAsia="Times New Roman"/>
          <w:color w:val="000000"/>
          <w:sz w:val="17"/>
        </w:rPr>
        <w:t>* When Forster was asked why he made Rickie's father so hateful, he replied: "He just suited the book." Conversation with Forster, March 8, 1965.</w:t>
      </w:r>
    </w:p>
    <w:p w14:paraId="31A54D0A" w14:textId="77777777" w:rsidR="000A0D18" w:rsidRDefault="00000000">
      <w:pPr>
        <w:spacing w:line="200" w:lineRule="exact"/>
        <w:ind w:left="72" w:right="72"/>
        <w:jc w:val="both"/>
        <w:textAlignment w:val="baseline"/>
        <w:rPr>
          <w:rFonts w:eastAsia="Times New Roman"/>
          <w:color w:val="000000"/>
          <w:sz w:val="17"/>
        </w:rPr>
      </w:pPr>
      <w:r>
        <w:rPr>
          <w:rFonts w:eastAsia="Times New Roman"/>
          <w:color w:val="000000"/>
          <w:sz w:val="17"/>
        </w:rPr>
        <w:t xml:space="preserve">t In </w:t>
      </w:r>
      <w:r>
        <w:rPr>
          <w:rFonts w:eastAsia="Times New Roman"/>
          <w:i/>
          <w:color w:val="000000"/>
          <w:sz w:val="17"/>
        </w:rPr>
        <w:t xml:space="preserve">Angels </w:t>
      </w:r>
      <w:r>
        <w:rPr>
          <w:rFonts w:eastAsia="Times New Roman"/>
          <w:color w:val="000000"/>
          <w:sz w:val="17"/>
        </w:rPr>
        <w:t xml:space="preserve">we find "the Palazzo Pubblico, the Collegiate Church, and the Gaffe Garibaldi: the intellect, the soul, and the body" (see Plate 17). </w:t>
      </w:r>
      <w:r>
        <w:rPr>
          <w:rFonts w:eastAsia="Times New Roman"/>
          <w:i/>
          <w:color w:val="000000"/>
          <w:sz w:val="17"/>
        </w:rPr>
        <w:t xml:space="preserve">Passage </w:t>
      </w:r>
      <w:r>
        <w:rPr>
          <w:rFonts w:eastAsia="Times New Roman"/>
          <w:color w:val="000000"/>
          <w:sz w:val="17"/>
        </w:rPr>
        <w:t>is divided into three main sections: Mosque, Caves, Temple.</w:t>
      </w:r>
    </w:p>
    <w:p w14:paraId="2D8949DB" w14:textId="77777777" w:rsidR="000A0D18" w:rsidRDefault="000A0D18">
      <w:pPr>
        <w:sectPr w:rsidR="000A0D18">
          <w:pgSz w:w="7680" w:h="12130"/>
          <w:pgMar w:top="400" w:right="1255" w:bottom="1394" w:left="305" w:header="720" w:footer="720" w:gutter="0"/>
          <w:cols w:space="720"/>
        </w:sectPr>
      </w:pPr>
    </w:p>
    <w:p w14:paraId="06E32C81" w14:textId="77777777" w:rsidR="000A0D18" w:rsidRDefault="00000000">
      <w:pPr>
        <w:tabs>
          <w:tab w:val="right" w:pos="6048"/>
        </w:tabs>
        <w:spacing w:before="18" w:line="227" w:lineRule="exact"/>
        <w:ind w:right="72"/>
        <w:jc w:val="both"/>
        <w:textAlignment w:val="baseline"/>
        <w:rPr>
          <w:rFonts w:ascii="Garamond" w:eastAsia="Garamond" w:hAnsi="Garamond"/>
          <w:color w:val="332619"/>
          <w:sz w:val="17"/>
        </w:rPr>
      </w:pPr>
      <w:r>
        <w:lastRenderedPageBreak/>
        <w:pict w14:anchorId="74AFB2E5">
          <v:shape id="_x0000_s1429" type="#_x0000_t202" style="position:absolute;left:0;text-align:left;margin-left:0;margin-top:0;width:378.5pt;height:603.35pt;z-index:-251751936;mso-position-horizontal-relative:page;mso-position-vertical-relative:page" fillcolor="#e6d9ba" stroked="f">
            <v:textbox>
              <w:txbxContent>
                <w:p w14:paraId="615EAADF" w14:textId="77777777" w:rsidR="00000000" w:rsidRDefault="00000000"/>
              </w:txbxContent>
            </v:textbox>
            <w10:wrap anchorx="page" anchory="page"/>
          </v:shape>
        </w:pict>
      </w:r>
      <w:r>
        <w:rPr>
          <w:rFonts w:ascii="Garamond" w:eastAsia="Garamond" w:hAnsi="Garamond"/>
          <w:color w:val="332619"/>
          <w:sz w:val="17"/>
        </w:rPr>
        <w:t>190</w:t>
      </w:r>
      <w:r>
        <w:rPr>
          <w:rFonts w:ascii="Garamond" w:eastAsia="Garamond" w:hAnsi="Garamond"/>
          <w:color w:val="332619"/>
          <w:sz w:val="17"/>
        </w:rPr>
        <w:tab/>
        <w:t>THE CAVE AND THE MOUNTAIN</w:t>
      </w:r>
    </w:p>
    <w:p w14:paraId="542F1173" w14:textId="77777777" w:rsidR="000A0D18" w:rsidRDefault="00000000">
      <w:pPr>
        <w:spacing w:before="111" w:line="258" w:lineRule="exact"/>
        <w:ind w:right="72"/>
        <w:jc w:val="both"/>
        <w:textAlignment w:val="baseline"/>
        <w:rPr>
          <w:rFonts w:ascii="Garamond" w:eastAsia="Garamond" w:hAnsi="Garamond"/>
          <w:color w:val="332619"/>
        </w:rPr>
      </w:pPr>
      <w:r>
        <w:rPr>
          <w:rFonts w:ascii="Garamond" w:eastAsia="Garamond" w:hAnsi="Garamond"/>
          <w:color w:val="332619"/>
        </w:rPr>
        <w:t>the theological, metaphysical, and scientific phases of history; Hegel's idea of thesis, antithesis, and synthesis; the Marxian dialectic of primitive communism, class society, and the classless society; and even Hitler's notion of the Third Reich, a title adopted by the Nazis "because they sensed that it retained the age-old emotional impact of the third and final member of a triad."</w:t>
      </w:r>
      <w:r>
        <w:rPr>
          <w:rFonts w:ascii="Garamond" w:eastAsia="Garamond" w:hAnsi="Garamond"/>
          <w:color w:val="332619"/>
          <w:vertAlign w:val="superscript"/>
        </w:rPr>
        <w:t>15</w:t>
      </w:r>
      <w:r>
        <w:rPr>
          <w:rFonts w:ascii="Garamond" w:eastAsia="Garamond" w:hAnsi="Garamond"/>
          <w:color w:val="332619"/>
        </w:rPr>
        <w:t xml:space="preserve"> Forster senses the emotive and mystical force of the triad, and this book and others are in a sense versions of the Third Testament that Joachim called for. In the sym</w:t>
      </w:r>
      <w:r>
        <w:rPr>
          <w:rFonts w:ascii="Garamond" w:eastAsia="Garamond" w:hAnsi="Garamond"/>
          <w:color w:val="332619"/>
        </w:rPr>
        <w:softHyphen/>
        <w:t>phonic interplay of the book's three</w:t>
      </w:r>
      <w:r>
        <w:rPr>
          <w:rFonts w:ascii="Garamond" w:eastAsia="Garamond" w:hAnsi="Garamond"/>
          <w:color w:val="53402C"/>
        </w:rPr>
        <w:t xml:space="preserve"> movements (corresponding</w:t>
      </w:r>
      <w:r>
        <w:rPr>
          <w:rFonts w:ascii="Garamond" w:eastAsia="Garamond" w:hAnsi="Garamond"/>
          <w:color w:val="332619"/>
        </w:rPr>
        <w:t xml:space="preserve"> to Aristotle's triad</w:t>
      </w:r>
      <w:r>
        <w:rPr>
          <w:rFonts w:ascii="Garamond" w:eastAsia="Garamond" w:hAnsi="Garamond"/>
          <w:color w:val="53402C"/>
        </w:rPr>
        <w:t xml:space="preserve"> of complication, crisis, and solution) we have the in</w:t>
      </w:r>
      <w:r>
        <w:rPr>
          <w:rFonts w:ascii="Garamond" w:eastAsia="Garamond" w:hAnsi="Garamond"/>
          <w:color w:val="53402C"/>
        </w:rPr>
        <w:softHyphen/>
      </w:r>
      <w:r>
        <w:rPr>
          <w:rFonts w:ascii="Garamond" w:eastAsia="Garamond" w:hAnsi="Garamond"/>
          <w:color w:val="332619"/>
        </w:rPr>
        <w:t>strument,</w:t>
      </w:r>
      <w:r>
        <w:rPr>
          <w:rFonts w:ascii="Garamond" w:eastAsia="Garamond" w:hAnsi="Garamond"/>
          <w:color w:val="53402C"/>
        </w:rPr>
        <w:t xml:space="preserve"> if not</w:t>
      </w:r>
      <w:r>
        <w:rPr>
          <w:rFonts w:ascii="Garamond" w:eastAsia="Garamond" w:hAnsi="Garamond"/>
          <w:color w:val="332619"/>
        </w:rPr>
        <w:t xml:space="preserve"> the matter. for</w:t>
      </w:r>
      <w:r>
        <w:rPr>
          <w:rFonts w:ascii="Garamond" w:eastAsia="Garamond" w:hAnsi="Garamond"/>
          <w:color w:val="634D34"/>
        </w:rPr>
        <w:t xml:space="preserve"> a grand assertion</w:t>
      </w:r>
      <w:r>
        <w:rPr>
          <w:rFonts w:ascii="Garamond" w:eastAsia="Garamond" w:hAnsi="Garamond"/>
          <w:color w:val="725A42"/>
        </w:rPr>
        <w:t xml:space="preserve"> 17</w:t>
      </w:r>
    </w:p>
    <w:p w14:paraId="2CBD58A6" w14:textId="77777777" w:rsidR="000A0D18" w:rsidRDefault="00000000">
      <w:pPr>
        <w:spacing w:before="15" w:line="258" w:lineRule="exact"/>
        <w:ind w:right="72" w:firstLine="216"/>
        <w:jc w:val="both"/>
        <w:textAlignment w:val="baseline"/>
        <w:rPr>
          <w:rFonts w:ascii="Garamond" w:eastAsia="Garamond" w:hAnsi="Garamond"/>
          <w:color w:val="332619"/>
        </w:rPr>
      </w:pPr>
      <w:r>
        <w:rPr>
          <w:rFonts w:ascii="Garamond" w:eastAsia="Garamond" w:hAnsi="Garamond"/>
          <w:color w:val="332619"/>
        </w:rPr>
        <w:t>But is Rickie</w:t>
      </w:r>
      <w:r>
        <w:rPr>
          <w:rFonts w:ascii="Garamond" w:eastAsia="Garamond" w:hAnsi="Garamond"/>
          <w:color w:val="53402C"/>
        </w:rPr>
        <w:t xml:space="preserve"> a</w:t>
      </w:r>
      <w:r>
        <w:rPr>
          <w:rFonts w:ascii="Garamond" w:eastAsia="Garamond" w:hAnsi="Garamond"/>
          <w:color w:val="332619"/>
        </w:rPr>
        <w:t xml:space="preserve"> hero, or</w:t>
      </w:r>
      <w:r>
        <w:rPr>
          <w:rFonts w:ascii="Garamond" w:eastAsia="Garamond" w:hAnsi="Garamond"/>
          <w:color w:val="53402C"/>
        </w:rPr>
        <w:t xml:space="preserve"> is</w:t>
      </w:r>
      <w:r>
        <w:rPr>
          <w:rFonts w:ascii="Garamond" w:eastAsia="Garamond" w:hAnsi="Garamond"/>
          <w:color w:val="332619"/>
        </w:rPr>
        <w:t xml:space="preserve"> he</w:t>
      </w:r>
      <w:r>
        <w:rPr>
          <w:rFonts w:ascii="Garamond" w:eastAsia="Garamond" w:hAnsi="Garamond"/>
          <w:color w:val="53402C"/>
        </w:rPr>
        <w:t xml:space="preserve"> only pathetic? The word "tragedy"</w:t>
      </w:r>
      <w:r>
        <w:rPr>
          <w:rFonts w:ascii="Garamond" w:eastAsia="Garamond" w:hAnsi="Garamond"/>
          <w:color w:val="332619"/>
        </w:rPr>
        <w:t xml:space="preserve"> is used generously throughout</w:t>
      </w:r>
      <w:r>
        <w:rPr>
          <w:rFonts w:ascii="Garamond" w:eastAsia="Garamond" w:hAnsi="Garamond"/>
          <w:color w:val="53402C"/>
        </w:rPr>
        <w:t xml:space="preserve"> the book,* and tragedy, as Joseph Wood </w:t>
      </w:r>
      <w:r>
        <w:rPr>
          <w:rFonts w:ascii="Garamond" w:eastAsia="Garamond" w:hAnsi="Garamond"/>
          <w:color w:val="332619"/>
        </w:rPr>
        <w:t>Krutch has pointed out, must</w:t>
      </w:r>
      <w:r>
        <w:rPr>
          <w:rFonts w:ascii="Garamond" w:eastAsia="Garamond" w:hAnsi="Garamond"/>
          <w:color w:val="53402C"/>
        </w:rPr>
        <w:t xml:space="preserve"> have</w:t>
      </w:r>
      <w:r>
        <w:rPr>
          <w:rFonts w:ascii="Garamond" w:eastAsia="Garamond" w:hAnsi="Garamond"/>
          <w:color w:val="332619"/>
        </w:rPr>
        <w:t xml:space="preserve"> a</w:t>
      </w:r>
      <w:r>
        <w:rPr>
          <w:rFonts w:ascii="Garamond" w:eastAsia="Garamond" w:hAnsi="Garamond"/>
          <w:color w:val="53402C"/>
        </w:rPr>
        <w:t xml:space="preserve"> hero</w:t>
      </w:r>
      <w:r>
        <w:rPr>
          <w:rFonts w:ascii="Garamond" w:eastAsia="Garamond" w:hAnsi="Garamond"/>
          <w:color w:val="332619"/>
        </w:rPr>
        <w:t xml:space="preserve"> "if</w:t>
      </w:r>
      <w:r>
        <w:rPr>
          <w:rFonts w:ascii="Garamond" w:eastAsia="Garamond" w:hAnsi="Garamond"/>
          <w:color w:val="53402C"/>
        </w:rPr>
        <w:t xml:space="preserve"> it is not to be merely </w:t>
      </w:r>
      <w:r>
        <w:rPr>
          <w:rFonts w:ascii="Garamond" w:eastAsia="Garamond" w:hAnsi="Garamond"/>
          <w:color w:val="332619"/>
        </w:rPr>
        <w:t>an accusation</w:t>
      </w:r>
      <w:r>
        <w:rPr>
          <w:rFonts w:ascii="Garamond" w:eastAsia="Garamond" w:hAnsi="Garamond"/>
          <w:color w:val="53402C"/>
        </w:rPr>
        <w:t xml:space="preserve"> against, instead</w:t>
      </w:r>
      <w:r>
        <w:rPr>
          <w:rFonts w:ascii="Garamond" w:eastAsia="Garamond" w:hAnsi="Garamond"/>
          <w:color w:val="332619"/>
        </w:rPr>
        <w:t xml:space="preserve"> of</w:t>
      </w:r>
      <w:r>
        <w:rPr>
          <w:rFonts w:ascii="Garamond" w:eastAsia="Garamond" w:hAnsi="Garamond"/>
          <w:color w:val="53402C"/>
        </w:rPr>
        <w:t xml:space="preserve"> a justification of, the world in which </w:t>
      </w:r>
      <w:r>
        <w:rPr>
          <w:rFonts w:ascii="Garamond" w:eastAsia="Garamond" w:hAnsi="Garamond"/>
          <w:color w:val="332619"/>
        </w:rPr>
        <w:t>it occurs."</w:t>
      </w:r>
      <w:r>
        <w:rPr>
          <w:rFonts w:ascii="Garamond" w:eastAsia="Garamond" w:hAnsi="Garamond"/>
          <w:color w:val="332619"/>
          <w:vertAlign w:val="superscript"/>
        </w:rPr>
        <w:t>18</w:t>
      </w:r>
      <w:r>
        <w:rPr>
          <w:rFonts w:ascii="Garamond" w:eastAsia="Garamond" w:hAnsi="Garamond"/>
          <w:color w:val="332619"/>
        </w:rPr>
        <w:t xml:space="preserve"> Does</w:t>
      </w:r>
      <w:r>
        <w:rPr>
          <w:rFonts w:ascii="Garamond" w:eastAsia="Garamond" w:hAnsi="Garamond"/>
          <w:color w:val="53402C"/>
        </w:rPr>
        <w:t xml:space="preserve"> Rickie qualify? At first glance</w:t>
      </w:r>
      <w:r>
        <w:rPr>
          <w:rFonts w:ascii="Garamond" w:eastAsia="Garamond" w:hAnsi="Garamond"/>
          <w:color w:val="332619"/>
        </w:rPr>
        <w:t xml:space="preserve"> he appears</w:t>
      </w:r>
      <w:r>
        <w:rPr>
          <w:rFonts w:ascii="Garamond" w:eastAsia="Garamond" w:hAnsi="Garamond"/>
          <w:color w:val="53402C"/>
        </w:rPr>
        <w:t xml:space="preserve"> to</w:t>
      </w:r>
      <w:r>
        <w:rPr>
          <w:rFonts w:ascii="Garamond" w:eastAsia="Garamond" w:hAnsi="Garamond"/>
          <w:color w:val="332619"/>
        </w:rPr>
        <w:t xml:space="preserve"> be almost as Prufrockian</w:t>
      </w:r>
      <w:r>
        <w:rPr>
          <w:rFonts w:ascii="Garamond" w:eastAsia="Garamond" w:hAnsi="Garamond"/>
          <w:color w:val="53402C"/>
        </w:rPr>
        <w:t xml:space="preserve"> as</w:t>
      </w:r>
      <w:r>
        <w:rPr>
          <w:rFonts w:ascii="Garamond" w:eastAsia="Garamond" w:hAnsi="Garamond"/>
          <w:color w:val="332619"/>
        </w:rPr>
        <w:t xml:space="preserve"> Philip</w:t>
      </w:r>
      <w:r>
        <w:rPr>
          <w:rFonts w:ascii="Garamond" w:eastAsia="Garamond" w:hAnsi="Garamond"/>
          <w:color w:val="53402C"/>
        </w:rPr>
        <w:t xml:space="preserve"> Herriton. Lonely, introverted,</w:t>
      </w:r>
      <w:r>
        <w:rPr>
          <w:rFonts w:ascii="Garamond" w:eastAsia="Garamond" w:hAnsi="Garamond"/>
          <w:color w:val="332619"/>
        </w:rPr>
        <w:t xml:space="preserve"> shy, despised by his father—who called</w:t>
      </w:r>
      <w:r>
        <w:rPr>
          <w:rFonts w:ascii="Garamond" w:eastAsia="Garamond" w:hAnsi="Garamond"/>
          <w:color w:val="53402C"/>
        </w:rPr>
        <w:t xml:space="preserve"> him Rickie</w:t>
      </w:r>
      <w:r>
        <w:rPr>
          <w:rFonts w:ascii="Garamond" w:eastAsia="Garamond" w:hAnsi="Garamond"/>
          <w:color w:val="332619"/>
        </w:rPr>
        <w:t xml:space="preserve"> ("rickety") because</w:t>
      </w:r>
      <w:r>
        <w:rPr>
          <w:rFonts w:ascii="Garamond" w:eastAsia="Garamond" w:hAnsi="Garamond"/>
          <w:color w:val="53402C"/>
        </w:rPr>
        <w:t xml:space="preserve"> he </w:t>
      </w:r>
      <w:r>
        <w:rPr>
          <w:rFonts w:ascii="Garamond" w:eastAsia="Garamond" w:hAnsi="Garamond"/>
          <w:color w:val="332619"/>
        </w:rPr>
        <w:t>was lame—and</w:t>
      </w:r>
      <w:r>
        <w:rPr>
          <w:rFonts w:ascii="Garamond" w:eastAsia="Garamond" w:hAnsi="Garamond"/>
          <w:color w:val="53402C"/>
        </w:rPr>
        <w:t xml:space="preserve"> loved by</w:t>
      </w:r>
      <w:r>
        <w:rPr>
          <w:rFonts w:ascii="Garamond" w:eastAsia="Garamond" w:hAnsi="Garamond"/>
          <w:color w:val="332619"/>
        </w:rPr>
        <w:t xml:space="preserve"> a</w:t>
      </w:r>
      <w:r>
        <w:rPr>
          <w:rFonts w:ascii="Garamond" w:eastAsia="Garamond" w:hAnsi="Garamond"/>
          <w:color w:val="53402C"/>
        </w:rPr>
        <w:t xml:space="preserve"> gentle but</w:t>
      </w:r>
      <w:r>
        <w:rPr>
          <w:rFonts w:ascii="Garamond" w:eastAsia="Garamond" w:hAnsi="Garamond"/>
          <w:color w:val="332619"/>
        </w:rPr>
        <w:t xml:space="preserve"> ineffectual</w:t>
      </w:r>
      <w:r>
        <w:rPr>
          <w:rFonts w:ascii="Garamond" w:eastAsia="Garamond" w:hAnsi="Garamond"/>
          <w:color w:val="53402C"/>
        </w:rPr>
        <w:t xml:space="preserve"> mother, he grows up </w:t>
      </w:r>
      <w:r>
        <w:rPr>
          <w:rFonts w:ascii="Garamond" w:eastAsia="Garamond" w:hAnsi="Garamond"/>
          <w:color w:val="332619"/>
        </w:rPr>
        <w:t>with a profound sense that</w:t>
      </w:r>
      <w:r>
        <w:rPr>
          <w:rFonts w:ascii="Garamond" w:eastAsia="Garamond" w:hAnsi="Garamond"/>
          <w:color w:val="53402C"/>
        </w:rPr>
        <w:t xml:space="preserve"> he</w:t>
      </w:r>
      <w:r>
        <w:rPr>
          <w:rFonts w:ascii="Garamond" w:eastAsia="Garamond" w:hAnsi="Garamond"/>
          <w:color w:val="332619"/>
        </w:rPr>
        <w:t xml:space="preserve"> is ugly</w:t>
      </w:r>
      <w:r>
        <w:rPr>
          <w:rFonts w:ascii="Garamond" w:eastAsia="Garamond" w:hAnsi="Garamond"/>
          <w:color w:val="53402C"/>
        </w:rPr>
        <w:t xml:space="preserve"> and</w:t>
      </w:r>
      <w:r>
        <w:rPr>
          <w:rFonts w:ascii="Garamond" w:eastAsia="Garamond" w:hAnsi="Garamond"/>
          <w:color w:val="332619"/>
        </w:rPr>
        <w:t xml:space="preserve"> no good.</w:t>
      </w:r>
      <w:r>
        <w:rPr>
          <w:rFonts w:ascii="Garamond" w:eastAsia="Garamond" w:hAnsi="Garamond"/>
          <w:color w:val="634D34"/>
        </w:rPr>
        <w:t xml:space="preserve"> Yet,</w:t>
      </w:r>
      <w:r>
        <w:rPr>
          <w:rFonts w:ascii="Garamond" w:eastAsia="Garamond" w:hAnsi="Garamond"/>
          <w:color w:val="53402C"/>
        </w:rPr>
        <w:t xml:space="preserve"> unlike Philip, </w:t>
      </w:r>
      <w:r>
        <w:rPr>
          <w:rFonts w:ascii="Garamond" w:eastAsia="Garamond" w:hAnsi="Garamond"/>
          <w:color w:val="332619"/>
        </w:rPr>
        <w:t>he is not simply</w:t>
      </w:r>
      <w:r>
        <w:rPr>
          <w:rFonts w:ascii="Garamond" w:eastAsia="Garamond" w:hAnsi="Garamond"/>
          <w:color w:val="53402C"/>
        </w:rPr>
        <w:t xml:space="preserve"> a puppet</w:t>
      </w:r>
      <w:r>
        <w:rPr>
          <w:rFonts w:ascii="Garamond" w:eastAsia="Garamond" w:hAnsi="Garamond"/>
          <w:color w:val="332619"/>
        </w:rPr>
        <w:t xml:space="preserve"> or</w:t>
      </w:r>
      <w:r>
        <w:rPr>
          <w:rFonts w:ascii="Garamond" w:eastAsia="Garamond" w:hAnsi="Garamond"/>
          <w:color w:val="53402C"/>
        </w:rPr>
        <w:t xml:space="preserve"> victim. He</w:t>
      </w:r>
      <w:r>
        <w:rPr>
          <w:rFonts w:ascii="Garamond" w:eastAsia="Garamond" w:hAnsi="Garamond"/>
          <w:color w:val="332619"/>
        </w:rPr>
        <w:t xml:space="preserve"> makes</w:t>
      </w:r>
      <w:r>
        <w:rPr>
          <w:rFonts w:ascii="Garamond" w:eastAsia="Garamond" w:hAnsi="Garamond"/>
          <w:color w:val="53402C"/>
        </w:rPr>
        <w:t xml:space="preserve"> decisions</w:t>
      </w:r>
      <w:r>
        <w:rPr>
          <w:rFonts w:ascii="Garamond" w:eastAsia="Garamond" w:hAnsi="Garamond"/>
          <w:color w:val="332619"/>
        </w:rPr>
        <w:t xml:space="preserve"> and acts</w:t>
      </w:r>
      <w:r>
        <w:rPr>
          <w:rFonts w:ascii="Garamond" w:eastAsia="Garamond" w:hAnsi="Garamond"/>
          <w:color w:val="53402C"/>
        </w:rPr>
        <w:t xml:space="preserve"> on </w:t>
      </w:r>
      <w:r>
        <w:rPr>
          <w:rFonts w:ascii="Garamond" w:eastAsia="Garamond" w:hAnsi="Garamond"/>
          <w:color w:val="332619"/>
        </w:rPr>
        <w:t>them (with plenty of advice, pro</w:t>
      </w:r>
      <w:r>
        <w:rPr>
          <w:rFonts w:ascii="Garamond" w:eastAsia="Garamond" w:hAnsi="Garamond"/>
          <w:color w:val="53402C"/>
        </w:rPr>
        <w:t xml:space="preserve"> and</w:t>
      </w:r>
      <w:r>
        <w:rPr>
          <w:rFonts w:ascii="Garamond" w:eastAsia="Garamond" w:hAnsi="Garamond"/>
          <w:color w:val="332619"/>
        </w:rPr>
        <w:t xml:space="preserve"> con,</w:t>
      </w:r>
      <w:r>
        <w:rPr>
          <w:rFonts w:ascii="Garamond" w:eastAsia="Garamond" w:hAnsi="Garamond"/>
          <w:color w:val="53402C"/>
        </w:rPr>
        <w:t xml:space="preserve"> from the chorus of</w:t>
      </w:r>
      <w:r>
        <w:rPr>
          <w:rFonts w:ascii="Garamond" w:eastAsia="Garamond" w:hAnsi="Garamond"/>
          <w:color w:val="332619"/>
        </w:rPr>
        <w:t xml:space="preserve"> guardian friends),</w:t>
      </w:r>
      <w:r>
        <w:rPr>
          <w:rFonts w:ascii="Garamond" w:eastAsia="Garamond" w:hAnsi="Garamond"/>
          <w:color w:val="53402C"/>
        </w:rPr>
        <w:t xml:space="preserve"> and</w:t>
      </w:r>
      <w:r>
        <w:rPr>
          <w:rFonts w:ascii="Garamond" w:eastAsia="Garamond" w:hAnsi="Garamond"/>
          <w:color w:val="332619"/>
        </w:rPr>
        <w:t xml:space="preserve"> these decisions</w:t>
      </w:r>
      <w:r>
        <w:rPr>
          <w:rFonts w:ascii="Garamond" w:eastAsia="Garamond" w:hAnsi="Garamond"/>
          <w:color w:val="53402C"/>
        </w:rPr>
        <w:t xml:space="preserve"> are based on his</w:t>
      </w:r>
      <w:r>
        <w:rPr>
          <w:rFonts w:ascii="Garamond" w:eastAsia="Garamond" w:hAnsi="Garamond"/>
          <w:color w:val="332619"/>
        </w:rPr>
        <w:t xml:space="preserve"> own intuitions. More</w:t>
      </w:r>
      <w:r>
        <w:rPr>
          <w:rFonts w:ascii="Garamond" w:eastAsia="Garamond" w:hAnsi="Garamond"/>
          <w:color w:val="332619"/>
        </w:rPr>
        <w:softHyphen/>
        <w:t>over, he ends by</w:t>
      </w:r>
      <w:r>
        <w:rPr>
          <w:rFonts w:ascii="Garamond" w:eastAsia="Garamond" w:hAnsi="Garamond"/>
          <w:color w:val="53402C"/>
        </w:rPr>
        <w:t xml:space="preserve"> giving</w:t>
      </w:r>
      <w:r>
        <w:rPr>
          <w:rFonts w:ascii="Garamond" w:eastAsia="Garamond" w:hAnsi="Garamond"/>
          <w:color w:val="332619"/>
        </w:rPr>
        <w:t xml:space="preserve"> his life for a</w:t>
      </w:r>
      <w:r>
        <w:rPr>
          <w:rFonts w:ascii="Garamond" w:eastAsia="Garamond" w:hAnsi="Garamond"/>
          <w:color w:val="53402C"/>
        </w:rPr>
        <w:t xml:space="preserve"> cause. His final act is,</w:t>
      </w:r>
      <w:r>
        <w:rPr>
          <w:rFonts w:ascii="Garamond" w:eastAsia="Garamond" w:hAnsi="Garamond"/>
          <w:color w:val="332619"/>
        </w:rPr>
        <w:t xml:space="preserve"> to</w:t>
      </w:r>
      <w:r>
        <w:rPr>
          <w:rFonts w:ascii="Garamond" w:eastAsia="Garamond" w:hAnsi="Garamond"/>
          <w:color w:val="53402C"/>
        </w:rPr>
        <w:t xml:space="preserve"> be sure, </w:t>
      </w:r>
      <w:r>
        <w:rPr>
          <w:rFonts w:ascii="Garamond" w:eastAsia="Garamond" w:hAnsi="Garamond"/>
          <w:color w:val="332619"/>
        </w:rPr>
        <w:t>so ambiguous that</w:t>
      </w:r>
      <w:r>
        <w:rPr>
          <w:rFonts w:ascii="Garamond" w:eastAsia="Garamond" w:hAnsi="Garamond"/>
          <w:color w:val="53402C"/>
        </w:rPr>
        <w:t xml:space="preserve"> it</w:t>
      </w:r>
      <w:r>
        <w:rPr>
          <w:rFonts w:ascii="Garamond" w:eastAsia="Garamond" w:hAnsi="Garamond"/>
          <w:color w:val="332619"/>
        </w:rPr>
        <w:t xml:space="preserve"> could indicate accident</w:t>
      </w:r>
      <w:r>
        <w:rPr>
          <w:rFonts w:ascii="Garamond" w:eastAsia="Garamond" w:hAnsi="Garamond"/>
          <w:color w:val="53402C"/>
        </w:rPr>
        <w:t>-proneness</w:t>
      </w:r>
      <w:r>
        <w:rPr>
          <w:rFonts w:ascii="Garamond" w:eastAsia="Garamond" w:hAnsi="Garamond"/>
          <w:color w:val="634D34"/>
        </w:rPr>
        <w:t xml:space="preserve"> as</w:t>
      </w:r>
      <w:r>
        <w:rPr>
          <w:rFonts w:ascii="Garamond" w:eastAsia="Garamond" w:hAnsi="Garamond"/>
          <w:color w:val="53402C"/>
        </w:rPr>
        <w:t xml:space="preserve"> much</w:t>
      </w:r>
      <w:r>
        <w:rPr>
          <w:rFonts w:ascii="Garamond" w:eastAsia="Garamond" w:hAnsi="Garamond"/>
          <w:color w:val="332619"/>
        </w:rPr>
        <w:t xml:space="preserve"> as courage;</w:t>
      </w:r>
      <w:r>
        <w:rPr>
          <w:rFonts w:ascii="Garamond" w:eastAsia="Garamond" w:hAnsi="Garamond"/>
          <w:color w:val="53402C"/>
        </w:rPr>
        <w:t xml:space="preserve"> nevertheless, it arises from</w:t>
      </w:r>
      <w:r>
        <w:rPr>
          <w:rFonts w:ascii="Garamond" w:eastAsia="Garamond" w:hAnsi="Garamond"/>
          <w:color w:val="634D34"/>
        </w:rPr>
        <w:t xml:space="preserve"> an exercise of will.</w:t>
      </w:r>
    </w:p>
    <w:p w14:paraId="76FE930C" w14:textId="77777777" w:rsidR="000A0D18" w:rsidRDefault="00000000">
      <w:pPr>
        <w:spacing w:before="20" w:line="258" w:lineRule="exact"/>
        <w:ind w:right="72" w:firstLine="216"/>
        <w:jc w:val="both"/>
        <w:textAlignment w:val="baseline"/>
        <w:rPr>
          <w:rFonts w:ascii="Garamond" w:eastAsia="Garamond" w:hAnsi="Garamond"/>
          <w:color w:val="332619"/>
        </w:rPr>
      </w:pPr>
      <w:r>
        <w:rPr>
          <w:rFonts w:ascii="Garamond" w:eastAsia="Garamond" w:hAnsi="Garamond"/>
          <w:color w:val="332619"/>
        </w:rPr>
        <w:t>But in</w:t>
      </w:r>
      <w:r>
        <w:rPr>
          <w:rFonts w:ascii="Garamond" w:eastAsia="Garamond" w:hAnsi="Garamond"/>
          <w:color w:val="53402C"/>
        </w:rPr>
        <w:t xml:space="preserve"> one fundamental</w:t>
      </w:r>
      <w:r>
        <w:rPr>
          <w:rFonts w:ascii="Garamond" w:eastAsia="Garamond" w:hAnsi="Garamond"/>
          <w:color w:val="332619"/>
        </w:rPr>
        <w:t xml:space="preserve"> respect</w:t>
      </w:r>
      <w:r>
        <w:rPr>
          <w:rFonts w:ascii="Garamond" w:eastAsia="Garamond" w:hAnsi="Garamond"/>
          <w:color w:val="53402C"/>
        </w:rPr>
        <w:t xml:space="preserve"> he is</w:t>
      </w:r>
      <w:r>
        <w:rPr>
          <w:rFonts w:ascii="Garamond" w:eastAsia="Garamond" w:hAnsi="Garamond"/>
          <w:color w:val="332619"/>
        </w:rPr>
        <w:t xml:space="preserve"> not</w:t>
      </w:r>
      <w:r>
        <w:rPr>
          <w:rFonts w:ascii="Garamond" w:eastAsia="Garamond" w:hAnsi="Garamond"/>
          <w:color w:val="53402C"/>
        </w:rPr>
        <w:t xml:space="preserve"> tragic, and</w:t>
      </w:r>
      <w:r>
        <w:rPr>
          <w:rFonts w:ascii="Garamond" w:eastAsia="Garamond" w:hAnsi="Garamond"/>
          <w:color w:val="332619"/>
        </w:rPr>
        <w:t xml:space="preserve"> this</w:t>
      </w:r>
      <w:r>
        <w:rPr>
          <w:rFonts w:ascii="Garamond" w:eastAsia="Garamond" w:hAnsi="Garamond"/>
          <w:color w:val="53402C"/>
        </w:rPr>
        <w:t xml:space="preserve"> qualifica</w:t>
      </w:r>
      <w:r>
        <w:rPr>
          <w:rFonts w:ascii="Garamond" w:eastAsia="Garamond" w:hAnsi="Garamond"/>
          <w:color w:val="53402C"/>
        </w:rPr>
        <w:softHyphen/>
      </w:r>
      <w:r>
        <w:rPr>
          <w:rFonts w:ascii="Garamond" w:eastAsia="Garamond" w:hAnsi="Garamond"/>
          <w:color w:val="332619"/>
        </w:rPr>
        <w:t>tion must</w:t>
      </w:r>
      <w:r>
        <w:rPr>
          <w:rFonts w:ascii="Garamond" w:eastAsia="Garamond" w:hAnsi="Garamond"/>
          <w:color w:val="53402C"/>
        </w:rPr>
        <w:t xml:space="preserve"> affect our</w:t>
      </w:r>
      <w:r>
        <w:rPr>
          <w:rFonts w:ascii="Garamond" w:eastAsia="Garamond" w:hAnsi="Garamond"/>
          <w:color w:val="332619"/>
        </w:rPr>
        <w:t xml:space="preserve"> whole reading</w:t>
      </w:r>
      <w:r>
        <w:rPr>
          <w:rFonts w:ascii="Garamond" w:eastAsia="Garamond" w:hAnsi="Garamond"/>
          <w:color w:val="53402C"/>
        </w:rPr>
        <w:t xml:space="preserve"> of</w:t>
      </w:r>
      <w:r>
        <w:rPr>
          <w:rFonts w:ascii="Garamond" w:eastAsia="Garamond" w:hAnsi="Garamond"/>
          <w:color w:val="332619"/>
        </w:rPr>
        <w:t xml:space="preserve"> the book. He</w:t>
      </w:r>
      <w:r>
        <w:rPr>
          <w:rFonts w:ascii="Garamond" w:eastAsia="Garamond" w:hAnsi="Garamond"/>
          <w:color w:val="53402C"/>
        </w:rPr>
        <w:t xml:space="preserve"> lives</w:t>
      </w:r>
      <w:r>
        <w:rPr>
          <w:rFonts w:ascii="Garamond" w:eastAsia="Garamond" w:hAnsi="Garamond"/>
          <w:color w:val="332619"/>
        </w:rPr>
        <w:t xml:space="preserve"> and</w:t>
      </w:r>
      <w:r>
        <w:rPr>
          <w:rFonts w:ascii="Garamond" w:eastAsia="Garamond" w:hAnsi="Garamond"/>
          <w:color w:val="53402C"/>
        </w:rPr>
        <w:t xml:space="preserve"> dies</w:t>
      </w:r>
      <w:r>
        <w:rPr>
          <w:rFonts w:ascii="Garamond" w:eastAsia="Garamond" w:hAnsi="Garamond"/>
          <w:color w:val="332619"/>
        </w:rPr>
        <w:t xml:space="preserve"> in no real hope of setting his present lands</w:t>
      </w:r>
      <w:r>
        <w:rPr>
          <w:rFonts w:ascii="Garamond" w:eastAsia="Garamond" w:hAnsi="Garamond"/>
          <w:color w:val="53402C"/>
        </w:rPr>
        <w:t xml:space="preserve"> in order, but</w:t>
      </w:r>
      <w:r>
        <w:rPr>
          <w:rFonts w:ascii="Garamond" w:eastAsia="Garamond" w:hAnsi="Garamond"/>
          <w:color w:val="332619"/>
        </w:rPr>
        <w:t xml:space="preserve"> in the name of a future kingdom. He</w:t>
      </w:r>
      <w:r>
        <w:rPr>
          <w:rFonts w:ascii="Garamond" w:eastAsia="Garamond" w:hAnsi="Garamond"/>
          <w:color w:val="53402C"/>
        </w:rPr>
        <w:t xml:space="preserve"> is,</w:t>
      </w:r>
      <w:r>
        <w:rPr>
          <w:rFonts w:ascii="Garamond" w:eastAsia="Garamond" w:hAnsi="Garamond"/>
          <w:color w:val="332619"/>
        </w:rPr>
        <w:t xml:space="preserve"> therefore,</w:t>
      </w:r>
      <w:r>
        <w:rPr>
          <w:rFonts w:ascii="Garamond" w:eastAsia="Garamond" w:hAnsi="Garamond"/>
          <w:color w:val="53402C"/>
        </w:rPr>
        <w:t xml:space="preserve"> insofar as he is a hero at all,</w:t>
      </w:r>
      <w:r>
        <w:rPr>
          <w:rFonts w:ascii="Garamond" w:eastAsia="Garamond" w:hAnsi="Garamond"/>
          <w:color w:val="332619"/>
        </w:rPr>
        <w:t xml:space="preserve"> what we might call</w:t>
      </w:r>
      <w:r>
        <w:rPr>
          <w:rFonts w:ascii="Garamond" w:eastAsia="Garamond" w:hAnsi="Garamond"/>
          <w:color w:val="53402C"/>
        </w:rPr>
        <w:t xml:space="preserve"> a prophetic hero. The literature</w:t>
      </w:r>
      <w:r>
        <w:rPr>
          <w:rFonts w:ascii="Garamond" w:eastAsia="Garamond" w:hAnsi="Garamond"/>
          <w:color w:val="332619"/>
        </w:rPr>
        <w:t xml:space="preserve"> of</w:t>
      </w:r>
      <w:r>
        <w:rPr>
          <w:rFonts w:ascii="Garamond" w:eastAsia="Garamond" w:hAnsi="Garamond"/>
          <w:color w:val="53402C"/>
        </w:rPr>
        <w:t xml:space="preserve"> tragedy</w:t>
      </w:r>
      <w:r>
        <w:rPr>
          <w:rFonts w:ascii="Garamond" w:eastAsia="Garamond" w:hAnsi="Garamond"/>
          <w:color w:val="332619"/>
        </w:rPr>
        <w:t xml:space="preserve"> differs from that of</w:t>
      </w:r>
      <w:r>
        <w:rPr>
          <w:rFonts w:ascii="Garamond" w:eastAsia="Garamond" w:hAnsi="Garamond"/>
          <w:color w:val="53402C"/>
        </w:rPr>
        <w:t xml:space="preserve"> prophecy in that</w:t>
      </w:r>
      <w:r>
        <w:rPr>
          <w:rFonts w:ascii="Garamond" w:eastAsia="Garamond" w:hAnsi="Garamond"/>
          <w:color w:val="332619"/>
        </w:rPr>
        <w:t xml:space="preserve"> the</w:t>
      </w:r>
      <w:r>
        <w:rPr>
          <w:rFonts w:ascii="Garamond" w:eastAsia="Garamond" w:hAnsi="Garamond"/>
          <w:color w:val="53402C"/>
        </w:rPr>
        <w:t xml:space="preserve"> one makes a statement about things as </w:t>
      </w:r>
      <w:r>
        <w:rPr>
          <w:rFonts w:ascii="Garamond" w:eastAsia="Garamond" w:hAnsi="Garamond"/>
          <w:color w:val="332619"/>
        </w:rPr>
        <w:t>they are and</w:t>
      </w:r>
      <w:r>
        <w:rPr>
          <w:rFonts w:ascii="Garamond" w:eastAsia="Garamond" w:hAnsi="Garamond"/>
          <w:color w:val="53402C"/>
        </w:rPr>
        <w:t xml:space="preserve"> the</w:t>
      </w:r>
      <w:r>
        <w:rPr>
          <w:rFonts w:ascii="Garamond" w:eastAsia="Garamond" w:hAnsi="Garamond"/>
          <w:color w:val="332619"/>
        </w:rPr>
        <w:t xml:space="preserve"> other about things</w:t>
      </w:r>
      <w:r>
        <w:rPr>
          <w:rFonts w:ascii="Garamond" w:eastAsia="Garamond" w:hAnsi="Garamond"/>
          <w:color w:val="53402C"/>
        </w:rPr>
        <w:t xml:space="preserve"> as</w:t>
      </w:r>
      <w:r>
        <w:rPr>
          <w:rFonts w:ascii="Garamond" w:eastAsia="Garamond" w:hAnsi="Garamond"/>
          <w:color w:val="332619"/>
        </w:rPr>
        <w:t xml:space="preserve"> they</w:t>
      </w:r>
      <w:r>
        <w:rPr>
          <w:rFonts w:ascii="Garamond" w:eastAsia="Garamond" w:hAnsi="Garamond"/>
          <w:color w:val="53402C"/>
        </w:rPr>
        <w:t xml:space="preserve"> might be. Hamlet</w:t>
      </w:r>
      <w:r>
        <w:rPr>
          <w:rFonts w:ascii="Garamond" w:eastAsia="Garamond" w:hAnsi="Garamond"/>
          <w:color w:val="332619"/>
        </w:rPr>
        <w:t xml:space="preserve"> says of man,</w:t>
      </w:r>
      <w:r>
        <w:rPr>
          <w:rFonts w:ascii="Garamond" w:eastAsia="Garamond" w:hAnsi="Garamond"/>
          <w:color w:val="53402C"/>
        </w:rPr>
        <w:t xml:space="preserve"> "how infinite in</w:t>
      </w:r>
      <w:r>
        <w:rPr>
          <w:rFonts w:ascii="Garamond" w:eastAsia="Garamond" w:hAnsi="Garamond"/>
          <w:color w:val="332619"/>
        </w:rPr>
        <w:t xml:space="preserve"> faculties!</w:t>
      </w:r>
      <w:r>
        <w:rPr>
          <w:rFonts w:ascii="Garamond" w:eastAsia="Garamond" w:hAnsi="Garamond"/>
          <w:color w:val="53402C"/>
        </w:rPr>
        <w:t xml:space="preserve"> ...</w:t>
      </w:r>
      <w:r>
        <w:rPr>
          <w:rFonts w:ascii="Garamond" w:eastAsia="Garamond" w:hAnsi="Garamond"/>
          <w:color w:val="332619"/>
        </w:rPr>
        <w:t xml:space="preserve"> in apprehension</w:t>
      </w:r>
      <w:r>
        <w:rPr>
          <w:rFonts w:ascii="Garamond" w:eastAsia="Garamond" w:hAnsi="Garamond"/>
          <w:color w:val="53402C"/>
        </w:rPr>
        <w:t xml:space="preserve"> how like a god!,"</w:t>
      </w:r>
    </w:p>
    <w:p w14:paraId="1F5C1CC9" w14:textId="77777777" w:rsidR="000A0D18" w:rsidRDefault="00000000">
      <w:pPr>
        <w:spacing w:before="218" w:line="201" w:lineRule="exact"/>
        <w:ind w:right="72" w:firstLine="216"/>
        <w:jc w:val="both"/>
        <w:textAlignment w:val="baseline"/>
        <w:rPr>
          <w:rFonts w:ascii="Garamond" w:eastAsia="Garamond" w:hAnsi="Garamond"/>
          <w:color w:val="332619"/>
          <w:spacing w:val="6"/>
          <w:sz w:val="17"/>
        </w:rPr>
      </w:pPr>
      <w:r>
        <w:rPr>
          <w:rFonts w:ascii="Garamond" w:eastAsia="Garamond" w:hAnsi="Garamond"/>
          <w:color w:val="332619"/>
          <w:spacing w:val="6"/>
          <w:sz w:val="17"/>
        </w:rPr>
        <w:t>* Agnes</w:t>
      </w:r>
      <w:r>
        <w:rPr>
          <w:rFonts w:ascii="Garamond" w:eastAsia="Garamond" w:hAnsi="Garamond"/>
          <w:color w:val="53402C"/>
          <w:spacing w:val="6"/>
          <w:sz w:val="17"/>
        </w:rPr>
        <w:t xml:space="preserve"> Pembroke, for example,</w:t>
      </w:r>
      <w:r>
        <w:rPr>
          <w:rFonts w:ascii="Garamond" w:eastAsia="Garamond" w:hAnsi="Garamond"/>
          <w:color w:val="332619"/>
          <w:spacing w:val="6"/>
          <w:sz w:val="17"/>
        </w:rPr>
        <w:t xml:space="preserve"> "is</w:t>
      </w:r>
      <w:r>
        <w:rPr>
          <w:rFonts w:ascii="Garamond" w:eastAsia="Garamond" w:hAnsi="Garamond"/>
          <w:color w:val="53402C"/>
          <w:spacing w:val="6"/>
          <w:sz w:val="17"/>
        </w:rPr>
        <w:t xml:space="preserve"> not conscious of</w:t>
      </w:r>
      <w:r>
        <w:rPr>
          <w:rFonts w:ascii="Garamond" w:eastAsia="Garamond" w:hAnsi="Garamond"/>
          <w:color w:val="332619"/>
          <w:spacing w:val="6"/>
          <w:sz w:val="17"/>
        </w:rPr>
        <w:t xml:space="preserve"> her</w:t>
      </w:r>
      <w:r>
        <w:rPr>
          <w:rFonts w:ascii="Garamond" w:eastAsia="Garamond" w:hAnsi="Garamond"/>
          <w:color w:val="53402C"/>
          <w:spacing w:val="6"/>
          <w:sz w:val="17"/>
        </w:rPr>
        <w:t xml:space="preserve"> tragedy,</w:t>
      </w:r>
      <w:r>
        <w:rPr>
          <w:rFonts w:ascii="Garamond" w:eastAsia="Garamond" w:hAnsi="Garamond"/>
          <w:color w:val="332619"/>
          <w:spacing w:val="6"/>
          <w:sz w:val="17"/>
        </w:rPr>
        <w:t xml:space="preserve"> and</w:t>
      </w:r>
      <w:r>
        <w:rPr>
          <w:rFonts w:ascii="Garamond" w:eastAsia="Garamond" w:hAnsi="Garamond"/>
          <w:color w:val="53402C"/>
          <w:spacing w:val="6"/>
          <w:sz w:val="17"/>
        </w:rPr>
        <w:t xml:space="preserve"> therefore </w:t>
      </w:r>
      <w:r>
        <w:rPr>
          <w:rFonts w:ascii="Garamond" w:eastAsia="Garamond" w:hAnsi="Garamond"/>
          <w:color w:val="332619"/>
          <w:spacing w:val="6"/>
          <w:sz w:val="17"/>
        </w:rPr>
        <w:t>only the gods</w:t>
      </w:r>
      <w:r>
        <w:rPr>
          <w:rFonts w:ascii="Garamond" w:eastAsia="Garamond" w:hAnsi="Garamond"/>
          <w:color w:val="53402C"/>
          <w:spacing w:val="6"/>
          <w:sz w:val="17"/>
        </w:rPr>
        <w:t xml:space="preserve"> need weep at</w:t>
      </w:r>
      <w:r>
        <w:rPr>
          <w:rFonts w:ascii="Garamond" w:eastAsia="Garamond" w:hAnsi="Garamond"/>
          <w:color w:val="332619"/>
          <w:spacing w:val="6"/>
          <w:sz w:val="17"/>
        </w:rPr>
        <w:t xml:space="preserve"> it."</w:t>
      </w:r>
      <w:r>
        <w:rPr>
          <w:rFonts w:ascii="Garamond" w:eastAsia="Garamond" w:hAnsi="Garamond"/>
          <w:color w:val="53402C"/>
          <w:spacing w:val="6"/>
          <w:sz w:val="17"/>
        </w:rPr>
        <w:t xml:space="preserve"> Rickie has</w:t>
      </w:r>
      <w:r>
        <w:rPr>
          <w:rFonts w:ascii="Garamond" w:eastAsia="Garamond" w:hAnsi="Garamond"/>
          <w:color w:val="332619"/>
          <w:spacing w:val="6"/>
          <w:sz w:val="17"/>
        </w:rPr>
        <w:t xml:space="preserve"> a</w:t>
      </w:r>
      <w:r>
        <w:rPr>
          <w:rFonts w:ascii="Garamond" w:eastAsia="Garamond" w:hAnsi="Garamond"/>
          <w:color w:val="53402C"/>
          <w:spacing w:val="6"/>
          <w:sz w:val="17"/>
        </w:rPr>
        <w:t xml:space="preserve"> "tragic" marriage.</w:t>
      </w:r>
      <w:r>
        <w:rPr>
          <w:rFonts w:ascii="Garamond" w:eastAsia="Garamond" w:hAnsi="Garamond"/>
          <w:color w:val="332619"/>
          <w:spacing w:val="6"/>
          <w:sz w:val="17"/>
        </w:rPr>
        <w:t xml:space="preserve"> Even</w:t>
      </w:r>
      <w:r>
        <w:rPr>
          <w:rFonts w:ascii="Garamond" w:eastAsia="Garamond" w:hAnsi="Garamond"/>
          <w:color w:val="53402C"/>
          <w:spacing w:val="6"/>
          <w:sz w:val="17"/>
        </w:rPr>
        <w:t xml:space="preserve"> the death of </w:t>
      </w:r>
      <w:r>
        <w:rPr>
          <w:rFonts w:ascii="Garamond" w:eastAsia="Garamond" w:hAnsi="Garamond"/>
          <w:color w:val="332619"/>
          <w:spacing w:val="6"/>
          <w:sz w:val="17"/>
        </w:rPr>
        <w:t>Gerald</w:t>
      </w:r>
      <w:r>
        <w:rPr>
          <w:rFonts w:ascii="Garamond" w:eastAsia="Garamond" w:hAnsi="Garamond"/>
          <w:color w:val="53402C"/>
          <w:spacing w:val="6"/>
          <w:sz w:val="17"/>
        </w:rPr>
        <w:t xml:space="preserve"> Dawes</w:t>
      </w:r>
      <w:r>
        <w:rPr>
          <w:rFonts w:ascii="Garamond" w:eastAsia="Garamond" w:hAnsi="Garamond"/>
          <w:color w:val="332619"/>
          <w:spacing w:val="6"/>
          <w:sz w:val="17"/>
        </w:rPr>
        <w:t xml:space="preserve"> is</w:t>
      </w:r>
      <w:r>
        <w:rPr>
          <w:rFonts w:ascii="Garamond" w:eastAsia="Garamond" w:hAnsi="Garamond"/>
          <w:color w:val="634D34"/>
          <w:spacing w:val="6"/>
          <w:sz w:val="17"/>
        </w:rPr>
        <w:t xml:space="preserve"> called</w:t>
      </w:r>
      <w:r>
        <w:rPr>
          <w:rFonts w:ascii="Garamond" w:eastAsia="Garamond" w:hAnsi="Garamond"/>
          <w:color w:val="53402C"/>
          <w:spacing w:val="6"/>
          <w:sz w:val="17"/>
        </w:rPr>
        <w:t xml:space="preserve"> a</w:t>
      </w:r>
      <w:r>
        <w:rPr>
          <w:rFonts w:ascii="Garamond" w:eastAsia="Garamond" w:hAnsi="Garamond"/>
          <w:color w:val="725A42"/>
          <w:spacing w:val="6"/>
          <w:sz w:val="17"/>
        </w:rPr>
        <w:t xml:space="preserve"> "tragedy." (pp.</w:t>
      </w:r>
      <w:r>
        <w:rPr>
          <w:rFonts w:ascii="Garamond" w:eastAsia="Garamond" w:hAnsi="Garamond"/>
          <w:color w:val="634D34"/>
          <w:spacing w:val="6"/>
          <w:sz w:val="17"/>
        </w:rPr>
        <w:t xml:space="preserve"> 224, 302, 65.)</w:t>
      </w:r>
    </w:p>
    <w:p w14:paraId="2BC91460" w14:textId="77777777" w:rsidR="000A0D18" w:rsidRDefault="000A0D18">
      <w:pPr>
        <w:sectPr w:rsidR="000A0D18">
          <w:pgSz w:w="7570" w:h="12067"/>
          <w:pgMar w:top="240" w:right="384" w:bottom="1391" w:left="1066" w:header="720" w:footer="720" w:gutter="0"/>
          <w:cols w:space="720"/>
        </w:sectPr>
      </w:pPr>
    </w:p>
    <w:p w14:paraId="5C1F7A0B" w14:textId="77777777" w:rsidR="000A0D18" w:rsidRDefault="00000000">
      <w:pPr>
        <w:tabs>
          <w:tab w:val="right" w:pos="6048"/>
        </w:tabs>
        <w:spacing w:before="12" w:line="207" w:lineRule="exact"/>
        <w:ind w:left="72" w:right="72"/>
        <w:jc w:val="both"/>
        <w:textAlignment w:val="baseline"/>
        <w:rPr>
          <w:rFonts w:ascii="Garamond" w:eastAsia="Garamond" w:hAnsi="Garamond"/>
          <w:color w:val="443621"/>
          <w:sz w:val="16"/>
        </w:rPr>
      </w:pPr>
      <w:r>
        <w:lastRenderedPageBreak/>
        <w:pict w14:anchorId="136EF9E6">
          <v:shape id="_x0000_s1428" type="#_x0000_t202" style="position:absolute;left:0;text-align:left;margin-left:0;margin-top:0;width:386.4pt;height:603.35pt;z-index:-251750912;mso-position-horizontal-relative:page;mso-position-vertical-relative:page" fillcolor="#e5d8b8" stroked="f">
            <v:textbox>
              <w:txbxContent>
                <w:p w14:paraId="0A50782D" w14:textId="77777777" w:rsidR="00000000" w:rsidRDefault="00000000"/>
              </w:txbxContent>
            </v:textbox>
            <w10:wrap anchorx="page" anchory="page"/>
          </v:shape>
        </w:pict>
      </w:r>
      <w:r>
        <w:rPr>
          <w:rFonts w:ascii="Garamond" w:eastAsia="Garamond" w:hAnsi="Garamond"/>
          <w:color w:val="443621"/>
          <w:sz w:val="16"/>
        </w:rPr>
        <w:t>THE LONGEST JOURNEY</w:t>
      </w:r>
      <w:r>
        <w:rPr>
          <w:rFonts w:ascii="Garamond" w:eastAsia="Garamond" w:hAnsi="Garamond"/>
          <w:color w:val="443621"/>
          <w:sz w:val="16"/>
        </w:rPr>
        <w:tab/>
        <w:t>191</w:t>
      </w:r>
    </w:p>
    <w:p w14:paraId="3E99E9AA" w14:textId="77777777" w:rsidR="000A0D18" w:rsidRDefault="00000000">
      <w:pPr>
        <w:spacing w:before="94" w:line="258" w:lineRule="exact"/>
        <w:ind w:left="72" w:right="72"/>
        <w:jc w:val="both"/>
        <w:textAlignment w:val="baseline"/>
        <w:rPr>
          <w:rFonts w:ascii="Garamond" w:eastAsia="Garamond" w:hAnsi="Garamond"/>
          <w:color w:val="443621"/>
        </w:rPr>
      </w:pPr>
      <w:r>
        <w:rPr>
          <w:rFonts w:ascii="Garamond" w:eastAsia="Garamond" w:hAnsi="Garamond"/>
          <w:color w:val="443621"/>
        </w:rPr>
        <w:t>and the play proceeds to justify human existence by demonstrating that these encomiums are deserved. But the prophetic writer, like Nietzsche, is unhappy with man as he is and makes human perfection an extremely distant event, justifying human existence in terms of the Superman, a hypothetical projection of human possibilities, rather than in terms of its present condition.</w:t>
      </w:r>
      <w:r>
        <w:rPr>
          <w:rFonts w:ascii="Garamond" w:eastAsia="Garamond" w:hAnsi="Garamond"/>
          <w:color w:val="443621"/>
          <w:vertAlign w:val="superscript"/>
        </w:rPr>
        <w:t>19</w:t>
      </w:r>
      <w:r>
        <w:rPr>
          <w:rFonts w:ascii="Garamond" w:eastAsia="Garamond" w:hAnsi="Garamond"/>
          <w:color w:val="443621"/>
        </w:rPr>
        <w:t xml:space="preserve"> </w:t>
      </w:r>
    </w:p>
    <w:p w14:paraId="31A5E74A" w14:textId="77777777" w:rsidR="000A0D18" w:rsidRDefault="00000000">
      <w:pPr>
        <w:spacing w:line="257" w:lineRule="exact"/>
        <w:ind w:left="72" w:right="72" w:firstLine="144"/>
        <w:jc w:val="both"/>
        <w:textAlignment w:val="baseline"/>
        <w:rPr>
          <w:rFonts w:ascii="Garamond" w:eastAsia="Garamond" w:hAnsi="Garamond"/>
          <w:color w:val="443621"/>
        </w:rPr>
      </w:pPr>
      <w:r>
        <w:rPr>
          <w:rFonts w:ascii="Garamond" w:eastAsia="Garamond" w:hAnsi="Garamond"/>
          <w:color w:val="443621"/>
        </w:rPr>
        <w:t>To distinguish between the prophetic and the tragic hero is vital, for the theme of this book is reality, and prophecy and tragedy look at reality in radically different ways. The one is, so to speak, Platonic and idealistic, the other Aristotelian and realistic. The tragic hero accepts the reality of the world of appearance and comes to terms with it. The prophetic hero, however, is essentially romantic: he wants to transcend the world of appearance and expects fulfillment not in his own epoch, but in a distant millennium. His reality is an idea—an idea not yet realized. One of Rickie's deepest problems, as he faces his ordeals, is to decide whether his reality is to be found in terms of a now or in terms of a not-yet; whether he will accept his own nature and its consequences, or be content with himself only as an idealized wish-fulfillment.</w:t>
      </w:r>
    </w:p>
    <w:p w14:paraId="44A6D521" w14:textId="77777777" w:rsidR="000A0D18" w:rsidRDefault="00000000">
      <w:pPr>
        <w:spacing w:before="30" w:line="258" w:lineRule="exact"/>
        <w:ind w:left="72" w:right="72" w:firstLine="144"/>
        <w:jc w:val="both"/>
        <w:textAlignment w:val="baseline"/>
        <w:rPr>
          <w:rFonts w:ascii="Garamond" w:eastAsia="Garamond" w:hAnsi="Garamond"/>
          <w:color w:val="443621"/>
          <w:spacing w:val="-1"/>
        </w:rPr>
      </w:pPr>
      <w:r>
        <w:rPr>
          <w:rFonts w:ascii="Garamond" w:eastAsia="Garamond" w:hAnsi="Garamond"/>
          <w:color w:val="443621"/>
          <w:spacing w:val="-1"/>
        </w:rPr>
        <w:t>But before witnessing some of those ordeals, we must note the book's third phase—that of the realistic novel itself. Quite simply, the book assumes the qualities of a novel, as opposed to a romance, when Rickie is trying hardest to become a solid citizen, to live in Sawston and abide by its laws. "The novel," writes Northrop Frye, "tends to be extroverted and personal; its chief interest is in human character as it manifests itself in society," whereas the romance tends to be "in</w:t>
      </w:r>
      <w:r>
        <w:rPr>
          <w:rFonts w:ascii="Garamond" w:eastAsia="Garamond" w:hAnsi="Garamond"/>
          <w:color w:val="443621"/>
          <w:spacing w:val="-1"/>
        </w:rPr>
        <w:softHyphen/>
        <w:t>troverted and personal," dealing with characters in a more subjective way.</w:t>
      </w:r>
      <w:r>
        <w:rPr>
          <w:rFonts w:ascii="Garamond" w:eastAsia="Garamond" w:hAnsi="Garamond"/>
          <w:color w:val="443621"/>
          <w:spacing w:val="-1"/>
          <w:vertAlign w:val="superscript"/>
        </w:rPr>
        <w:t>2</w:t>
      </w:r>
      <w:r>
        <w:rPr>
          <w:rFonts w:ascii="Garamond" w:eastAsia="Garamond" w:hAnsi="Garamond"/>
          <w:color w:val="443621"/>
          <w:spacing w:val="-1"/>
        </w:rPr>
        <w:t>° Rickie crosses these lines many times; but he makes a serious effort to adjust to society, and when he is in those suburbs we are at our greatest distance from characters and actions viewed symbolically. Then, far from rising to tragic heights, he sinks to bourgeois depths; tragedy (even if Rickie were capable of it) becomes anomalous among the Biedermeier trivialities of that social environment.</w:t>
      </w:r>
    </w:p>
    <w:p w14:paraId="4F4B2542" w14:textId="77777777" w:rsidR="000A0D18" w:rsidRDefault="00000000">
      <w:pPr>
        <w:spacing w:line="253" w:lineRule="exact"/>
        <w:ind w:left="72" w:right="72" w:firstLine="144"/>
        <w:jc w:val="both"/>
        <w:textAlignment w:val="baseline"/>
        <w:rPr>
          <w:rFonts w:ascii="Garamond" w:eastAsia="Garamond" w:hAnsi="Garamond"/>
          <w:color w:val="443621"/>
        </w:rPr>
      </w:pPr>
      <w:r>
        <w:rPr>
          <w:rFonts w:ascii="Garamond" w:eastAsia="Garamond" w:hAnsi="Garamond"/>
          <w:color w:val="443621"/>
        </w:rPr>
        <w:t>But none of these phases—confession, romance, or novel—is dis</w:t>
      </w:r>
      <w:r>
        <w:rPr>
          <w:rFonts w:ascii="Garamond" w:eastAsia="Garamond" w:hAnsi="Garamond"/>
          <w:color w:val="443621"/>
        </w:rPr>
        <w:softHyphen/>
        <w:t>tinct. The forms, and the impulses creating them, constantly fade one into another, and occasionally we are struck by a particularly bold transition. Here, for instance, is romance moving toward the</w:t>
      </w:r>
    </w:p>
    <w:p w14:paraId="10E13FC1" w14:textId="77777777" w:rsidR="000A0D18" w:rsidRDefault="000A0D18">
      <w:pPr>
        <w:sectPr w:rsidR="000A0D18">
          <w:pgSz w:w="7728" w:h="12067"/>
          <w:pgMar w:top="400" w:right="1241" w:bottom="1391" w:left="367" w:header="720" w:footer="720" w:gutter="0"/>
          <w:cols w:space="720"/>
        </w:sectPr>
      </w:pPr>
    </w:p>
    <w:p w14:paraId="2C577C5F" w14:textId="77777777" w:rsidR="000A0D18" w:rsidRDefault="00000000">
      <w:pPr>
        <w:tabs>
          <w:tab w:val="right" w:pos="6120"/>
        </w:tabs>
        <w:spacing w:before="10" w:line="217" w:lineRule="exact"/>
        <w:ind w:left="72" w:right="72"/>
        <w:jc w:val="both"/>
        <w:textAlignment w:val="baseline"/>
        <w:rPr>
          <w:rFonts w:ascii="Garamond" w:eastAsia="Garamond" w:hAnsi="Garamond"/>
          <w:color w:val="3D2B19"/>
          <w:sz w:val="16"/>
        </w:rPr>
      </w:pPr>
      <w:r>
        <w:lastRenderedPageBreak/>
        <w:pict w14:anchorId="2375A607">
          <v:shape id="_x0000_s1427" type="#_x0000_t202" style="position:absolute;left:0;text-align:left;margin-left:0;margin-top:0;width:378.5pt;height:606.5pt;z-index:-251749888;mso-position-horizontal-relative:page;mso-position-vertical-relative:page" fillcolor="#e7dabb" stroked="f">
            <v:textbox>
              <w:txbxContent>
                <w:p w14:paraId="5D167D57" w14:textId="77777777" w:rsidR="00000000" w:rsidRDefault="00000000"/>
              </w:txbxContent>
            </v:textbox>
            <w10:wrap anchorx="page" anchory="page"/>
          </v:shape>
        </w:pict>
      </w:r>
      <w:r>
        <w:rPr>
          <w:rFonts w:ascii="Garamond" w:eastAsia="Garamond" w:hAnsi="Garamond"/>
          <w:color w:val="3D2B19"/>
          <w:sz w:val="16"/>
        </w:rPr>
        <w:t>192</w:t>
      </w:r>
      <w:r>
        <w:rPr>
          <w:rFonts w:ascii="Garamond" w:eastAsia="Garamond" w:hAnsi="Garamond"/>
          <w:color w:val="3D2B19"/>
          <w:sz w:val="16"/>
        </w:rPr>
        <w:tab/>
        <w:t>THE CAVE AND THE MOUNTAIN</w:t>
      </w:r>
    </w:p>
    <w:p w14:paraId="334B1743" w14:textId="77777777" w:rsidR="000A0D18" w:rsidRDefault="00000000">
      <w:pPr>
        <w:spacing w:before="75" w:line="262" w:lineRule="exact"/>
        <w:ind w:left="72" w:right="72"/>
        <w:jc w:val="both"/>
        <w:textAlignment w:val="baseline"/>
        <w:rPr>
          <w:rFonts w:ascii="Garamond" w:eastAsia="Garamond" w:hAnsi="Garamond"/>
          <w:color w:val="3D2B19"/>
          <w:sz w:val="21"/>
        </w:rPr>
      </w:pPr>
      <w:r>
        <w:rPr>
          <w:rFonts w:ascii="Garamond" w:eastAsia="Garamond" w:hAnsi="Garamond"/>
          <w:color w:val="3D2B19"/>
          <w:sz w:val="21"/>
        </w:rPr>
        <w:t>novel: "And so Rickie deflected his enthusiasms. Hitherto they had played on gods and heroes, on the infinite and the impossible, on virtue and beauty and strength. Now, with a steadier radiance, they transfigured a man who was dead and a woman who was still alive." (p. 71.) Transfiguration is still involved, but it is occurring closer to human society.</w:t>
      </w:r>
    </w:p>
    <w:p w14:paraId="62C83B81" w14:textId="77777777" w:rsidR="000A0D18" w:rsidRDefault="00000000">
      <w:pPr>
        <w:spacing w:before="3" w:line="256" w:lineRule="exact"/>
        <w:ind w:left="72" w:right="72" w:firstLine="144"/>
        <w:jc w:val="both"/>
        <w:textAlignment w:val="baseline"/>
        <w:rPr>
          <w:rFonts w:ascii="Garamond" w:eastAsia="Garamond" w:hAnsi="Garamond"/>
          <w:color w:val="3D2B19"/>
          <w:spacing w:val="4"/>
          <w:sz w:val="21"/>
        </w:rPr>
      </w:pPr>
      <w:r>
        <w:rPr>
          <w:rFonts w:ascii="Garamond" w:eastAsia="Garamond" w:hAnsi="Garamond"/>
          <w:color w:val="3D2B19"/>
          <w:spacing w:val="4"/>
          <w:sz w:val="21"/>
        </w:rPr>
        <w:t>In writing this book Forster was at once bedeviled by "the spirit of anti-literature" and blessed by "the magic sense of being visited." These contradictory experiences can be explained as clashes between the different kinds of fiction the book tries to accommodate. Forster himself attributed the clogged quality of the book to the plethora of "ideas" that accumulated around his basic notion of writing about "a man who discovers he has an illegitimate brother":</w:t>
      </w:r>
    </w:p>
    <w:p w14:paraId="369FBFB8" w14:textId="77777777" w:rsidR="000A0D18" w:rsidRDefault="00000000">
      <w:pPr>
        <w:spacing w:before="143" w:line="221" w:lineRule="exact"/>
        <w:ind w:left="72" w:right="72"/>
        <w:jc w:val="both"/>
        <w:textAlignment w:val="baseline"/>
        <w:rPr>
          <w:rFonts w:ascii="Garamond" w:eastAsia="Garamond" w:hAnsi="Garamond"/>
          <w:color w:val="3D2B19"/>
          <w:sz w:val="21"/>
        </w:rPr>
      </w:pPr>
      <w:r>
        <w:rPr>
          <w:rFonts w:ascii="Garamond" w:eastAsia="Garamond" w:hAnsi="Garamond"/>
          <w:color w:val="3D2B19"/>
          <w:sz w:val="21"/>
        </w:rPr>
        <w:t>There was the metaphysical idea of Reality ("the cow is there"); there was the ethical idea that reality must be faced (Rickie won't face Stephen); there was the idea, or ideal, of the British Public School; there was the title, ex</w:t>
      </w:r>
      <w:r>
        <w:rPr>
          <w:rFonts w:ascii="Garamond" w:eastAsia="Garamond" w:hAnsi="Garamond"/>
          <w:color w:val="3D2B19"/>
          <w:sz w:val="21"/>
        </w:rPr>
        <w:softHyphen/>
        <w:t>horting us in the words of Shelley not to love one person only; there was Cambridge, there was Wiltshire. I did not list the above notions consciously, but they were whirling around me as I wrote.21</w:t>
      </w:r>
    </w:p>
    <w:p w14:paraId="298AD95A" w14:textId="77777777" w:rsidR="000A0D18" w:rsidRDefault="00000000">
      <w:pPr>
        <w:spacing w:before="169" w:line="256" w:lineRule="exact"/>
        <w:ind w:left="72" w:right="72"/>
        <w:jc w:val="both"/>
        <w:textAlignment w:val="baseline"/>
        <w:rPr>
          <w:rFonts w:ascii="Garamond" w:eastAsia="Garamond" w:hAnsi="Garamond"/>
          <w:color w:val="3D2B19"/>
          <w:sz w:val="21"/>
        </w:rPr>
      </w:pPr>
      <w:r>
        <w:rPr>
          <w:rFonts w:ascii="Garamond" w:eastAsia="Garamond" w:hAnsi="Garamond"/>
          <w:color w:val="3D2B19"/>
          <w:sz w:val="21"/>
        </w:rPr>
        <w:t>But the trouble arose not so much from the number and clutter of these ideas as from their nature: some invite comic and some prophetic treatment; some take us inside the mind and some outdoors; some are natural conductors to the novel, some to the confession, and some to the romance. How then shall we drag this rich, amorphous book into the center of our minds?</w:t>
      </w:r>
      <w:r>
        <w:rPr>
          <w:rFonts w:ascii="Garamond" w:eastAsia="Garamond" w:hAnsi="Garamond"/>
          <w:color w:val="3D2B19"/>
          <w:sz w:val="21"/>
          <w:vertAlign w:val="superscript"/>
        </w:rPr>
        <w:t>22</w:t>
      </w:r>
      <w:r>
        <w:rPr>
          <w:rFonts w:ascii="Garamond" w:eastAsia="Garamond" w:hAnsi="Garamond"/>
          <w:color w:val="3D2B19"/>
          <w:sz w:val="21"/>
        </w:rPr>
        <w:t xml:space="preserve"> An arbitrary but useful way is to read the book as a romance, studying Rickie's three tests or ordeals, and then to note deviations from the norms of romance as they arise.</w:t>
      </w:r>
    </w:p>
    <w:p w14:paraId="4EC10D90" w14:textId="77777777" w:rsidR="000A0D18" w:rsidRDefault="00000000">
      <w:pPr>
        <w:spacing w:before="230" w:line="226" w:lineRule="exact"/>
        <w:ind w:left="2952" w:right="72"/>
        <w:jc w:val="both"/>
        <w:textAlignment w:val="baseline"/>
        <w:rPr>
          <w:rFonts w:ascii="Garamond" w:eastAsia="Garamond" w:hAnsi="Garamond"/>
          <w:color w:val="3D2B19"/>
          <w:sz w:val="21"/>
        </w:rPr>
      </w:pPr>
      <w:r>
        <w:rPr>
          <w:rFonts w:ascii="Garamond" w:eastAsia="Garamond" w:hAnsi="Garamond"/>
          <w:color w:val="3D2B19"/>
          <w:sz w:val="21"/>
        </w:rPr>
        <w:t>3</w:t>
      </w:r>
    </w:p>
    <w:p w14:paraId="5F322C2C" w14:textId="77777777" w:rsidR="000A0D18" w:rsidRDefault="00000000">
      <w:pPr>
        <w:spacing w:before="75" w:line="256" w:lineRule="exact"/>
        <w:ind w:left="72" w:right="72"/>
        <w:jc w:val="both"/>
        <w:textAlignment w:val="baseline"/>
        <w:rPr>
          <w:rFonts w:ascii="Garamond" w:eastAsia="Garamond" w:hAnsi="Garamond"/>
          <w:color w:val="3D2B19"/>
          <w:spacing w:val="5"/>
          <w:sz w:val="21"/>
        </w:rPr>
      </w:pPr>
      <w:r>
        <w:rPr>
          <w:rFonts w:ascii="Garamond" w:eastAsia="Garamond" w:hAnsi="Garamond"/>
          <w:color w:val="3D2B19"/>
          <w:spacing w:val="5"/>
          <w:sz w:val="21"/>
        </w:rPr>
        <w:t xml:space="preserve">The problem before Rickie is the discovery of his true nature, his "reality." As James said of Browning, the "real is his quest, the very ideal of the real, the real most finely mixed with life, which </w:t>
      </w:r>
      <w:r>
        <w:rPr>
          <w:rFonts w:ascii="Garamond" w:eastAsia="Garamond" w:hAnsi="Garamond"/>
          <w:i/>
          <w:color w:val="3D2B19"/>
          <w:spacing w:val="5"/>
          <w:sz w:val="21"/>
        </w:rPr>
        <w:t xml:space="preserve">is </w:t>
      </w:r>
      <w:r>
        <w:rPr>
          <w:rFonts w:ascii="Garamond" w:eastAsia="Garamond" w:hAnsi="Garamond"/>
          <w:color w:val="3D2B19"/>
          <w:spacing w:val="5"/>
          <w:sz w:val="21"/>
        </w:rPr>
        <w:t>in the last analysis the ideal."</w:t>
      </w:r>
      <w:r>
        <w:rPr>
          <w:rFonts w:ascii="Garamond" w:eastAsia="Garamond" w:hAnsi="Garamond"/>
          <w:color w:val="3D2B19"/>
          <w:spacing w:val="5"/>
          <w:sz w:val="21"/>
          <w:vertAlign w:val="superscript"/>
        </w:rPr>
        <w:t>23</w:t>
      </w:r>
      <w:r>
        <w:rPr>
          <w:rFonts w:ascii="Garamond" w:eastAsia="Garamond" w:hAnsi="Garamond"/>
          <w:color w:val="3D2B19"/>
          <w:spacing w:val="5"/>
          <w:sz w:val="21"/>
        </w:rPr>
        <w:t xml:space="preserve"> Although the search for this grail is the point of the book, Rickie is not without intimations of his true na</w:t>
      </w:r>
      <w:r>
        <w:rPr>
          <w:rFonts w:ascii="Garamond" w:eastAsia="Garamond" w:hAnsi="Garamond"/>
          <w:color w:val="3D2B19"/>
          <w:spacing w:val="5"/>
          <w:sz w:val="21"/>
        </w:rPr>
        <w:softHyphen/>
        <w:t>ture from the beginning—and Forster, joining the chorus of Rickie's friends (who replace the chaperones of earlier fiction), is an ardent</w:t>
      </w:r>
    </w:p>
    <w:p w14:paraId="22D56C2D" w14:textId="77777777" w:rsidR="000A0D18" w:rsidRDefault="000A0D18">
      <w:pPr>
        <w:sectPr w:rsidR="000A0D18">
          <w:pgSz w:w="7570" w:h="12130"/>
          <w:pgMar w:top="320" w:right="336" w:bottom="1714" w:left="1114" w:header="720" w:footer="720" w:gutter="0"/>
          <w:cols w:space="720"/>
        </w:sectPr>
      </w:pPr>
    </w:p>
    <w:p w14:paraId="70A3CC2B" w14:textId="77777777" w:rsidR="000A0D18" w:rsidRDefault="00000000">
      <w:pPr>
        <w:tabs>
          <w:tab w:val="right" w:pos="6048"/>
        </w:tabs>
        <w:spacing w:line="246" w:lineRule="exact"/>
        <w:ind w:left="72" w:right="72"/>
        <w:jc w:val="both"/>
        <w:textAlignment w:val="baseline"/>
        <w:rPr>
          <w:rFonts w:ascii="Garamond" w:eastAsia="Garamond" w:hAnsi="Garamond"/>
          <w:color w:val="342A20"/>
          <w:sz w:val="15"/>
        </w:rPr>
      </w:pPr>
      <w:r>
        <w:lastRenderedPageBreak/>
        <w:pict w14:anchorId="736F1A3B">
          <v:shape id="_x0000_s1426" type="#_x0000_t202" style="position:absolute;left:0;text-align:left;margin-left:0;margin-top:0;width:386.4pt;height:604.8pt;z-index:-251748864;mso-position-horizontal-relative:page;mso-position-vertical-relative:page" fillcolor="#e5daba" stroked="f">
            <v:textbox>
              <w:txbxContent>
                <w:p w14:paraId="42E2D826" w14:textId="77777777" w:rsidR="00000000" w:rsidRDefault="00000000"/>
              </w:txbxContent>
            </v:textbox>
            <w10:wrap anchorx="page" anchory="page"/>
          </v:shape>
        </w:pict>
      </w:r>
      <w:r>
        <w:rPr>
          <w:rFonts w:ascii="Garamond" w:eastAsia="Garamond" w:hAnsi="Garamond"/>
          <w:color w:val="342A20"/>
          <w:sz w:val="15"/>
        </w:rPr>
        <w:t>THE LONGEST JOURNEY</w:t>
      </w:r>
      <w:r>
        <w:rPr>
          <w:rFonts w:ascii="Garamond" w:eastAsia="Garamond" w:hAnsi="Garamond"/>
          <w:color w:val="342A20"/>
          <w:sz w:val="15"/>
        </w:rPr>
        <w:tab/>
      </w:r>
      <w:r>
        <w:rPr>
          <w:rFonts w:ascii="Garamond" w:eastAsia="Garamond" w:hAnsi="Garamond"/>
          <w:color w:val="342A20"/>
          <w:sz w:val="21"/>
        </w:rPr>
        <w:t>193</w:t>
      </w:r>
    </w:p>
    <w:p w14:paraId="56DC74F2" w14:textId="77777777" w:rsidR="000A0D18" w:rsidRDefault="00000000">
      <w:pPr>
        <w:spacing w:before="89" w:line="255" w:lineRule="exact"/>
        <w:ind w:left="72" w:right="72"/>
        <w:jc w:val="both"/>
        <w:textAlignment w:val="baseline"/>
        <w:rPr>
          <w:rFonts w:ascii="Garamond" w:eastAsia="Garamond" w:hAnsi="Garamond"/>
          <w:color w:val="342A20"/>
          <w:spacing w:val="5"/>
          <w:sz w:val="21"/>
        </w:rPr>
      </w:pPr>
      <w:r>
        <w:rPr>
          <w:rFonts w:ascii="Garamond" w:eastAsia="Garamond" w:hAnsi="Garamond"/>
          <w:color w:val="342A20"/>
          <w:spacing w:val="5"/>
          <w:sz w:val="21"/>
        </w:rPr>
        <w:t>partisan whispering in his ear. Rickie knows, for example, that he has a talent for writing and that "the important thing" is freedom to create. He knows too (with Dickinson) that he is strongly pulled toward "friendship" as opposed to marriage. This is one of the criti</w:t>
      </w:r>
      <w:r>
        <w:rPr>
          <w:rFonts w:ascii="Garamond" w:eastAsia="Garamond" w:hAnsi="Garamond"/>
          <w:color w:val="342A20"/>
          <w:spacing w:val="5"/>
          <w:sz w:val="21"/>
        </w:rPr>
        <w:softHyphen/>
        <w:t>cal passages of the book:</w:t>
      </w:r>
    </w:p>
    <w:p w14:paraId="627F5455" w14:textId="77777777" w:rsidR="000A0D18" w:rsidRDefault="00000000">
      <w:pPr>
        <w:spacing w:before="186" w:line="217" w:lineRule="exact"/>
        <w:ind w:left="72" w:right="72"/>
        <w:jc w:val="both"/>
        <w:textAlignment w:val="baseline"/>
        <w:rPr>
          <w:rFonts w:ascii="Garamond" w:eastAsia="Garamond" w:hAnsi="Garamond"/>
          <w:color w:val="342A20"/>
          <w:spacing w:val="-2"/>
          <w:sz w:val="21"/>
        </w:rPr>
      </w:pPr>
      <w:r>
        <w:rPr>
          <w:rFonts w:ascii="Garamond" w:eastAsia="Garamond" w:hAnsi="Garamond"/>
          <w:color w:val="342A20"/>
          <w:spacing w:val="-2"/>
          <w:sz w:val="21"/>
        </w:rPr>
        <w:t>Nature has no use for us; she has cut her stuff differently. Dutiful sons, lov</w:t>
      </w:r>
      <w:r>
        <w:rPr>
          <w:rFonts w:ascii="Garamond" w:eastAsia="Garamond" w:hAnsi="Garamond"/>
          <w:color w:val="342A20"/>
          <w:spacing w:val="-2"/>
          <w:sz w:val="21"/>
        </w:rPr>
        <w:softHyphen/>
        <w:t>ing husbands, responsible fathers—these are what she wants, and if we are friends it must be in our spare time. Abram and Sarai were sorrowful, yet their seed became as sand of the sea, and distracts the politics of Europe at this moment. But a few verses of poetry is all that survives of David and Jonathan.</w:t>
      </w:r>
    </w:p>
    <w:p w14:paraId="49D33AB6" w14:textId="77777777" w:rsidR="000A0D18" w:rsidRDefault="00000000">
      <w:pPr>
        <w:spacing w:before="26" w:line="219" w:lineRule="exact"/>
        <w:ind w:left="72" w:right="72" w:firstLine="144"/>
        <w:jc w:val="both"/>
        <w:textAlignment w:val="baseline"/>
        <w:rPr>
          <w:rFonts w:ascii="Garamond" w:eastAsia="Garamond" w:hAnsi="Garamond"/>
          <w:color w:val="342A20"/>
          <w:spacing w:val="-1"/>
          <w:sz w:val="21"/>
        </w:rPr>
      </w:pPr>
      <w:r>
        <w:rPr>
          <w:rFonts w:ascii="Garamond" w:eastAsia="Garamond" w:hAnsi="Garamond"/>
          <w:color w:val="342A20"/>
          <w:spacing w:val="-1"/>
          <w:sz w:val="21"/>
        </w:rPr>
        <w:t>"I wish we were labeled," said Rickie. He wished that all the confidence and mutual knowledge that is born in such a place as Cambridge could be organized.... He wished there was a society, a kind of friendship office, where the marriage of true minds could be registered. (t j, 75-76.)</w:t>
      </w:r>
    </w:p>
    <w:p w14:paraId="47803F4B" w14:textId="77777777" w:rsidR="000A0D18" w:rsidRDefault="00000000">
      <w:pPr>
        <w:spacing w:before="235" w:line="255" w:lineRule="exact"/>
        <w:ind w:left="72" w:right="72" w:firstLine="144"/>
        <w:jc w:val="both"/>
        <w:textAlignment w:val="baseline"/>
        <w:rPr>
          <w:rFonts w:ascii="Garamond" w:eastAsia="Garamond" w:hAnsi="Garamond"/>
          <w:color w:val="342A20"/>
          <w:spacing w:val="4"/>
          <w:sz w:val="21"/>
        </w:rPr>
      </w:pPr>
      <w:r>
        <w:rPr>
          <w:rFonts w:ascii="Garamond" w:eastAsia="Garamond" w:hAnsi="Garamond"/>
          <w:color w:val="342A20"/>
          <w:spacing w:val="4"/>
          <w:sz w:val="21"/>
        </w:rPr>
        <w:t>This latent homosexuality is one of the realities of his nature. He must either courageously face this knowledge and its consequences or else try to force his life into an alien, conventional mold. On one side the great "world" urges him to be a dutiful son, a loving husband, and a responsible father, and on the other the voices of his inner be</w:t>
      </w:r>
      <w:r>
        <w:rPr>
          <w:rFonts w:ascii="Garamond" w:eastAsia="Garamond" w:hAnsi="Garamond"/>
          <w:color w:val="342A20"/>
          <w:spacing w:val="4"/>
          <w:sz w:val="21"/>
        </w:rPr>
        <w:softHyphen/>
        <w:t>ing counsel him not to risk the agony of these trials. Either way, he faces a test—the one of his courage to defy convention, the other of his courage to endure it. He chooses the second course.</w:t>
      </w:r>
    </w:p>
    <w:p w14:paraId="1E08FEA8" w14:textId="77777777" w:rsidR="000A0D18" w:rsidRDefault="00000000">
      <w:pPr>
        <w:spacing w:before="74" w:line="255" w:lineRule="exact"/>
        <w:ind w:left="72" w:right="72" w:firstLine="144"/>
        <w:jc w:val="both"/>
        <w:textAlignment w:val="baseline"/>
        <w:rPr>
          <w:rFonts w:ascii="Garamond" w:eastAsia="Garamond" w:hAnsi="Garamond"/>
          <w:color w:val="342A20"/>
          <w:spacing w:val="5"/>
          <w:sz w:val="21"/>
        </w:rPr>
      </w:pPr>
      <w:r>
        <w:rPr>
          <w:rFonts w:ascii="Garamond" w:eastAsia="Garamond" w:hAnsi="Garamond"/>
          <w:color w:val="342A20"/>
          <w:spacing w:val="5"/>
          <w:sz w:val="21"/>
        </w:rPr>
        <w:t>The book opens with a debate. A group of Cambridge undergradu</w:t>
      </w:r>
      <w:r>
        <w:rPr>
          <w:rFonts w:ascii="Garamond" w:eastAsia="Garamond" w:hAnsi="Garamond"/>
          <w:color w:val="342A20"/>
          <w:spacing w:val="5"/>
          <w:sz w:val="21"/>
        </w:rPr>
        <w:softHyphen/>
        <w:t>ates, with Stewart Ansell as philosophic high priest, are considering the question of appearance and reality: Is the cow they are looking at really there? Forster claims to have had G. E. Moore in mind as he wrote this passage,</w:t>
      </w:r>
      <w:r>
        <w:rPr>
          <w:rFonts w:ascii="Garamond" w:eastAsia="Garamond" w:hAnsi="Garamond"/>
          <w:color w:val="342A20"/>
          <w:spacing w:val="5"/>
          <w:sz w:val="21"/>
          <w:vertAlign w:val="superscript"/>
        </w:rPr>
        <w:t>24</w:t>
      </w:r>
      <w:r>
        <w:rPr>
          <w:rFonts w:ascii="Garamond" w:eastAsia="Garamond" w:hAnsi="Garamond"/>
          <w:color w:val="342A20"/>
          <w:spacing w:val="5"/>
          <w:sz w:val="21"/>
        </w:rPr>
        <w:t xml:space="preserve"> but he may have meant the Cambridge of G. E. Moore rather than the man or his philosophy. But what mat</w:t>
      </w:r>
      <w:r>
        <w:rPr>
          <w:rFonts w:ascii="Garamond" w:eastAsia="Garamond" w:hAnsi="Garamond"/>
          <w:color w:val="342A20"/>
          <w:spacing w:val="5"/>
          <w:sz w:val="21"/>
        </w:rPr>
        <w:softHyphen/>
        <w:t xml:space="preserve">ters is the problem itself, which stems in its modern phases from Locke's distinction between the secondary qualities, begotten on the mind through the senses, and the primary qualities, like size and shape, which are really </w:t>
      </w:r>
      <w:r>
        <w:rPr>
          <w:rFonts w:ascii="Garamond" w:eastAsia="Garamond" w:hAnsi="Garamond"/>
          <w:i/>
          <w:color w:val="342A20"/>
          <w:spacing w:val="5"/>
          <w:sz w:val="21"/>
        </w:rPr>
        <w:t xml:space="preserve">in </w:t>
      </w:r>
      <w:r>
        <w:rPr>
          <w:rFonts w:ascii="Garamond" w:eastAsia="Garamond" w:hAnsi="Garamond"/>
          <w:color w:val="342A20"/>
          <w:spacing w:val="5"/>
          <w:sz w:val="21"/>
        </w:rPr>
        <w:t xml:space="preserve">the object. What is "out there" and what is "in here"? That, in greatly oversimplified terms, is the problem which fostered the </w:t>
      </w:r>
      <w:r>
        <w:rPr>
          <w:rFonts w:ascii="Garamond" w:eastAsia="Garamond" w:hAnsi="Garamond"/>
          <w:i/>
          <w:color w:val="342A20"/>
          <w:spacing w:val="5"/>
          <w:sz w:val="21"/>
        </w:rPr>
        <w:t xml:space="preserve">Kiinstlerroman </w:t>
      </w:r>
      <w:r>
        <w:rPr>
          <w:rFonts w:ascii="Garamond" w:eastAsia="Garamond" w:hAnsi="Garamond"/>
          <w:color w:val="342A20"/>
          <w:spacing w:val="5"/>
          <w:sz w:val="21"/>
        </w:rPr>
        <w:t>and the other varieties of the mod</w:t>
      </w:r>
      <w:r>
        <w:rPr>
          <w:rFonts w:ascii="Garamond" w:eastAsia="Garamond" w:hAnsi="Garamond"/>
          <w:color w:val="342A20"/>
          <w:spacing w:val="5"/>
          <w:sz w:val="21"/>
        </w:rPr>
        <w:softHyphen/>
        <w:t>ern psychological novel, for it made current the notion that reality</w:t>
      </w:r>
    </w:p>
    <w:p w14:paraId="5A1E47C6" w14:textId="77777777" w:rsidR="000A0D18" w:rsidRDefault="000A0D18">
      <w:pPr>
        <w:sectPr w:rsidR="000A0D18">
          <w:pgSz w:w="7728" w:h="12096"/>
          <w:pgMar w:top="440" w:right="1286" w:bottom="1580" w:left="322" w:header="720" w:footer="720" w:gutter="0"/>
          <w:cols w:space="720"/>
        </w:sectPr>
      </w:pPr>
    </w:p>
    <w:p w14:paraId="56B4617A" w14:textId="77777777" w:rsidR="000A0D18" w:rsidRDefault="00000000">
      <w:pPr>
        <w:tabs>
          <w:tab w:val="right" w:pos="6120"/>
        </w:tabs>
        <w:spacing w:line="230" w:lineRule="exact"/>
        <w:ind w:right="72"/>
        <w:jc w:val="both"/>
        <w:textAlignment w:val="baseline"/>
        <w:rPr>
          <w:rFonts w:ascii="Garamond" w:eastAsia="Garamond" w:hAnsi="Garamond"/>
          <w:color w:val="34291B"/>
          <w:sz w:val="13"/>
          <w:vertAlign w:val="superscript"/>
        </w:rPr>
      </w:pPr>
      <w:r>
        <w:lastRenderedPageBreak/>
        <w:pict w14:anchorId="084E3269">
          <v:shape id="_x0000_s1425" type="#_x0000_t202" style="position:absolute;left:0;text-align:left;margin-left:0;margin-top:0;width:378.5pt;height:606.5pt;z-index:-251747840;mso-position-horizontal-relative:page;mso-position-vertical-relative:page" fillcolor="#e6dabb" stroked="f">
            <v:textbox>
              <w:txbxContent>
                <w:p w14:paraId="58F4CD25" w14:textId="77777777" w:rsidR="00000000" w:rsidRDefault="00000000"/>
              </w:txbxContent>
            </v:textbox>
            <w10:wrap anchorx="page" anchory="page"/>
          </v:shape>
        </w:pict>
      </w:r>
      <w:r>
        <w:rPr>
          <w:rFonts w:ascii="Garamond" w:eastAsia="Garamond" w:hAnsi="Garamond"/>
          <w:color w:val="34291B"/>
          <w:sz w:val="13"/>
          <w:vertAlign w:val="superscript"/>
        </w:rPr>
        <w:t>1</w:t>
      </w:r>
      <w:r>
        <w:rPr>
          <w:rFonts w:ascii="Garamond" w:eastAsia="Garamond" w:hAnsi="Garamond"/>
          <w:color w:val="34291B"/>
          <w:sz w:val="20"/>
        </w:rPr>
        <w:t>94</w:t>
      </w:r>
      <w:r>
        <w:rPr>
          <w:rFonts w:ascii="Garamond" w:eastAsia="Garamond" w:hAnsi="Garamond"/>
          <w:color w:val="34291B"/>
          <w:sz w:val="20"/>
        </w:rPr>
        <w:tab/>
      </w:r>
      <w:r>
        <w:rPr>
          <w:rFonts w:ascii="Garamond" w:eastAsia="Garamond" w:hAnsi="Garamond"/>
          <w:color w:val="34291B"/>
          <w:sz w:val="16"/>
        </w:rPr>
        <w:t>THE CAVE AND THE MOUNTAIN</w:t>
      </w:r>
    </w:p>
    <w:p w14:paraId="610C6A66" w14:textId="77777777" w:rsidR="000A0D18" w:rsidRDefault="00000000">
      <w:pPr>
        <w:spacing w:before="85" w:line="258" w:lineRule="exact"/>
        <w:ind w:right="72"/>
        <w:jc w:val="both"/>
        <w:textAlignment w:val="baseline"/>
        <w:rPr>
          <w:rFonts w:ascii="Garamond" w:eastAsia="Garamond" w:hAnsi="Garamond"/>
          <w:color w:val="34291B"/>
          <w:spacing w:val="8"/>
          <w:sz w:val="20"/>
        </w:rPr>
      </w:pPr>
      <w:r>
        <w:rPr>
          <w:rFonts w:ascii="Garamond" w:eastAsia="Garamond" w:hAnsi="Garamond"/>
          <w:color w:val="34291B"/>
          <w:spacing w:val="8"/>
          <w:sz w:val="20"/>
        </w:rPr>
        <w:t>(or truth) might be found by examining personal experience—indeed, could be found in no other way—and that reality could be understood in terms of ideas. God is an idea, the moon is an idea, blue is an idea;</w:t>
      </w:r>
    </w:p>
    <w:p w14:paraId="345AA62B" w14:textId="77777777" w:rsidR="000A0D18" w:rsidRDefault="00000000">
      <w:pPr>
        <w:spacing w:before="13" w:line="258" w:lineRule="exact"/>
        <w:ind w:right="72"/>
        <w:jc w:val="both"/>
        <w:textAlignment w:val="baseline"/>
        <w:rPr>
          <w:rFonts w:ascii="Garamond" w:eastAsia="Garamond" w:hAnsi="Garamond"/>
          <w:color w:val="34291B"/>
          <w:spacing w:val="9"/>
          <w:sz w:val="20"/>
        </w:rPr>
      </w:pPr>
      <w:r>
        <w:rPr>
          <w:rFonts w:ascii="Garamond" w:eastAsia="Garamond" w:hAnsi="Garamond"/>
          <w:color w:val="34291B"/>
          <w:spacing w:val="9"/>
          <w:sz w:val="20"/>
        </w:rPr>
        <w:t>and for Rickie, his fiancée and marriage and friendship were all ideas, which must be weighed and tested and judged. The innocent Rickie</w:t>
      </w:r>
    </w:p>
    <w:p w14:paraId="14A594AB" w14:textId="77777777" w:rsidR="000A0D18" w:rsidRDefault="00000000">
      <w:pPr>
        <w:spacing w:line="257" w:lineRule="exact"/>
        <w:ind w:right="72"/>
        <w:jc w:val="both"/>
        <w:textAlignment w:val="baseline"/>
        <w:rPr>
          <w:rFonts w:ascii="Garamond" w:eastAsia="Garamond" w:hAnsi="Garamond"/>
          <w:color w:val="34291B"/>
          <w:spacing w:val="9"/>
          <w:sz w:val="20"/>
        </w:rPr>
      </w:pPr>
      <w:r>
        <w:rPr>
          <w:rFonts w:ascii="Garamond" w:eastAsia="Garamond" w:hAnsi="Garamond"/>
          <w:color w:val="34291B"/>
          <w:spacing w:val="9"/>
          <w:sz w:val="20"/>
        </w:rPr>
        <w:t>is a poor judge of ideas (he begins with the idea that he can "love everybody"), but his friends in the chorus, Ansell in particular, constantly warn and instruct him. The burden of such constant anal</w:t>
      </w:r>
      <w:r>
        <w:rPr>
          <w:rFonts w:ascii="Garamond" w:eastAsia="Garamond" w:hAnsi="Garamond"/>
          <w:color w:val="34291B"/>
          <w:spacing w:val="9"/>
          <w:sz w:val="20"/>
        </w:rPr>
        <w:softHyphen/>
        <w:t>ysis of experience is enormous, and occasionally Forster intrudes like an affectionate elder brother to help Rickie along with his lessons:</w:t>
      </w:r>
    </w:p>
    <w:p w14:paraId="2F451DD1" w14:textId="77777777" w:rsidR="000A0D18" w:rsidRDefault="00000000">
      <w:pPr>
        <w:spacing w:before="140" w:line="220" w:lineRule="exact"/>
        <w:ind w:right="72"/>
        <w:jc w:val="both"/>
        <w:textAlignment w:val="baseline"/>
        <w:rPr>
          <w:rFonts w:ascii="Garamond" w:eastAsia="Garamond" w:hAnsi="Garamond"/>
          <w:color w:val="34291B"/>
          <w:sz w:val="20"/>
        </w:rPr>
      </w:pPr>
      <w:r>
        <w:rPr>
          <w:rFonts w:ascii="Garamond" w:eastAsia="Garamond" w:hAnsi="Garamond"/>
          <w:color w:val="34291B"/>
          <w:sz w:val="20"/>
        </w:rPr>
        <w:t>Love, say orderly people, can be fallen into by two methods: (1) through the desires, (2) through the imagination. And if the orderly people are English, they add that (1) is the inferior method, and characteristic of the South. It is inferior. Yet those who pursue it at all events know what they want; they are not puzzling to themselves or ludicrous to others; they do not take the wings of the morning and fly into the uttermost parts of the sea before walk</w:t>
      </w:r>
      <w:r>
        <w:rPr>
          <w:rFonts w:ascii="Garamond" w:eastAsia="Garamond" w:hAnsi="Garamond"/>
          <w:color w:val="34291B"/>
          <w:sz w:val="20"/>
        </w:rPr>
        <w:softHyphen/>
        <w:t>ing to the registry office; they cannot breed a tragedy quite like Rickie's.</w:t>
      </w:r>
    </w:p>
    <w:p w14:paraId="0995AF86" w14:textId="77777777" w:rsidR="000A0D18" w:rsidRDefault="00000000">
      <w:pPr>
        <w:spacing w:line="219" w:lineRule="exact"/>
        <w:ind w:right="72" w:firstLine="216"/>
        <w:jc w:val="both"/>
        <w:textAlignment w:val="baseline"/>
        <w:rPr>
          <w:rFonts w:ascii="Garamond" w:eastAsia="Garamond" w:hAnsi="Garamond"/>
          <w:color w:val="34291B"/>
          <w:spacing w:val="-1"/>
          <w:sz w:val="20"/>
        </w:rPr>
      </w:pPr>
      <w:r>
        <w:rPr>
          <w:rFonts w:ascii="Garamond" w:eastAsia="Garamond" w:hAnsi="Garamond"/>
          <w:color w:val="34291B"/>
          <w:spacing w:val="-1"/>
          <w:sz w:val="20"/>
        </w:rPr>
        <w:t>He is, of course, absurdly young—not twenty-one—and he will be engaged to be married at twenty-three. He has no knowledge of the world; for ex</w:t>
      </w:r>
      <w:r>
        <w:rPr>
          <w:rFonts w:ascii="Garamond" w:eastAsia="Garamond" w:hAnsi="Garamond"/>
          <w:color w:val="34291B"/>
          <w:spacing w:val="-1"/>
          <w:sz w:val="20"/>
        </w:rPr>
        <w:softHyphen/>
        <w:t>ample, he thinks that if you do not want money you can give it to friends who do. He believes in humanity because he knows a dozen decent people. He believes in women because he has loved his mother. And his friends are as young and as ignorant as himself. They are full of the wine of life. But they have not tasted the cup—let us call it the teacup—of experience.... Oh, that teacup! To be taken at prayers, at friendship, at love, till we are quite sane, quite efficient, quite experienced, and quite useless to God or man. We must drink it, or we shall die. But we need not drink it always. Here is our problem and our salvation. There comes a moment—God knows when—at which we can say, "I will experience no longer. I will create. I will be an experience." But to do this we must be both acute and heroic. For it is not easy, after accepting six cups of tea, to throw the seventh in the face of the hostess. And to Rickie this moment has not, as yet, been offered.</w:t>
      </w:r>
      <w:r>
        <w:rPr>
          <w:rFonts w:ascii="Garamond" w:eastAsia="Garamond" w:hAnsi="Garamond"/>
          <w:color w:val="34291B"/>
          <w:spacing w:val="-1"/>
          <w:sz w:val="20"/>
          <w:vertAlign w:val="superscript"/>
        </w:rPr>
        <w:t>25</w:t>
      </w:r>
      <w:r>
        <w:rPr>
          <w:rFonts w:ascii="Garamond" w:eastAsia="Garamond" w:hAnsi="Garamond"/>
          <w:color w:val="34291B"/>
          <w:spacing w:val="-1"/>
          <w:sz w:val="20"/>
        </w:rPr>
        <w:t xml:space="preserve"> </w:t>
      </w:r>
    </w:p>
    <w:p w14:paraId="4E7B5DED" w14:textId="77777777" w:rsidR="000A0D18" w:rsidRDefault="00000000">
      <w:pPr>
        <w:spacing w:before="188" w:line="258" w:lineRule="exact"/>
        <w:ind w:right="72" w:firstLine="216"/>
        <w:jc w:val="both"/>
        <w:textAlignment w:val="baseline"/>
        <w:rPr>
          <w:rFonts w:ascii="Garamond" w:eastAsia="Garamond" w:hAnsi="Garamond"/>
          <w:color w:val="34291B"/>
          <w:spacing w:val="6"/>
          <w:sz w:val="20"/>
        </w:rPr>
      </w:pPr>
      <w:r>
        <w:rPr>
          <w:rFonts w:ascii="Garamond" w:eastAsia="Garamond" w:hAnsi="Garamond"/>
          <w:color w:val="34291B"/>
          <w:spacing w:val="6"/>
          <w:sz w:val="20"/>
        </w:rPr>
        <w:t>But the moment comes, and the hostess in whose face he throws the tea is Cambridge herself. Against all her wisest admonitions and ad</w:t>
      </w:r>
      <w:r>
        <w:rPr>
          <w:rFonts w:ascii="Garamond" w:eastAsia="Garamond" w:hAnsi="Garamond"/>
          <w:color w:val="79664B"/>
          <w:spacing w:val="6"/>
          <w:sz w:val="20"/>
        </w:rPr>
        <w:t>-</w:t>
      </w:r>
      <w:r>
        <w:rPr>
          <w:rFonts w:ascii="Garamond" w:eastAsia="Garamond" w:hAnsi="Garamond"/>
          <w:color w:val="34291B"/>
          <w:spacing w:val="6"/>
          <w:sz w:val="20"/>
        </w:rPr>
        <w:t>monitors, he marries Agnes Pembroke—the woman who Ansell insists does not exist.</w:t>
      </w:r>
      <w:r>
        <w:rPr>
          <w:rFonts w:ascii="Garamond" w:eastAsia="Garamond" w:hAnsi="Garamond"/>
          <w:color w:val="34291B"/>
          <w:spacing w:val="6"/>
          <w:sz w:val="20"/>
          <w:vertAlign w:val="superscript"/>
        </w:rPr>
        <w:t>26</w:t>
      </w:r>
      <w:r>
        <w:rPr>
          <w:rFonts w:ascii="Garamond" w:eastAsia="Garamond" w:hAnsi="Garamond"/>
          <w:color w:val="34291B"/>
          <w:spacing w:val="6"/>
          <w:sz w:val="20"/>
        </w:rPr>
        <w:t xml:space="preserve"> In doing so he betrays both alma mater and mater, as well as the friends who have helped him to learn what it means to</w:t>
      </w:r>
    </w:p>
    <w:p w14:paraId="6DCF3A6A" w14:textId="77777777" w:rsidR="000A0D18" w:rsidRDefault="00000000">
      <w:pPr>
        <w:spacing w:line="257" w:lineRule="exact"/>
        <w:ind w:right="72"/>
        <w:jc w:val="both"/>
        <w:textAlignment w:val="baseline"/>
        <w:rPr>
          <w:rFonts w:ascii="Garamond" w:eastAsia="Garamond" w:hAnsi="Garamond"/>
          <w:color w:val="34291B"/>
          <w:sz w:val="20"/>
        </w:rPr>
      </w:pPr>
      <w:r>
        <w:rPr>
          <w:rFonts w:ascii="Garamond" w:eastAsia="Garamond" w:hAnsi="Garamond"/>
          <w:color w:val="34291B"/>
          <w:sz w:val="20"/>
        </w:rPr>
        <w:t>be "both acute and heroic." This heresy is the first phase of his grow</w:t>
      </w:r>
      <w:r>
        <w:rPr>
          <w:rFonts w:ascii="Garamond" w:eastAsia="Garamond" w:hAnsi="Garamond"/>
          <w:color w:val="34291B"/>
          <w:sz w:val="20"/>
        </w:rPr>
        <w:softHyphen/>
        <w:t>ing-up, and we must try to understand his motives.</w:t>
      </w:r>
    </w:p>
    <w:p w14:paraId="4200F53C" w14:textId="77777777" w:rsidR="000A0D18" w:rsidRDefault="000A0D18">
      <w:pPr>
        <w:sectPr w:rsidR="000A0D18">
          <w:pgSz w:w="7570" w:h="12130"/>
          <w:pgMar w:top="360" w:right="226" w:bottom="1494" w:left="1224" w:header="720" w:footer="720" w:gutter="0"/>
          <w:cols w:space="720"/>
        </w:sectPr>
      </w:pPr>
    </w:p>
    <w:p w14:paraId="39CCDB09" w14:textId="77777777" w:rsidR="000A0D18" w:rsidRDefault="00000000">
      <w:pPr>
        <w:tabs>
          <w:tab w:val="right" w:pos="6048"/>
        </w:tabs>
        <w:spacing w:before="49" w:line="201" w:lineRule="exact"/>
        <w:ind w:left="72" w:right="72"/>
        <w:textAlignment w:val="baseline"/>
        <w:rPr>
          <w:rFonts w:ascii="Garamond" w:eastAsia="Garamond" w:hAnsi="Garamond"/>
          <w:color w:val="000000"/>
          <w:sz w:val="18"/>
        </w:rPr>
      </w:pPr>
      <w:r>
        <w:lastRenderedPageBreak/>
        <w:pict w14:anchorId="3AF0AC0E">
          <v:shape id="_x0000_s1424" type="#_x0000_t202" style="position:absolute;left:0;text-align:left;margin-left:0;margin-top:0;width:386.4pt;height:605.75pt;z-index:-251746816;mso-position-horizontal-relative:page;mso-position-vertical-relative:page" fillcolor="#e4d8b9" stroked="f">
            <v:textbox>
              <w:txbxContent>
                <w:p w14:paraId="3338377C" w14:textId="77777777" w:rsidR="00000000" w:rsidRDefault="00000000"/>
              </w:txbxContent>
            </v:textbox>
            <w10:wrap anchorx="page" anchory="page"/>
          </v:shape>
        </w:pict>
      </w:r>
      <w:r>
        <w:rPr>
          <w:rFonts w:ascii="Garamond" w:eastAsia="Garamond" w:hAnsi="Garamond"/>
          <w:color w:val="000000"/>
          <w:sz w:val="18"/>
        </w:rPr>
        <w:t>THE LONGEST JOURNEY</w:t>
      </w:r>
      <w:r>
        <w:rPr>
          <w:rFonts w:ascii="Garamond" w:eastAsia="Garamond" w:hAnsi="Garamond"/>
          <w:color w:val="000000"/>
          <w:sz w:val="18"/>
        </w:rPr>
        <w:tab/>
      </w:r>
      <w:r>
        <w:rPr>
          <w:rFonts w:ascii="Garamond" w:eastAsia="Garamond" w:hAnsi="Garamond"/>
          <w:color w:val="000000"/>
          <w:sz w:val="18"/>
          <w:vertAlign w:val="superscript"/>
        </w:rPr>
        <w:t>1</w:t>
      </w:r>
      <w:r>
        <w:rPr>
          <w:rFonts w:ascii="Garamond" w:eastAsia="Garamond" w:hAnsi="Garamond"/>
          <w:color w:val="000000"/>
          <w:sz w:val="18"/>
        </w:rPr>
        <w:t>95</w:t>
      </w:r>
    </w:p>
    <w:p w14:paraId="02FBB2C1" w14:textId="77777777" w:rsidR="000A0D18" w:rsidRDefault="00000000">
      <w:pPr>
        <w:spacing w:before="109" w:line="257" w:lineRule="exact"/>
        <w:ind w:left="72" w:right="72" w:firstLine="144"/>
        <w:jc w:val="both"/>
        <w:textAlignment w:val="baseline"/>
        <w:rPr>
          <w:rFonts w:ascii="Garamond" w:eastAsia="Garamond" w:hAnsi="Garamond"/>
          <w:color w:val="000000"/>
        </w:rPr>
      </w:pPr>
      <w:r>
        <w:rPr>
          <w:rFonts w:ascii="Garamond" w:eastAsia="Garamond" w:hAnsi="Garamond"/>
          <w:color w:val="000000"/>
        </w:rPr>
        <w:t>As we know, Cambridge has welcomed the friendless Rickie with open arms, giving him freedom, her essential "reality." But it is too much to receive all at once. The frightened boy thaws slowly. During the first term he loves his rooms "better than any person" and often runs to them as to a sanctuary—feeling "almost as safe as he felt once when his mother killed a ghost in the passage by carrying him through it in her arms" (pp. 69, 70). It is the very womb of alma mater. Gradu</w:t>
      </w:r>
      <w:r>
        <w:rPr>
          <w:rFonts w:ascii="Garamond" w:eastAsia="Garamond" w:hAnsi="Garamond"/>
          <w:color w:val="000000"/>
        </w:rPr>
        <w:softHyphen/>
        <w:t>ally he gains the self-confidence to emerge from his cell and to make friends. But he is still cautious, guarding his retreat, and his first step is merely to substitute an outdoor sanctuary for an indoor one. "A little this side of Madingley, to the left of the road," Rickie finds a secluded dell*—a place that looks "as big as Switzerland or Norway" and that becomes for him "a kind of church—a church where indeed you could do anything you liked, but where anything you did would be transfigured" (p. 25). (See Plate 21.)</w:t>
      </w:r>
    </w:p>
    <w:p w14:paraId="0D05385C" w14:textId="77777777" w:rsidR="000A0D18" w:rsidRDefault="00000000">
      <w:pPr>
        <w:spacing w:before="22" w:line="257" w:lineRule="exact"/>
        <w:ind w:left="72" w:right="72" w:firstLine="144"/>
        <w:jc w:val="both"/>
        <w:textAlignment w:val="baseline"/>
        <w:rPr>
          <w:rFonts w:ascii="Garamond" w:eastAsia="Garamond" w:hAnsi="Garamond"/>
          <w:color w:val="000000"/>
        </w:rPr>
      </w:pPr>
      <w:r>
        <w:rPr>
          <w:rFonts w:ascii="Garamond" w:eastAsia="Garamond" w:hAnsi="Garamond"/>
          <w:color w:val="000000"/>
        </w:rPr>
        <w:t>Where anything you did would be transfigured! This is to enjoy election indeed. Such freedom is everything Rickie's childhood was not, and there is rebellion in his love of it. But it is a romantic and childish notion of freedom, ultimately self-annihilating, and Rickie is only half-consciously aware that hiding in dells is a way of confin</w:t>
      </w:r>
      <w:r>
        <w:rPr>
          <w:rFonts w:ascii="Garamond" w:eastAsia="Garamond" w:hAnsi="Garamond"/>
          <w:color w:val="000000"/>
        </w:rPr>
        <w:softHyphen/>
        <w:t>ing as well as freeing oneself, that such circles contract as well as expand.-f- The dell is a symbol of self-defense as well as self-confidence, and within it Rickie ambiguously feels both "extremely tiny" (like a baby) and "extremely important" (like a god). It is, so to speak, a geographical "eternal moment"—a corner of space that exists beyond time.</w:t>
      </w:r>
    </w:p>
    <w:p w14:paraId="1C4FD547" w14:textId="77777777" w:rsidR="000A0D18" w:rsidRDefault="00000000">
      <w:pPr>
        <w:numPr>
          <w:ilvl w:val="0"/>
          <w:numId w:val="5"/>
        </w:numPr>
        <w:spacing w:before="341" w:line="201" w:lineRule="exact"/>
        <w:ind w:left="72" w:right="72" w:firstLine="144"/>
        <w:jc w:val="both"/>
        <w:textAlignment w:val="baseline"/>
        <w:rPr>
          <w:rFonts w:ascii="Garamond" w:eastAsia="Garamond" w:hAnsi="Garamond"/>
          <w:color w:val="000000"/>
          <w:sz w:val="18"/>
        </w:rPr>
      </w:pPr>
      <w:r>
        <w:rPr>
          <w:rFonts w:ascii="Garamond" w:eastAsia="Garamond" w:hAnsi="Garamond"/>
          <w:color w:val="000000"/>
          <w:sz w:val="18"/>
        </w:rPr>
        <w:t>The "dell" is located just north of the American Cemetery in Cambridge on the road to Madingley. It is a few acres of land overgrown with thickets, the re</w:t>
      </w:r>
      <w:r>
        <w:rPr>
          <w:rFonts w:ascii="Garamond" w:eastAsia="Garamond" w:hAnsi="Garamond"/>
          <w:color w:val="000000"/>
          <w:sz w:val="18"/>
        </w:rPr>
        <w:softHyphen/>
        <w:t>serve of the Botany Faculty. Though symbolically important, the dell plays only a small part in the action of the novel.</w:t>
      </w:r>
    </w:p>
    <w:p w14:paraId="3DB5C393" w14:textId="77777777" w:rsidR="000A0D18" w:rsidRDefault="00000000">
      <w:pPr>
        <w:spacing w:before="5" w:line="201" w:lineRule="exact"/>
        <w:ind w:left="72" w:right="72" w:firstLine="144"/>
        <w:jc w:val="both"/>
        <w:textAlignment w:val="baseline"/>
        <w:rPr>
          <w:rFonts w:ascii="Garamond" w:eastAsia="Garamond" w:hAnsi="Garamond"/>
          <w:color w:val="000000"/>
          <w:spacing w:val="3"/>
          <w:sz w:val="18"/>
        </w:rPr>
      </w:pPr>
      <w:r>
        <w:rPr>
          <w:rFonts w:ascii="Garamond" w:eastAsia="Garamond" w:hAnsi="Garamond"/>
          <w:color w:val="000000"/>
          <w:spacing w:val="3"/>
          <w:sz w:val="18"/>
        </w:rPr>
        <w:t>Circles and rings play an important symbolic role in the book. An incident re</w:t>
      </w:r>
      <w:r>
        <w:rPr>
          <w:rFonts w:ascii="Garamond" w:eastAsia="Garamond" w:hAnsi="Garamond"/>
          <w:color w:val="000000"/>
          <w:spacing w:val="3"/>
          <w:sz w:val="18"/>
        </w:rPr>
        <w:softHyphen/>
        <w:t>ferred to more than once involves Ansell drawing squares within circles and circles within squares. Rickie asks if they are "real." Ansell replies: "The inside one is—the one in the middle of everything, that there's never room enough to draw." (p. 24.) This is comparable to finding the reality of music in something existing after the music stops playing. In medieval symbolism, to square the circle is to see how the flesh fits into divinity. Ansell's portentous explanation suggests that his doodling has some such mystical overtone.</w:t>
      </w:r>
    </w:p>
    <w:p w14:paraId="011CB13D" w14:textId="77777777" w:rsidR="000A0D18" w:rsidRDefault="000A0D18">
      <w:pPr>
        <w:sectPr w:rsidR="000A0D18">
          <w:pgSz w:w="7728" w:h="12115"/>
          <w:pgMar w:top="480" w:right="1344" w:bottom="1399" w:left="264" w:header="720" w:footer="720" w:gutter="0"/>
          <w:cols w:space="720"/>
        </w:sectPr>
      </w:pPr>
    </w:p>
    <w:p w14:paraId="44C83040" w14:textId="77777777" w:rsidR="000A0D18" w:rsidRDefault="00000000">
      <w:pPr>
        <w:tabs>
          <w:tab w:val="right" w:pos="6048"/>
        </w:tabs>
        <w:spacing w:line="260" w:lineRule="exact"/>
        <w:ind w:right="72"/>
        <w:textAlignment w:val="baseline"/>
        <w:rPr>
          <w:rFonts w:eastAsia="Times New Roman"/>
          <w:color w:val="3B2C1B"/>
          <w:sz w:val="20"/>
        </w:rPr>
      </w:pPr>
      <w:r>
        <w:lastRenderedPageBreak/>
        <w:pict w14:anchorId="3E055A9F">
          <v:shape id="_x0000_s1423" type="#_x0000_t202" style="position:absolute;margin-left:0;margin-top:0;width:378.5pt;height:606.5pt;z-index:-251745792;mso-position-horizontal-relative:page;mso-position-vertical-relative:page" fillcolor="#e7dbbb" stroked="f">
            <v:textbox>
              <w:txbxContent>
                <w:p w14:paraId="5D30E33A" w14:textId="77777777" w:rsidR="00000000" w:rsidRDefault="00000000"/>
              </w:txbxContent>
            </v:textbox>
            <w10:wrap anchorx="page" anchory="page"/>
          </v:shape>
        </w:pict>
      </w:r>
      <w:r>
        <w:rPr>
          <w:rFonts w:eastAsia="Times New Roman"/>
          <w:color w:val="3B2C1B"/>
          <w:sz w:val="20"/>
        </w:rPr>
        <w:t>196</w:t>
      </w:r>
      <w:r>
        <w:rPr>
          <w:rFonts w:eastAsia="Times New Roman"/>
          <w:color w:val="3B2C1B"/>
          <w:sz w:val="20"/>
        </w:rPr>
        <w:tab/>
      </w:r>
      <w:r>
        <w:rPr>
          <w:rFonts w:eastAsia="Times New Roman"/>
          <w:color w:val="3B2C1B"/>
          <w:sz w:val="16"/>
        </w:rPr>
        <w:t>THE CAVE AND THE MOUNTAIN</w:t>
      </w:r>
    </w:p>
    <w:p w14:paraId="4EEFDED7" w14:textId="77777777" w:rsidR="000A0D18" w:rsidRDefault="00000000">
      <w:pPr>
        <w:spacing w:before="9" w:line="263" w:lineRule="exact"/>
        <w:ind w:right="72" w:firstLine="216"/>
        <w:jc w:val="both"/>
        <w:textAlignment w:val="baseline"/>
        <w:rPr>
          <w:rFonts w:eastAsia="Times New Roman"/>
          <w:color w:val="3B2C1B"/>
          <w:spacing w:val="6"/>
          <w:sz w:val="20"/>
        </w:rPr>
      </w:pPr>
      <w:r>
        <w:rPr>
          <w:rFonts w:eastAsia="Times New Roman"/>
          <w:color w:val="3B2C1B"/>
          <w:spacing w:val="6"/>
          <w:sz w:val="20"/>
        </w:rPr>
        <w:t>But no sooner does Rickie find his dell than he is beset by guilt. Should he keep it a secret or share it? Who should be let in and who kept out? In this sanctuary he knows for the first time the joy of intimacy with his guardian-friends, and there is no question about their rights of entry. But he cannot stop there. He has come upon the dell "at a time when his life ... was beginning to expand" and when he is trying "to love</w:t>
      </w:r>
      <w:r>
        <w:rPr>
          <w:rFonts w:eastAsia="Times New Roman"/>
          <w:color w:val="59422C"/>
          <w:spacing w:val="6"/>
          <w:sz w:val="20"/>
        </w:rPr>
        <w:t xml:space="preserve"> every</w:t>
      </w:r>
      <w:r>
        <w:rPr>
          <w:rFonts w:eastAsia="Times New Roman"/>
          <w:color w:val="3B2C1B"/>
          <w:spacing w:val="6"/>
          <w:sz w:val="20"/>
        </w:rPr>
        <w:t xml:space="preserve"> one equally" (a notion the friends ridicule) (pp. 25, 27). But</w:t>
      </w:r>
      <w:r>
        <w:rPr>
          <w:rFonts w:eastAsia="Times New Roman"/>
          <w:color w:val="59422C"/>
          <w:spacing w:val="6"/>
          <w:sz w:val="20"/>
        </w:rPr>
        <w:t xml:space="preserve"> these</w:t>
      </w:r>
      <w:r>
        <w:rPr>
          <w:rFonts w:eastAsia="Times New Roman"/>
          <w:color w:val="3B2C1B"/>
          <w:spacing w:val="6"/>
          <w:sz w:val="20"/>
        </w:rPr>
        <w:t xml:space="preserve"> ideals</w:t>
      </w:r>
      <w:r>
        <w:rPr>
          <w:rFonts w:eastAsia="Times New Roman"/>
          <w:color w:val="59422C"/>
          <w:spacing w:val="6"/>
          <w:sz w:val="20"/>
        </w:rPr>
        <w:t xml:space="preserve"> of</w:t>
      </w:r>
      <w:r>
        <w:rPr>
          <w:rFonts w:eastAsia="Times New Roman"/>
          <w:color w:val="3B2C1B"/>
          <w:spacing w:val="6"/>
          <w:sz w:val="20"/>
        </w:rPr>
        <w:t xml:space="preserve"> confident, infinite expan</w:t>
      </w:r>
      <w:r>
        <w:rPr>
          <w:rFonts w:eastAsia="Times New Roman"/>
          <w:color w:val="3B2C1B"/>
          <w:spacing w:val="6"/>
          <w:sz w:val="20"/>
        </w:rPr>
        <w:softHyphen/>
        <w:t>sion are fundamentally at</w:t>
      </w:r>
      <w:r>
        <w:rPr>
          <w:rFonts w:eastAsia="Times New Roman"/>
          <w:color w:val="59422C"/>
          <w:spacing w:val="6"/>
          <w:sz w:val="20"/>
        </w:rPr>
        <w:t xml:space="preserve"> odds</w:t>
      </w:r>
      <w:r>
        <w:rPr>
          <w:rFonts w:eastAsia="Times New Roman"/>
          <w:color w:val="3B2C1B"/>
          <w:spacing w:val="6"/>
          <w:sz w:val="20"/>
        </w:rPr>
        <w:t xml:space="preserve"> with</w:t>
      </w:r>
      <w:r>
        <w:rPr>
          <w:rFonts w:eastAsia="Times New Roman"/>
          <w:color w:val="59422C"/>
          <w:spacing w:val="6"/>
          <w:sz w:val="20"/>
        </w:rPr>
        <w:t xml:space="preserve"> his almost</w:t>
      </w:r>
      <w:r>
        <w:rPr>
          <w:rFonts w:eastAsia="Times New Roman"/>
          <w:color w:val="3B2C1B"/>
          <w:spacing w:val="6"/>
          <w:sz w:val="20"/>
        </w:rPr>
        <w:t xml:space="preserve"> obsessive need for a well-guarded closeness, the defensive security of a few elect friends, little rooms, little dells.* Rickie sees the problem as a conflict be</w:t>
      </w:r>
      <w:r>
        <w:rPr>
          <w:rFonts w:eastAsia="Times New Roman"/>
          <w:color w:val="3B2C1B"/>
          <w:spacing w:val="6"/>
          <w:sz w:val="20"/>
        </w:rPr>
        <w:softHyphen/>
        <w:t>tween vulgarity and coarseness ("coarseness revealing something; vul</w:t>
      </w:r>
      <w:r>
        <w:rPr>
          <w:rFonts w:eastAsia="Times New Roman"/>
          <w:color w:val="3B2C1B"/>
          <w:spacing w:val="6"/>
          <w:sz w:val="20"/>
        </w:rPr>
        <w:softHyphen/>
        <w:t xml:space="preserve">garity concealing something"),-f- and he prefers coarseness: " </w:t>
      </w:r>
      <w:r>
        <w:rPr>
          <w:rFonts w:eastAsia="Times New Roman"/>
          <w:i/>
          <w:color w:val="3B2C1B"/>
          <w:spacing w:val="6"/>
          <w:sz w:val="20"/>
        </w:rPr>
        <w:t xml:space="preserve">Trocul este profani!' </w:t>
      </w:r>
      <w:r>
        <w:rPr>
          <w:rFonts w:eastAsia="Times New Roman"/>
          <w:color w:val="3B2C1B"/>
          <w:spacing w:val="6"/>
          <w:sz w:val="20"/>
        </w:rPr>
        <w:t>exclaimed a delighted aesthete on being introduced to it [the dell]. But this</w:t>
      </w:r>
      <w:r>
        <w:rPr>
          <w:rFonts w:eastAsia="Times New Roman"/>
          <w:color w:val="59422C"/>
          <w:spacing w:val="6"/>
          <w:sz w:val="20"/>
        </w:rPr>
        <w:t xml:space="preserve"> was</w:t>
      </w:r>
      <w:r>
        <w:rPr>
          <w:rFonts w:eastAsia="Times New Roman"/>
          <w:color w:val="3B2C1B"/>
          <w:spacing w:val="6"/>
          <w:sz w:val="20"/>
        </w:rPr>
        <w:t xml:space="preserve"> never</w:t>
      </w:r>
      <w:r>
        <w:rPr>
          <w:rFonts w:eastAsia="Times New Roman"/>
          <w:color w:val="59422C"/>
          <w:spacing w:val="6"/>
          <w:sz w:val="20"/>
        </w:rPr>
        <w:t xml:space="preserve"> to</w:t>
      </w:r>
      <w:r>
        <w:rPr>
          <w:rFonts w:eastAsia="Times New Roman"/>
          <w:color w:val="3B2C1B"/>
          <w:spacing w:val="6"/>
          <w:sz w:val="20"/>
        </w:rPr>
        <w:t xml:space="preserve"> be</w:t>
      </w:r>
      <w:r>
        <w:rPr>
          <w:rFonts w:eastAsia="Times New Roman"/>
          <w:color w:val="59422C"/>
          <w:spacing w:val="6"/>
          <w:sz w:val="20"/>
        </w:rPr>
        <w:t xml:space="preserve"> the attitude</w:t>
      </w:r>
      <w:r>
        <w:rPr>
          <w:rFonts w:eastAsia="Times New Roman"/>
          <w:color w:val="3B2C1B"/>
          <w:spacing w:val="6"/>
          <w:sz w:val="20"/>
        </w:rPr>
        <w:t xml:space="preserve"> of Rickie. He did not love the vulgar herd, but he knew that his</w:t>
      </w:r>
      <w:r>
        <w:rPr>
          <w:rFonts w:eastAsia="Times New Roman"/>
          <w:color w:val="59422C"/>
          <w:spacing w:val="6"/>
          <w:sz w:val="20"/>
        </w:rPr>
        <w:t xml:space="preserve"> own</w:t>
      </w:r>
      <w:r>
        <w:rPr>
          <w:rFonts w:eastAsia="Times New Roman"/>
          <w:color w:val="3B2C1B"/>
          <w:spacing w:val="6"/>
          <w:sz w:val="20"/>
        </w:rPr>
        <w:t xml:space="preserve"> vulgarity would be greater if he forbade it ingress, and that it</w:t>
      </w:r>
      <w:r>
        <w:rPr>
          <w:rFonts w:eastAsia="Times New Roman"/>
          <w:color w:val="59422C"/>
          <w:spacing w:val="6"/>
          <w:sz w:val="20"/>
        </w:rPr>
        <w:t xml:space="preserve"> was</w:t>
      </w:r>
      <w:r>
        <w:rPr>
          <w:rFonts w:eastAsia="Times New Roman"/>
          <w:color w:val="3B2C1B"/>
          <w:spacing w:val="6"/>
          <w:sz w:val="20"/>
        </w:rPr>
        <w:t xml:space="preserve"> not by preciosity that he would attain to the intimate spirit of the</w:t>
      </w:r>
      <w:r>
        <w:rPr>
          <w:rFonts w:eastAsia="Times New Roman"/>
          <w:color w:val="59422C"/>
          <w:spacing w:val="6"/>
          <w:sz w:val="20"/>
        </w:rPr>
        <w:t xml:space="preserve"> dell."</w:t>
      </w:r>
      <w:r>
        <w:rPr>
          <w:rFonts w:eastAsia="Times New Roman"/>
          <w:color w:val="3B2C1B"/>
          <w:spacing w:val="6"/>
          <w:sz w:val="20"/>
        </w:rPr>
        <w:t xml:space="preserve"> (p.</w:t>
      </w:r>
      <w:r>
        <w:rPr>
          <w:rFonts w:eastAsia="Times New Roman"/>
          <w:color w:val="59422C"/>
          <w:spacing w:val="6"/>
          <w:sz w:val="20"/>
        </w:rPr>
        <w:t xml:space="preserve"> 25.)$</w:t>
      </w:r>
      <w:r>
        <w:rPr>
          <w:rFonts w:eastAsia="Times New Roman"/>
          <w:color w:val="3B2C1B"/>
          <w:spacing w:val="6"/>
          <w:sz w:val="20"/>
        </w:rPr>
        <w:t xml:space="preserve"> Rick-</w:t>
      </w:r>
      <w:r>
        <w:rPr>
          <w:rFonts w:eastAsia="Times New Roman"/>
          <w:color w:val="000000"/>
          <w:sz w:val="24"/>
        </w:rPr>
        <w:t xml:space="preserve"> </w:t>
      </w:r>
    </w:p>
    <w:p w14:paraId="6344D05F" w14:textId="77777777" w:rsidR="000A0D18" w:rsidRDefault="00000000">
      <w:pPr>
        <w:spacing w:before="209" w:line="209" w:lineRule="exact"/>
        <w:ind w:right="72"/>
        <w:jc w:val="both"/>
        <w:textAlignment w:val="baseline"/>
        <w:rPr>
          <w:rFonts w:eastAsia="Times New Roman"/>
          <w:color w:val="3B2C1B"/>
          <w:sz w:val="16"/>
        </w:rPr>
      </w:pPr>
      <w:r>
        <w:rPr>
          <w:rFonts w:eastAsia="Times New Roman"/>
          <w:color w:val="3B2C1B"/>
          <w:sz w:val="16"/>
        </w:rPr>
        <w:t>* Compare</w:t>
      </w:r>
      <w:r>
        <w:rPr>
          <w:rFonts w:eastAsia="Times New Roman"/>
          <w:i/>
          <w:color w:val="59422C"/>
          <w:sz w:val="16"/>
        </w:rPr>
        <w:t xml:space="preserve"> Passage,</w:t>
      </w:r>
      <w:r>
        <w:rPr>
          <w:rFonts w:eastAsia="Times New Roman"/>
          <w:color w:val="3B2C1B"/>
          <w:sz w:val="16"/>
        </w:rPr>
        <w:t xml:space="preserve"> p.</w:t>
      </w:r>
      <w:r>
        <w:rPr>
          <w:rFonts w:eastAsia="Times New Roman"/>
          <w:color w:val="59422C"/>
          <w:sz w:val="16"/>
        </w:rPr>
        <w:t xml:space="preserve"> 41:</w:t>
      </w:r>
      <w:r>
        <w:rPr>
          <w:rFonts w:eastAsia="Times New Roman"/>
          <w:color w:val="3B2C1B"/>
          <w:sz w:val="16"/>
        </w:rPr>
        <w:t xml:space="preserve"> "We must</w:t>
      </w:r>
      <w:r>
        <w:rPr>
          <w:rFonts w:eastAsia="Times New Roman"/>
          <w:color w:val="59422C"/>
          <w:sz w:val="16"/>
        </w:rPr>
        <w:t xml:space="preserve"> exclude someone</w:t>
      </w:r>
      <w:r>
        <w:rPr>
          <w:rFonts w:eastAsia="Times New Roman"/>
          <w:color w:val="3B2C1B"/>
          <w:sz w:val="16"/>
        </w:rPr>
        <w:t xml:space="preserve"> from our gathering, or we shall</w:t>
      </w:r>
      <w:r>
        <w:rPr>
          <w:rFonts w:eastAsia="Times New Roman"/>
          <w:color w:val="59422C"/>
          <w:sz w:val="16"/>
        </w:rPr>
        <w:t xml:space="preserve"> be</w:t>
      </w:r>
      <w:r>
        <w:rPr>
          <w:rFonts w:eastAsia="Times New Roman"/>
          <w:color w:val="3B2C1B"/>
          <w:sz w:val="16"/>
        </w:rPr>
        <w:t xml:space="preserve"> left with nothing."</w:t>
      </w:r>
    </w:p>
    <w:p w14:paraId="61FAA66D" w14:textId="77777777" w:rsidR="000A0D18" w:rsidRDefault="00000000">
      <w:pPr>
        <w:spacing w:before="12" w:line="201" w:lineRule="exact"/>
        <w:ind w:right="72"/>
        <w:jc w:val="both"/>
        <w:textAlignment w:val="baseline"/>
        <w:rPr>
          <w:rFonts w:eastAsia="Times New Roman"/>
          <w:color w:val="3B2C1B"/>
          <w:spacing w:val="8"/>
          <w:sz w:val="16"/>
        </w:rPr>
      </w:pPr>
      <w:r>
        <w:rPr>
          <w:rFonts w:eastAsia="Times New Roman"/>
          <w:color w:val="3B2C1B"/>
          <w:spacing w:val="8"/>
          <w:sz w:val="16"/>
        </w:rPr>
        <w:t>1- The</w:t>
      </w:r>
      <w:r>
        <w:rPr>
          <w:rFonts w:eastAsia="Times New Roman"/>
          <w:color w:val="59422C"/>
          <w:spacing w:val="8"/>
          <w:sz w:val="16"/>
        </w:rPr>
        <w:t xml:space="preserve"> distinction is</w:t>
      </w:r>
      <w:r>
        <w:rPr>
          <w:rFonts w:eastAsia="Times New Roman"/>
          <w:color w:val="3B2C1B"/>
          <w:spacing w:val="8"/>
          <w:sz w:val="16"/>
        </w:rPr>
        <w:t xml:space="preserve"> made</w:t>
      </w:r>
      <w:r>
        <w:rPr>
          <w:rFonts w:eastAsia="Times New Roman"/>
          <w:color w:val="59422C"/>
          <w:spacing w:val="8"/>
          <w:sz w:val="16"/>
        </w:rPr>
        <w:t xml:space="preserve"> by Mr. Failing, Rickie's deceased uncle, in one of</w:t>
      </w:r>
      <w:r>
        <w:rPr>
          <w:rFonts w:eastAsia="Times New Roman"/>
          <w:color w:val="3B2C1B"/>
          <w:spacing w:val="8"/>
          <w:sz w:val="16"/>
        </w:rPr>
        <w:t xml:space="preserve"> his notebooks: "Vulgarity,</w:t>
      </w:r>
      <w:r>
        <w:rPr>
          <w:rFonts w:eastAsia="Times New Roman"/>
          <w:color w:val="59422C"/>
          <w:spacing w:val="8"/>
          <w:sz w:val="16"/>
        </w:rPr>
        <w:t xml:space="preserve"> to him, had been</w:t>
      </w:r>
      <w:r>
        <w:rPr>
          <w:rFonts w:eastAsia="Times New Roman"/>
          <w:color w:val="3B2C1B"/>
          <w:spacing w:val="8"/>
          <w:sz w:val="16"/>
        </w:rPr>
        <w:t xml:space="preserve"> the</w:t>
      </w:r>
      <w:r>
        <w:rPr>
          <w:rFonts w:eastAsia="Times New Roman"/>
          <w:color w:val="59422C"/>
          <w:spacing w:val="8"/>
          <w:sz w:val="16"/>
        </w:rPr>
        <w:t xml:space="preserve"> primal curse, the shoddy reticence </w:t>
      </w:r>
      <w:r>
        <w:rPr>
          <w:rFonts w:eastAsia="Times New Roman"/>
          <w:color w:val="3B2C1B"/>
          <w:spacing w:val="8"/>
          <w:sz w:val="16"/>
        </w:rPr>
        <w:t>that prevents man opening his heart to man, the</w:t>
      </w:r>
      <w:r>
        <w:rPr>
          <w:rFonts w:eastAsia="Times New Roman"/>
          <w:color w:val="59422C"/>
          <w:spacing w:val="8"/>
          <w:sz w:val="16"/>
        </w:rPr>
        <w:t xml:space="preserve"> power</w:t>
      </w:r>
      <w:r>
        <w:rPr>
          <w:rFonts w:eastAsia="Times New Roman"/>
          <w:color w:val="3B2C1B"/>
          <w:spacing w:val="8"/>
          <w:sz w:val="16"/>
        </w:rPr>
        <w:t xml:space="preserve"> that</w:t>
      </w:r>
      <w:r>
        <w:rPr>
          <w:rFonts w:eastAsia="Times New Roman"/>
          <w:color w:val="59422C"/>
          <w:spacing w:val="8"/>
          <w:sz w:val="16"/>
        </w:rPr>
        <w:t xml:space="preserve"> makes</w:t>
      </w:r>
      <w:r>
        <w:rPr>
          <w:rFonts w:eastAsia="Times New Roman"/>
          <w:color w:val="3B2C1B"/>
          <w:spacing w:val="8"/>
          <w:sz w:val="16"/>
        </w:rPr>
        <w:t xml:space="preserve"> against equal. ity. From it sprang all the things that he hated—class shibboleths, ladies, lidies, the game laws, the Conservative party—all the things that</w:t>
      </w:r>
      <w:r>
        <w:rPr>
          <w:rFonts w:eastAsia="Times New Roman"/>
          <w:color w:val="59422C"/>
          <w:spacing w:val="8"/>
          <w:sz w:val="16"/>
        </w:rPr>
        <w:t xml:space="preserve"> accent</w:t>
      </w:r>
      <w:r>
        <w:rPr>
          <w:rFonts w:eastAsia="Times New Roman"/>
          <w:color w:val="3B2C1B"/>
          <w:spacing w:val="8"/>
          <w:sz w:val="16"/>
        </w:rPr>
        <w:t xml:space="preserve"> the divergencies rather than the similarities in human nature." (p.</w:t>
      </w:r>
      <w:r>
        <w:rPr>
          <w:rFonts w:eastAsia="Times New Roman"/>
          <w:color w:val="59422C"/>
          <w:spacing w:val="8"/>
          <w:sz w:val="16"/>
        </w:rPr>
        <w:t xml:space="preserve"> 234). (It</w:t>
      </w:r>
      <w:r>
        <w:rPr>
          <w:rFonts w:eastAsia="Times New Roman"/>
          <w:color w:val="3B2C1B"/>
          <w:spacing w:val="8"/>
          <w:sz w:val="16"/>
        </w:rPr>
        <w:t xml:space="preserve"> is only in terms of this definition that we can understand Forster's surprising statement that "the Ninth </w:t>
      </w:r>
      <w:r>
        <w:rPr>
          <w:rFonts w:eastAsia="Times New Roman"/>
          <w:color w:val="59422C"/>
          <w:spacing w:val="8"/>
          <w:sz w:val="16"/>
        </w:rPr>
        <w:t>Symphony...may be regarded</w:t>
      </w:r>
      <w:r>
        <w:rPr>
          <w:rFonts w:eastAsia="Times New Roman"/>
          <w:color w:val="3B2C1B"/>
          <w:spacing w:val="8"/>
          <w:sz w:val="16"/>
        </w:rPr>
        <w:t xml:space="preserve"> as</w:t>
      </w:r>
      <w:r>
        <w:rPr>
          <w:rFonts w:eastAsia="Times New Roman"/>
          <w:color w:val="59422C"/>
          <w:spacing w:val="8"/>
          <w:sz w:val="16"/>
        </w:rPr>
        <w:t xml:space="preserve"> an essay in coarseness." "Word-making and </w:t>
      </w:r>
      <w:r>
        <w:rPr>
          <w:rFonts w:eastAsia="Times New Roman"/>
          <w:color w:val="3B2C1B"/>
          <w:spacing w:val="8"/>
          <w:sz w:val="16"/>
        </w:rPr>
        <w:t>Sound</w:t>
      </w:r>
      <w:r>
        <w:rPr>
          <w:rFonts w:eastAsia="Times New Roman"/>
          <w:color w:val="59422C"/>
          <w:spacing w:val="8"/>
          <w:sz w:val="16"/>
        </w:rPr>
        <w:t>-taking," Au, 122.)</w:t>
      </w:r>
      <w:r>
        <w:rPr>
          <w:rFonts w:eastAsia="Times New Roman"/>
          <w:color w:val="3B2C1B"/>
          <w:spacing w:val="8"/>
          <w:sz w:val="16"/>
        </w:rPr>
        <w:t xml:space="preserve"> The distinction</w:t>
      </w:r>
      <w:r>
        <w:rPr>
          <w:rFonts w:eastAsia="Times New Roman"/>
          <w:color w:val="59422C"/>
          <w:spacing w:val="8"/>
          <w:sz w:val="16"/>
        </w:rPr>
        <w:t xml:space="preserve"> has been made in similar terms by a </w:t>
      </w:r>
      <w:r>
        <w:rPr>
          <w:rFonts w:eastAsia="Times New Roman"/>
          <w:color w:val="3B2C1B"/>
          <w:spacing w:val="8"/>
          <w:sz w:val="16"/>
        </w:rPr>
        <w:t xml:space="preserve">number of other Victorians. Ruskin declared that the true idealist conveys "a </w:t>
      </w:r>
      <w:r>
        <w:rPr>
          <w:rFonts w:eastAsia="Times New Roman"/>
          <w:i/>
          <w:color w:val="3B2C1B"/>
          <w:spacing w:val="8"/>
          <w:sz w:val="16"/>
        </w:rPr>
        <w:t xml:space="preserve">whole </w:t>
      </w:r>
      <w:r>
        <w:rPr>
          <w:rFonts w:eastAsia="Times New Roman"/>
          <w:color w:val="3B2C1B"/>
          <w:spacing w:val="8"/>
          <w:sz w:val="16"/>
        </w:rPr>
        <w:t>truth, however ccmmonplace.... Vulgarity is only in</w:t>
      </w:r>
      <w:r>
        <w:rPr>
          <w:rFonts w:eastAsia="Times New Roman"/>
          <w:color w:val="59422C"/>
          <w:spacing w:val="8"/>
          <w:sz w:val="16"/>
        </w:rPr>
        <w:t xml:space="preserve"> concealment</w:t>
      </w:r>
      <w:r>
        <w:rPr>
          <w:rFonts w:eastAsia="Times New Roman"/>
          <w:color w:val="3B2C1B"/>
          <w:spacing w:val="8"/>
          <w:sz w:val="16"/>
        </w:rPr>
        <w:t xml:space="preserve"> of truth, or in affectation." (Italics in original.) </w:t>
      </w:r>
      <w:r>
        <w:rPr>
          <w:rFonts w:eastAsia="Times New Roman"/>
          <w:i/>
          <w:color w:val="3B2C1B"/>
          <w:spacing w:val="8"/>
          <w:sz w:val="16"/>
        </w:rPr>
        <w:t xml:space="preserve">The Works of John Ruskin, </w:t>
      </w:r>
      <w:r>
        <w:rPr>
          <w:rFonts w:eastAsia="Times New Roman"/>
          <w:color w:val="3B2C1B"/>
          <w:spacing w:val="8"/>
          <w:sz w:val="16"/>
        </w:rPr>
        <w:t>ed. E. T. Cook and Alexander Wedderburn, V (London,</w:t>
      </w:r>
      <w:r>
        <w:rPr>
          <w:rFonts w:eastAsia="Times New Roman"/>
          <w:color w:val="59422C"/>
          <w:spacing w:val="8"/>
          <w:sz w:val="16"/>
        </w:rPr>
        <w:t xml:space="preserve"> 1903-1912), pp. 112-115, 118.</w:t>
      </w:r>
      <w:r>
        <w:rPr>
          <w:rFonts w:eastAsia="Times New Roman"/>
          <w:color w:val="3B2C1B"/>
          <w:spacing w:val="8"/>
          <w:sz w:val="16"/>
        </w:rPr>
        <w:t xml:space="preserve"> Shaw re</w:t>
      </w:r>
      <w:r>
        <w:rPr>
          <w:rFonts w:eastAsia="Times New Roman"/>
          <w:color w:val="3B2C1B"/>
          <w:spacing w:val="8"/>
          <w:sz w:val="16"/>
        </w:rPr>
        <w:softHyphen/>
        <w:t>marked that "universality of character is impossible without a share</w:t>
      </w:r>
      <w:r>
        <w:rPr>
          <w:rFonts w:eastAsia="Times New Roman"/>
          <w:color w:val="59422C"/>
          <w:spacing w:val="8"/>
          <w:sz w:val="16"/>
        </w:rPr>
        <w:t xml:space="preserve"> of</w:t>
      </w:r>
      <w:r>
        <w:rPr>
          <w:rFonts w:eastAsia="Times New Roman"/>
          <w:color w:val="3B2C1B"/>
          <w:spacing w:val="8"/>
          <w:sz w:val="16"/>
        </w:rPr>
        <w:t xml:space="preserve"> vulgarity" —a statement carrying the same meaning but reversing the terms. Preface to "Man and Superman" in </w:t>
      </w:r>
      <w:r>
        <w:rPr>
          <w:rFonts w:eastAsia="Times New Roman"/>
          <w:i/>
          <w:color w:val="3B2C1B"/>
          <w:spacing w:val="8"/>
          <w:sz w:val="16"/>
        </w:rPr>
        <w:t xml:space="preserve">Nine Plays </w:t>
      </w:r>
      <w:r>
        <w:rPr>
          <w:rFonts w:eastAsia="Times New Roman"/>
          <w:color w:val="3B2C1B"/>
          <w:spacing w:val="8"/>
          <w:sz w:val="16"/>
        </w:rPr>
        <w:t>(New York, 1948), p. 488. Edward Carpenter writes, "You</w:t>
      </w:r>
      <w:r>
        <w:rPr>
          <w:rFonts w:eastAsia="Times New Roman"/>
          <w:color w:val="59422C"/>
          <w:spacing w:val="8"/>
          <w:sz w:val="16"/>
        </w:rPr>
        <w:t xml:space="preserve"> try to set yourself apart</w:t>
      </w:r>
      <w:r>
        <w:rPr>
          <w:rFonts w:eastAsia="Times New Roman"/>
          <w:color w:val="3B2C1B"/>
          <w:spacing w:val="8"/>
          <w:sz w:val="16"/>
        </w:rPr>
        <w:t xml:space="preserve"> from the</w:t>
      </w:r>
      <w:r>
        <w:rPr>
          <w:rFonts w:eastAsia="Times New Roman"/>
          <w:color w:val="59422C"/>
          <w:spacing w:val="8"/>
          <w:sz w:val="16"/>
        </w:rPr>
        <w:t xml:space="preserve"> vulgar. It is in vain. In</w:t>
      </w:r>
      <w:r>
        <w:rPr>
          <w:rFonts w:eastAsia="Times New Roman"/>
          <w:color w:val="3B2C1B"/>
          <w:spacing w:val="8"/>
          <w:sz w:val="16"/>
        </w:rPr>
        <w:t xml:space="preserve"> that instant vul</w:t>
      </w:r>
      <w:r>
        <w:rPr>
          <w:rFonts w:eastAsia="Times New Roman"/>
          <w:color w:val="3B2C1B"/>
          <w:spacing w:val="8"/>
          <w:sz w:val="16"/>
        </w:rPr>
        <w:softHyphen/>
        <w:t>garity</w:t>
      </w:r>
      <w:r>
        <w:rPr>
          <w:rFonts w:eastAsia="Times New Roman"/>
          <w:color w:val="59422C"/>
          <w:spacing w:val="8"/>
          <w:sz w:val="16"/>
        </w:rPr>
        <w:t xml:space="preserve"> attaches itself to you." </w:t>
      </w:r>
      <w:r>
        <w:rPr>
          <w:rFonts w:eastAsia="Times New Roman"/>
          <w:i/>
          <w:color w:val="59422C"/>
          <w:spacing w:val="8"/>
          <w:sz w:val="16"/>
        </w:rPr>
        <w:t xml:space="preserve">Towards Democracy </w:t>
      </w:r>
      <w:r>
        <w:rPr>
          <w:rFonts w:eastAsia="Times New Roman"/>
          <w:color w:val="59422C"/>
          <w:spacing w:val="8"/>
          <w:sz w:val="16"/>
        </w:rPr>
        <w:t>(London, 1912), p.</w:t>
      </w:r>
      <w:r>
        <w:rPr>
          <w:rFonts w:eastAsia="Times New Roman"/>
          <w:color w:val="3B2C1B"/>
          <w:spacing w:val="8"/>
          <w:sz w:val="16"/>
        </w:rPr>
        <w:t xml:space="preserve"> 41.</w:t>
      </w:r>
    </w:p>
    <w:p w14:paraId="67CF7C3C" w14:textId="77777777" w:rsidR="000A0D18" w:rsidRDefault="00000000">
      <w:pPr>
        <w:spacing w:before="2" w:line="196" w:lineRule="exact"/>
        <w:ind w:right="72" w:firstLine="216"/>
        <w:jc w:val="both"/>
        <w:textAlignment w:val="baseline"/>
        <w:rPr>
          <w:rFonts w:eastAsia="Times New Roman"/>
          <w:i/>
          <w:color w:val="59422C"/>
          <w:spacing w:val="11"/>
          <w:sz w:val="16"/>
        </w:rPr>
      </w:pPr>
      <w:r>
        <w:rPr>
          <w:rFonts w:eastAsia="Times New Roman"/>
          <w:i/>
          <w:color w:val="59422C"/>
          <w:spacing w:val="11"/>
          <w:sz w:val="16"/>
        </w:rPr>
        <w:t>"Procul este profani"</w:t>
      </w:r>
      <w:r>
        <w:rPr>
          <w:rFonts w:eastAsia="Times New Roman"/>
          <w:color w:val="3B2C1B"/>
          <w:spacing w:val="11"/>
          <w:sz w:val="16"/>
        </w:rPr>
        <w:t xml:space="preserve"> stood</w:t>
      </w:r>
      <w:r>
        <w:rPr>
          <w:rFonts w:eastAsia="Times New Roman"/>
          <w:color w:val="59422C"/>
          <w:spacing w:val="11"/>
          <w:sz w:val="16"/>
        </w:rPr>
        <w:t xml:space="preserve"> over</w:t>
      </w:r>
      <w:r>
        <w:rPr>
          <w:rFonts w:eastAsia="Times New Roman"/>
          <w:color w:val="3B2C1B"/>
          <w:spacing w:val="11"/>
          <w:sz w:val="16"/>
        </w:rPr>
        <w:t xml:space="preserve"> the door</w:t>
      </w:r>
      <w:r>
        <w:rPr>
          <w:rFonts w:eastAsia="Times New Roman"/>
          <w:color w:val="59422C"/>
          <w:spacing w:val="11"/>
          <w:sz w:val="16"/>
        </w:rPr>
        <w:t xml:space="preserve"> of a</w:t>
      </w:r>
      <w:r>
        <w:rPr>
          <w:rFonts w:eastAsia="Times New Roman"/>
          <w:color w:val="3B2C1B"/>
          <w:spacing w:val="11"/>
          <w:sz w:val="16"/>
        </w:rPr>
        <w:t xml:space="preserve"> summerhouse</w:t>
      </w:r>
      <w:r>
        <w:rPr>
          <w:rFonts w:eastAsia="Times New Roman"/>
          <w:color w:val="59422C"/>
          <w:spacing w:val="11"/>
          <w:sz w:val="16"/>
        </w:rPr>
        <w:t xml:space="preserve"> on</w:t>
      </w:r>
      <w:r>
        <w:rPr>
          <w:rFonts w:eastAsia="Times New Roman"/>
          <w:color w:val="3B2C1B"/>
          <w:spacing w:val="11"/>
          <w:sz w:val="16"/>
        </w:rPr>
        <w:t xml:space="preserve"> the estate of Countess</w:t>
      </w:r>
      <w:r>
        <w:rPr>
          <w:rFonts w:eastAsia="Times New Roman"/>
          <w:color w:val="59422C"/>
          <w:spacing w:val="11"/>
          <w:sz w:val="16"/>
        </w:rPr>
        <w:t xml:space="preserve"> von</w:t>
      </w:r>
      <w:r>
        <w:rPr>
          <w:rFonts w:eastAsia="Times New Roman"/>
          <w:color w:val="3B2C1B"/>
          <w:spacing w:val="11"/>
          <w:sz w:val="16"/>
        </w:rPr>
        <w:t xml:space="preserve"> Arnim</w:t>
      </w:r>
      <w:r>
        <w:rPr>
          <w:rFonts w:eastAsia="Times New Roman"/>
          <w:color w:val="59422C"/>
          <w:spacing w:val="11"/>
          <w:sz w:val="16"/>
        </w:rPr>
        <w:t xml:space="preserve"> of</w:t>
      </w:r>
      <w:r>
        <w:rPr>
          <w:rFonts w:eastAsia="Times New Roman"/>
          <w:color w:val="3B2C1B"/>
          <w:spacing w:val="11"/>
          <w:sz w:val="16"/>
        </w:rPr>
        <w:t xml:space="preserve"> Nassenheide, in Pomerania, where Forster was a tutor in 1904. See Leslie de Charms, </w:t>
      </w:r>
      <w:r>
        <w:rPr>
          <w:rFonts w:eastAsia="Times New Roman"/>
          <w:i/>
          <w:color w:val="3B2C1B"/>
          <w:spacing w:val="11"/>
          <w:sz w:val="16"/>
        </w:rPr>
        <w:t xml:space="preserve">Elizabeth of the </w:t>
      </w:r>
      <w:r>
        <w:rPr>
          <w:rFonts w:eastAsia="Times New Roman"/>
          <w:color w:val="3B2C1B"/>
          <w:spacing w:val="11"/>
          <w:sz w:val="16"/>
        </w:rPr>
        <w:t xml:space="preserve">German </w:t>
      </w:r>
      <w:r>
        <w:rPr>
          <w:rFonts w:eastAsia="Times New Roman"/>
          <w:i/>
          <w:color w:val="3B2C1B"/>
          <w:spacing w:val="11"/>
          <w:sz w:val="16"/>
        </w:rPr>
        <w:t xml:space="preserve">Garden </w:t>
      </w:r>
      <w:r>
        <w:rPr>
          <w:rFonts w:eastAsia="Times New Roman"/>
          <w:color w:val="3B2C1B"/>
          <w:spacing w:val="11"/>
          <w:sz w:val="16"/>
        </w:rPr>
        <w:t>(London, 1958), p.</w:t>
      </w:r>
      <w:r>
        <w:rPr>
          <w:rFonts w:eastAsia="Times New Roman"/>
          <w:color w:val="59422C"/>
          <w:spacing w:val="11"/>
          <w:sz w:val="16"/>
        </w:rPr>
        <w:t xml:space="preserve"> 103.</w:t>
      </w:r>
    </w:p>
    <w:p w14:paraId="1DDE056E" w14:textId="77777777" w:rsidR="000A0D18" w:rsidRDefault="000A0D18">
      <w:pPr>
        <w:sectPr w:rsidR="000A0D18">
          <w:pgSz w:w="7570" w:h="12130"/>
          <w:pgMar w:top="340" w:right="291" w:bottom="1334" w:left="1159" w:header="720" w:footer="720" w:gutter="0"/>
          <w:cols w:space="720"/>
        </w:sectPr>
      </w:pPr>
    </w:p>
    <w:p w14:paraId="69831B8F" w14:textId="77777777" w:rsidR="000A0D18" w:rsidRDefault="00000000">
      <w:pPr>
        <w:tabs>
          <w:tab w:val="right" w:pos="6048"/>
        </w:tabs>
        <w:spacing w:before="26" w:line="208" w:lineRule="exact"/>
        <w:ind w:left="72" w:right="72"/>
        <w:jc w:val="both"/>
        <w:textAlignment w:val="baseline"/>
        <w:rPr>
          <w:rFonts w:ascii="Garamond" w:eastAsia="Garamond" w:hAnsi="Garamond"/>
          <w:color w:val="000000"/>
          <w:sz w:val="17"/>
        </w:rPr>
      </w:pPr>
      <w:r>
        <w:lastRenderedPageBreak/>
        <w:pict w14:anchorId="6E724ED0">
          <v:shape id="_x0000_s1422" type="#_x0000_t202" style="position:absolute;left:0;text-align:left;margin-left:0;margin-top:0;width:386.4pt;height:606.5pt;z-index:-251744768;mso-position-horizontal-relative:page;mso-position-vertical-relative:page" fillcolor="#e5d9b9" stroked="f">
            <v:textbox>
              <w:txbxContent>
                <w:p w14:paraId="4621862D" w14:textId="77777777" w:rsidR="00000000" w:rsidRDefault="00000000"/>
              </w:txbxContent>
            </v:textbox>
            <w10:wrap anchorx="page" anchory="page"/>
          </v:shape>
        </w:pict>
      </w:r>
      <w:r>
        <w:rPr>
          <w:rFonts w:ascii="Garamond" w:eastAsia="Garamond" w:hAnsi="Garamond"/>
          <w:color w:val="000000"/>
          <w:sz w:val="17"/>
        </w:rPr>
        <w:t>THE LONGEST JOURNEY</w:t>
      </w:r>
      <w:r>
        <w:rPr>
          <w:rFonts w:ascii="Garamond" w:eastAsia="Garamond" w:hAnsi="Garamond"/>
          <w:color w:val="000000"/>
          <w:sz w:val="17"/>
        </w:rPr>
        <w:tab/>
        <w:t>197</w:t>
      </w:r>
    </w:p>
    <w:p w14:paraId="65C52B8B" w14:textId="77777777" w:rsidR="000A0D18" w:rsidRDefault="00000000">
      <w:pPr>
        <w:spacing w:before="118" w:line="257" w:lineRule="exact"/>
        <w:ind w:left="72" w:right="72"/>
        <w:jc w:val="both"/>
        <w:textAlignment w:val="baseline"/>
        <w:rPr>
          <w:rFonts w:ascii="Garamond" w:eastAsia="Garamond" w:hAnsi="Garamond"/>
          <w:color w:val="000000"/>
        </w:rPr>
      </w:pPr>
      <w:r>
        <w:rPr>
          <w:rFonts w:ascii="Garamond" w:eastAsia="Garamond" w:hAnsi="Garamond"/>
          <w:color w:val="000000"/>
        </w:rPr>
        <w:t>ie's ethical fastidiousness forces him to behave contrary to his taste and sensibility. He becomes the possessor of a Nietzschean "bad con</w:t>
      </w:r>
      <w:r>
        <w:rPr>
          <w:rFonts w:ascii="Garamond" w:eastAsia="Garamond" w:hAnsi="Garamond"/>
          <w:color w:val="000000"/>
        </w:rPr>
        <w:softHyphen/>
        <w:t>science," that generator of one of the greatest and most disastrous of modern maladies: man's "sickness of himself, brought on by the vio</w:t>
      </w:r>
      <w:r>
        <w:rPr>
          <w:rFonts w:ascii="Garamond" w:eastAsia="Garamond" w:hAnsi="Garamond"/>
          <w:color w:val="000000"/>
        </w:rPr>
        <w:softHyphen/>
        <w:t>lent severance from his animal past ... [and his] old instincts." "Bad conscience," writes Nietzsche, "the desire for self-mortification, is the wellspring of all altruistic values."</w:t>
      </w:r>
      <w:r>
        <w:rPr>
          <w:rFonts w:ascii="Garamond" w:eastAsia="Garamond" w:hAnsi="Garamond"/>
          <w:color w:val="000000"/>
          <w:vertAlign w:val="superscript"/>
        </w:rPr>
        <w:t>27</w:t>
      </w:r>
      <w:r>
        <w:rPr>
          <w:rFonts w:ascii="Garamond" w:eastAsia="Garamond" w:hAnsi="Garamond"/>
          <w:color w:val="000000"/>
        </w:rPr>
        <w:t xml:space="preserve"> Rickie goes against his own grain and chooses the hard way: he invites in people he does not like. It is a perverse altruism, entirely consonant with his puritan heritage: the path of justification is still not the path of desire.</w:t>
      </w:r>
    </w:p>
    <w:p w14:paraId="5824513B" w14:textId="77777777" w:rsidR="000A0D18" w:rsidRDefault="00000000">
      <w:pPr>
        <w:spacing w:line="257" w:lineRule="exact"/>
        <w:ind w:left="72" w:right="72" w:firstLine="144"/>
        <w:jc w:val="both"/>
        <w:textAlignment w:val="baseline"/>
        <w:rPr>
          <w:rFonts w:ascii="Garamond" w:eastAsia="Garamond" w:hAnsi="Garamond"/>
          <w:color w:val="000000"/>
          <w:spacing w:val="-1"/>
        </w:rPr>
      </w:pPr>
      <w:r>
        <w:rPr>
          <w:rFonts w:ascii="Garamond" w:eastAsia="Garamond" w:hAnsi="Garamond"/>
          <w:color w:val="000000"/>
          <w:spacing w:val="-1"/>
        </w:rPr>
        <w:t>But it is not just a matter of conscience, or at least not of conscience as usually understood. It is a matter, almost, of psychological com</w:t>
      </w:r>
      <w:r>
        <w:rPr>
          <w:rFonts w:ascii="Garamond" w:eastAsia="Garamond" w:hAnsi="Garamond"/>
          <w:color w:val="000000"/>
          <w:spacing w:val="-1"/>
        </w:rPr>
        <w:softHyphen/>
        <w:t xml:space="preserve">pulsion. Who should be let in? The implied answer is unequivocal: </w:t>
      </w:r>
      <w:r>
        <w:rPr>
          <w:rFonts w:ascii="Garamond" w:eastAsia="Garamond" w:hAnsi="Garamond"/>
          <w:i/>
          <w:color w:val="000000"/>
          <w:spacing w:val="-1"/>
        </w:rPr>
        <w:t xml:space="preserve">everybody—not </w:t>
      </w:r>
      <w:r>
        <w:rPr>
          <w:rFonts w:ascii="Garamond" w:eastAsia="Garamond" w:hAnsi="Garamond"/>
          <w:color w:val="000000"/>
          <w:spacing w:val="-1"/>
        </w:rPr>
        <w:t>just this and that individual, but everybody, however lowbrow or unwashed. Why such universality and absoluteness? The answer would seem to lie in what Jung describes as the incest-guilt—an explanation particularly interesting in that it allows one to see a strong connection between the other uses of this book and its use as a private myth, an instrument of redemption.</w:t>
      </w:r>
    </w:p>
    <w:p w14:paraId="044D2731" w14:textId="77777777" w:rsidR="000A0D18" w:rsidRDefault="00000000">
      <w:pPr>
        <w:spacing w:before="17" w:line="257" w:lineRule="exact"/>
        <w:ind w:left="72" w:right="72" w:firstLine="144"/>
        <w:jc w:val="both"/>
        <w:textAlignment w:val="baseline"/>
        <w:rPr>
          <w:rFonts w:ascii="Garamond" w:eastAsia="Garamond" w:hAnsi="Garamond"/>
          <w:color w:val="000000"/>
        </w:rPr>
      </w:pPr>
      <w:r>
        <w:rPr>
          <w:rFonts w:ascii="Garamond" w:eastAsia="Garamond" w:hAnsi="Garamond"/>
          <w:color w:val="000000"/>
        </w:rPr>
        <w:t xml:space="preserve">The desire to hide in dells is the desire to hide in the mother. Such a desire is a normal expression of infantile sexuality, but in the grown boy or man it is felt as shameful, for this fantasy-return symbolically violates the strictest of our taboos, that against incest. Though the return to the womb is </w:t>
      </w:r>
      <w:r>
        <w:rPr>
          <w:rFonts w:ascii="Garamond" w:eastAsia="Garamond" w:hAnsi="Garamond"/>
          <w:i/>
          <w:color w:val="000000"/>
        </w:rPr>
        <w:t xml:space="preserve">only </w:t>
      </w:r>
      <w:r>
        <w:rPr>
          <w:rFonts w:ascii="Garamond" w:eastAsia="Garamond" w:hAnsi="Garamond"/>
          <w:color w:val="000000"/>
        </w:rPr>
        <w:t xml:space="preserve">symbolic, the desire to return—however unconscious—carries some heavy penalties of guilt. In a chapter of </w:t>
      </w:r>
      <w:r>
        <w:rPr>
          <w:rFonts w:ascii="Garamond" w:eastAsia="Garamond" w:hAnsi="Garamond"/>
          <w:i/>
          <w:color w:val="000000"/>
        </w:rPr>
        <w:t>Psy</w:t>
      </w:r>
      <w:r>
        <w:rPr>
          <w:rFonts w:ascii="Garamond" w:eastAsia="Garamond" w:hAnsi="Garamond"/>
          <w:i/>
          <w:color w:val="000000"/>
        </w:rPr>
        <w:softHyphen/>
        <w:t xml:space="preserve">chology of the Unconscious </w:t>
      </w:r>
      <w:r>
        <w:rPr>
          <w:rFonts w:ascii="Garamond" w:eastAsia="Garamond" w:hAnsi="Garamond"/>
          <w:color w:val="000000"/>
        </w:rPr>
        <w:t>called "The Sacrifice," Jung perfectly de</w:t>
      </w:r>
      <w:r>
        <w:rPr>
          <w:rFonts w:ascii="Garamond" w:eastAsia="Garamond" w:hAnsi="Garamond"/>
          <w:color w:val="000000"/>
        </w:rPr>
        <w:softHyphen/>
        <w:t>scribes the Rickie of the dell: "This hero, of many words, who per</w:t>
      </w:r>
      <w:r>
        <w:rPr>
          <w:rFonts w:ascii="Garamond" w:eastAsia="Garamond" w:hAnsi="Garamond"/>
          <w:color w:val="000000"/>
        </w:rPr>
        <w:softHyphen/>
        <w:t>forms few deeds and indulges in futile yearnings, is the libido which has not fulfilled its destiny, but which turns round and round in the kingdom of the mother, and, in spite of all its longing, accomplishes nothing."</w:t>
      </w:r>
      <w:r>
        <w:rPr>
          <w:rFonts w:ascii="Garamond" w:eastAsia="Garamond" w:hAnsi="Garamond"/>
          <w:color w:val="000000"/>
          <w:vertAlign w:val="superscript"/>
        </w:rPr>
        <w:t>28</w:t>
      </w:r>
      <w:r>
        <w:rPr>
          <w:rFonts w:ascii="Garamond" w:eastAsia="Garamond" w:hAnsi="Garamond"/>
          <w:color w:val="000000"/>
        </w:rPr>
        <w:t xml:space="preserve"> Maturity is achieved only by breaking out of this magic circle and by investing the libido elsewhere; failure to do so breeds melancholy, guilt, a death-in-life. Jung continues:</w:t>
      </w:r>
    </w:p>
    <w:p w14:paraId="1EE545B7" w14:textId="77777777" w:rsidR="000A0D18" w:rsidRDefault="00000000">
      <w:pPr>
        <w:spacing w:before="181" w:line="221" w:lineRule="exact"/>
        <w:ind w:left="72" w:right="72"/>
        <w:jc w:val="both"/>
        <w:textAlignment w:val="baseline"/>
        <w:rPr>
          <w:rFonts w:ascii="Garamond" w:eastAsia="Garamond" w:hAnsi="Garamond"/>
          <w:color w:val="000000"/>
          <w:spacing w:val="-7"/>
        </w:rPr>
      </w:pPr>
      <w:r>
        <w:rPr>
          <w:rFonts w:ascii="Garamond" w:eastAsia="Garamond" w:hAnsi="Garamond"/>
          <w:color w:val="000000"/>
          <w:spacing w:val="-7"/>
        </w:rPr>
        <w:t xml:space="preserve">It is the striving of the libido away from </w:t>
      </w:r>
      <w:r>
        <w:rPr>
          <w:rFonts w:ascii="Garamond" w:eastAsia="Garamond" w:hAnsi="Garamond"/>
          <w:i/>
          <w:color w:val="000000"/>
          <w:spacing w:val="-7"/>
        </w:rPr>
        <w:t xml:space="preserve">the mother towards the mother. </w:t>
      </w:r>
      <w:r>
        <w:rPr>
          <w:rFonts w:ascii="Garamond" w:eastAsia="Garamond" w:hAnsi="Garamond"/>
          <w:color w:val="000000"/>
          <w:spacing w:val="-7"/>
        </w:rPr>
        <w:t>This paradoxical sentence may be translated as follows: as long as the libido is satisfied merely with fantasies, it moves in itself, in its own depths, in the mother. When the longing ... rises in order to escape the magic circle of the</w:t>
      </w:r>
    </w:p>
    <w:p w14:paraId="5CB038D2" w14:textId="77777777" w:rsidR="000A0D18" w:rsidRDefault="000A0D18">
      <w:pPr>
        <w:sectPr w:rsidR="000A0D18">
          <w:pgSz w:w="7728" w:h="12130"/>
          <w:pgMar w:top="520" w:right="1325" w:bottom="1274" w:left="283" w:header="720" w:footer="720" w:gutter="0"/>
          <w:cols w:space="720"/>
        </w:sectPr>
      </w:pPr>
    </w:p>
    <w:p w14:paraId="6F80CB18" w14:textId="77777777" w:rsidR="000A0D18" w:rsidRDefault="00000000">
      <w:pPr>
        <w:tabs>
          <w:tab w:val="right" w:pos="6048"/>
        </w:tabs>
        <w:spacing w:before="26" w:line="208" w:lineRule="exact"/>
        <w:jc w:val="both"/>
        <w:textAlignment w:val="baseline"/>
        <w:rPr>
          <w:rFonts w:ascii="Garamond" w:eastAsia="Garamond" w:hAnsi="Garamond"/>
          <w:color w:val="39261A"/>
          <w:sz w:val="16"/>
        </w:rPr>
      </w:pPr>
      <w:r>
        <w:lastRenderedPageBreak/>
        <w:pict w14:anchorId="32468596">
          <v:shape id="_x0000_s1421" type="#_x0000_t202" style="position:absolute;left:0;text-align:left;margin-left:0;margin-top:0;width:378.5pt;height:608.15pt;z-index:-251743744;mso-position-horizontal-relative:page;mso-position-vertical-relative:page" fillcolor="#e6d9ba" stroked="f">
            <v:textbox>
              <w:txbxContent>
                <w:p w14:paraId="2486AB2A" w14:textId="77777777" w:rsidR="00000000" w:rsidRDefault="00000000"/>
              </w:txbxContent>
            </v:textbox>
            <w10:wrap anchorx="page" anchory="page"/>
          </v:shape>
        </w:pict>
      </w:r>
      <w:r>
        <w:rPr>
          <w:rFonts w:ascii="Garamond" w:eastAsia="Garamond" w:hAnsi="Garamond"/>
          <w:color w:val="39261A"/>
          <w:sz w:val="16"/>
        </w:rPr>
        <w:t>198</w:t>
      </w:r>
      <w:r>
        <w:rPr>
          <w:rFonts w:ascii="Garamond" w:eastAsia="Garamond" w:hAnsi="Garamond"/>
          <w:color w:val="39261A"/>
          <w:sz w:val="16"/>
        </w:rPr>
        <w:tab/>
        <w:t>THE CAVE AND THE MOUNTAIN</w:t>
      </w:r>
    </w:p>
    <w:p w14:paraId="3AFC4CC2" w14:textId="77777777" w:rsidR="000A0D18" w:rsidRDefault="00000000">
      <w:pPr>
        <w:spacing w:before="114" w:line="221" w:lineRule="exact"/>
        <w:ind w:right="72"/>
        <w:jc w:val="both"/>
        <w:textAlignment w:val="baseline"/>
        <w:rPr>
          <w:rFonts w:ascii="Garamond" w:eastAsia="Garamond" w:hAnsi="Garamond"/>
          <w:color w:val="39261A"/>
          <w:sz w:val="20"/>
        </w:rPr>
      </w:pPr>
      <w:r>
        <w:rPr>
          <w:rFonts w:ascii="Garamond" w:eastAsia="Garamond" w:hAnsi="Garamond"/>
          <w:color w:val="39261A"/>
          <w:sz w:val="20"/>
        </w:rPr>
        <w:t>incestuous, and therefore pernicious, object, and it does not succeed in finding reality, then the object is and remains irrevocably the mother. Only the overcoming of the obstacles of reality brings the deliverance from the mother, who is the continuous and inexhaustible source of life for the cre</w:t>
      </w:r>
      <w:r>
        <w:rPr>
          <w:rFonts w:ascii="Garamond" w:eastAsia="Garamond" w:hAnsi="Garamond"/>
          <w:color w:val="39261A"/>
          <w:sz w:val="20"/>
        </w:rPr>
        <w:softHyphen/>
        <w:t>ator, but death for the cowardly, timid and sluggish 2</w:t>
      </w:r>
      <w:r>
        <w:rPr>
          <w:rFonts w:ascii="Garamond" w:eastAsia="Garamond" w:hAnsi="Garamond"/>
          <w:color w:val="39261A"/>
          <w:sz w:val="20"/>
          <w:vertAlign w:val="superscript"/>
        </w:rPr>
        <w:t>9</w:t>
      </w:r>
      <w:r>
        <w:rPr>
          <w:rFonts w:ascii="Garamond" w:eastAsia="Garamond" w:hAnsi="Garamond"/>
          <w:color w:val="39261A"/>
          <w:sz w:val="20"/>
        </w:rPr>
        <w:t xml:space="preserve"> </w:t>
      </w:r>
    </w:p>
    <w:p w14:paraId="7C197DD3" w14:textId="77777777" w:rsidR="000A0D18" w:rsidRDefault="00000000">
      <w:pPr>
        <w:spacing w:before="144" w:line="259" w:lineRule="exact"/>
        <w:ind w:right="72"/>
        <w:jc w:val="both"/>
        <w:textAlignment w:val="baseline"/>
        <w:rPr>
          <w:rFonts w:ascii="Garamond" w:eastAsia="Garamond" w:hAnsi="Garamond"/>
          <w:color w:val="39261A"/>
          <w:spacing w:val="1"/>
        </w:rPr>
      </w:pPr>
      <w:r>
        <w:rPr>
          <w:rFonts w:ascii="Garamond" w:eastAsia="Garamond" w:hAnsi="Garamond"/>
          <w:color w:val="39261A"/>
          <w:spacing w:val="1"/>
        </w:rPr>
        <w:t>Rickie wants to let everyone into his dell (though, presumably, not everyone wants to come) because once everyone is within that sym</w:t>
      </w:r>
      <w:r>
        <w:rPr>
          <w:rFonts w:ascii="Garamond" w:eastAsia="Garamond" w:hAnsi="Garamond"/>
          <w:color w:val="39261A"/>
          <w:spacing w:val="1"/>
        </w:rPr>
        <w:softHyphen/>
        <w:t>bolic hollow his guilt will go away. If all mankind makes this return and shares this shame, then we shall have wiped out contrast, this and that, good and evil—we shall have gotten, with Ansell and Rickie, "behind right and wrong" (p. 278). The need for this universal companionship nags at Rickie, for it is either this everything or something close to nothing. If we are all gathered together in the Garden, then we shall antedate sin. He wants, in short, his own ver</w:t>
      </w:r>
      <w:r>
        <w:rPr>
          <w:rFonts w:ascii="Garamond" w:eastAsia="Garamond" w:hAnsi="Garamond"/>
          <w:color w:val="39261A"/>
          <w:spacing w:val="1"/>
        </w:rPr>
        <w:softHyphen/>
        <w:t xml:space="preserve">sion of McTaggart's Absolute or Moore's Good. The passage from Shelley's </w:t>
      </w:r>
      <w:r>
        <w:rPr>
          <w:rFonts w:ascii="Garamond" w:eastAsia="Garamond" w:hAnsi="Garamond"/>
          <w:i/>
          <w:color w:val="39261A"/>
          <w:spacing w:val="1"/>
        </w:rPr>
        <w:t xml:space="preserve">Epipsychidion </w:t>
      </w:r>
      <w:r>
        <w:rPr>
          <w:rFonts w:ascii="Garamond" w:eastAsia="Garamond" w:hAnsi="Garamond"/>
          <w:color w:val="39261A"/>
          <w:spacing w:val="1"/>
        </w:rPr>
        <w:t>from which the book gets its title exhorts us "not to love one person only,"</w:t>
      </w:r>
      <w:r>
        <w:rPr>
          <w:rFonts w:ascii="Garamond" w:eastAsia="Garamond" w:hAnsi="Garamond"/>
          <w:color w:val="39261A"/>
          <w:spacing w:val="1"/>
          <w:vertAlign w:val="superscript"/>
        </w:rPr>
        <w:t>30</w:t>
      </w:r>
      <w:r>
        <w:rPr>
          <w:rFonts w:ascii="Garamond" w:eastAsia="Garamond" w:hAnsi="Garamond"/>
          <w:color w:val="39261A"/>
          <w:spacing w:val="1"/>
        </w:rPr>
        <w:t xml:space="preserve"> for such spiritual monogamy inhib</w:t>
      </w:r>
      <w:r>
        <w:rPr>
          <w:rFonts w:ascii="Garamond" w:eastAsia="Garamond" w:hAnsi="Garamond"/>
          <w:color w:val="39261A"/>
          <w:spacing w:val="1"/>
        </w:rPr>
        <w:softHyphen/>
        <w:t xml:space="preserve">its the possibilities of universal brotherhood. Shelley would have us "transcend the boundaries of individuality between persons just as Indian philosophy or Schopenhauer wants us to overcome the curse and burden of the </w:t>
      </w:r>
      <w:r>
        <w:rPr>
          <w:rFonts w:ascii="Garamond" w:eastAsia="Garamond" w:hAnsi="Garamond"/>
          <w:i/>
          <w:color w:val="39261A"/>
          <w:spacing w:val="1"/>
        </w:rPr>
        <w:t>principium individuationis."</w:t>
      </w:r>
      <w:r>
        <w:rPr>
          <w:rFonts w:ascii="Bookman Old Style" w:eastAsia="Bookman Old Style" w:hAnsi="Bookman Old Style"/>
          <w:i/>
          <w:color w:val="39261A"/>
          <w:spacing w:val="1"/>
          <w:vertAlign w:val="superscript"/>
        </w:rPr>
        <w:t>31</w:t>
      </w:r>
      <w:r>
        <w:rPr>
          <w:rFonts w:ascii="Garamond" w:eastAsia="Garamond" w:hAnsi="Garamond"/>
          <w:color w:val="39261A"/>
          <w:spacing w:val="1"/>
        </w:rPr>
        <w:t xml:space="preserve"> The poem's ex</w:t>
      </w:r>
      <w:r>
        <w:rPr>
          <w:rFonts w:ascii="Garamond" w:eastAsia="Garamond" w:hAnsi="Garamond"/>
          <w:color w:val="39261A"/>
          <w:spacing w:val="1"/>
        </w:rPr>
        <w:softHyphen/>
        <w:t>hortation fits perfectly with Rickie's idealization of the dell—and with the filial hostilities behind it:</w:t>
      </w:r>
    </w:p>
    <w:p w14:paraId="78FCEF33" w14:textId="77777777" w:rsidR="000A0D18" w:rsidRDefault="00000000">
      <w:pPr>
        <w:spacing w:before="99" w:line="231" w:lineRule="exact"/>
        <w:jc w:val="center"/>
        <w:textAlignment w:val="baseline"/>
        <w:rPr>
          <w:rFonts w:ascii="Garamond" w:eastAsia="Garamond" w:hAnsi="Garamond"/>
          <w:color w:val="39261A"/>
          <w:spacing w:val="-2"/>
        </w:rPr>
      </w:pPr>
      <w:r>
        <w:rPr>
          <w:rFonts w:ascii="Garamond" w:eastAsia="Garamond" w:hAnsi="Garamond"/>
          <w:color w:val="39261A"/>
          <w:spacing w:val="-2"/>
        </w:rPr>
        <w:t xml:space="preserve">I never </w:t>
      </w:r>
      <w:r>
        <w:rPr>
          <w:rFonts w:ascii="Garamond" w:eastAsia="Garamond" w:hAnsi="Garamond"/>
          <w:color w:val="39261A"/>
          <w:spacing w:val="-2"/>
          <w:sz w:val="20"/>
        </w:rPr>
        <w:t>was attached to that great sect</w:t>
      </w:r>
    </w:p>
    <w:p w14:paraId="1A7178EE" w14:textId="77777777" w:rsidR="000A0D18" w:rsidRDefault="00000000">
      <w:pPr>
        <w:spacing w:line="214" w:lineRule="exact"/>
        <w:jc w:val="center"/>
        <w:textAlignment w:val="baseline"/>
        <w:rPr>
          <w:rFonts w:ascii="Garamond" w:eastAsia="Garamond" w:hAnsi="Garamond"/>
          <w:color w:val="39261A"/>
          <w:spacing w:val="-1"/>
          <w:sz w:val="20"/>
        </w:rPr>
      </w:pPr>
      <w:r>
        <w:rPr>
          <w:rFonts w:ascii="Garamond" w:eastAsia="Garamond" w:hAnsi="Garamond"/>
          <w:color w:val="39261A"/>
          <w:spacing w:val="-1"/>
          <w:sz w:val="20"/>
        </w:rPr>
        <w:t>Whose doctrine is that each one should select</w:t>
      </w:r>
    </w:p>
    <w:p w14:paraId="0E39109D" w14:textId="77777777" w:rsidR="000A0D18" w:rsidRDefault="00000000">
      <w:pPr>
        <w:spacing w:line="218" w:lineRule="exact"/>
        <w:jc w:val="center"/>
        <w:textAlignment w:val="baseline"/>
        <w:rPr>
          <w:rFonts w:ascii="Garamond" w:eastAsia="Garamond" w:hAnsi="Garamond"/>
          <w:color w:val="39261A"/>
          <w:spacing w:val="-1"/>
          <w:sz w:val="20"/>
        </w:rPr>
      </w:pPr>
      <w:r>
        <w:rPr>
          <w:rFonts w:ascii="Garamond" w:eastAsia="Garamond" w:hAnsi="Garamond"/>
          <w:color w:val="39261A"/>
          <w:spacing w:val="-1"/>
          <w:sz w:val="20"/>
        </w:rPr>
        <w:t>Out of the world a mistress or a friend,</w:t>
      </w:r>
    </w:p>
    <w:p w14:paraId="3E3F1BD2" w14:textId="77777777" w:rsidR="000A0D18" w:rsidRDefault="00000000">
      <w:pPr>
        <w:spacing w:before="4" w:line="221" w:lineRule="exact"/>
        <w:jc w:val="center"/>
        <w:textAlignment w:val="baseline"/>
        <w:rPr>
          <w:rFonts w:ascii="Garamond" w:eastAsia="Garamond" w:hAnsi="Garamond"/>
          <w:color w:val="39261A"/>
          <w:sz w:val="20"/>
        </w:rPr>
      </w:pPr>
      <w:r>
        <w:rPr>
          <w:rFonts w:ascii="Garamond" w:eastAsia="Garamond" w:hAnsi="Garamond"/>
          <w:color w:val="39261A"/>
          <w:sz w:val="20"/>
        </w:rPr>
        <w:t>And all the rest, though fair and wise, commend</w:t>
      </w:r>
    </w:p>
    <w:p w14:paraId="161B1764" w14:textId="77777777" w:rsidR="000A0D18" w:rsidRDefault="00000000">
      <w:pPr>
        <w:spacing w:line="221" w:lineRule="exact"/>
        <w:jc w:val="center"/>
        <w:textAlignment w:val="baseline"/>
        <w:rPr>
          <w:rFonts w:ascii="Garamond" w:eastAsia="Garamond" w:hAnsi="Garamond"/>
          <w:color w:val="39261A"/>
          <w:spacing w:val="-2"/>
          <w:sz w:val="20"/>
        </w:rPr>
      </w:pPr>
      <w:r>
        <w:rPr>
          <w:rFonts w:ascii="Garamond" w:eastAsia="Garamond" w:hAnsi="Garamond"/>
          <w:color w:val="39261A"/>
          <w:spacing w:val="-2"/>
          <w:sz w:val="20"/>
        </w:rPr>
        <w:t>To cold oblivion,—though it is the code</w:t>
      </w:r>
    </w:p>
    <w:p w14:paraId="285D1179" w14:textId="77777777" w:rsidR="000A0D18" w:rsidRDefault="00000000">
      <w:pPr>
        <w:spacing w:line="216" w:lineRule="exact"/>
        <w:jc w:val="center"/>
        <w:textAlignment w:val="baseline"/>
        <w:rPr>
          <w:rFonts w:ascii="Garamond" w:eastAsia="Garamond" w:hAnsi="Garamond"/>
          <w:color w:val="39261A"/>
          <w:spacing w:val="-1"/>
          <w:sz w:val="20"/>
        </w:rPr>
      </w:pPr>
      <w:r>
        <w:rPr>
          <w:rFonts w:ascii="Garamond" w:eastAsia="Garamond" w:hAnsi="Garamond"/>
          <w:color w:val="39261A"/>
          <w:spacing w:val="-1"/>
          <w:sz w:val="20"/>
        </w:rPr>
        <w:t>Of modern morals, and the beaten road</w:t>
      </w:r>
    </w:p>
    <w:p w14:paraId="15742700" w14:textId="77777777" w:rsidR="000A0D18" w:rsidRDefault="00000000">
      <w:pPr>
        <w:spacing w:before="14" w:line="221" w:lineRule="exact"/>
        <w:jc w:val="center"/>
        <w:textAlignment w:val="baseline"/>
        <w:rPr>
          <w:rFonts w:ascii="Garamond" w:eastAsia="Garamond" w:hAnsi="Garamond"/>
          <w:color w:val="39261A"/>
          <w:spacing w:val="-1"/>
          <w:sz w:val="20"/>
        </w:rPr>
      </w:pPr>
      <w:r>
        <w:rPr>
          <w:rFonts w:ascii="Garamond" w:eastAsia="Garamond" w:hAnsi="Garamond"/>
          <w:color w:val="39261A"/>
          <w:spacing w:val="-1"/>
          <w:sz w:val="20"/>
        </w:rPr>
        <w:t>Which those poor slaves with weary footsteps tread</w:t>
      </w:r>
    </w:p>
    <w:p w14:paraId="2408EEE3" w14:textId="77777777" w:rsidR="000A0D18" w:rsidRDefault="00000000">
      <w:pPr>
        <w:spacing w:line="212" w:lineRule="exact"/>
        <w:jc w:val="center"/>
        <w:textAlignment w:val="baseline"/>
        <w:rPr>
          <w:rFonts w:ascii="Garamond" w:eastAsia="Garamond" w:hAnsi="Garamond"/>
          <w:color w:val="39261A"/>
          <w:spacing w:val="-1"/>
          <w:sz w:val="20"/>
        </w:rPr>
      </w:pPr>
      <w:r>
        <w:rPr>
          <w:rFonts w:ascii="Garamond" w:eastAsia="Garamond" w:hAnsi="Garamond"/>
          <w:color w:val="39261A"/>
          <w:spacing w:val="-1"/>
          <w:sz w:val="20"/>
        </w:rPr>
        <w:t>Who travel to their home among the dead</w:t>
      </w:r>
    </w:p>
    <w:p w14:paraId="05C143AC" w14:textId="77777777" w:rsidR="000A0D18" w:rsidRDefault="00000000">
      <w:pPr>
        <w:spacing w:line="216" w:lineRule="exact"/>
        <w:jc w:val="center"/>
        <w:textAlignment w:val="baseline"/>
        <w:rPr>
          <w:rFonts w:ascii="Garamond" w:eastAsia="Garamond" w:hAnsi="Garamond"/>
          <w:color w:val="39261A"/>
          <w:spacing w:val="-3"/>
          <w:sz w:val="20"/>
        </w:rPr>
      </w:pPr>
      <w:r>
        <w:rPr>
          <w:rFonts w:ascii="Garamond" w:eastAsia="Garamond" w:hAnsi="Garamond"/>
          <w:color w:val="39261A"/>
          <w:spacing w:val="-3"/>
          <w:sz w:val="20"/>
        </w:rPr>
        <w:t>By the broad highway of the world,—and so</w:t>
      </w:r>
    </w:p>
    <w:p w14:paraId="624DE2B7" w14:textId="77777777" w:rsidR="000A0D18" w:rsidRDefault="00000000">
      <w:pPr>
        <w:spacing w:before="9" w:line="221" w:lineRule="exact"/>
        <w:jc w:val="center"/>
        <w:textAlignment w:val="baseline"/>
        <w:rPr>
          <w:rFonts w:ascii="Garamond" w:eastAsia="Garamond" w:hAnsi="Garamond"/>
          <w:color w:val="39261A"/>
          <w:sz w:val="20"/>
        </w:rPr>
      </w:pPr>
      <w:r>
        <w:rPr>
          <w:rFonts w:ascii="Garamond" w:eastAsia="Garamond" w:hAnsi="Garamond"/>
          <w:color w:val="39261A"/>
          <w:sz w:val="20"/>
        </w:rPr>
        <w:t>With one sad friend, perhaps a jealous foe,</w:t>
      </w:r>
    </w:p>
    <w:p w14:paraId="60FF8063" w14:textId="77777777" w:rsidR="000A0D18" w:rsidRDefault="00000000">
      <w:pPr>
        <w:spacing w:line="221" w:lineRule="exact"/>
        <w:jc w:val="center"/>
        <w:textAlignment w:val="baseline"/>
        <w:rPr>
          <w:rFonts w:ascii="Garamond" w:eastAsia="Garamond" w:hAnsi="Garamond"/>
          <w:color w:val="39261A"/>
          <w:sz w:val="20"/>
        </w:rPr>
      </w:pPr>
      <w:r>
        <w:rPr>
          <w:rFonts w:ascii="Garamond" w:eastAsia="Garamond" w:hAnsi="Garamond"/>
          <w:color w:val="39261A"/>
          <w:sz w:val="20"/>
        </w:rPr>
        <w:t>The dreariest and the longest journey go.</w:t>
      </w:r>
      <w:r>
        <w:rPr>
          <w:rFonts w:ascii="Garamond" w:eastAsia="Garamond" w:hAnsi="Garamond"/>
          <w:color w:val="39261A"/>
          <w:sz w:val="20"/>
          <w:vertAlign w:val="superscript"/>
        </w:rPr>
        <w:t>22</w:t>
      </w:r>
      <w:r>
        <w:rPr>
          <w:rFonts w:ascii="Garamond" w:eastAsia="Garamond" w:hAnsi="Garamond"/>
          <w:color w:val="39261A"/>
          <w:sz w:val="20"/>
        </w:rPr>
        <w:t xml:space="preserve"> </w:t>
      </w:r>
    </w:p>
    <w:p w14:paraId="44ED441C" w14:textId="77777777" w:rsidR="000A0D18" w:rsidRDefault="00000000">
      <w:pPr>
        <w:spacing w:before="154" w:line="259" w:lineRule="exact"/>
        <w:ind w:right="72" w:firstLine="288"/>
        <w:jc w:val="both"/>
        <w:textAlignment w:val="baseline"/>
        <w:rPr>
          <w:rFonts w:ascii="Garamond" w:eastAsia="Garamond" w:hAnsi="Garamond"/>
          <w:color w:val="39261A"/>
          <w:sz w:val="20"/>
        </w:rPr>
      </w:pPr>
      <w:r>
        <w:rPr>
          <w:rFonts w:ascii="Garamond" w:eastAsia="Garamond" w:hAnsi="Garamond"/>
          <w:color w:val="39261A"/>
          <w:sz w:val="20"/>
        </w:rPr>
        <w:t xml:space="preserve">But Rickie is not so </w:t>
      </w:r>
      <w:r>
        <w:rPr>
          <w:rFonts w:ascii="Garamond" w:eastAsia="Garamond" w:hAnsi="Garamond"/>
          <w:color w:val="39261A"/>
        </w:rPr>
        <w:t>deluded as to think that life can be simplified to the confines of a dell; this fantasy only sets the stage for a test. He "believes in women because he has loved his mother,"" but can he love a woman? This must be the test not only of his virility, but also</w:t>
      </w:r>
    </w:p>
    <w:p w14:paraId="5D5AC076" w14:textId="77777777" w:rsidR="000A0D18" w:rsidRDefault="000A0D18">
      <w:pPr>
        <w:sectPr w:rsidR="000A0D18">
          <w:pgSz w:w="7570" w:h="12163"/>
          <w:pgMar w:top="400" w:right="298" w:bottom="1367" w:left="1152" w:header="720" w:footer="720" w:gutter="0"/>
          <w:cols w:space="720"/>
        </w:sectPr>
      </w:pPr>
    </w:p>
    <w:p w14:paraId="7D9643FB" w14:textId="77777777" w:rsidR="000A0D18" w:rsidRDefault="00000000">
      <w:pPr>
        <w:tabs>
          <w:tab w:val="right" w:pos="6120"/>
        </w:tabs>
        <w:spacing w:line="256" w:lineRule="exact"/>
        <w:ind w:left="72" w:right="72"/>
        <w:textAlignment w:val="baseline"/>
        <w:rPr>
          <w:rFonts w:ascii="Garamond" w:eastAsia="Garamond" w:hAnsi="Garamond"/>
          <w:color w:val="000000"/>
          <w:sz w:val="17"/>
        </w:rPr>
      </w:pPr>
      <w:r>
        <w:lastRenderedPageBreak/>
        <w:pict w14:anchorId="567FA76E">
          <v:shape id="_x0000_s1420" type="#_x0000_t202" style="position:absolute;left:0;text-align:left;margin-left:0;margin-top:0;width:386.4pt;height:608.15pt;z-index:-251742720;mso-position-horizontal-relative:page;mso-position-vertical-relative:page" fillcolor="#e4d8b9" stroked="f">
            <v:textbox>
              <w:txbxContent>
                <w:p w14:paraId="720383DD" w14:textId="77777777" w:rsidR="00000000" w:rsidRDefault="00000000"/>
              </w:txbxContent>
            </v:textbox>
            <w10:wrap anchorx="page" anchory="page"/>
          </v:shape>
        </w:pict>
      </w:r>
      <w:r>
        <w:rPr>
          <w:rFonts w:ascii="Garamond" w:eastAsia="Garamond" w:hAnsi="Garamond"/>
          <w:color w:val="000000"/>
          <w:sz w:val="17"/>
        </w:rPr>
        <w:t>THE LONGEST JOURNEY</w:t>
      </w:r>
      <w:r>
        <w:rPr>
          <w:rFonts w:ascii="Garamond" w:eastAsia="Garamond" w:hAnsi="Garamond"/>
          <w:color w:val="000000"/>
          <w:sz w:val="17"/>
        </w:rPr>
        <w:tab/>
      </w:r>
      <w:r>
        <w:rPr>
          <w:rFonts w:ascii="Garamond" w:eastAsia="Garamond" w:hAnsi="Garamond"/>
          <w:color w:val="000000"/>
          <w:sz w:val="19"/>
          <w:vertAlign w:val="superscript"/>
        </w:rPr>
        <w:t>1</w:t>
      </w:r>
      <w:r>
        <w:rPr>
          <w:rFonts w:ascii="Garamond" w:eastAsia="Garamond" w:hAnsi="Garamond"/>
          <w:color w:val="000000"/>
        </w:rPr>
        <w:t>99</w:t>
      </w:r>
    </w:p>
    <w:p w14:paraId="08BB0194" w14:textId="77777777" w:rsidR="000A0D18" w:rsidRDefault="00000000">
      <w:pPr>
        <w:spacing w:before="84" w:line="258" w:lineRule="exact"/>
        <w:ind w:left="72" w:right="72"/>
        <w:jc w:val="both"/>
        <w:textAlignment w:val="baseline"/>
        <w:rPr>
          <w:rFonts w:ascii="Garamond" w:eastAsia="Garamond" w:hAnsi="Garamond"/>
          <w:color w:val="000000"/>
        </w:rPr>
      </w:pPr>
      <w:r>
        <w:rPr>
          <w:rFonts w:ascii="Garamond" w:eastAsia="Garamond" w:hAnsi="Garamond"/>
          <w:color w:val="000000"/>
        </w:rPr>
        <w:t>of his manhood in a greater sense—his power to resist the lotus-like charms of a perpetual return and to stand free as an independent human being. In trying to love Agnes, he defies the advice and invites the wrath of Anse11. Anse11 sees her (when he admits that she is vis</w:t>
      </w:r>
      <w:r>
        <w:rPr>
          <w:rFonts w:ascii="Garamond" w:eastAsia="Garamond" w:hAnsi="Garamond"/>
          <w:color w:val="000000"/>
        </w:rPr>
        <w:softHyphen/>
        <w:t>ible at all)</w:t>
      </w:r>
      <w:r>
        <w:rPr>
          <w:rFonts w:ascii="Garamond" w:eastAsia="Garamond" w:hAnsi="Garamond"/>
          <w:color w:val="000000"/>
          <w:vertAlign w:val="superscript"/>
        </w:rPr>
        <w:t>34</w:t>
      </w:r>
      <w:r>
        <w:rPr>
          <w:rFonts w:ascii="Garamond" w:eastAsia="Garamond" w:hAnsi="Garamond"/>
          <w:color w:val="000000"/>
        </w:rPr>
        <w:t xml:space="preserve"> as Rickie's true enemy, the female predator who will use him, partly as a replacement for her earlier lover and partly "to make something" out of him. Then, says Anse11, she will tire of this and come to see only how thin and lame he is: "Having made him thor</w:t>
      </w:r>
      <w:r>
        <w:rPr>
          <w:rFonts w:ascii="Garamond" w:eastAsia="Garamond" w:hAnsi="Garamond"/>
          <w:color w:val="000000"/>
        </w:rPr>
        <w:softHyphen/>
        <w:t xml:space="preserve">oughly miserable and degraded, she will bolt—if she can do it like a lady." (p. 94.) In Ansell's opinion, friendship is Rickie's "reality," not marriage, and following Rickie's engagement he declares "war"—motivated partly by sexual jealousy of Agnes and partly by a hatred of the female sex. His words stir the suspicion that he has recently been reading Man </w:t>
      </w:r>
      <w:r>
        <w:rPr>
          <w:rFonts w:ascii="Garamond" w:eastAsia="Garamond" w:hAnsi="Garamond"/>
          <w:i/>
          <w:color w:val="000000"/>
        </w:rPr>
        <w:t>and Superman:</w:t>
      </w:r>
      <w:r>
        <w:rPr>
          <w:rFonts w:ascii="Garamond" w:eastAsia="Garamond" w:hAnsi="Garamond"/>
          <w:i/>
          <w:color w:val="000000"/>
          <w:vertAlign w:val="superscript"/>
        </w:rPr>
        <w:t>35</w:t>
      </w:r>
      <w:r>
        <w:rPr>
          <w:rFonts w:ascii="Garamond" w:eastAsia="Garamond" w:hAnsi="Garamond"/>
          <w:i/>
          <w:color w:val="000000"/>
        </w:rPr>
        <w:t xml:space="preserve"> </w:t>
      </w:r>
    </w:p>
    <w:p w14:paraId="093834F4" w14:textId="77777777" w:rsidR="000A0D18" w:rsidRDefault="00000000">
      <w:pPr>
        <w:spacing w:before="128" w:line="221" w:lineRule="exact"/>
        <w:ind w:left="72" w:right="72"/>
        <w:jc w:val="both"/>
        <w:textAlignment w:val="baseline"/>
        <w:rPr>
          <w:rFonts w:ascii="Garamond" w:eastAsia="Garamond" w:hAnsi="Garamond"/>
          <w:color w:val="000000"/>
          <w:spacing w:val="3"/>
          <w:sz w:val="19"/>
        </w:rPr>
      </w:pPr>
      <w:r>
        <w:rPr>
          <w:rFonts w:ascii="Garamond" w:eastAsia="Garamond" w:hAnsi="Garamond"/>
          <w:color w:val="000000"/>
          <w:spacing w:val="3"/>
          <w:sz w:val="19"/>
        </w:rPr>
        <w:t>"You are not a person who ought to marry at all. You are unfitted in body: that we once discussed. You are also unfitted in soul: you want and you need to like many people, and a man of that sort ought not to marry. 'You never were attached to that great sect' who can like one person only, and if you try to enter it you will find destruction.... Man wants to love mankind; woman wants to love one man. When she has him her work is over. She is the emissary of Nature, and Nature's bidding has been fulfilled. But man does not care a damn for Nature—or at least only a very little damn." (p. 95.)</w:t>
      </w:r>
    </w:p>
    <w:p w14:paraId="4C54323B" w14:textId="77777777" w:rsidR="000A0D18" w:rsidRDefault="00000000">
      <w:pPr>
        <w:spacing w:before="162" w:line="258" w:lineRule="exact"/>
        <w:ind w:left="72" w:right="72" w:firstLine="144"/>
        <w:jc w:val="both"/>
        <w:textAlignment w:val="baseline"/>
        <w:rPr>
          <w:rFonts w:ascii="Garamond" w:eastAsia="Garamond" w:hAnsi="Garamond"/>
          <w:color w:val="000000"/>
        </w:rPr>
      </w:pPr>
      <w:r>
        <w:rPr>
          <w:rFonts w:ascii="Garamond" w:eastAsia="Garamond" w:hAnsi="Garamond"/>
          <w:color w:val="000000"/>
        </w:rPr>
        <w:t xml:space="preserve">Rickie shares this misogyny, but he is also fighting that other ghost, the fear of sexual inadequacy, which Ansell knows almost nothing about. Half-paralyzed by the </w:t>
      </w:r>
      <w:r>
        <w:rPr>
          <w:rFonts w:ascii="Garamond" w:eastAsia="Garamond" w:hAnsi="Garamond"/>
          <w:color w:val="000000"/>
          <w:sz w:val="19"/>
        </w:rPr>
        <w:t xml:space="preserve">very </w:t>
      </w:r>
      <w:r>
        <w:rPr>
          <w:rFonts w:ascii="Garamond" w:eastAsia="Garamond" w:hAnsi="Garamond"/>
          <w:color w:val="000000"/>
        </w:rPr>
        <w:t>fear he is facing, Rickie can neither deny the woman nor acknowledge her. Agnes is the aggressor; and it is in his own dell that she snares him. At first he refuses to enter the sacred place with her, but when she calls to him, he follows as if be</w:t>
      </w:r>
      <w:r>
        <w:rPr>
          <w:rFonts w:ascii="Garamond" w:eastAsia="Garamond" w:hAnsi="Garamond"/>
          <w:color w:val="000000"/>
        </w:rPr>
        <w:softHyphen/>
        <w:t xml:space="preserve">witched. Their first words recall the </w:t>
      </w:r>
      <w:r>
        <w:rPr>
          <w:rFonts w:ascii="Garamond" w:eastAsia="Garamond" w:hAnsi="Garamond"/>
          <w:color w:val="000000"/>
          <w:sz w:val="19"/>
        </w:rPr>
        <w:t>story "Other Kingdom":</w:t>
      </w:r>
    </w:p>
    <w:p w14:paraId="5517E71C" w14:textId="77777777" w:rsidR="000A0D18" w:rsidRDefault="00000000">
      <w:pPr>
        <w:spacing w:before="178" w:line="222" w:lineRule="exact"/>
        <w:ind w:left="72" w:right="72" w:firstLine="144"/>
        <w:jc w:val="both"/>
        <w:textAlignment w:val="baseline"/>
        <w:rPr>
          <w:rFonts w:ascii="Garamond" w:eastAsia="Garamond" w:hAnsi="Garamond"/>
          <w:color w:val="000000"/>
          <w:sz w:val="19"/>
        </w:rPr>
      </w:pPr>
      <w:r>
        <w:rPr>
          <w:rFonts w:ascii="Garamond" w:eastAsia="Garamond" w:hAnsi="Garamond"/>
          <w:color w:val="000000"/>
          <w:sz w:val="19"/>
        </w:rPr>
        <w:t xml:space="preserve">"Did you take me for the Dryad?" she asked. She was sitting down with his head on her lap. He had laid it there for a moment before he went out to die, and she had not </w:t>
      </w:r>
      <w:r>
        <w:rPr>
          <w:rFonts w:ascii="Garamond" w:eastAsia="Garamond" w:hAnsi="Garamond"/>
          <w:color w:val="000000"/>
        </w:rPr>
        <w:t xml:space="preserve">let </w:t>
      </w:r>
      <w:r>
        <w:rPr>
          <w:rFonts w:ascii="Garamond" w:eastAsia="Garamond" w:hAnsi="Garamond"/>
          <w:color w:val="000000"/>
          <w:sz w:val="19"/>
        </w:rPr>
        <w:t>him take it away.</w:t>
      </w:r>
    </w:p>
    <w:p w14:paraId="110A09AC" w14:textId="77777777" w:rsidR="000A0D18" w:rsidRDefault="00000000">
      <w:pPr>
        <w:spacing w:before="5" w:line="221" w:lineRule="exact"/>
        <w:ind w:left="216" w:right="72"/>
        <w:textAlignment w:val="baseline"/>
        <w:rPr>
          <w:rFonts w:ascii="Garamond" w:eastAsia="Garamond" w:hAnsi="Garamond"/>
          <w:color w:val="000000"/>
          <w:spacing w:val="6"/>
          <w:sz w:val="19"/>
        </w:rPr>
      </w:pPr>
      <w:r>
        <w:rPr>
          <w:rFonts w:ascii="Garamond" w:eastAsia="Garamond" w:hAnsi="Garamond"/>
          <w:color w:val="000000"/>
          <w:spacing w:val="6"/>
          <w:sz w:val="19"/>
        </w:rPr>
        <w:t>"I prayed you might not be a woman,"* he whispered.</w:t>
      </w:r>
    </w:p>
    <w:p w14:paraId="4921BF8F" w14:textId="77777777" w:rsidR="000A0D18" w:rsidRDefault="00000000">
      <w:pPr>
        <w:spacing w:after="148" w:line="221" w:lineRule="exact"/>
        <w:ind w:left="72" w:right="72" w:firstLine="144"/>
        <w:jc w:val="both"/>
        <w:textAlignment w:val="baseline"/>
        <w:rPr>
          <w:rFonts w:ascii="Garamond" w:eastAsia="Garamond" w:hAnsi="Garamond"/>
          <w:color w:val="000000"/>
          <w:sz w:val="19"/>
        </w:rPr>
      </w:pPr>
      <w:r>
        <w:rPr>
          <w:rFonts w:ascii="Garamond" w:eastAsia="Garamond" w:hAnsi="Garamond"/>
          <w:color w:val="000000"/>
          <w:sz w:val="19"/>
        </w:rPr>
        <w:t>"Darling, I am very much a woman. I do not vanish into groves and trees. I thought you would never come to me."</w:t>
      </w:r>
      <w:r>
        <w:rPr>
          <w:rFonts w:ascii="Garamond" w:eastAsia="Garamond" w:hAnsi="Garamond"/>
          <w:color w:val="000000"/>
          <w:sz w:val="19"/>
          <w:vertAlign w:val="superscript"/>
        </w:rPr>
        <w:t>36</w:t>
      </w:r>
      <w:r>
        <w:rPr>
          <w:rFonts w:ascii="Garamond" w:eastAsia="Garamond" w:hAnsi="Garamond"/>
          <w:color w:val="000000"/>
          <w:sz w:val="19"/>
        </w:rPr>
        <w:t xml:space="preserve"> </w:t>
      </w:r>
    </w:p>
    <w:p w14:paraId="2EBEB401" w14:textId="77777777" w:rsidR="000A0D18" w:rsidRDefault="00000000">
      <w:pPr>
        <w:spacing w:before="92" w:line="213" w:lineRule="exact"/>
        <w:ind w:left="72" w:right="72"/>
        <w:jc w:val="both"/>
        <w:textAlignment w:val="baseline"/>
        <w:rPr>
          <w:rFonts w:ascii="Garamond" w:eastAsia="Garamond" w:hAnsi="Garamond"/>
          <w:color w:val="000000"/>
          <w:sz w:val="19"/>
        </w:rPr>
      </w:pPr>
      <w:r>
        <w:rPr>
          <w:rFonts w:ascii="Garamond" w:eastAsia="Garamond" w:hAnsi="Garamond"/>
          <w:color w:val="000000"/>
          <w:sz w:val="19"/>
        </w:rPr>
        <w:t xml:space="preserve">* Compare Birkin in Lawrence's </w:t>
      </w:r>
      <w:r>
        <w:rPr>
          <w:rFonts w:ascii="Garamond" w:eastAsia="Garamond" w:hAnsi="Garamond"/>
          <w:i/>
          <w:color w:val="000000"/>
          <w:sz w:val="19"/>
        </w:rPr>
        <w:t xml:space="preserve">Women in Love: </w:t>
      </w:r>
      <w:r>
        <w:rPr>
          <w:rFonts w:ascii="Garamond" w:eastAsia="Garamond" w:hAnsi="Garamond"/>
          <w:color w:val="000000"/>
          <w:sz w:val="19"/>
        </w:rPr>
        <w:t xml:space="preserve">"I want a woman </w:t>
      </w:r>
      <w:r>
        <w:rPr>
          <w:rFonts w:ascii="Garamond" w:eastAsia="Garamond" w:hAnsi="Garamond"/>
          <w:color w:val="000000"/>
          <w:sz w:val="17"/>
        </w:rPr>
        <w:t xml:space="preserve">I don't </w:t>
      </w:r>
      <w:r>
        <w:rPr>
          <w:rFonts w:ascii="Garamond" w:eastAsia="Garamond" w:hAnsi="Garamond"/>
          <w:color w:val="000000"/>
          <w:sz w:val="19"/>
        </w:rPr>
        <w:t xml:space="preserve">see." (New </w:t>
      </w:r>
      <w:r>
        <w:rPr>
          <w:rFonts w:ascii="Garamond" w:eastAsia="Garamond" w:hAnsi="Garamond"/>
          <w:color w:val="000000"/>
          <w:sz w:val="17"/>
        </w:rPr>
        <w:t>York, 1922), p. 167.</w:t>
      </w:r>
    </w:p>
    <w:p w14:paraId="650C6925" w14:textId="77777777" w:rsidR="000A0D18" w:rsidRDefault="000A0D18">
      <w:pPr>
        <w:sectPr w:rsidR="000A0D18">
          <w:pgSz w:w="7728" w:h="12163"/>
          <w:pgMar w:top="560" w:right="1250" w:bottom="1187" w:left="358" w:header="720" w:footer="720" w:gutter="0"/>
          <w:cols w:space="720"/>
        </w:sectPr>
      </w:pPr>
    </w:p>
    <w:p w14:paraId="282AA807" w14:textId="77777777" w:rsidR="000A0D18" w:rsidRDefault="00000000">
      <w:pPr>
        <w:tabs>
          <w:tab w:val="right" w:pos="6048"/>
        </w:tabs>
        <w:spacing w:before="14" w:line="172" w:lineRule="exact"/>
        <w:ind w:left="72" w:right="72"/>
        <w:jc w:val="both"/>
        <w:textAlignment w:val="baseline"/>
        <w:rPr>
          <w:rFonts w:ascii="Garamond" w:eastAsia="Garamond" w:hAnsi="Garamond"/>
          <w:color w:val="241B15"/>
          <w:sz w:val="16"/>
        </w:rPr>
      </w:pPr>
      <w:r>
        <w:lastRenderedPageBreak/>
        <w:pict w14:anchorId="7A46FBED">
          <v:shape id="_x0000_s1419" type="#_x0000_t202" style="position:absolute;left:0;text-align:left;margin-left:0;margin-top:0;width:378.5pt;height:606.5pt;z-index:-251741696;mso-position-horizontal-relative:page;mso-position-vertical-relative:page" fillcolor="#e6dabc" stroked="f">
            <v:textbox>
              <w:txbxContent>
                <w:p w14:paraId="29693537" w14:textId="77777777" w:rsidR="00000000" w:rsidRDefault="00000000"/>
              </w:txbxContent>
            </v:textbox>
            <w10:wrap anchorx="page" anchory="page"/>
          </v:shape>
        </w:pict>
      </w:r>
      <w:r>
        <w:rPr>
          <w:rFonts w:ascii="Garamond" w:eastAsia="Garamond" w:hAnsi="Garamond"/>
          <w:color w:val="241B15"/>
          <w:sz w:val="16"/>
        </w:rPr>
        <w:t>200</w:t>
      </w:r>
      <w:r>
        <w:rPr>
          <w:rFonts w:ascii="Garamond" w:eastAsia="Garamond" w:hAnsi="Garamond"/>
          <w:color w:val="241B15"/>
          <w:sz w:val="16"/>
        </w:rPr>
        <w:tab/>
        <w:t>THE CAVE AND THE MOUNTAIN</w:t>
      </w:r>
    </w:p>
    <w:p w14:paraId="077CEA7D" w14:textId="77777777" w:rsidR="000A0D18" w:rsidRDefault="00000000">
      <w:pPr>
        <w:spacing w:before="143" w:line="258" w:lineRule="exact"/>
        <w:ind w:left="72" w:right="72"/>
        <w:jc w:val="both"/>
        <w:textAlignment w:val="baseline"/>
        <w:rPr>
          <w:rFonts w:ascii="Garamond" w:eastAsia="Garamond" w:hAnsi="Garamond"/>
          <w:color w:val="241B15"/>
        </w:rPr>
      </w:pPr>
      <w:r>
        <w:rPr>
          <w:rFonts w:ascii="Garamond" w:eastAsia="Garamond" w:hAnsi="Garamond"/>
          <w:color w:val="241B15"/>
        </w:rPr>
        <w:t>"Before he went out to die"—it is a sexual death in the sense of the old pun, but it is also for Rickie, the initiate into the "great sect," a spiritual dying. He acts like one in the grip of some painful moral compulsion, doing what he knows he must do, though it nauseates him. To admit this woman is to betray the mother, whose temple the dell really is; but not to admit her would be to abandon his own chances for manhood. However wrong she is for him, however false he is to his own "reality" in taking her, it would be suicidal in Rickie not to make the experiment.</w:t>
      </w:r>
    </w:p>
    <w:p w14:paraId="5E3C7DFF" w14:textId="77777777" w:rsidR="000A0D18" w:rsidRDefault="00000000">
      <w:pPr>
        <w:spacing w:before="13" w:line="258" w:lineRule="exact"/>
        <w:ind w:left="72" w:right="72" w:firstLine="144"/>
        <w:jc w:val="both"/>
        <w:textAlignment w:val="baseline"/>
        <w:rPr>
          <w:rFonts w:ascii="Garamond" w:eastAsia="Garamond" w:hAnsi="Garamond"/>
          <w:color w:val="241B15"/>
        </w:rPr>
      </w:pPr>
      <w:r>
        <w:rPr>
          <w:rFonts w:ascii="Garamond" w:eastAsia="Garamond" w:hAnsi="Garamond"/>
          <w:color w:val="241B15"/>
        </w:rPr>
        <w:t>Still, Rickie's misogyny is powerful, and one of the strangest scenes in this strange book is the one in which Rickie accidentally witnesses a passionate embrace between Agnes and Gerald Dawes, her first fiance. An athlete and a swaggerer, Gerald had bullied Rickie at school, and a certain tension still exists between them: "The bully and his victim never quite forget their first relations" (p. 47). Gerald is so unregenerate in his boorishness and physicality that, like Rickie's father, he becomes an archetypal figure, more a scapegoat for Rickie's unconscious hatreds and fears than a person in his own right. But, though he is repelled by Gerald, Rickie is attracted as well. He is stirred by Gerald's physical beauty—"Just where he began to be beau</w:t>
      </w:r>
      <w:r>
        <w:rPr>
          <w:rFonts w:ascii="Garamond" w:eastAsia="Garamond" w:hAnsi="Garamond"/>
          <w:color w:val="241B15"/>
        </w:rPr>
        <w:softHyphen/>
        <w:t>tiful the clothes started" (p. 43)—and is tempted to idealize him. Rickie, says Forster, has "escaped the sin of despising the physically strong—a sin against which the physically weak must guard" (p. 46). But he has not escaped; he despises and envies at once, and the only way he can acknowledge his attraction is to transfigure it, to translate lust into transcendent love. The embrace of Gerald and Agnes is a signal for the prose to burst into a riot of color and music, which mounts to an orchestral triumph almost embarrassing in its excess. Rickie is able to tolerate the shock only by receiving it as "poetry." One glimpse of the carnal facts filled this Acteon with guilt rather than with desire, and drove him, hysterically rhapsodizing, to the safety of an over-ripe empyrean:</w:t>
      </w:r>
    </w:p>
    <w:p w14:paraId="51BA8F81" w14:textId="77777777" w:rsidR="000A0D18" w:rsidRDefault="00000000">
      <w:pPr>
        <w:spacing w:before="235" w:line="219" w:lineRule="exact"/>
        <w:ind w:left="72" w:right="72"/>
        <w:jc w:val="both"/>
        <w:textAlignment w:val="baseline"/>
        <w:rPr>
          <w:rFonts w:ascii="Garamond" w:eastAsia="Garamond" w:hAnsi="Garamond"/>
          <w:color w:val="241B15"/>
          <w:spacing w:val="-8"/>
        </w:rPr>
      </w:pPr>
      <w:r>
        <w:rPr>
          <w:rFonts w:ascii="Garamond" w:eastAsia="Garamond" w:hAnsi="Garamond"/>
          <w:color w:val="241B15"/>
          <w:spacing w:val="-8"/>
        </w:rPr>
        <w:t>He thought, "Do such things actually happen?" and he seemed to be looking down coloured valleys. Brighter they glowed, till gods of pure flame were born in them, and then he was looking at pinnacles of virgin snow.... Mu</w:t>
      </w:r>
      <w:r>
        <w:rPr>
          <w:rFonts w:ascii="Garamond" w:eastAsia="Garamond" w:hAnsi="Garamond"/>
          <w:color w:val="241B15"/>
          <w:spacing w:val="-8"/>
        </w:rPr>
        <w:softHyphen/>
        <w:t>sic flowed past him like a river. He stood at the springs of creation and heard the primeval monotony. Then an obscure instrument gave out a little</w:t>
      </w:r>
    </w:p>
    <w:p w14:paraId="7D2028F8" w14:textId="77777777" w:rsidR="000A0D18" w:rsidRDefault="000A0D18">
      <w:pPr>
        <w:sectPr w:rsidR="000A0D18">
          <w:pgSz w:w="7570" w:h="12130"/>
          <w:pgMar w:top="440" w:right="267" w:bottom="1354" w:left="1183" w:header="720" w:footer="720" w:gutter="0"/>
          <w:cols w:space="720"/>
        </w:sectPr>
      </w:pPr>
    </w:p>
    <w:p w14:paraId="55D09B84" w14:textId="77777777" w:rsidR="000A0D18" w:rsidRDefault="00000000">
      <w:pPr>
        <w:tabs>
          <w:tab w:val="right" w:pos="6048"/>
        </w:tabs>
        <w:spacing w:before="16" w:line="203" w:lineRule="exact"/>
        <w:ind w:left="72" w:right="72"/>
        <w:jc w:val="both"/>
        <w:textAlignment w:val="baseline"/>
        <w:rPr>
          <w:rFonts w:eastAsia="Times New Roman"/>
          <w:color w:val="1E1913"/>
          <w:sz w:val="18"/>
        </w:rPr>
      </w:pPr>
      <w:r>
        <w:lastRenderedPageBreak/>
        <w:pict w14:anchorId="103BB28E">
          <v:shape id="_x0000_s1418" type="#_x0000_t202" style="position:absolute;left:0;text-align:left;margin-left:0;margin-top:0;width:384.95pt;height:608.9pt;z-index:-251740672;mso-position-horizontal-relative:page;mso-position-vertical-relative:page" fillcolor="#e5d9ba" stroked="f">
            <v:textbox>
              <w:txbxContent>
                <w:p w14:paraId="4BBF3BB2" w14:textId="77777777" w:rsidR="00000000" w:rsidRDefault="00000000"/>
              </w:txbxContent>
            </v:textbox>
            <w10:wrap anchorx="page" anchory="page"/>
          </v:shape>
        </w:pict>
      </w:r>
      <w:r>
        <w:rPr>
          <w:rFonts w:eastAsia="Times New Roman"/>
          <w:color w:val="1E1913"/>
          <w:sz w:val="18"/>
        </w:rPr>
        <w:t>THE LONGEST JOURNEY</w:t>
      </w:r>
      <w:r>
        <w:rPr>
          <w:rFonts w:eastAsia="Times New Roman"/>
          <w:color w:val="1E1913"/>
          <w:sz w:val="18"/>
        </w:rPr>
        <w:tab/>
        <w:t>201</w:t>
      </w:r>
    </w:p>
    <w:p w14:paraId="3EEB06AC" w14:textId="77777777" w:rsidR="000A0D18" w:rsidRDefault="00000000">
      <w:pPr>
        <w:spacing w:before="144" w:line="220" w:lineRule="exact"/>
        <w:ind w:left="72" w:right="72"/>
        <w:jc w:val="both"/>
        <w:textAlignment w:val="baseline"/>
        <w:rPr>
          <w:rFonts w:eastAsia="Times New Roman"/>
          <w:color w:val="1E1913"/>
          <w:spacing w:val="5"/>
          <w:sz w:val="18"/>
        </w:rPr>
      </w:pPr>
      <w:r>
        <w:rPr>
          <w:rFonts w:eastAsia="Times New Roman"/>
          <w:color w:val="1E1913"/>
          <w:spacing w:val="5"/>
          <w:sz w:val="18"/>
        </w:rPr>
        <w:t>phrase. The river continued unheeding. The phrase was repeated, and a listener might know it was a fragment of the Tune of tunes. Nobler instru</w:t>
      </w:r>
      <w:r>
        <w:rPr>
          <w:rFonts w:eastAsia="Times New Roman"/>
          <w:color w:val="1E1913"/>
          <w:spacing w:val="5"/>
          <w:sz w:val="18"/>
        </w:rPr>
        <w:softHyphen/>
        <w:t>ments accepted it, the clarionet protected, the brass encouraged, and it rose to the surface to the whisper of violins. In full unison was Love born, flame of the flame, flushing the dark river beneath him and the virgin snows above. ... Creation, no longer monotonous, acclaimed him, in widening melody, in brighter radiances. Was Love a column of fire? Was he a torrent of song? Was he greater than either—the touch of a man on a woman?</w:t>
      </w:r>
    </w:p>
    <w:p w14:paraId="596BC7A7" w14:textId="77777777" w:rsidR="000A0D18" w:rsidRDefault="00000000">
      <w:pPr>
        <w:spacing w:before="17" w:line="213" w:lineRule="exact"/>
        <w:ind w:left="72" w:right="72" w:firstLine="144"/>
        <w:jc w:val="both"/>
        <w:textAlignment w:val="baseline"/>
        <w:rPr>
          <w:rFonts w:eastAsia="Times New Roman"/>
          <w:color w:val="1E1913"/>
          <w:sz w:val="18"/>
        </w:rPr>
      </w:pPr>
      <w:r>
        <w:rPr>
          <w:rFonts w:eastAsia="Times New Roman"/>
          <w:color w:val="1E1913"/>
          <w:sz w:val="18"/>
        </w:rPr>
        <w:t xml:space="preserve">It was the merest accident that Rickie had not been disgusted. But this he </w:t>
      </w:r>
      <w:r>
        <w:rPr>
          <w:rFonts w:eastAsia="Times New Roman"/>
          <w:color w:val="1E1913"/>
          <w:sz w:val="20"/>
        </w:rPr>
        <w:t>could not know. (p. 49.)</w:t>
      </w:r>
    </w:p>
    <w:p w14:paraId="16D74356" w14:textId="77777777" w:rsidR="000A0D18" w:rsidRDefault="00000000">
      <w:pPr>
        <w:spacing w:before="193" w:line="258" w:lineRule="exact"/>
        <w:ind w:left="72" w:right="72" w:firstLine="144"/>
        <w:jc w:val="both"/>
        <w:textAlignment w:val="baseline"/>
        <w:rPr>
          <w:rFonts w:eastAsia="Times New Roman"/>
          <w:color w:val="1E1913"/>
          <w:spacing w:val="6"/>
          <w:sz w:val="20"/>
        </w:rPr>
      </w:pPr>
      <w:r>
        <w:rPr>
          <w:rFonts w:eastAsia="Times New Roman"/>
          <w:color w:val="1E1913"/>
          <w:spacing w:val="6"/>
          <w:sz w:val="20"/>
        </w:rPr>
        <w:t>It is a fascinating passage and shows, among other things, the tech</w:t>
      </w:r>
      <w:r>
        <w:rPr>
          <w:rFonts w:eastAsia="Times New Roman"/>
          <w:color w:val="1E1913"/>
          <w:spacing w:val="6"/>
          <w:sz w:val="20"/>
        </w:rPr>
        <w:softHyphen/>
        <w:t xml:space="preserve">nique of "rhythm" in an early stage of development—that "little phrase" serving somewhat as the little phrase of the Vinteuil sonata does over a wider space in Proust's book. If, as Pater </w:t>
      </w:r>
      <w:r>
        <w:rPr>
          <w:rFonts w:eastAsia="Times New Roman"/>
          <w:color w:val="1E1913"/>
          <w:spacing w:val="6"/>
          <w:sz w:val="18"/>
        </w:rPr>
        <w:t xml:space="preserve">says, </w:t>
      </w:r>
      <w:r>
        <w:rPr>
          <w:rFonts w:eastAsia="Times New Roman"/>
          <w:color w:val="1E1913"/>
          <w:spacing w:val="6"/>
          <w:sz w:val="20"/>
        </w:rPr>
        <w:t>"All art constantly aspires towards the condition of music,"</w:t>
      </w:r>
      <w:r>
        <w:rPr>
          <w:rFonts w:ascii="Bookman Old Style" w:eastAsia="Bookman Old Style" w:hAnsi="Bookman Old Style"/>
          <w:color w:val="1E1913"/>
          <w:spacing w:val="6"/>
          <w:sz w:val="20"/>
          <w:vertAlign w:val="superscript"/>
        </w:rPr>
        <w:t>37</w:t>
      </w:r>
      <w:r>
        <w:rPr>
          <w:rFonts w:eastAsia="Times New Roman"/>
          <w:color w:val="1E1913"/>
          <w:spacing w:val="6"/>
          <w:sz w:val="20"/>
        </w:rPr>
        <w:t xml:space="preserve"> then we have here a remarkable instance of such aspiration. But more interesting is the palinode of the last paragraph, the return from prophecy to realism, from the romance to the novel; it reminds us that Forster is not Rickie merely, but Rickie's brother, friend, and psychoanalyst. We are relieved to know that Rickie's creator recognizes this explo</w:t>
      </w:r>
      <w:r>
        <w:rPr>
          <w:rFonts w:eastAsia="Times New Roman"/>
          <w:color w:val="1E1913"/>
          <w:spacing w:val="6"/>
          <w:sz w:val="20"/>
        </w:rPr>
        <w:softHyphen/>
        <w:t>sion of fair images to be the defensive show of one in panic fear about his own potency. But we are disturbed by the feeling that For</w:t>
      </w:r>
      <w:r>
        <w:rPr>
          <w:rFonts w:eastAsia="Times New Roman"/>
          <w:color w:val="1E1913"/>
          <w:spacing w:val="6"/>
          <w:sz w:val="20"/>
        </w:rPr>
        <w:softHyphen/>
        <w:t>ster believes in both the passage and its retraction, that the irony is no literary device for making a thematic point, but the inadvertence of an author who has simply not yet made up his mind whether he is or is not going to side with his fictional self. Some of these ambigui</w:t>
      </w:r>
      <w:r>
        <w:rPr>
          <w:rFonts w:eastAsia="Times New Roman"/>
          <w:color w:val="1E1913"/>
          <w:spacing w:val="6"/>
          <w:sz w:val="20"/>
        </w:rPr>
        <w:softHyphen/>
        <w:t>ties are intensified in the action that follows the passage just quoted.</w:t>
      </w:r>
    </w:p>
    <w:p w14:paraId="5B3F02C5" w14:textId="77777777" w:rsidR="000A0D18" w:rsidRDefault="00000000">
      <w:pPr>
        <w:spacing w:before="6" w:line="258" w:lineRule="exact"/>
        <w:ind w:left="72" w:right="72" w:firstLine="144"/>
        <w:jc w:val="both"/>
        <w:textAlignment w:val="baseline"/>
        <w:rPr>
          <w:rFonts w:eastAsia="Times New Roman"/>
          <w:color w:val="1E1913"/>
          <w:spacing w:val="7"/>
          <w:sz w:val="20"/>
        </w:rPr>
      </w:pPr>
      <w:r>
        <w:rPr>
          <w:rFonts w:eastAsia="Times New Roman"/>
          <w:color w:val="1E1913"/>
          <w:spacing w:val="7"/>
          <w:sz w:val="20"/>
        </w:rPr>
        <w:t>Soon after the great embrace, Gerald—his use as scapegoat ex</w:t>
      </w:r>
      <w:r>
        <w:rPr>
          <w:rFonts w:eastAsia="Times New Roman"/>
          <w:color w:val="1E1913"/>
          <w:spacing w:val="7"/>
          <w:sz w:val="20"/>
        </w:rPr>
        <w:softHyphen/>
        <w:t>hausted—meets sudden death ("He was broken up in the football match"). Rickie seizes the opportunity and transfigures what he has seen of their love into an eternal moment.• "Mind it," he says of</w:t>
      </w:r>
    </w:p>
    <w:p w14:paraId="1B5A392D" w14:textId="77777777" w:rsidR="000A0D18" w:rsidRDefault="00000000">
      <w:pPr>
        <w:spacing w:before="187" w:line="202" w:lineRule="exact"/>
        <w:ind w:left="72" w:right="72"/>
        <w:jc w:val="both"/>
        <w:textAlignment w:val="baseline"/>
        <w:rPr>
          <w:rFonts w:eastAsia="Times New Roman"/>
          <w:color w:val="1E1913"/>
          <w:sz w:val="18"/>
        </w:rPr>
      </w:pPr>
      <w:r>
        <w:rPr>
          <w:rFonts w:eastAsia="Times New Roman"/>
          <w:color w:val="1E1913"/>
          <w:sz w:val="18"/>
        </w:rPr>
        <w:t>* That their transfiguration provides Rickie with a rationalization for not facing his sexual trauma is clear in the following passage: "He thought of her awake. He entertained her willingly in dreams. He found her in poetry and music and in the sunset. She made him kind and strong. She made him clever. Through her he kept Cambridge in its proper place, and lived as a citizen of the great world. But one night he dreamt that she lay in his arms. This displeased him. He determined to think a little about Gerald instead. Then the fabric collapsed." The continua</w:t>
      </w:r>
      <w:r>
        <w:rPr>
          <w:rFonts w:eastAsia="Times New Roman"/>
          <w:color w:val="1E1913"/>
          <w:sz w:val="18"/>
        </w:rPr>
        <w:softHyphen/>
        <w:t>tion of the passage is equally relevant: "It was hard on Rickie thus to meet the</w:t>
      </w:r>
    </w:p>
    <w:p w14:paraId="6F50459E" w14:textId="77777777" w:rsidR="000A0D18" w:rsidRDefault="000A0D18">
      <w:pPr>
        <w:sectPr w:rsidR="000A0D18">
          <w:pgSz w:w="7699" w:h="12178"/>
          <w:pgMar w:top="560" w:right="1317" w:bottom="1182" w:left="262" w:header="720" w:footer="720" w:gutter="0"/>
          <w:cols w:space="720"/>
        </w:sectPr>
      </w:pPr>
    </w:p>
    <w:p w14:paraId="758BA92B" w14:textId="77777777" w:rsidR="000A0D18" w:rsidRDefault="00000000">
      <w:pPr>
        <w:tabs>
          <w:tab w:val="right" w:pos="6120"/>
        </w:tabs>
        <w:spacing w:before="1" w:line="201" w:lineRule="exact"/>
        <w:ind w:right="72"/>
        <w:jc w:val="both"/>
        <w:textAlignment w:val="baseline"/>
        <w:rPr>
          <w:rFonts w:eastAsia="Times New Roman"/>
          <w:color w:val="33251B"/>
          <w:sz w:val="16"/>
        </w:rPr>
      </w:pPr>
      <w:r>
        <w:lastRenderedPageBreak/>
        <w:pict w14:anchorId="5D3DA403">
          <v:shape id="_x0000_s1417" type="#_x0000_t202" style="position:absolute;left:0;text-align:left;margin-left:0;margin-top:0;width:378.5pt;height:606.5pt;z-index:-251739648;mso-position-horizontal-relative:page;mso-position-vertical-relative:page" fillcolor="#e5d9ba" stroked="f">
            <v:textbox>
              <w:txbxContent>
                <w:p w14:paraId="052DAF5B" w14:textId="77777777" w:rsidR="00000000" w:rsidRDefault="00000000"/>
              </w:txbxContent>
            </v:textbox>
            <w10:wrap anchorx="page" anchory="page"/>
          </v:shape>
        </w:pict>
      </w:r>
      <w:r>
        <w:rPr>
          <w:rFonts w:eastAsia="Times New Roman"/>
          <w:color w:val="33251B"/>
          <w:sz w:val="16"/>
        </w:rPr>
        <w:t>2O2</w:t>
      </w:r>
      <w:r>
        <w:rPr>
          <w:rFonts w:eastAsia="Times New Roman"/>
          <w:color w:val="33251B"/>
          <w:sz w:val="16"/>
        </w:rPr>
        <w:tab/>
        <w:t>THE CAVE AND THE MOUNTAIN</w:t>
      </w:r>
    </w:p>
    <w:p w14:paraId="09E5D0AF" w14:textId="77777777" w:rsidR="000A0D18" w:rsidRDefault="00000000">
      <w:pPr>
        <w:spacing w:before="122" w:after="182" w:line="259" w:lineRule="exact"/>
        <w:ind w:right="72"/>
        <w:jc w:val="both"/>
        <w:textAlignment w:val="baseline"/>
        <w:rPr>
          <w:rFonts w:eastAsia="Times New Roman"/>
          <w:color w:val="33251B"/>
          <w:spacing w:val="6"/>
          <w:sz w:val="20"/>
        </w:rPr>
      </w:pPr>
      <w:r>
        <w:rPr>
          <w:rFonts w:eastAsia="Times New Roman"/>
          <w:color w:val="33251B"/>
          <w:spacing w:val="6"/>
          <w:sz w:val="20"/>
        </w:rPr>
        <w:t xml:space="preserve">Gerald's death to Agnes. "It's the worst thing that can ever happen to you in all your life, and you've got to mind it—you've got to mind it." (p. 63.) A cruel thing to say, yet only if someone minds it can the event, which a modern pain-killer would reduce to insignificance or absurdity, have tragic implications. And only by having Agnes "mind it" can Rickie be saved, for his deliverance hangs on the vicarious potency represented in that </w:t>
      </w:r>
      <w:r>
        <w:rPr>
          <w:rFonts w:eastAsia="Times New Roman"/>
          <w:i/>
          <w:color w:val="33251B"/>
          <w:spacing w:val="6"/>
          <w:sz w:val="20"/>
        </w:rPr>
        <w:t xml:space="preserve">minded </w:t>
      </w:r>
      <w:r>
        <w:rPr>
          <w:rFonts w:eastAsia="Times New Roman"/>
          <w:color w:val="33251B"/>
          <w:spacing w:val="6"/>
          <w:sz w:val="20"/>
        </w:rPr>
        <w:t>reality. The memory of that em</w:t>
      </w:r>
      <w:r>
        <w:rPr>
          <w:rFonts w:eastAsia="Times New Roman"/>
          <w:color w:val="33251B"/>
          <w:spacing w:val="6"/>
          <w:sz w:val="20"/>
        </w:rPr>
        <w:softHyphen/>
        <w:t>brace is Rickie's life in the body (or most of it), the half of life he tolerates as beauty but detests as touch, and to make it real he is will</w:t>
      </w:r>
      <w:r>
        <w:rPr>
          <w:rFonts w:eastAsia="Times New Roman"/>
          <w:color w:val="33251B"/>
          <w:spacing w:val="6"/>
          <w:sz w:val="20"/>
        </w:rPr>
        <w:softHyphen/>
        <w:t>ing even to invite Gerald's ghost to share his marriage bed. "His love desired not ownership but confidence, and to a love so pure* it does not seem terrible to come second." (p. 190.) Long after Agnes be</w:t>
      </w:r>
      <w:r>
        <w:rPr>
          <w:rFonts w:eastAsia="Times New Roman"/>
          <w:color w:val="33251B"/>
          <w:spacing w:val="6"/>
          <w:sz w:val="20"/>
        </w:rPr>
        <w:softHyphen/>
        <w:t>comes his wife and the fatal corruption of marriage has begun its work, that splendid moment is still desired: "Love had shown him its infinities already. Neither by marriage nor by any other device can men insure themselves a vision; and Rickie's had been granted him three years before, when he had seen his wife and a dead man clasped in each other's arms. She was never to be so real to him again." (p. 189.) Earlier Rickie had said, "Never forget that your greatest thing is over.... What he gave you then is greater than any</w:t>
      </w:r>
      <w:r>
        <w:rPr>
          <w:rFonts w:eastAsia="Times New Roman"/>
          <w:color w:val="33251B"/>
          <w:spacing w:val="6"/>
          <w:sz w:val="20"/>
        </w:rPr>
        <w:softHyphen/>
        <w:t>thing you will get from me." (p. 87.)t It is perfectly true. This is one of Forster's horribly unfair marriages, designed, so it would seem, primarily to make the partners suffer, to teach them both a lesson (though Forster does not pity each of the sufferers equally). AVhen a</w:t>
      </w:r>
    </w:p>
    <w:p w14:paraId="50837901" w14:textId="77777777" w:rsidR="000A0D18" w:rsidRDefault="00000000">
      <w:pPr>
        <w:spacing w:before="157" w:line="201" w:lineRule="exact"/>
        <w:ind w:right="72"/>
        <w:jc w:val="both"/>
        <w:textAlignment w:val="baseline"/>
        <w:rPr>
          <w:rFonts w:eastAsia="Times New Roman"/>
          <w:color w:val="33251B"/>
          <w:spacing w:val="9"/>
          <w:sz w:val="16"/>
        </w:rPr>
      </w:pPr>
      <w:r>
        <w:rPr>
          <w:rFonts w:eastAsia="Times New Roman"/>
          <w:color w:val="33251B"/>
          <w:spacing w:val="9"/>
          <w:sz w:val="16"/>
        </w:rPr>
        <w:t>devil. He did not deserve it, for he was comparatively civilized, and knew that there was nothing shameful in love. But to love this woman! If only it had been any one else! Love in return—that he could expect from no one, being too ugly and too unattractive. But the love he offered would not then have been vile. The in</w:t>
      </w:r>
      <w:r>
        <w:rPr>
          <w:rFonts w:eastAsia="Times New Roman"/>
          <w:color w:val="33251B"/>
          <w:spacing w:val="9"/>
          <w:sz w:val="16"/>
        </w:rPr>
        <w:softHyphen/>
        <w:t>sult to Miss Pembroke, who was consecrated, and whom he had consecrated, who could still see Gerald, and always would see him, shining on his everlasting throne —this was the crime from the devil, the crime that no penance would ever purge. She knew nothing. She never would know. But the crime was registered in heaven." rj, 77-78. A more vivid instance of self-loathing would be hard to find in modern literature.</w:t>
      </w:r>
    </w:p>
    <w:p w14:paraId="5EC5F460" w14:textId="77777777" w:rsidR="000A0D18" w:rsidRDefault="00000000">
      <w:pPr>
        <w:spacing w:before="20" w:line="194" w:lineRule="exact"/>
        <w:ind w:right="72" w:firstLine="144"/>
        <w:jc w:val="both"/>
        <w:textAlignment w:val="baseline"/>
        <w:rPr>
          <w:rFonts w:eastAsia="Times New Roman"/>
          <w:color w:val="33251B"/>
          <w:sz w:val="16"/>
        </w:rPr>
      </w:pPr>
      <w:r>
        <w:rPr>
          <w:rFonts w:eastAsia="Times New Roman"/>
          <w:color w:val="33251B"/>
          <w:sz w:val="16"/>
        </w:rPr>
        <w:t>* It is one of the ambiguities of this hook that we cannot be sure whether phrases like this one are meant ironically or not.</w:t>
      </w:r>
    </w:p>
    <w:p w14:paraId="6B3CFEFC" w14:textId="77777777" w:rsidR="000A0D18" w:rsidRDefault="00000000">
      <w:pPr>
        <w:spacing w:before="27" w:line="193" w:lineRule="exact"/>
        <w:ind w:right="72" w:firstLine="216"/>
        <w:jc w:val="both"/>
        <w:textAlignment w:val="baseline"/>
        <w:rPr>
          <w:rFonts w:eastAsia="Times New Roman"/>
          <w:color w:val="33251B"/>
          <w:sz w:val="16"/>
        </w:rPr>
      </w:pPr>
      <w:r>
        <w:rPr>
          <w:rFonts w:eastAsia="Times New Roman"/>
          <w:color w:val="33251B"/>
          <w:sz w:val="16"/>
        </w:rPr>
        <w:t xml:space="preserve">Such great moments are frequent in Forster's fiction. Consider Caroline to Philip in WA: "The wonderful things are over" </w:t>
      </w:r>
      <w:r>
        <w:rPr>
          <w:rFonts w:eastAsia="Times New Roman"/>
          <w:b/>
          <w:color w:val="33251B"/>
          <w:sz w:val="16"/>
        </w:rPr>
        <w:t xml:space="preserve">(p. </w:t>
      </w:r>
      <w:r>
        <w:rPr>
          <w:rFonts w:eastAsia="Times New Roman"/>
          <w:color w:val="33251B"/>
          <w:sz w:val="16"/>
        </w:rPr>
        <w:t>igg).</w:t>
      </w:r>
    </w:p>
    <w:p w14:paraId="1E0EE9E8" w14:textId="77777777" w:rsidR="000A0D18" w:rsidRDefault="000A0D18">
      <w:pPr>
        <w:sectPr w:rsidR="000A0D18">
          <w:pgSz w:w="7570" w:h="12130"/>
          <w:pgMar w:top="420" w:right="166" w:bottom="1574" w:left="1284" w:header="720" w:footer="720" w:gutter="0"/>
          <w:cols w:space="720"/>
        </w:sectPr>
      </w:pPr>
    </w:p>
    <w:p w14:paraId="3D303389" w14:textId="77777777" w:rsidR="000A0D18" w:rsidRDefault="00000000">
      <w:pPr>
        <w:tabs>
          <w:tab w:val="right" w:pos="6048"/>
        </w:tabs>
        <w:spacing w:before="50" w:line="204" w:lineRule="exact"/>
        <w:ind w:left="72" w:right="72"/>
        <w:textAlignment w:val="baseline"/>
        <w:rPr>
          <w:rFonts w:eastAsia="Times New Roman"/>
          <w:color w:val="000000"/>
          <w:sz w:val="16"/>
        </w:rPr>
      </w:pPr>
      <w:r>
        <w:lastRenderedPageBreak/>
        <w:pict w14:anchorId="20C9EA4C">
          <v:shape id="_x0000_s1416" type="#_x0000_t202" style="position:absolute;left:0;text-align:left;margin-left:0;margin-top:0;width:384.95pt;height:608.9pt;z-index:-251738624;mso-position-horizontal-relative:page;mso-position-vertical-relative:page" fillcolor="#e4d8b8" stroked="f">
            <v:textbox>
              <w:txbxContent>
                <w:p w14:paraId="37F57C08" w14:textId="77777777" w:rsidR="00000000" w:rsidRDefault="00000000"/>
              </w:txbxContent>
            </v:textbox>
            <w10:wrap anchorx="page" anchory="page"/>
          </v:shape>
        </w:pict>
      </w:r>
      <w:r>
        <w:rPr>
          <w:rFonts w:eastAsia="Times New Roman"/>
          <w:color w:val="000000"/>
          <w:sz w:val="16"/>
        </w:rPr>
        <w:t>THE LONGEST JOURNEY</w:t>
      </w:r>
      <w:r>
        <w:rPr>
          <w:rFonts w:eastAsia="Times New Roman"/>
          <w:color w:val="000000"/>
          <w:sz w:val="16"/>
        </w:rPr>
        <w:tab/>
        <w:t>203</w:t>
      </w:r>
    </w:p>
    <w:p w14:paraId="7D35E8D4" w14:textId="77777777" w:rsidR="000A0D18" w:rsidRDefault="00000000">
      <w:pPr>
        <w:spacing w:before="80" w:line="251" w:lineRule="exact"/>
        <w:ind w:left="72" w:right="72"/>
        <w:jc w:val="both"/>
        <w:textAlignment w:val="baseline"/>
        <w:rPr>
          <w:rFonts w:eastAsia="Times New Roman"/>
          <w:color w:val="000000"/>
          <w:sz w:val="20"/>
        </w:rPr>
      </w:pPr>
      <w:r>
        <w:rPr>
          <w:rFonts w:eastAsia="Times New Roman"/>
          <w:color w:val="000000"/>
          <w:sz w:val="20"/>
        </w:rPr>
        <w:t>child is born, the event seems as improbable as one of the book's sud</w:t>
      </w:r>
      <w:r>
        <w:rPr>
          <w:rFonts w:eastAsia="Times New Roman"/>
          <w:color w:val="000000"/>
          <w:sz w:val="20"/>
        </w:rPr>
        <w:softHyphen/>
        <w:t>den deaths, for Rickie has cast himself as a voyeur at the foot of the bed rather than as a man in it.</w:t>
      </w:r>
    </w:p>
    <w:p w14:paraId="183219F5" w14:textId="77777777" w:rsidR="000A0D18" w:rsidRDefault="00000000">
      <w:pPr>
        <w:spacing w:before="294" w:line="225" w:lineRule="exact"/>
        <w:ind w:left="3024" w:right="72"/>
        <w:jc w:val="both"/>
        <w:textAlignment w:val="baseline"/>
        <w:rPr>
          <w:rFonts w:eastAsia="Times New Roman"/>
          <w:color w:val="000000"/>
          <w:sz w:val="20"/>
        </w:rPr>
      </w:pPr>
      <w:r>
        <w:rPr>
          <w:rFonts w:eastAsia="Times New Roman"/>
          <w:color w:val="000000"/>
          <w:sz w:val="20"/>
        </w:rPr>
        <w:t>4</w:t>
      </w:r>
    </w:p>
    <w:p w14:paraId="551A991B" w14:textId="77777777" w:rsidR="000A0D18" w:rsidRDefault="00000000">
      <w:pPr>
        <w:spacing w:before="10" w:line="258" w:lineRule="exact"/>
        <w:ind w:left="72" w:right="72"/>
        <w:jc w:val="both"/>
        <w:textAlignment w:val="baseline"/>
        <w:rPr>
          <w:rFonts w:eastAsia="Times New Roman"/>
          <w:color w:val="000000"/>
          <w:spacing w:val="2"/>
          <w:sz w:val="20"/>
        </w:rPr>
      </w:pPr>
      <w:r>
        <w:rPr>
          <w:rFonts w:eastAsia="Times New Roman"/>
          <w:color w:val="000000"/>
          <w:spacing w:val="2"/>
          <w:sz w:val="20"/>
        </w:rPr>
        <w:t>The second part of the book concerns Rickie's encounter with Saw-ston and his slow destruction by marriage and middle-class conven</w:t>
      </w:r>
      <w:r>
        <w:rPr>
          <w:rFonts w:eastAsia="Times New Roman"/>
          <w:color w:val="000000"/>
          <w:spacing w:val="2"/>
          <w:sz w:val="20"/>
        </w:rPr>
        <w:softHyphen/>
        <w:t>tions. Ansell has washed his hands of him. He is at the mercy of Ag</w:t>
      </w:r>
      <w:r>
        <w:rPr>
          <w:rFonts w:eastAsia="Times New Roman"/>
          <w:color w:val="000000"/>
          <w:spacing w:val="2"/>
          <w:sz w:val="20"/>
        </w:rPr>
        <w:softHyphen/>
        <w:t>nes, her brother Herbert (Housemaster at Sawston School), and—less directly—a third "unreal" person, his aunt Emily, Mrs. Failing. Sawston, where the parents live, stands for all that would confine the soul, kill the imagination, and put respectability before honesty. Her</w:t>
      </w:r>
      <w:r>
        <w:rPr>
          <w:rFonts w:eastAsia="Times New Roman"/>
          <w:color w:val="000000"/>
          <w:spacing w:val="2"/>
          <w:sz w:val="20"/>
        </w:rPr>
        <w:softHyphen/>
        <w:t>bert, its chief male representative, "had but one test for things—suc</w:t>
      </w:r>
      <w:r>
        <w:rPr>
          <w:rFonts w:eastAsia="Times New Roman"/>
          <w:color w:val="000000"/>
          <w:spacing w:val="2"/>
          <w:sz w:val="20"/>
        </w:rPr>
        <w:softHyphen/>
        <w:t>cess: success for the body in this life or for the soul in the life to come" (p. 188). Rickie, since he is expected to teach these values at Herbert's school,* tries to assume them, to surrender his freedom to the "bene</w:t>
      </w:r>
      <w:r>
        <w:rPr>
          <w:rFonts w:eastAsia="Times New Roman"/>
          <w:color w:val="000000"/>
          <w:spacing w:val="2"/>
          <w:sz w:val="20"/>
        </w:rPr>
        <w:softHyphen/>
        <w:t>ficent machine." It is the downward path ("he lost his independence—almost without knowing it"), and Agnes becomes Herbert's accom</w:t>
      </w:r>
      <w:r>
        <w:rPr>
          <w:rFonts w:eastAsia="Times New Roman"/>
          <w:color w:val="000000"/>
          <w:spacing w:val="2"/>
          <w:sz w:val="20"/>
        </w:rPr>
        <w:softHyphen/>
        <w:t>plice in hastening Rickie's disintegration. Since his writing has not sold, Agnes—who has always "mistrusted the little stories"" even as she "pushed" them—is delighted that he must now climb a more ordi</w:t>
      </w:r>
      <w:r>
        <w:rPr>
          <w:rFonts w:eastAsia="Times New Roman"/>
          <w:color w:val="000000"/>
          <w:spacing w:val="2"/>
          <w:sz w:val="20"/>
        </w:rPr>
        <w:softHyphen/>
        <w:t>nary ladder of success. "How could Rickie, or any one," she asks, "make a living by pretending that Greek gods were alive, or that young ladies could vanish into trees?" (p. 172.) Though the self-doubt</w:t>
      </w:r>
      <w:r>
        <w:rPr>
          <w:rFonts w:eastAsia="Times New Roman"/>
          <w:color w:val="000000"/>
          <w:spacing w:val="2"/>
          <w:sz w:val="20"/>
        </w:rPr>
        <w:softHyphen/>
        <w:t>ing Rickie half believes her, he feels joy flowing out of him and prays "to be delivered from the shadow of unreality that had begun to darken the world." In his weakness (and his extreme, if unconscious, hostility) he is both deceived and self-deceived: "It was as if some</w:t>
      </w:r>
    </w:p>
    <w:p w14:paraId="7870771F" w14:textId="77777777" w:rsidR="000A0D18" w:rsidRDefault="00000000">
      <w:pPr>
        <w:spacing w:before="198" w:line="202" w:lineRule="exact"/>
        <w:ind w:left="72" w:right="72"/>
        <w:jc w:val="both"/>
        <w:textAlignment w:val="baseline"/>
        <w:rPr>
          <w:rFonts w:eastAsia="Times New Roman"/>
          <w:color w:val="000000"/>
          <w:spacing w:val="7"/>
          <w:sz w:val="16"/>
        </w:rPr>
      </w:pPr>
      <w:r>
        <w:rPr>
          <w:rFonts w:eastAsia="Times New Roman"/>
          <w:color w:val="000000"/>
          <w:spacing w:val="7"/>
          <w:sz w:val="16"/>
        </w:rPr>
        <w:t xml:space="preserve">* In a review of </w:t>
      </w:r>
      <w:r>
        <w:rPr>
          <w:rFonts w:eastAsia="Times New Roman"/>
          <w:i/>
          <w:color w:val="000000"/>
          <w:spacing w:val="7"/>
          <w:sz w:val="16"/>
        </w:rPr>
        <w:t xml:space="preserve">The Old School </w:t>
      </w:r>
      <w:r>
        <w:rPr>
          <w:rFonts w:eastAsia="Times New Roman"/>
          <w:color w:val="000000"/>
          <w:spacing w:val="7"/>
          <w:sz w:val="16"/>
        </w:rPr>
        <w:t>edited by Graham Greene and containing auto</w:t>
      </w:r>
      <w:r>
        <w:rPr>
          <w:rFonts w:eastAsia="Times New Roman"/>
          <w:color w:val="000000"/>
          <w:spacing w:val="7"/>
          <w:sz w:val="16"/>
        </w:rPr>
        <w:softHyphen/>
        <w:t xml:space="preserve">biographical reminiscences of public-school experiences by Sean O'Faolain, E. Ar-not Robertson, Stephen Spender, and Graham Greene, Forster writes an imaginary dialogue between Herbert and Agnes. He closes with this important remark: "Mr. Herbert Pembroke and his sister fade away into ghosts. They have been evoked for a moment from a forgotten novel in which, nearly thirty years back, I tried to write about this same topic of one's old school. I did not like mine. I felt towards it what most of the contributors to this volume feel towards theirs, and the Pem-brokes were what is now called a </w:t>
      </w:r>
      <w:r>
        <w:rPr>
          <w:rFonts w:eastAsia="Times New Roman"/>
          <w:color w:val="000000"/>
          <w:spacing w:val="7"/>
          <w:sz w:val="20"/>
        </w:rPr>
        <w:t xml:space="preserve">compensation-device. I </w:t>
      </w:r>
      <w:r>
        <w:rPr>
          <w:rFonts w:eastAsia="Times New Roman"/>
          <w:color w:val="000000"/>
          <w:spacing w:val="7"/>
          <w:sz w:val="16"/>
        </w:rPr>
        <w:t xml:space="preserve">invented them in order to get back a bit of my own." "The Old School," </w:t>
      </w:r>
      <w:r>
        <w:rPr>
          <w:rFonts w:eastAsia="Times New Roman"/>
          <w:i/>
          <w:color w:val="000000"/>
          <w:spacing w:val="7"/>
          <w:sz w:val="16"/>
        </w:rPr>
        <w:t xml:space="preserve">The Spectator, </w:t>
      </w:r>
      <w:r>
        <w:rPr>
          <w:rFonts w:eastAsia="Times New Roman"/>
          <w:color w:val="000000"/>
          <w:spacing w:val="7"/>
          <w:sz w:val="16"/>
        </w:rPr>
        <w:t>CLIII (1984), 136.</w:t>
      </w:r>
    </w:p>
    <w:p w14:paraId="0D96EA0F" w14:textId="77777777" w:rsidR="000A0D18" w:rsidRDefault="000A0D18">
      <w:pPr>
        <w:sectPr w:rsidR="000A0D18">
          <w:pgSz w:w="7699" w:h="12178"/>
          <w:pgMar w:top="600" w:right="1365" w:bottom="1402" w:left="214" w:header="720" w:footer="720" w:gutter="0"/>
          <w:cols w:space="720"/>
        </w:sectPr>
      </w:pPr>
    </w:p>
    <w:p w14:paraId="719DF66C" w14:textId="77777777" w:rsidR="000A0D18" w:rsidRDefault="00000000">
      <w:pPr>
        <w:tabs>
          <w:tab w:val="right" w:pos="6048"/>
        </w:tabs>
        <w:spacing w:before="34" w:line="201" w:lineRule="exact"/>
        <w:ind w:left="72" w:right="72"/>
        <w:textAlignment w:val="baseline"/>
        <w:rPr>
          <w:rFonts w:eastAsia="Times New Roman"/>
          <w:color w:val="312815"/>
          <w:sz w:val="16"/>
        </w:rPr>
      </w:pPr>
      <w:r>
        <w:lastRenderedPageBreak/>
        <w:pict w14:anchorId="7D2E2BF7">
          <v:shape id="_x0000_s1415" type="#_x0000_t202" style="position:absolute;left:0;text-align:left;margin-left:0;margin-top:0;width:376.1pt;height:606.5pt;z-index:-251737600;mso-position-horizontal-relative:page;mso-position-vertical-relative:page" fillcolor="#e6d8bb" stroked="f">
            <v:textbox>
              <w:txbxContent>
                <w:p w14:paraId="345EF42E" w14:textId="77777777" w:rsidR="00000000" w:rsidRDefault="00000000"/>
              </w:txbxContent>
            </v:textbox>
            <w10:wrap anchorx="page" anchory="page"/>
          </v:shape>
        </w:pict>
      </w:r>
      <w:r>
        <w:rPr>
          <w:rFonts w:eastAsia="Times New Roman"/>
          <w:color w:val="312815"/>
          <w:sz w:val="16"/>
        </w:rPr>
        <w:t>204</w:t>
      </w:r>
      <w:r>
        <w:rPr>
          <w:rFonts w:eastAsia="Times New Roman"/>
          <w:color w:val="312815"/>
          <w:sz w:val="16"/>
        </w:rPr>
        <w:tab/>
        <w:t>THE CAVE AND THE MOUNTAIN</w:t>
      </w:r>
    </w:p>
    <w:p w14:paraId="5403772F" w14:textId="77777777" w:rsidR="000A0D18" w:rsidRDefault="00000000">
      <w:pPr>
        <w:spacing w:before="98" w:line="258" w:lineRule="exact"/>
        <w:ind w:left="72" w:right="72"/>
        <w:jc w:val="both"/>
        <w:textAlignment w:val="baseline"/>
        <w:rPr>
          <w:rFonts w:eastAsia="Times New Roman"/>
          <w:color w:val="312815"/>
          <w:spacing w:val="3"/>
          <w:sz w:val="20"/>
        </w:rPr>
      </w:pPr>
      <w:r>
        <w:rPr>
          <w:rFonts w:eastAsia="Times New Roman"/>
          <w:color w:val="312815"/>
          <w:spacing w:val="3"/>
          <w:sz w:val="20"/>
        </w:rPr>
        <w:t>power had pronounced against him—as if, by some heedless action, he had offended an Olympian god." This deception, tragic in his author's eyes, leads Rickie from a preoccupation with reality (or good) as an end in itself to the unreality of "doing good." He thinks to appease the god by "hard uncongenial work": "To do good! For what other reason are we here? Let us give up our refined sensations, and our comforts, and our art, if thereby we can make other people happier and better. The woman he loved had urged him to do good! With a vehemence that surprised her, he exclaimed, 'I'll do it.' " (p. 173.) That resolution echoes (and travesties) a major Victorian resolve. Next to "God," conjectures Walter Houghton, the most popular word in the Victorian vocabulary must have been "work," and work, to an extraordinary extent, had an ideal of service attached to it.</w:t>
      </w:r>
      <w:r>
        <w:rPr>
          <w:rFonts w:eastAsia="Times New Roman"/>
          <w:color w:val="312815"/>
          <w:spacing w:val="3"/>
          <w:sz w:val="20"/>
          <w:vertAlign w:val="superscript"/>
        </w:rPr>
        <w:t>39</w:t>
      </w:r>
      <w:r>
        <w:rPr>
          <w:rFonts w:eastAsia="Times New Roman"/>
          <w:color w:val="312815"/>
          <w:spacing w:val="3"/>
          <w:sz w:val="20"/>
        </w:rPr>
        <w:t xml:space="preserve"> Rickie's impulses toward moral action may seem puny and almost funny com</w:t>
      </w:r>
      <w:r>
        <w:rPr>
          <w:rFonts w:eastAsia="Times New Roman"/>
          <w:color w:val="312815"/>
          <w:spacing w:val="3"/>
          <w:sz w:val="20"/>
        </w:rPr>
        <w:softHyphen/>
        <w:t>pared with those of the great Victorians, but they spring from a simi</w:t>
      </w:r>
      <w:r>
        <w:rPr>
          <w:rFonts w:eastAsia="Times New Roman"/>
          <w:color w:val="312815"/>
          <w:spacing w:val="3"/>
          <w:sz w:val="20"/>
        </w:rPr>
        <w:softHyphen/>
        <w:t>lar moral anxiety, and they divided him from his art.</w:t>
      </w:r>
    </w:p>
    <w:p w14:paraId="240019EC" w14:textId="77777777" w:rsidR="000A0D18" w:rsidRDefault="00000000">
      <w:pPr>
        <w:spacing w:line="257" w:lineRule="exact"/>
        <w:ind w:left="72" w:right="72" w:firstLine="144"/>
        <w:jc w:val="both"/>
        <w:textAlignment w:val="baseline"/>
        <w:rPr>
          <w:rFonts w:eastAsia="Times New Roman"/>
          <w:color w:val="312815"/>
          <w:spacing w:val="4"/>
          <w:sz w:val="20"/>
        </w:rPr>
      </w:pPr>
      <w:r>
        <w:rPr>
          <w:rFonts w:eastAsia="Times New Roman"/>
          <w:color w:val="312815"/>
          <w:spacing w:val="4"/>
          <w:sz w:val="20"/>
        </w:rPr>
        <w:t>With such allies as Herbert and Agnes, Rickie learns to lie, to be habitually false to what he slowly comes to know as his true self, to live without friends. The deterioration sets in during their engage</w:t>
      </w:r>
      <w:r>
        <w:rPr>
          <w:rFonts w:eastAsia="Times New Roman"/>
          <w:color w:val="312815"/>
          <w:spacing w:val="4"/>
          <w:sz w:val="20"/>
        </w:rPr>
        <w:softHyphen/>
        <w:t>ment. Mrs. Failing, who had ignored Rickie, grows attentive now that he seems happier, and she invites him to Wiltshire. Agnes and he visit her at Cadover, "the perilous house" (see Plate 23), which is indeed Rickie's Chapel Perilous. Mrs. Failing is the sister of Rickie's dead and hated father, and one of Forster's most complicated por</w:t>
      </w:r>
      <w:r>
        <w:rPr>
          <w:rFonts w:eastAsia="Times New Roman"/>
          <w:color w:val="312815"/>
          <w:spacing w:val="4"/>
          <w:sz w:val="20"/>
        </w:rPr>
        <w:softHyphen/>
        <w:t>traits. Vindictive and generous, sympathetic and cruel, intelligent and cold, she elicits from her creator a deeply telt ambivalence.* Pre</w:t>
      </w:r>
      <w:r>
        <w:rPr>
          <w:rFonts w:eastAsia="Times New Roman"/>
          <w:color w:val="312815"/>
          <w:spacing w:val="4"/>
          <w:sz w:val="20"/>
        </w:rPr>
        <w:softHyphen/>
        <w:t>tending to be advanced, she manifests in one mood "a facile vein of Ibsenism" and imagines herself to be "a cold-eyed Scandinavian hero</w:t>
      </w:r>
      <w:r>
        <w:rPr>
          <w:rFonts w:eastAsia="Times New Roman"/>
          <w:color w:val="312815"/>
          <w:spacing w:val="4"/>
          <w:sz w:val="20"/>
        </w:rPr>
        <w:softHyphen/>
        <w:t>ine." Actually, writes Forster, she is "an English old lady, who did not mind giving other people a chill provided it was not infectious." (p. 143.) It seems likely that Marianne Thornton, the dominant busy</w:t>
      </w:r>
      <w:r>
        <w:rPr>
          <w:rFonts w:eastAsia="Times New Roman"/>
          <w:color w:val="312815"/>
          <w:spacing w:val="4"/>
          <w:sz w:val="20"/>
        </w:rPr>
        <w:softHyphen/>
        <w:t>body, the moneybags who could give and withdraw favors (to the</w:t>
      </w:r>
    </w:p>
    <w:p w14:paraId="32EF3007" w14:textId="77777777" w:rsidR="000A0D18" w:rsidRDefault="00000000">
      <w:pPr>
        <w:numPr>
          <w:ilvl w:val="0"/>
          <w:numId w:val="5"/>
        </w:numPr>
        <w:spacing w:before="249" w:line="201" w:lineRule="exact"/>
        <w:ind w:left="72" w:right="72" w:firstLine="144"/>
        <w:jc w:val="both"/>
        <w:textAlignment w:val="baseline"/>
        <w:rPr>
          <w:rFonts w:eastAsia="Times New Roman"/>
          <w:color w:val="312815"/>
          <w:spacing w:val="9"/>
          <w:sz w:val="16"/>
        </w:rPr>
      </w:pPr>
      <w:r>
        <w:rPr>
          <w:rFonts w:eastAsia="Times New Roman"/>
          <w:color w:val="312815"/>
          <w:spacing w:val="9"/>
          <w:sz w:val="16"/>
        </w:rPr>
        <w:t>This ambivalence registers itself in the description of her face: "Her age was between elderly and old, and her forehead was wrinkled with an expression of slight but perpetual pain. But the lines round her mouth indicated that she had laughed a great deal during her life, just as the clean tight skin round her eyes perhaps indicated that she had not often cried." (pp. 99—too.) See the portrait of Marianne Thornton (Plate 3).</w:t>
      </w:r>
    </w:p>
    <w:p w14:paraId="1D12465A" w14:textId="77777777" w:rsidR="000A0D18" w:rsidRDefault="000A0D18">
      <w:pPr>
        <w:sectPr w:rsidR="000A0D18">
          <w:pgSz w:w="7522" w:h="12130"/>
          <w:pgMar w:top="480" w:right="77" w:bottom="1194" w:left="1325" w:header="720" w:footer="720" w:gutter="0"/>
          <w:cols w:space="720"/>
        </w:sectPr>
      </w:pPr>
    </w:p>
    <w:p w14:paraId="61219AF3" w14:textId="77777777" w:rsidR="000A0D18" w:rsidRDefault="00000000">
      <w:pPr>
        <w:tabs>
          <w:tab w:val="right" w:pos="6120"/>
        </w:tabs>
        <w:spacing w:before="42" w:line="203" w:lineRule="exact"/>
        <w:ind w:left="72" w:right="72"/>
        <w:jc w:val="both"/>
        <w:textAlignment w:val="baseline"/>
        <w:rPr>
          <w:rFonts w:ascii="Garamond" w:eastAsia="Garamond" w:hAnsi="Garamond"/>
          <w:color w:val="000000"/>
          <w:sz w:val="18"/>
        </w:rPr>
      </w:pPr>
      <w:r>
        <w:lastRenderedPageBreak/>
        <w:pict w14:anchorId="6F599212">
          <v:shape id="_x0000_s1414" type="#_x0000_t202" style="position:absolute;left:0;text-align:left;margin-left:0;margin-top:0;width:385.7pt;height:606.5pt;z-index:-251736576;mso-position-horizontal-relative:page;mso-position-vertical-relative:page" fillcolor="#e5d9b9" stroked="f">
            <v:textbox>
              <w:txbxContent>
                <w:p w14:paraId="2580FDE5" w14:textId="77777777" w:rsidR="00000000" w:rsidRDefault="00000000"/>
              </w:txbxContent>
            </v:textbox>
            <w10:wrap anchorx="page" anchory="page"/>
          </v:shape>
        </w:pict>
      </w:r>
      <w:r>
        <w:rPr>
          <w:rFonts w:ascii="Garamond" w:eastAsia="Garamond" w:hAnsi="Garamond"/>
          <w:color w:val="000000"/>
          <w:sz w:val="18"/>
        </w:rPr>
        <w:t>THE LONGEST JOURNEY</w:t>
      </w:r>
      <w:r>
        <w:rPr>
          <w:rFonts w:ascii="Garamond" w:eastAsia="Garamond" w:hAnsi="Garamond"/>
          <w:color w:val="000000"/>
          <w:sz w:val="18"/>
        </w:rPr>
        <w:tab/>
        <w:t>205</w:t>
      </w:r>
    </w:p>
    <w:p w14:paraId="61423537" w14:textId="77777777" w:rsidR="000A0D18" w:rsidRDefault="00000000">
      <w:pPr>
        <w:spacing w:before="86" w:line="258" w:lineRule="exact"/>
        <w:ind w:left="72" w:right="72"/>
        <w:jc w:val="both"/>
        <w:textAlignment w:val="baseline"/>
        <w:rPr>
          <w:rFonts w:ascii="Garamond" w:eastAsia="Garamond" w:hAnsi="Garamond"/>
          <w:color w:val="000000"/>
        </w:rPr>
      </w:pPr>
      <w:r>
        <w:rPr>
          <w:rFonts w:ascii="Garamond" w:eastAsia="Garamond" w:hAnsi="Garamond"/>
          <w:color w:val="000000"/>
        </w:rPr>
        <w:t>mother as well as to the son), sat for at least part of this portrait, and it is a good guess that Mrs. Failing was one of the reasons why the book might have been upsetting to some of Forster's relatives. Mrs. Failing likes to play Lady Bountiful, and one of her human play</w:t>
      </w:r>
      <w:r>
        <w:rPr>
          <w:rFonts w:ascii="Garamond" w:eastAsia="Garamond" w:hAnsi="Garamond"/>
          <w:color w:val="000000"/>
        </w:rPr>
        <w:softHyphen/>
        <w:t xml:space="preserve">things is Stephen Wonham, who turns out to be Rickie's half-brother. Unlike his sophisticated guardian, he is an uncomplicated child of nature—rough, handsome, simple, impulsive, and savagely noble. She keeps him like a pet animal: "It amused her when her </w:t>
      </w:r>
      <w:r>
        <w:rPr>
          <w:rFonts w:ascii="Garamond" w:eastAsia="Garamond" w:hAnsi="Garamond"/>
          <w:i/>
          <w:color w:val="000000"/>
          <w:sz w:val="25"/>
        </w:rPr>
        <w:t xml:space="preserve">protege </w:t>
      </w:r>
      <w:r>
        <w:rPr>
          <w:rFonts w:ascii="Garamond" w:eastAsia="Garamond" w:hAnsi="Garamond"/>
          <w:color w:val="000000"/>
        </w:rPr>
        <w:t>left the pew, looking bored, athletic, and dishevelled, and groping most obviously for his pipe. She liked to keep a thoroughbred pagan to shock people. `He's gone to worship Nature,' she whispered. Rickie did not look up." (p. 142.)</w:t>
      </w:r>
    </w:p>
    <w:p w14:paraId="4400701F" w14:textId="77777777" w:rsidR="000A0D18" w:rsidRDefault="00000000">
      <w:pPr>
        <w:spacing w:line="257" w:lineRule="exact"/>
        <w:ind w:left="72" w:right="72" w:firstLine="216"/>
        <w:jc w:val="both"/>
        <w:textAlignment w:val="baseline"/>
        <w:rPr>
          <w:rFonts w:ascii="Garamond" w:eastAsia="Garamond" w:hAnsi="Garamond"/>
          <w:color w:val="000000"/>
          <w:spacing w:val="-2"/>
        </w:rPr>
      </w:pPr>
      <w:r>
        <w:rPr>
          <w:rFonts w:ascii="Garamond" w:eastAsia="Garamond" w:hAnsi="Garamond"/>
          <w:color w:val="000000"/>
          <w:spacing w:val="-2"/>
        </w:rPr>
        <w:t>Aunt Emily represents all the lovelessness of the father's line, whose defects are symbolized by the lameness appearing in all its members.* Although there is no escaping this physical disability, Rickie has grad</w:t>
      </w:r>
      <w:r>
        <w:rPr>
          <w:rFonts w:ascii="Garamond" w:eastAsia="Garamond" w:hAnsi="Garamond"/>
          <w:color w:val="000000"/>
          <w:spacing w:val="-2"/>
        </w:rPr>
        <w:softHyphen/>
        <w:t>ually begun, with the help of Cambridge, to escape from the spiritual curse that lies upon his father's house. But now, especially since Ag</w:t>
      </w:r>
      <w:r>
        <w:rPr>
          <w:rFonts w:ascii="Garamond" w:eastAsia="Garamond" w:hAnsi="Garamond"/>
          <w:color w:val="000000"/>
          <w:spacing w:val="-2"/>
        </w:rPr>
        <w:softHyphen/>
        <w:t>nes has joined forces with Aunt Emily, he is once again being help</w:t>
      </w:r>
      <w:r>
        <w:rPr>
          <w:rFonts w:ascii="Garamond" w:eastAsia="Garamond" w:hAnsi="Garamond"/>
          <w:color w:val="000000"/>
          <w:spacing w:val="-2"/>
        </w:rPr>
        <w:softHyphen/>
        <w:t>lessly drawn back under its influence:</w:t>
      </w:r>
    </w:p>
    <w:p w14:paraId="5FDA39BD" w14:textId="77777777" w:rsidR="000A0D18" w:rsidRDefault="00000000">
      <w:pPr>
        <w:spacing w:before="147" w:after="158" w:line="220" w:lineRule="exact"/>
        <w:ind w:left="72" w:right="72"/>
        <w:jc w:val="both"/>
        <w:textAlignment w:val="baseline"/>
        <w:rPr>
          <w:rFonts w:ascii="Garamond" w:eastAsia="Garamond" w:hAnsi="Garamond"/>
          <w:color w:val="000000"/>
          <w:spacing w:val="-6"/>
        </w:rPr>
      </w:pPr>
      <w:r>
        <w:rPr>
          <w:rFonts w:ascii="Garamond" w:eastAsia="Garamond" w:hAnsi="Garamond"/>
          <w:color w:val="000000"/>
          <w:spacing w:val="-6"/>
        </w:rPr>
        <w:t>Weakly people, if they are not careful, hate one another, and when the weakness is hereditary the temptation increases. Elliots had never got on among themselves. They talked of "The Family," but they always turned outward to the health and beauty that lie so promiscuously about the world. Rickie's father had turned, for a time at all events, to his mother. Rickie himself was turning to Agnes. And Mrs. Failing now was irritable, and un</w:t>
      </w:r>
      <w:r>
        <w:rPr>
          <w:rFonts w:ascii="Garamond" w:eastAsia="Garamond" w:hAnsi="Garamond"/>
          <w:color w:val="000000"/>
          <w:spacing w:val="-6"/>
        </w:rPr>
        <w:softHyphen/>
        <w:t>fair to the nephew who was lame like her horrible brother and like herself. ... She longed to shatter him,t but knowing as she did that the human thunderbolt often rebounds and strikes the wielder, she held her hand. (p. 140.)</w:t>
      </w:r>
    </w:p>
    <w:p w14:paraId="51E5F7C1" w14:textId="77777777" w:rsidR="000A0D18" w:rsidRDefault="00000000">
      <w:pPr>
        <w:numPr>
          <w:ilvl w:val="0"/>
          <w:numId w:val="6"/>
        </w:numPr>
        <w:tabs>
          <w:tab w:val="clear" w:pos="216"/>
          <w:tab w:val="left" w:pos="288"/>
        </w:tabs>
        <w:spacing w:before="115" w:line="199" w:lineRule="exact"/>
        <w:ind w:left="72" w:right="72"/>
        <w:jc w:val="both"/>
        <w:textAlignment w:val="baseline"/>
        <w:rPr>
          <w:rFonts w:ascii="Garamond" w:eastAsia="Garamond" w:hAnsi="Garamond"/>
          <w:color w:val="000000"/>
          <w:sz w:val="18"/>
        </w:rPr>
      </w:pPr>
      <w:r>
        <w:rPr>
          <w:rFonts w:ascii="Garamond" w:eastAsia="Garamond" w:hAnsi="Garamond"/>
          <w:color w:val="000000"/>
          <w:sz w:val="18"/>
        </w:rPr>
        <w:t xml:space="preserve">Perhaps her most characterizing speeches are these: "I say once more, beware of the earth. We are conventional people, and conventions—if you will but see it—are majestic in their way, and will claim us in the end. We do not live for great passions or for great memories or for anything great.... My age is fifty-nine, and I tell you solemnly that the important things in life are little things, and that people are not important at all." </w:t>
      </w:r>
      <w:r>
        <w:rPr>
          <w:rFonts w:ascii="Garamond" w:eastAsia="Garamond" w:hAnsi="Garamond"/>
          <w:color w:val="000000"/>
        </w:rPr>
        <w:t>(pp. 304</w:t>
      </w:r>
      <w:r>
        <w:rPr>
          <w:rFonts w:ascii="Garamond" w:eastAsia="Garamond" w:hAnsi="Garamond"/>
          <w:color w:val="000000"/>
          <w:vertAlign w:val="superscript"/>
        </w:rPr>
        <w:t>-</w:t>
      </w:r>
      <w:r>
        <w:rPr>
          <w:rFonts w:ascii="Garamond" w:eastAsia="Garamond" w:hAnsi="Garamond"/>
          <w:color w:val="000000"/>
        </w:rPr>
        <w:t>5•)</w:t>
      </w:r>
    </w:p>
    <w:p w14:paraId="7E5E76C2" w14:textId="77777777" w:rsidR="000A0D18" w:rsidRDefault="00000000">
      <w:pPr>
        <w:spacing w:line="203" w:lineRule="exact"/>
        <w:ind w:left="72" w:right="72"/>
        <w:jc w:val="both"/>
        <w:textAlignment w:val="baseline"/>
        <w:rPr>
          <w:rFonts w:ascii="Garamond" w:eastAsia="Garamond" w:hAnsi="Garamond"/>
          <w:color w:val="000000"/>
        </w:rPr>
      </w:pPr>
      <w:r>
        <w:rPr>
          <w:rFonts w:ascii="Garamond" w:eastAsia="Garamond" w:hAnsi="Garamond"/>
          <w:color w:val="000000"/>
        </w:rPr>
        <w:t xml:space="preserve">t </w:t>
      </w:r>
      <w:r>
        <w:rPr>
          <w:rFonts w:ascii="Garamond" w:eastAsia="Garamond" w:hAnsi="Garamond"/>
          <w:color w:val="000000"/>
          <w:sz w:val="18"/>
        </w:rPr>
        <w:t>In response to Angus Wilson's observation that passivity and gentleness can be "actively used as weapons of defence and be ... destructive to others," Forster de</w:t>
      </w:r>
      <w:r>
        <w:rPr>
          <w:rFonts w:ascii="Garamond" w:eastAsia="Garamond" w:hAnsi="Garamond"/>
          <w:color w:val="000000"/>
          <w:sz w:val="18"/>
        </w:rPr>
        <w:softHyphen/>
        <w:t>clared: "Yes. Indeed they can. But that surely is part of my dislike for cruelty. Yes, Rickie—I could kick him for his lame leg, you know." Angus Wilson, "A Con</w:t>
      </w:r>
      <w:r>
        <w:rPr>
          <w:rFonts w:ascii="Garamond" w:eastAsia="Garamond" w:hAnsi="Garamond"/>
          <w:color w:val="000000"/>
          <w:sz w:val="18"/>
        </w:rPr>
        <w:softHyphen/>
        <w:t xml:space="preserve">versation with E. M. Forster," </w:t>
      </w:r>
      <w:r>
        <w:rPr>
          <w:rFonts w:ascii="Garamond" w:eastAsia="Garamond" w:hAnsi="Garamond"/>
          <w:i/>
          <w:color w:val="000000"/>
        </w:rPr>
        <w:t xml:space="preserve">Encounter, </w:t>
      </w:r>
      <w:r>
        <w:rPr>
          <w:rFonts w:ascii="Garamond" w:eastAsia="Garamond" w:hAnsi="Garamond"/>
          <w:color w:val="000000"/>
          <w:sz w:val="18"/>
        </w:rPr>
        <w:t xml:space="preserve">IX </w:t>
      </w:r>
      <w:r>
        <w:rPr>
          <w:rFonts w:ascii="Garamond" w:eastAsia="Garamond" w:hAnsi="Garamond"/>
          <w:color w:val="000000"/>
        </w:rPr>
        <w:t>(1957), 55.</w:t>
      </w:r>
    </w:p>
    <w:p w14:paraId="08FEF3E8" w14:textId="77777777" w:rsidR="000A0D18" w:rsidRDefault="000A0D18">
      <w:pPr>
        <w:sectPr w:rsidR="000A0D18">
          <w:pgSz w:w="7714" w:h="12130"/>
          <w:pgMar w:top="600" w:right="1215" w:bottom="1014" w:left="379" w:header="720" w:footer="720" w:gutter="0"/>
          <w:cols w:space="720"/>
        </w:sectPr>
      </w:pPr>
    </w:p>
    <w:p w14:paraId="37DFAF79" w14:textId="77777777" w:rsidR="000A0D18" w:rsidRDefault="00000000">
      <w:pPr>
        <w:tabs>
          <w:tab w:val="right" w:pos="6120"/>
        </w:tabs>
        <w:spacing w:before="13" w:line="192" w:lineRule="exact"/>
        <w:ind w:left="72"/>
        <w:jc w:val="both"/>
        <w:textAlignment w:val="baseline"/>
        <w:rPr>
          <w:rFonts w:eastAsia="Times New Roman"/>
          <w:color w:val="3B2513"/>
          <w:sz w:val="17"/>
        </w:rPr>
      </w:pPr>
      <w:r>
        <w:lastRenderedPageBreak/>
        <w:pict w14:anchorId="5A45B9BE">
          <v:shape id="_x0000_s1413" type="#_x0000_t202" style="position:absolute;left:0;text-align:left;margin-left:0;margin-top:0;width:376.1pt;height:606.5pt;z-index:-251735552;mso-position-horizontal-relative:page;mso-position-vertical-relative:page" fillcolor="#e5d8bb" stroked="f">
            <v:textbox>
              <w:txbxContent>
                <w:p w14:paraId="68EAA7DF" w14:textId="77777777" w:rsidR="00000000" w:rsidRDefault="00000000"/>
              </w:txbxContent>
            </v:textbox>
            <w10:wrap anchorx="page" anchory="page"/>
          </v:shape>
        </w:pict>
      </w:r>
      <w:r>
        <w:rPr>
          <w:rFonts w:eastAsia="Times New Roman"/>
          <w:color w:val="3B2513"/>
          <w:sz w:val="17"/>
        </w:rPr>
        <w:t>206</w:t>
      </w:r>
      <w:r>
        <w:rPr>
          <w:rFonts w:eastAsia="Times New Roman"/>
          <w:color w:val="3B2513"/>
          <w:sz w:val="17"/>
        </w:rPr>
        <w:tab/>
        <w:t>THE CAVE AND THE MOUNTAIN</w:t>
      </w:r>
    </w:p>
    <w:p w14:paraId="1B5B8489" w14:textId="77777777" w:rsidR="000A0D18" w:rsidRDefault="00000000">
      <w:pPr>
        <w:spacing w:before="158" w:line="257" w:lineRule="exact"/>
        <w:ind w:left="72"/>
        <w:jc w:val="both"/>
        <w:textAlignment w:val="baseline"/>
        <w:rPr>
          <w:rFonts w:eastAsia="Times New Roman"/>
          <w:color w:val="3B2513"/>
          <w:spacing w:val="8"/>
          <w:sz w:val="20"/>
        </w:rPr>
      </w:pPr>
      <w:r>
        <w:rPr>
          <w:rFonts w:eastAsia="Times New Roman"/>
          <w:color w:val="3B2513"/>
          <w:spacing w:val="8"/>
          <w:sz w:val="20"/>
        </w:rPr>
        <w:t>Rickie slowly discovers that Agnes's "health and beauty" are only baits to his destruction. As she makes up to Aunt Emily, she comes to share in the corruption of the old lady, who so loves to mislead others that "in the end her private view of false and true was ob</w:t>
      </w:r>
      <w:r>
        <w:rPr>
          <w:rFonts w:eastAsia="Times New Roman"/>
          <w:color w:val="3B2513"/>
          <w:spacing w:val="8"/>
          <w:sz w:val="20"/>
        </w:rPr>
        <w:softHyphen/>
        <w:t>scured, and she misled herself" (p. 307). Agnes ends by betraying Rickie: she urges him to "make it up" with Aunt Emily and to "fall in" with her just because she had given them hospitality. It turns out that Agnes is only after Aunt Emily's money: "She was legacy-hunt</w:t>
      </w:r>
      <w:r>
        <w:rPr>
          <w:rFonts w:eastAsia="Times New Roman"/>
          <w:color w:val="3B2513"/>
          <w:spacing w:val="8"/>
          <w:sz w:val="20"/>
        </w:rPr>
        <w:softHyphen/>
        <w:t>ing." (p. 214.)</w:t>
      </w:r>
    </w:p>
    <w:p w14:paraId="20F82B80" w14:textId="77777777" w:rsidR="000A0D18" w:rsidRDefault="00000000">
      <w:pPr>
        <w:spacing w:before="2" w:line="257" w:lineRule="exact"/>
        <w:ind w:left="72" w:firstLine="144"/>
        <w:jc w:val="both"/>
        <w:textAlignment w:val="baseline"/>
        <w:rPr>
          <w:rFonts w:eastAsia="Times New Roman"/>
          <w:color w:val="3B2513"/>
          <w:spacing w:val="7"/>
          <w:sz w:val="20"/>
        </w:rPr>
      </w:pPr>
      <w:r>
        <w:rPr>
          <w:rFonts w:eastAsia="Times New Roman"/>
          <w:color w:val="3B2513"/>
          <w:spacing w:val="7"/>
          <w:sz w:val="20"/>
        </w:rPr>
        <w:t>The crisis between Rickie and Agnes comes when Mrs. Failing casually and maliciously drops the remark that Stephen is Rickie's half-brother. Rickie has always longed for a brother. At the age of twelve he said, " `Shall I ever have a friend? I don't see how. They walk too fast. And a brother I shall never have.' " (p. 32.) The news that he has one causes Rickie to faint dead away. The setting for this event is important, for his creator also experienced an epiphany on the very spot where Rickie is struck down.</w:t>
      </w:r>
    </w:p>
    <w:p w14:paraId="6BA99C06" w14:textId="77777777" w:rsidR="000A0D18" w:rsidRDefault="00000000">
      <w:pPr>
        <w:spacing w:before="6" w:line="257" w:lineRule="exact"/>
        <w:ind w:left="72" w:firstLine="144"/>
        <w:jc w:val="both"/>
        <w:textAlignment w:val="baseline"/>
        <w:rPr>
          <w:rFonts w:eastAsia="Times New Roman"/>
          <w:color w:val="3B2513"/>
          <w:spacing w:val="7"/>
          <w:sz w:val="20"/>
        </w:rPr>
      </w:pPr>
      <w:r>
        <w:rPr>
          <w:rFonts w:eastAsia="Times New Roman"/>
          <w:color w:val="3B2513"/>
          <w:spacing w:val="7"/>
          <w:sz w:val="20"/>
        </w:rPr>
        <w:t>Aunt Emily reveals the secret during an outing to the "Cadbury Rings." These are really the Figsbury Rings, prehistoric earthworks about five miles northeast of Salisbury, which Forster visited on Sep</w:t>
      </w:r>
      <w:r>
        <w:rPr>
          <w:rFonts w:eastAsia="Times New Roman"/>
          <w:color w:val="3B2513"/>
          <w:spacing w:val="7"/>
          <w:sz w:val="20"/>
        </w:rPr>
        <w:softHyphen/>
        <w:t>tember 12, 1904, and many times thereafter. These Rings, and the Wiltshire countryside generally, became symbolic for Forster, and his personal myth is inseparable from them: they are dells with wider vistas. The Rings are two great circular earthen mounds, an inner and an outer, topping a sweeping rise overlooking Salisbury and the Wiltshire downs; a single small tree grows in the center.</w:t>
      </w:r>
      <w:r>
        <w:rPr>
          <w:rFonts w:eastAsia="Times New Roman"/>
          <w:color w:val="57452A"/>
          <w:spacing w:val="7"/>
          <w:sz w:val="20"/>
        </w:rPr>
        <w:t xml:space="preserve"> (See</w:t>
      </w:r>
      <w:r>
        <w:rPr>
          <w:rFonts w:eastAsia="Times New Roman"/>
          <w:color w:val="3B2513"/>
          <w:spacing w:val="7"/>
          <w:sz w:val="20"/>
        </w:rPr>
        <w:t xml:space="preserve"> Plate 22.) Like the Marabar Caves of </w:t>
      </w:r>
      <w:r>
        <w:rPr>
          <w:rFonts w:eastAsia="Times New Roman"/>
          <w:i/>
          <w:color w:val="3B2513"/>
          <w:spacing w:val="7"/>
          <w:sz w:val="20"/>
        </w:rPr>
        <w:t xml:space="preserve">Passage, </w:t>
      </w:r>
      <w:r>
        <w:rPr>
          <w:rFonts w:eastAsia="Times New Roman"/>
          <w:color w:val="3B2513"/>
          <w:spacing w:val="7"/>
          <w:sz w:val="20"/>
        </w:rPr>
        <w:t>no history</w:t>
      </w:r>
      <w:r>
        <w:rPr>
          <w:rFonts w:eastAsia="Times New Roman"/>
          <w:color w:val="57452A"/>
          <w:spacing w:val="7"/>
          <w:sz w:val="20"/>
        </w:rPr>
        <w:t xml:space="preserve"> connects</w:t>
      </w:r>
      <w:r>
        <w:rPr>
          <w:rFonts w:eastAsia="Times New Roman"/>
          <w:color w:val="3B2513"/>
          <w:spacing w:val="7"/>
          <w:sz w:val="20"/>
        </w:rPr>
        <w:t xml:space="preserve"> with them; their purpose is but dimly known; they seem</w:t>
      </w:r>
      <w:r>
        <w:rPr>
          <w:rFonts w:eastAsia="Times New Roman"/>
          <w:color w:val="57452A"/>
          <w:spacing w:val="7"/>
          <w:sz w:val="20"/>
        </w:rPr>
        <w:t xml:space="preserve"> a silent</w:t>
      </w:r>
      <w:r>
        <w:rPr>
          <w:rFonts w:eastAsia="Times New Roman"/>
          <w:color w:val="3B2513"/>
          <w:spacing w:val="7"/>
          <w:sz w:val="20"/>
        </w:rPr>
        <w:t xml:space="preserve"> testimony of an existence before time and</w:t>
      </w:r>
      <w:r>
        <w:rPr>
          <w:rFonts w:eastAsia="Times New Roman"/>
          <w:color w:val="57452A"/>
          <w:spacing w:val="7"/>
          <w:sz w:val="20"/>
        </w:rPr>
        <w:t xml:space="preserve"> space.*</w:t>
      </w:r>
      <w:r>
        <w:rPr>
          <w:rFonts w:eastAsia="Times New Roman"/>
          <w:color w:val="3B2513"/>
          <w:spacing w:val="7"/>
          <w:sz w:val="20"/>
        </w:rPr>
        <w:t xml:space="preserve"> Those</w:t>
      </w:r>
      <w:r>
        <w:rPr>
          <w:rFonts w:eastAsia="Times New Roman"/>
          <w:color w:val="57452A"/>
          <w:spacing w:val="7"/>
          <w:sz w:val="20"/>
        </w:rPr>
        <w:t xml:space="preserve"> earthen circles</w:t>
      </w:r>
      <w:r>
        <w:rPr>
          <w:rFonts w:eastAsia="Times New Roman"/>
          <w:color w:val="3B2513"/>
          <w:spacing w:val="7"/>
          <w:sz w:val="20"/>
        </w:rPr>
        <w:t xml:space="preserve"> stirred Forster</w:t>
      </w:r>
      <w:r>
        <w:rPr>
          <w:rFonts w:eastAsia="Times New Roman"/>
          <w:color w:val="57452A"/>
          <w:spacing w:val="7"/>
          <w:sz w:val="20"/>
        </w:rPr>
        <w:t xml:space="preserve"> profoundly:</w:t>
      </w:r>
    </w:p>
    <w:p w14:paraId="64D379CE" w14:textId="77777777" w:rsidR="000A0D18" w:rsidRDefault="00000000">
      <w:pPr>
        <w:spacing w:before="143" w:after="163" w:line="221" w:lineRule="exact"/>
        <w:ind w:left="72"/>
        <w:jc w:val="both"/>
        <w:textAlignment w:val="baseline"/>
        <w:rPr>
          <w:rFonts w:eastAsia="Times New Roman"/>
          <w:color w:val="3B2513"/>
          <w:spacing w:val="10"/>
          <w:sz w:val="17"/>
        </w:rPr>
      </w:pPr>
      <w:r>
        <w:rPr>
          <w:rFonts w:eastAsia="Times New Roman"/>
          <w:color w:val="3B2513"/>
          <w:spacing w:val="10"/>
          <w:sz w:val="17"/>
        </w:rPr>
        <w:t xml:space="preserve">I caught fire up on the Rings. A similar experience had already befallen </w:t>
      </w:r>
      <w:r>
        <w:rPr>
          <w:rFonts w:eastAsia="Times New Roman"/>
          <w:color w:val="3B2513"/>
          <w:spacing w:val="10"/>
          <w:sz w:val="20"/>
        </w:rPr>
        <w:t xml:space="preserve">me in </w:t>
      </w:r>
      <w:r>
        <w:rPr>
          <w:rFonts w:eastAsia="Times New Roman"/>
          <w:color w:val="3B2513"/>
          <w:spacing w:val="10"/>
          <w:sz w:val="17"/>
        </w:rPr>
        <w:t>Italy and had produced my</w:t>
      </w:r>
      <w:r>
        <w:rPr>
          <w:rFonts w:eastAsia="Times New Roman"/>
          <w:color w:val="57452A"/>
          <w:spacing w:val="10"/>
          <w:sz w:val="17"/>
        </w:rPr>
        <w:t xml:space="preserve"> first short story.</w:t>
      </w:r>
      <w:r>
        <w:rPr>
          <w:rFonts w:eastAsia="Times New Roman"/>
          <w:color w:val="3B2513"/>
          <w:spacing w:val="10"/>
          <w:sz w:val="17"/>
        </w:rPr>
        <w:t xml:space="preserve"> This</w:t>
      </w:r>
      <w:r>
        <w:rPr>
          <w:rFonts w:eastAsia="Times New Roman"/>
          <w:color w:val="57452A"/>
          <w:spacing w:val="10"/>
          <w:sz w:val="17"/>
        </w:rPr>
        <w:t xml:space="preserve"> time</w:t>
      </w:r>
      <w:r>
        <w:rPr>
          <w:rFonts w:eastAsia="Times New Roman"/>
          <w:color w:val="3B2513"/>
          <w:spacing w:val="10"/>
          <w:sz w:val="17"/>
        </w:rPr>
        <w:t xml:space="preserve"> it</w:t>
      </w:r>
      <w:r>
        <w:rPr>
          <w:rFonts w:eastAsia="Times New Roman"/>
          <w:color w:val="57452A"/>
          <w:spacing w:val="10"/>
          <w:sz w:val="17"/>
        </w:rPr>
        <w:t xml:space="preserve"> wasn't</w:t>
      </w:r>
      <w:r>
        <w:rPr>
          <w:rFonts w:eastAsia="Times New Roman"/>
          <w:color w:val="3B2513"/>
          <w:spacing w:val="10"/>
          <w:sz w:val="17"/>
        </w:rPr>
        <w:t xml:space="preserve"> just look</w:t>
      </w:r>
      <w:r>
        <w:rPr>
          <w:rFonts w:eastAsia="Times New Roman"/>
          <w:color w:val="3B2513"/>
          <w:spacing w:val="10"/>
          <w:sz w:val="17"/>
        </w:rPr>
        <w:softHyphen/>
        <w:t>ing at a view, it was breathing the air and smelling the fields, and there was</w:t>
      </w:r>
    </w:p>
    <w:p w14:paraId="1FF4B5C5" w14:textId="77777777" w:rsidR="000A0D18" w:rsidRDefault="00000000">
      <w:pPr>
        <w:numPr>
          <w:ilvl w:val="0"/>
          <w:numId w:val="6"/>
        </w:numPr>
        <w:spacing w:before="125" w:line="201" w:lineRule="exact"/>
        <w:ind w:left="72"/>
        <w:jc w:val="both"/>
        <w:textAlignment w:val="baseline"/>
        <w:rPr>
          <w:rFonts w:eastAsia="Times New Roman"/>
          <w:color w:val="3B2513"/>
          <w:spacing w:val="4"/>
          <w:sz w:val="17"/>
        </w:rPr>
      </w:pPr>
      <w:r>
        <w:rPr>
          <w:rFonts w:eastAsia="Times New Roman"/>
          <w:color w:val="3B2513"/>
          <w:spacing w:val="4"/>
          <w:sz w:val="17"/>
        </w:rPr>
        <w:t>According to Dr. J.</w:t>
      </w:r>
      <w:r>
        <w:rPr>
          <w:rFonts w:eastAsia="Times New Roman"/>
          <w:color w:val="57452A"/>
          <w:spacing w:val="4"/>
          <w:sz w:val="17"/>
        </w:rPr>
        <w:t xml:space="preserve"> K. S.</w:t>
      </w:r>
      <w:r>
        <w:rPr>
          <w:rFonts w:eastAsia="Times New Roman"/>
          <w:color w:val="3B2513"/>
          <w:spacing w:val="4"/>
          <w:sz w:val="17"/>
        </w:rPr>
        <w:t xml:space="preserve"> St. Joseph, the earthwork is probably a fort of Iron Age date. The</w:t>
      </w:r>
      <w:r>
        <w:rPr>
          <w:rFonts w:eastAsia="Times New Roman"/>
          <w:color w:val="57452A"/>
          <w:spacing w:val="4"/>
          <w:sz w:val="17"/>
        </w:rPr>
        <w:t xml:space="preserve"> double ring is unusual in such forts, the inner work doubtless</w:t>
      </w:r>
      <w:r>
        <w:rPr>
          <w:rFonts w:eastAsia="Times New Roman"/>
          <w:color w:val="3B2513"/>
          <w:spacing w:val="4"/>
          <w:sz w:val="17"/>
        </w:rPr>
        <w:t xml:space="preserve"> being the more ancient. James McConkey erroneously calls the Rings "graves of the ancient</w:t>
      </w:r>
      <w:r>
        <w:rPr>
          <w:rFonts w:eastAsia="Times New Roman"/>
          <w:color w:val="57452A"/>
          <w:spacing w:val="4"/>
          <w:sz w:val="17"/>
        </w:rPr>
        <w:t xml:space="preserve"> dead." See </w:t>
      </w:r>
      <w:r>
        <w:rPr>
          <w:rFonts w:eastAsia="Times New Roman"/>
          <w:i/>
          <w:color w:val="57452A"/>
          <w:spacing w:val="4"/>
          <w:sz w:val="17"/>
        </w:rPr>
        <w:t>The Novels</w:t>
      </w:r>
      <w:r>
        <w:rPr>
          <w:rFonts w:eastAsia="Times New Roman"/>
          <w:i/>
          <w:color w:val="3B2513"/>
          <w:spacing w:val="4"/>
          <w:sz w:val="17"/>
        </w:rPr>
        <w:t xml:space="preserve"> of</w:t>
      </w:r>
      <w:r>
        <w:rPr>
          <w:rFonts w:eastAsia="Times New Roman"/>
          <w:i/>
          <w:color w:val="57452A"/>
          <w:spacing w:val="4"/>
          <w:sz w:val="17"/>
        </w:rPr>
        <w:t xml:space="preserve"> E. M. Forster</w:t>
      </w:r>
      <w:r>
        <w:rPr>
          <w:rFonts w:eastAsia="Times New Roman"/>
          <w:color w:val="3B2513"/>
          <w:spacing w:val="4"/>
          <w:sz w:val="17"/>
        </w:rPr>
        <w:t xml:space="preserve"> (Ithaca, New York,</w:t>
      </w:r>
      <w:r>
        <w:rPr>
          <w:rFonts w:eastAsia="Times New Roman"/>
          <w:color w:val="57452A"/>
          <w:spacing w:val="4"/>
          <w:sz w:val="17"/>
        </w:rPr>
        <w:t xml:space="preserve"> 1957),</w:t>
      </w:r>
      <w:r>
        <w:rPr>
          <w:rFonts w:eastAsia="Times New Roman"/>
          <w:color w:val="3B2513"/>
          <w:spacing w:val="4"/>
          <w:sz w:val="17"/>
        </w:rPr>
        <w:t xml:space="preserve"> p.</w:t>
      </w:r>
      <w:r>
        <w:rPr>
          <w:rFonts w:eastAsia="Times New Roman"/>
          <w:color w:val="57452A"/>
          <w:spacing w:val="4"/>
          <w:sz w:val="17"/>
        </w:rPr>
        <w:t xml:space="preserve"> 11o.</w:t>
      </w:r>
    </w:p>
    <w:p w14:paraId="09EE098E" w14:textId="77777777" w:rsidR="000A0D18" w:rsidRDefault="000A0D18">
      <w:pPr>
        <w:sectPr w:rsidR="000A0D18">
          <w:pgSz w:w="7522" w:h="12130"/>
          <w:pgMar w:top="540" w:right="142" w:bottom="1154" w:left="1260" w:header="720" w:footer="720" w:gutter="0"/>
          <w:cols w:space="720"/>
        </w:sectPr>
      </w:pPr>
    </w:p>
    <w:p w14:paraId="0BF14EE7" w14:textId="77777777" w:rsidR="000A0D18" w:rsidRDefault="00000000">
      <w:pPr>
        <w:tabs>
          <w:tab w:val="right" w:pos="6120"/>
        </w:tabs>
        <w:spacing w:before="39" w:line="215" w:lineRule="exact"/>
        <w:ind w:left="72" w:right="72"/>
        <w:textAlignment w:val="baseline"/>
        <w:rPr>
          <w:rFonts w:eastAsia="Times New Roman"/>
          <w:color w:val="3B2D1D"/>
          <w:sz w:val="17"/>
        </w:rPr>
      </w:pPr>
      <w:r>
        <w:lastRenderedPageBreak/>
        <w:pict w14:anchorId="3FF39BF2">
          <v:shape id="_x0000_s1412" type="#_x0000_t202" style="position:absolute;left:0;text-align:left;margin-left:0;margin-top:0;width:384.95pt;height:607.2pt;z-index:-251734528;mso-position-horizontal-relative:page;mso-position-vertical-relative:page" fillcolor="#e4d8b8" stroked="f">
            <v:textbox>
              <w:txbxContent>
                <w:p w14:paraId="15450EB1" w14:textId="77777777" w:rsidR="00000000" w:rsidRDefault="00000000"/>
              </w:txbxContent>
            </v:textbox>
            <w10:wrap anchorx="page" anchory="page"/>
          </v:shape>
        </w:pict>
      </w:r>
      <w:r>
        <w:rPr>
          <w:rFonts w:eastAsia="Times New Roman"/>
          <w:color w:val="3B2D1D"/>
          <w:sz w:val="17"/>
        </w:rPr>
        <w:t>THE LONGEST JOURNEY</w:t>
      </w:r>
      <w:r>
        <w:rPr>
          <w:rFonts w:eastAsia="Times New Roman"/>
          <w:color w:val="3B2D1D"/>
          <w:sz w:val="17"/>
        </w:rPr>
        <w:tab/>
        <w:t>207</w:t>
      </w:r>
    </w:p>
    <w:p w14:paraId="436C9DE1" w14:textId="77777777" w:rsidR="000A0D18" w:rsidRDefault="00000000">
      <w:pPr>
        <w:spacing w:before="131" w:line="215" w:lineRule="exact"/>
        <w:ind w:left="72" w:right="72"/>
        <w:jc w:val="both"/>
        <w:textAlignment w:val="baseline"/>
        <w:rPr>
          <w:rFonts w:eastAsia="Times New Roman"/>
          <w:color w:val="3B2D1D"/>
          <w:spacing w:val="11"/>
          <w:sz w:val="17"/>
        </w:rPr>
      </w:pPr>
      <w:r>
        <w:rPr>
          <w:rFonts w:eastAsia="Times New Roman"/>
          <w:color w:val="3B2D1D"/>
          <w:spacing w:val="11"/>
          <w:sz w:val="17"/>
        </w:rPr>
        <w:t>human reinforcement from the shepherds who grazed up there. They and I talked about nothing—still one of my favourite subjects; I offered a tip of sixpence which was declined, I was offered a pull at a pipe and had to de</w:t>
      </w:r>
      <w:r>
        <w:rPr>
          <w:rFonts w:eastAsia="Times New Roman"/>
          <w:color w:val="3B2D1D"/>
          <w:spacing w:val="11"/>
          <w:sz w:val="17"/>
        </w:rPr>
        <w:softHyphen/>
        <w:t>cline. The whole experience was trivial in itself but vital to the novel, for it fructified my meager conception of the half-brothers, and gave Stephen Wonham, the bastard, his home.</w:t>
      </w:r>
      <w:r>
        <w:rPr>
          <w:rFonts w:eastAsia="Times New Roman"/>
          <w:color w:val="3B2D1D"/>
          <w:spacing w:val="11"/>
          <w:sz w:val="17"/>
          <w:vertAlign w:val="superscript"/>
        </w:rPr>
        <w:t>40</w:t>
      </w:r>
      <w:r>
        <w:rPr>
          <w:rFonts w:eastAsia="Times New Roman"/>
          <w:color w:val="3B2D1D"/>
          <w:spacing w:val="11"/>
          <w:sz w:val="17"/>
        </w:rPr>
        <w:t xml:space="preserve"> </w:t>
      </w:r>
    </w:p>
    <w:p w14:paraId="38F18FCA" w14:textId="77777777" w:rsidR="000A0D18" w:rsidRDefault="00000000">
      <w:pPr>
        <w:spacing w:before="205" w:line="258" w:lineRule="exact"/>
        <w:ind w:left="72" w:right="72" w:firstLine="144"/>
        <w:jc w:val="both"/>
        <w:textAlignment w:val="baseline"/>
        <w:rPr>
          <w:rFonts w:eastAsia="Times New Roman"/>
          <w:color w:val="3B2D1D"/>
          <w:spacing w:val="4"/>
          <w:sz w:val="20"/>
        </w:rPr>
      </w:pPr>
      <w:r>
        <w:rPr>
          <w:rFonts w:eastAsia="Times New Roman"/>
          <w:color w:val="3B2D1D"/>
          <w:spacing w:val="4"/>
          <w:sz w:val="20"/>
        </w:rPr>
        <w:t>As Rickie views the earthworks, he is reminded of that other circle, the dell, where Agnes had ensnared him. She is with him again in this place, among these Rings symbolizing both the possibility of infini</w:t>
      </w:r>
      <w:r>
        <w:rPr>
          <w:rFonts w:eastAsia="Times New Roman"/>
          <w:color w:val="3B2D1D"/>
          <w:spacing w:val="4"/>
          <w:sz w:val="20"/>
        </w:rPr>
        <w:softHyphen/>
        <w:t>ties of expansion, and his marital imprisonment. They are a larger version of the ring on her hand, yet they also imply that ultimate, unseen circle of Ansell's diagram—the one there is never any room to draw.* Both horror and splendor reside in these enclosures, and Rickie's moral trial is in large part his unspoken need to understand this symbolism. When Mrs. Failing makes her terrible announce</w:t>
      </w:r>
      <w:r>
        <w:rPr>
          <w:rFonts w:eastAsia="Times New Roman"/>
          <w:color w:val="3B2D1D"/>
          <w:spacing w:val="4"/>
          <w:sz w:val="20"/>
        </w:rPr>
        <w:softHyphen/>
        <w:t>ment, the horror becomes uppermost, taking in his mind the form of wheels spinning within wheels. The tree in the center revolves and disappears into a vision of the London room where he imagines his father's indiscretions to have occurred; the double entrenchment of the Rings gapes ever wider, "like an unhallowed grave," and "en</w:t>
      </w:r>
      <w:r>
        <w:rPr>
          <w:rFonts w:eastAsia="Times New Roman"/>
          <w:color w:val="3B2D1D"/>
          <w:spacing w:val="4"/>
          <w:sz w:val="20"/>
        </w:rPr>
        <w:softHyphen/>
        <w:t>circled him" (p. 15o). The unheroic hero has returned to the mother.</w:t>
      </w:r>
    </w:p>
    <w:p w14:paraId="26260410" w14:textId="77777777" w:rsidR="000A0D18" w:rsidRDefault="00000000">
      <w:pPr>
        <w:spacing w:before="2" w:line="258" w:lineRule="exact"/>
        <w:ind w:left="72" w:right="72" w:firstLine="144"/>
        <w:jc w:val="both"/>
        <w:textAlignment w:val="baseline"/>
        <w:rPr>
          <w:rFonts w:eastAsia="Times New Roman"/>
          <w:color w:val="3B2D1D"/>
          <w:spacing w:val="6"/>
          <w:sz w:val="20"/>
        </w:rPr>
      </w:pPr>
      <w:r>
        <w:rPr>
          <w:rFonts w:eastAsia="Times New Roman"/>
          <w:color w:val="3B2D1D"/>
          <w:spacing w:val="6"/>
          <w:sz w:val="20"/>
        </w:rPr>
        <w:t>When Mrs. Failing, who had merely wanted to shock Rickie, con</w:t>
      </w:r>
      <w:r>
        <w:rPr>
          <w:rFonts w:eastAsia="Times New Roman"/>
          <w:color w:val="3B2D1D"/>
          <w:spacing w:val="6"/>
          <w:sz w:val="20"/>
        </w:rPr>
        <w:softHyphen/>
        <w:t>siders the consequences of her disclosure, she decides, with Agnes con</w:t>
      </w:r>
      <w:r>
        <w:rPr>
          <w:rFonts w:eastAsia="Times New Roman"/>
          <w:color w:val="3B2D1D"/>
          <w:spacing w:val="6"/>
          <w:sz w:val="20"/>
        </w:rPr>
        <w:softHyphen/>
        <w:t>curring, that all knowledge of the relationship should be kept from Stephen. He would simply tell everyone: "His paganism would be too assertive; it might even be in bad taste." (p. 154.) The ladies close ranks and Agnes goes "white with horror" when Rickie urges that Stephen be told. "Tell him now, when everything has been comfort</w:t>
      </w:r>
      <w:r>
        <w:rPr>
          <w:rFonts w:eastAsia="Times New Roman"/>
          <w:color w:val="3B2D1D"/>
          <w:spacing w:val="6"/>
          <w:sz w:val="20"/>
        </w:rPr>
        <w:softHyphen/>
        <w:t>ably arranged?" Agnes asks (p. 157). Rickie has no rebuttal to this argument, only an appeal—that this is one of those "symbolical" mo</w:t>
      </w:r>
      <w:r>
        <w:rPr>
          <w:rFonts w:eastAsia="Times New Roman"/>
          <w:color w:val="3B2D1D"/>
          <w:spacing w:val="6"/>
          <w:sz w:val="20"/>
        </w:rPr>
        <w:softHyphen/>
        <w:t>ments which should not be denied. But when he asks Agnes, "Is this nonsense?" she agrees that it is.</w:t>
      </w:r>
    </w:p>
    <w:p w14:paraId="1B769ED3" w14:textId="77777777" w:rsidR="000A0D18" w:rsidRDefault="00000000">
      <w:pPr>
        <w:spacing w:line="256" w:lineRule="exact"/>
        <w:ind w:left="216" w:right="72"/>
        <w:jc w:val="both"/>
        <w:textAlignment w:val="baseline"/>
        <w:rPr>
          <w:rFonts w:eastAsia="Times New Roman"/>
          <w:color w:val="3B2D1D"/>
          <w:spacing w:val="9"/>
          <w:sz w:val="20"/>
        </w:rPr>
      </w:pPr>
      <w:r>
        <w:rPr>
          <w:rFonts w:eastAsia="Times New Roman"/>
          <w:color w:val="3B2D1D"/>
          <w:spacing w:val="9"/>
          <w:sz w:val="20"/>
        </w:rPr>
        <w:t>He is again defeated. His lifelong prayer for a brother has been</w:t>
      </w:r>
    </w:p>
    <w:p w14:paraId="30B7C34B" w14:textId="77777777" w:rsidR="000A0D18" w:rsidRDefault="00000000">
      <w:pPr>
        <w:spacing w:before="348" w:line="201" w:lineRule="exact"/>
        <w:ind w:left="72" w:right="72"/>
        <w:jc w:val="both"/>
        <w:textAlignment w:val="baseline"/>
        <w:rPr>
          <w:rFonts w:eastAsia="Times New Roman"/>
          <w:color w:val="3B2D1D"/>
          <w:spacing w:val="4"/>
          <w:sz w:val="17"/>
        </w:rPr>
      </w:pPr>
      <w:r>
        <w:rPr>
          <w:rFonts w:eastAsia="Times New Roman"/>
          <w:color w:val="3B2D1D"/>
          <w:spacing w:val="4"/>
          <w:sz w:val="17"/>
        </w:rPr>
        <w:t xml:space="preserve">* Compare Nietzsche: "Oh, how could I not be ardent for eternity, and for the nuptial ring of rings—the ring of the return! Never yet have I found the woman from whom I wish children, unless she would be this woman whom I love; for I love thee, O eternity." Quoted in Jung, </w:t>
      </w:r>
      <w:r>
        <w:rPr>
          <w:rFonts w:eastAsia="Times New Roman"/>
          <w:i/>
          <w:color w:val="3B2D1D"/>
          <w:spacing w:val="4"/>
          <w:sz w:val="17"/>
        </w:rPr>
        <w:t xml:space="preserve">Psychology of the 'Unconscious, </w:t>
      </w:r>
      <w:r>
        <w:rPr>
          <w:rFonts w:eastAsia="Times New Roman"/>
          <w:color w:val="3B2D1D"/>
          <w:spacing w:val="4"/>
          <w:sz w:val="17"/>
        </w:rPr>
        <w:t>p. 447.</w:t>
      </w:r>
    </w:p>
    <w:p w14:paraId="14CBE865" w14:textId="77777777" w:rsidR="000A0D18" w:rsidRDefault="000A0D18">
      <w:pPr>
        <w:sectPr w:rsidR="000A0D18">
          <w:pgSz w:w="7699" w:h="12144"/>
          <w:pgMar w:top="620" w:right="1319" w:bottom="1108" w:left="260" w:header="720" w:footer="720" w:gutter="0"/>
          <w:cols w:space="720"/>
        </w:sectPr>
      </w:pPr>
    </w:p>
    <w:p w14:paraId="6D9F1D7E" w14:textId="77777777" w:rsidR="000A0D18" w:rsidRDefault="00000000">
      <w:pPr>
        <w:tabs>
          <w:tab w:val="right" w:pos="6120"/>
        </w:tabs>
        <w:spacing w:before="24" w:line="176" w:lineRule="exact"/>
        <w:ind w:right="72"/>
        <w:textAlignment w:val="baseline"/>
        <w:rPr>
          <w:rFonts w:eastAsia="Times New Roman"/>
          <w:color w:val="2C2218"/>
          <w:sz w:val="16"/>
        </w:rPr>
      </w:pPr>
      <w:r>
        <w:lastRenderedPageBreak/>
        <w:pict w14:anchorId="7FB2584B">
          <v:shape id="_x0000_s1411" type="#_x0000_t202" style="position:absolute;margin-left:0;margin-top:0;width:376.1pt;height:604.8pt;z-index:-251733504;mso-position-horizontal-relative:page;mso-position-vertical-relative:page" fillcolor="#e5d9bb" stroked="f">
            <v:textbox>
              <w:txbxContent>
                <w:p w14:paraId="6A8E210D" w14:textId="77777777" w:rsidR="00000000" w:rsidRDefault="00000000"/>
              </w:txbxContent>
            </v:textbox>
            <w10:wrap anchorx="page" anchory="page"/>
          </v:shape>
        </w:pict>
      </w:r>
      <w:r>
        <w:rPr>
          <w:rFonts w:eastAsia="Times New Roman"/>
          <w:color w:val="2C2218"/>
          <w:sz w:val="16"/>
        </w:rPr>
        <w:t>208</w:t>
      </w:r>
      <w:r>
        <w:rPr>
          <w:rFonts w:eastAsia="Times New Roman"/>
          <w:color w:val="2C2218"/>
          <w:sz w:val="16"/>
        </w:rPr>
        <w:tab/>
        <w:t>THE CAVE AND THE MOUNTAIN</w:t>
      </w:r>
    </w:p>
    <w:p w14:paraId="0C3B4A76" w14:textId="77777777" w:rsidR="000A0D18" w:rsidRDefault="00000000">
      <w:pPr>
        <w:spacing w:before="135" w:line="259" w:lineRule="exact"/>
        <w:ind w:right="72"/>
        <w:jc w:val="both"/>
        <w:textAlignment w:val="baseline"/>
        <w:rPr>
          <w:rFonts w:eastAsia="Times New Roman"/>
          <w:color w:val="2C2218"/>
          <w:sz w:val="20"/>
        </w:rPr>
      </w:pPr>
      <w:r>
        <w:rPr>
          <w:rFonts w:eastAsia="Times New Roman"/>
          <w:color w:val="2C2218"/>
          <w:sz w:val="20"/>
        </w:rPr>
        <w:t>answered, but this brother, the illegitimate spawn of a hated father, becomes part of a nightmare—the nightmare of his own vulgarity. Throughout the book Agnes is haunted by fear of the "abnormal,"</w:t>
      </w:r>
      <w:r>
        <w:rPr>
          <w:rFonts w:eastAsia="Times New Roman"/>
          <w:color w:val="2C2218"/>
          <w:sz w:val="20"/>
          <w:vertAlign w:val="superscript"/>
        </w:rPr>
        <w:t>41</w:t>
      </w:r>
      <w:r>
        <w:rPr>
          <w:rFonts w:eastAsia="Times New Roman"/>
          <w:color w:val="2C2218"/>
          <w:sz w:val="20"/>
        </w:rPr>
        <w:t xml:space="preserve"> and she infects Rickie with the same insidious poison:</w:t>
      </w:r>
    </w:p>
    <w:p w14:paraId="59A442B1" w14:textId="77777777" w:rsidR="000A0D18" w:rsidRDefault="00000000">
      <w:pPr>
        <w:spacing w:before="147" w:line="221" w:lineRule="exact"/>
        <w:ind w:right="72"/>
        <w:jc w:val="both"/>
        <w:textAlignment w:val="baseline"/>
        <w:rPr>
          <w:rFonts w:eastAsia="Times New Roman"/>
          <w:color w:val="2C2218"/>
          <w:spacing w:val="6"/>
          <w:sz w:val="18"/>
        </w:rPr>
      </w:pPr>
      <w:r>
        <w:rPr>
          <w:rFonts w:eastAsia="Times New Roman"/>
          <w:color w:val="2C2218"/>
          <w:spacing w:val="6"/>
          <w:sz w:val="18"/>
        </w:rPr>
        <w:t>She could not feel that Stephen had full human rights. He was illicit, abnor</w:t>
      </w:r>
      <w:r>
        <w:rPr>
          <w:rFonts w:eastAsia="Times New Roman"/>
          <w:color w:val="2C2218"/>
          <w:spacing w:val="6"/>
          <w:sz w:val="18"/>
        </w:rPr>
        <w:softHyphen/>
        <w:t>mal, worse than a man diseased. And Rickie, remembering whose son he was, gradually adopted her opinion. He, too, came to be glad that his brother had passed from him untried, that the symbolic moment had been rejected. Stephen was the fruit of sin; therefore he was sinful. He, too, became a sex</w:t>
      </w:r>
      <w:r>
        <w:rPr>
          <w:rFonts w:eastAsia="Times New Roman"/>
          <w:color w:val="2C2218"/>
          <w:spacing w:val="6"/>
          <w:sz w:val="18"/>
        </w:rPr>
        <w:softHyphen/>
        <w:t xml:space="preserve">ual snob. (p. </w:t>
      </w:r>
      <w:r>
        <w:rPr>
          <w:rFonts w:eastAsia="Times New Roman"/>
          <w:color w:val="2C2218"/>
          <w:spacing w:val="6"/>
          <w:sz w:val="20"/>
        </w:rPr>
        <w:t>16o.)</w:t>
      </w:r>
    </w:p>
    <w:p w14:paraId="0D9F787D" w14:textId="77777777" w:rsidR="000A0D18" w:rsidRDefault="00000000">
      <w:pPr>
        <w:spacing w:before="119" w:line="259" w:lineRule="exact"/>
        <w:ind w:right="72"/>
        <w:jc w:val="both"/>
        <w:textAlignment w:val="baseline"/>
        <w:rPr>
          <w:rFonts w:eastAsia="Times New Roman"/>
          <w:color w:val="2C2218"/>
          <w:spacing w:val="6"/>
          <w:sz w:val="20"/>
        </w:rPr>
      </w:pPr>
      <w:r>
        <w:rPr>
          <w:rFonts w:eastAsia="Times New Roman"/>
          <w:color w:val="2C2218"/>
          <w:spacing w:val="6"/>
          <w:sz w:val="20"/>
        </w:rPr>
        <w:t xml:space="preserve">After this, Rickie has a curious breakdown and spends much of the following </w:t>
      </w:r>
      <w:r>
        <w:rPr>
          <w:rFonts w:eastAsia="Times New Roman"/>
          <w:color w:val="2C2218"/>
          <w:spacing w:val="6"/>
          <w:sz w:val="18"/>
        </w:rPr>
        <w:t xml:space="preserve">year </w:t>
      </w:r>
      <w:r>
        <w:rPr>
          <w:rFonts w:eastAsia="Times New Roman"/>
          <w:color w:val="2C2218"/>
          <w:spacing w:val="6"/>
          <w:sz w:val="20"/>
        </w:rPr>
        <w:t>in bed. But the crisis of his agony comes months later when he discovers the venality that underlies Agnes's desire to main</w:t>
      </w:r>
      <w:r>
        <w:rPr>
          <w:rFonts w:eastAsia="Times New Roman"/>
          <w:color w:val="2C2218"/>
          <w:spacing w:val="6"/>
          <w:sz w:val="20"/>
        </w:rPr>
        <w:softHyphen/>
        <w:t>tain "the family connection." He begs her to stop acting the lie and, with him, to write to Stephen "and tell him he is my father's son," but she refuses. "It was the last time he attempted intimacy." (p. 216.)</w:t>
      </w:r>
    </w:p>
    <w:p w14:paraId="39DE1460" w14:textId="77777777" w:rsidR="000A0D18" w:rsidRDefault="00000000">
      <w:pPr>
        <w:spacing w:line="258" w:lineRule="exact"/>
        <w:ind w:right="72" w:firstLine="216"/>
        <w:jc w:val="both"/>
        <w:textAlignment w:val="baseline"/>
        <w:rPr>
          <w:rFonts w:eastAsia="Times New Roman"/>
          <w:color w:val="2C2218"/>
          <w:spacing w:val="7"/>
          <w:sz w:val="20"/>
        </w:rPr>
      </w:pPr>
      <w:r>
        <w:rPr>
          <w:rFonts w:eastAsia="Times New Roman"/>
          <w:color w:val="2C2218"/>
          <w:spacing w:val="7"/>
          <w:sz w:val="20"/>
        </w:rPr>
        <w:t>Just before this he had entertained one last hope. A child was to be born to them, and though "the glamor of wedlock had faded ... it dawned on him, as on Ansell, that personal love and marriage only cover one side of the shield, and that on the other is graven the epic of birth."</w:t>
      </w:r>
      <w:r>
        <w:rPr>
          <w:rFonts w:eastAsia="Times New Roman"/>
          <w:color w:val="2C2218"/>
          <w:spacing w:val="7"/>
          <w:sz w:val="20"/>
          <w:vertAlign w:val="superscript"/>
        </w:rPr>
        <w:t>42</w:t>
      </w:r>
      <w:r>
        <w:rPr>
          <w:rFonts w:eastAsia="Times New Roman"/>
          <w:color w:val="2C2218"/>
          <w:spacing w:val="7"/>
          <w:sz w:val="20"/>
        </w:rPr>
        <w:t xml:space="preserve"> But this "supreme event" proves another horror. His daughter is born lame—her defect is worse than Rickie's—and she soon dies. Agnes "got over the tragedy," as she gets over everything, and Rickie undergoes his ordeal alone. In dreams he sees the threat</w:t>
      </w:r>
      <w:r>
        <w:rPr>
          <w:rFonts w:eastAsia="Times New Roman"/>
          <w:color w:val="2C2218"/>
          <w:spacing w:val="7"/>
          <w:sz w:val="20"/>
        </w:rPr>
        <w:softHyphen/>
        <w:t>ening faces of his enemies, "his aunt's, his father's, and, worst of all, the triumphant face of his brother" (p. 218). Stephen, the father's bastard, would have children and contribute to the stream of gener</w:t>
      </w:r>
      <w:r>
        <w:rPr>
          <w:rFonts w:eastAsia="Times New Roman"/>
          <w:color w:val="2C2218"/>
          <w:spacing w:val="7"/>
          <w:sz w:val="20"/>
        </w:rPr>
        <w:softHyphen/>
        <w:t>ations, whereas he, the mother's son, would not. He has another dream in which he hears the mother crying, and he speaks to her: " `Never mind, my darling, never mind,' and a voice echoed, `Never mind—come away—let them die out—let them die out.' " What fight this hero had has gone out of him: "Henceforward he deteriorates. Let those who censure him suggest what he should do. He has lost the work that he loved, his friends, and his child. He remained consci</w:t>
      </w:r>
      <w:r>
        <w:rPr>
          <w:rFonts w:eastAsia="Times New Roman"/>
          <w:color w:val="2C2218"/>
          <w:spacing w:val="7"/>
          <w:sz w:val="20"/>
        </w:rPr>
        <w:softHyphen/>
        <w:t>entious and decent, but the spiritual part of him proceeded towards ruin." (p. 218.)</w:t>
      </w:r>
    </w:p>
    <w:p w14:paraId="17C06CDC" w14:textId="77777777" w:rsidR="000A0D18" w:rsidRDefault="00000000">
      <w:pPr>
        <w:spacing w:before="15" w:line="249" w:lineRule="exact"/>
        <w:ind w:left="216" w:right="72"/>
        <w:jc w:val="both"/>
        <w:textAlignment w:val="baseline"/>
        <w:rPr>
          <w:rFonts w:eastAsia="Times New Roman"/>
          <w:color w:val="2C2218"/>
          <w:spacing w:val="4"/>
          <w:sz w:val="20"/>
        </w:rPr>
      </w:pPr>
      <w:r>
        <w:rPr>
          <w:rFonts w:eastAsia="Times New Roman"/>
          <w:color w:val="2C2218"/>
          <w:spacing w:val="4"/>
          <w:sz w:val="20"/>
        </w:rPr>
        <w:t>In preparation for the third section of the book, Stewart Ansell and</w:t>
      </w:r>
    </w:p>
    <w:p w14:paraId="4C1D006C" w14:textId="77777777" w:rsidR="000A0D18" w:rsidRDefault="000A0D18">
      <w:pPr>
        <w:sectPr w:rsidR="000A0D18">
          <w:pgSz w:w="7522" w:h="12096"/>
          <w:pgMar w:top="520" w:right="170" w:bottom="1220" w:left="1232" w:header="720" w:footer="720" w:gutter="0"/>
          <w:cols w:space="720"/>
        </w:sectPr>
      </w:pPr>
    </w:p>
    <w:p w14:paraId="0FA61A89" w14:textId="77777777" w:rsidR="000A0D18" w:rsidRDefault="00000000">
      <w:pPr>
        <w:tabs>
          <w:tab w:val="right" w:pos="6120"/>
        </w:tabs>
        <w:spacing w:before="62" w:line="204" w:lineRule="exact"/>
        <w:ind w:left="72" w:right="72"/>
        <w:textAlignment w:val="baseline"/>
        <w:rPr>
          <w:rFonts w:eastAsia="Times New Roman"/>
          <w:color w:val="251906"/>
          <w:sz w:val="17"/>
        </w:rPr>
      </w:pPr>
      <w:r>
        <w:lastRenderedPageBreak/>
        <w:pict w14:anchorId="77F23D17">
          <v:shape id="_x0000_s1410" type="#_x0000_t202" style="position:absolute;left:0;text-align:left;margin-left:0;margin-top:0;width:386.4pt;height:604.8pt;z-index:-251732480;mso-position-horizontal-relative:page;mso-position-vertical-relative:page" fillcolor="#e4d8b9" stroked="f">
            <v:textbox>
              <w:txbxContent>
                <w:p w14:paraId="5ADBD2AB" w14:textId="77777777" w:rsidR="00000000" w:rsidRDefault="00000000"/>
              </w:txbxContent>
            </v:textbox>
            <w10:wrap anchorx="page" anchory="page"/>
          </v:shape>
        </w:pict>
      </w:r>
      <w:r>
        <w:rPr>
          <w:rFonts w:eastAsia="Times New Roman"/>
          <w:color w:val="251906"/>
          <w:sz w:val="17"/>
        </w:rPr>
        <w:t>THE LONGEST JOURNEY</w:t>
      </w:r>
      <w:r>
        <w:rPr>
          <w:rFonts w:eastAsia="Times New Roman"/>
          <w:color w:val="251906"/>
          <w:sz w:val="17"/>
        </w:rPr>
        <w:tab/>
        <w:t>209</w:t>
      </w:r>
    </w:p>
    <w:p w14:paraId="7254B170" w14:textId="77777777" w:rsidR="000A0D18" w:rsidRDefault="00000000">
      <w:pPr>
        <w:spacing w:before="95" w:line="257" w:lineRule="exact"/>
        <w:ind w:left="72" w:right="72"/>
        <w:jc w:val="both"/>
        <w:textAlignment w:val="baseline"/>
        <w:rPr>
          <w:rFonts w:eastAsia="Times New Roman"/>
          <w:color w:val="251906"/>
          <w:spacing w:val="5"/>
          <w:sz w:val="20"/>
        </w:rPr>
      </w:pPr>
      <w:r>
        <w:rPr>
          <w:rFonts w:eastAsia="Times New Roman"/>
          <w:color w:val="251906"/>
          <w:spacing w:val="5"/>
          <w:sz w:val="20"/>
        </w:rPr>
        <w:t>Stephen Wonham—like the intellectual and physical halves of Rick-ie's estranged soul, the Apollonian and the Dionysian*—converge on Sawston to succor their foundering friend and brother. Stewart comes because he senses that his old friend is in trouble. Stephen comes to share the "tremendous news" that he is Rickie's brother—and only incidentally because Mrs. Failing has kicked him out of Cadover for breaking windows and getting drunk. The two emissaries meet for the first time in the garden of Dunwood House and promptly have a fight—thus unconventionally achieving an intimacy that, we are asked to believe, is far more "real" than anything Sawston will ever know. Herbert and Agnes cannot understand or cope with these strange guests. They immediately make the vulgar assumption that Stephen has come to extort money in return for silence about his illegitimacy, and a blank check (already signed by the demoralized Rickie) is waiting for him. Stephen, appalled by such grossness, wan</w:t>
      </w:r>
      <w:r>
        <w:rPr>
          <w:rFonts w:eastAsia="Times New Roman"/>
          <w:color w:val="251906"/>
          <w:spacing w:val="5"/>
          <w:sz w:val="20"/>
        </w:rPr>
        <w:softHyphen/>
        <w:t>ders off muttering "I've made a bad mistake." (p. 25o.) When Ansell realizes they have driven Rickie's brother away, he rises like "a He</w:t>
      </w:r>
      <w:r>
        <w:rPr>
          <w:rFonts w:eastAsia="Times New Roman"/>
          <w:color w:val="251906"/>
          <w:spacing w:val="5"/>
          <w:sz w:val="20"/>
        </w:rPr>
        <w:softHyphen/>
        <w:t>brew prophet passionate for satire and the truth," and denounces the Pembrokes before the astonished and delighted boys of the school:</w:t>
      </w:r>
    </w:p>
    <w:p w14:paraId="36281451" w14:textId="77777777" w:rsidR="000A0D18" w:rsidRDefault="00000000">
      <w:pPr>
        <w:spacing w:before="147" w:after="70" w:line="226" w:lineRule="exact"/>
        <w:ind w:left="72" w:right="72"/>
        <w:jc w:val="both"/>
        <w:textAlignment w:val="baseline"/>
        <w:rPr>
          <w:rFonts w:eastAsia="Times New Roman"/>
          <w:color w:val="251906"/>
          <w:sz w:val="20"/>
        </w:rPr>
      </w:pPr>
      <w:r>
        <w:rPr>
          <w:rFonts w:eastAsia="Times New Roman"/>
          <w:color w:val="251906"/>
          <w:sz w:val="20"/>
        </w:rPr>
        <w:t xml:space="preserve">"You're a little afraid Stephen may come back. Don't be afraid. I bring good news. You'll never see him nor any one like him again. I must speak very plainly, for you are all three fools. I don't want you to say afterwards, 'Poor Mr. Ansell tried to be clever.' Generally I don't mind, but I should mind today. Please listen. Stephen is a bully; he drinks; he knocks one down; but he would sooner die than take money from people he did not love." (pp. </w:t>
      </w:r>
      <w:r>
        <w:rPr>
          <w:rFonts w:eastAsia="Times New Roman"/>
          <w:color w:val="251906"/>
          <w:sz w:val="20"/>
          <w:vertAlign w:val="superscript"/>
        </w:rPr>
        <w:t>2</w:t>
      </w:r>
      <w:r>
        <w:rPr>
          <w:rFonts w:eastAsia="Times New Roman"/>
          <w:color w:val="251906"/>
          <w:sz w:val="20"/>
        </w:rPr>
        <w:t>53</w:t>
      </w:r>
      <w:r>
        <w:rPr>
          <w:rFonts w:eastAsia="Times New Roman"/>
          <w:color w:val="251906"/>
          <w:sz w:val="20"/>
          <w:vertAlign w:val="superscript"/>
        </w:rPr>
        <w:t>-</w:t>
      </w:r>
      <w:r>
        <w:rPr>
          <w:rFonts w:eastAsia="Times New Roman"/>
          <w:color w:val="251906"/>
          <w:sz w:val="20"/>
        </w:rPr>
        <w:t>54.)</w:t>
      </w:r>
    </w:p>
    <w:p w14:paraId="3AA0405E" w14:textId="77777777" w:rsidR="000A0D18" w:rsidRDefault="00000000">
      <w:pPr>
        <w:spacing w:before="68" w:line="202" w:lineRule="exact"/>
        <w:ind w:left="72" w:right="72"/>
        <w:jc w:val="both"/>
        <w:textAlignment w:val="baseline"/>
        <w:rPr>
          <w:rFonts w:eastAsia="Times New Roman"/>
          <w:color w:val="251906"/>
          <w:spacing w:val="2"/>
          <w:sz w:val="20"/>
        </w:rPr>
      </w:pPr>
      <w:r>
        <w:rPr>
          <w:rFonts w:eastAsia="Times New Roman"/>
          <w:color w:val="251906"/>
          <w:spacing w:val="2"/>
          <w:sz w:val="20"/>
        </w:rPr>
        <w:t xml:space="preserve">* It </w:t>
      </w:r>
      <w:r>
        <w:rPr>
          <w:rFonts w:eastAsia="Times New Roman"/>
          <w:color w:val="251906"/>
          <w:spacing w:val="2"/>
          <w:sz w:val="17"/>
        </w:rPr>
        <w:t xml:space="preserve">may be of some significance that Ansell is doing a paper on Schopenhauer, a fact mentioned twice in the book (on pp. 76 and 88); Nietzsche quotes Schopen-hauer in </w:t>
      </w:r>
      <w:r>
        <w:rPr>
          <w:rFonts w:eastAsia="Times New Roman"/>
          <w:i/>
          <w:color w:val="251906"/>
          <w:spacing w:val="2"/>
          <w:sz w:val="17"/>
        </w:rPr>
        <w:t xml:space="preserve">The Birth of Tragedy </w:t>
      </w:r>
      <w:r>
        <w:rPr>
          <w:rFonts w:eastAsia="Times New Roman"/>
          <w:color w:val="251906"/>
          <w:spacing w:val="2"/>
          <w:sz w:val="17"/>
        </w:rPr>
        <w:t>by way of illustrating the Apollonian and the Dio</w:t>
      </w:r>
      <w:r>
        <w:rPr>
          <w:rFonts w:eastAsia="Times New Roman"/>
          <w:color w:val="251906"/>
          <w:spacing w:val="2"/>
          <w:sz w:val="17"/>
        </w:rPr>
        <w:softHyphen/>
        <w:t>nysian principles. Though Forster denies having read Schopenhauer (conversation, May 14, 1958), there are many parallels in the shape of their thought. Schopen-hauer's idea of the dualistic nature of man, divided between compulsive sexual force (akin to the Freudian id) and a yearning toward the transcendence of Idea, is one way of expressing the essential symbolic dichotomy in Forster's work: Pan vs. Sawston, Stephen vs. Rickie, etc. And Schopenhauer's notion, derived indirectly from Kant, that the esthetic state offers the one hope of unity between these con</w:t>
      </w:r>
      <w:r>
        <w:rPr>
          <w:rFonts w:eastAsia="Times New Roman"/>
          <w:color w:val="251906"/>
          <w:spacing w:val="2"/>
          <w:sz w:val="17"/>
        </w:rPr>
        <w:softHyphen/>
        <w:t xml:space="preserve">tending forces, the one chance for the mind to escape the bondage of the will, seems very close to Forster's notions about the uses of art. Compare Forster's "T. S. Eliot," </w:t>
      </w:r>
      <w:r>
        <w:rPr>
          <w:rFonts w:eastAsia="Times New Roman"/>
          <w:b/>
          <w:color w:val="251906"/>
          <w:spacing w:val="2"/>
          <w:sz w:val="12"/>
        </w:rPr>
        <w:t xml:space="preserve">AH, </w:t>
      </w:r>
      <w:r>
        <w:rPr>
          <w:rFonts w:eastAsia="Times New Roman"/>
          <w:color w:val="251906"/>
          <w:spacing w:val="2"/>
          <w:sz w:val="17"/>
        </w:rPr>
        <w:t xml:space="preserve">to6: "Oh, the relief of a world which lived for its sensations and ignored the will." See also Crews, </w:t>
      </w:r>
      <w:r>
        <w:rPr>
          <w:rFonts w:eastAsia="Times New Roman"/>
          <w:i/>
          <w:color w:val="251906"/>
          <w:spacing w:val="2"/>
          <w:sz w:val="17"/>
        </w:rPr>
        <w:t xml:space="preserve">E. M. Forster: The Perils of Humanism, </w:t>
      </w:r>
      <w:r>
        <w:rPr>
          <w:rFonts w:eastAsia="Times New Roman"/>
          <w:color w:val="251906"/>
          <w:spacing w:val="2"/>
          <w:sz w:val="17"/>
        </w:rPr>
        <w:t>pp. 124-32.</w:t>
      </w:r>
    </w:p>
    <w:p w14:paraId="30D220EE" w14:textId="77777777" w:rsidR="000A0D18" w:rsidRDefault="000A0D18">
      <w:pPr>
        <w:sectPr w:rsidR="000A0D18">
          <w:pgSz w:w="7728" w:h="12096"/>
          <w:pgMar w:top="560" w:right="1294" w:bottom="1160" w:left="314" w:header="720" w:footer="720" w:gutter="0"/>
          <w:cols w:space="720"/>
        </w:sectPr>
      </w:pPr>
    </w:p>
    <w:p w14:paraId="08460895" w14:textId="77777777" w:rsidR="000A0D18" w:rsidRDefault="00000000">
      <w:pPr>
        <w:tabs>
          <w:tab w:val="right" w:pos="6120"/>
        </w:tabs>
        <w:spacing w:before="5" w:line="201" w:lineRule="exact"/>
        <w:ind w:left="72" w:right="72"/>
        <w:jc w:val="both"/>
        <w:textAlignment w:val="baseline"/>
        <w:rPr>
          <w:rFonts w:eastAsia="Times New Roman"/>
          <w:color w:val="382B1F"/>
          <w:sz w:val="17"/>
        </w:rPr>
      </w:pPr>
      <w:r>
        <w:lastRenderedPageBreak/>
        <w:pict w14:anchorId="231E8156">
          <v:shape id="_x0000_s1409" type="#_x0000_t202" style="position:absolute;left:0;text-align:left;margin-left:0;margin-top:0;width:376.1pt;height:601.7pt;z-index:-251731456;mso-position-horizontal-relative:page;mso-position-vertical-relative:page" fillcolor="#e5d9ba" stroked="f">
            <v:textbox>
              <w:txbxContent>
                <w:p w14:paraId="01529189" w14:textId="77777777" w:rsidR="00000000" w:rsidRDefault="00000000"/>
              </w:txbxContent>
            </v:textbox>
            <w10:wrap anchorx="page" anchory="page"/>
          </v:shape>
        </w:pict>
      </w:r>
      <w:r>
        <w:rPr>
          <w:rFonts w:eastAsia="Times New Roman"/>
          <w:color w:val="382B1F"/>
          <w:sz w:val="17"/>
        </w:rPr>
        <w:t>210</w:t>
      </w:r>
      <w:r>
        <w:rPr>
          <w:rFonts w:eastAsia="Times New Roman"/>
          <w:color w:val="382B1F"/>
          <w:sz w:val="17"/>
        </w:rPr>
        <w:tab/>
        <w:t>THE CAVE AND THE MOUNTAIN</w:t>
      </w:r>
    </w:p>
    <w:p w14:paraId="01C3DF80" w14:textId="77777777" w:rsidR="000A0D18" w:rsidRDefault="00000000">
      <w:pPr>
        <w:spacing w:before="127" w:line="258" w:lineRule="exact"/>
        <w:ind w:left="72" w:right="72"/>
        <w:jc w:val="both"/>
        <w:textAlignment w:val="baseline"/>
        <w:rPr>
          <w:rFonts w:eastAsia="Times New Roman"/>
          <w:color w:val="382B1F"/>
          <w:spacing w:val="6"/>
          <w:sz w:val="20"/>
        </w:rPr>
      </w:pPr>
      <w:r>
        <w:rPr>
          <w:rFonts w:eastAsia="Times New Roman"/>
          <w:color w:val="382B1F"/>
          <w:spacing w:val="6"/>
          <w:sz w:val="20"/>
        </w:rPr>
        <w:t>It is a speech straight out of melodrama or fairytale, and the author may be not only vindictively paying off old scores, but also trying to atone vicariously for some sins of his own. Forster, we remember, accepted £8,000 from people he did not love, and that may be one reason Stephen, throughout the book, is always called a hero.*</w:t>
      </w:r>
    </w:p>
    <w:p w14:paraId="5261DAC9" w14:textId="77777777" w:rsidR="000A0D18" w:rsidRDefault="00000000">
      <w:pPr>
        <w:spacing w:before="4" w:line="258" w:lineRule="exact"/>
        <w:ind w:left="72" w:right="72" w:firstLine="144"/>
        <w:jc w:val="both"/>
        <w:textAlignment w:val="baseline"/>
        <w:rPr>
          <w:rFonts w:eastAsia="Times New Roman"/>
          <w:color w:val="382B1F"/>
          <w:spacing w:val="6"/>
          <w:sz w:val="20"/>
        </w:rPr>
      </w:pPr>
      <w:r>
        <w:rPr>
          <w:rFonts w:eastAsia="Times New Roman"/>
          <w:color w:val="382B1F"/>
          <w:spacing w:val="6"/>
          <w:sz w:val="20"/>
        </w:rPr>
        <w:t>The climax of Ansell's speech is the turning point of the book. He reveals that Stephen is not the son of Rickie's hated father after all, but the son of the beloved mother.t Rickie predictably faints. The rest of the book is an account (by means of a long flashback) of Stephen's birth and of Rickie's attempt to accommodate this unbear</w:t>
      </w:r>
      <w:r>
        <w:rPr>
          <w:rFonts w:eastAsia="Times New Roman"/>
          <w:color w:val="382B1F"/>
          <w:spacing w:val="6"/>
          <w:sz w:val="20"/>
        </w:rPr>
        <w:softHyphen/>
        <w:t>able new knowledge to his—now thoroughly corrupted—sense of real</w:t>
      </w:r>
      <w:r>
        <w:rPr>
          <w:rFonts w:eastAsia="Times New Roman"/>
          <w:color w:val="382B1F"/>
          <w:spacing w:val="6"/>
          <w:sz w:val="20"/>
        </w:rPr>
        <w:softHyphen/>
        <w:t>ity. He had gone along with Agnes in damning Stephen for the sins of his father; now, unless he is to repudiate his love for his mother as well, he must reverse this judgment and the values supporting it. He tries to do so. His first act is to leave his wife and her brother and go off with Stephen and Stewart.</w:t>
      </w:r>
    </w:p>
    <w:p w14:paraId="0F132E16" w14:textId="77777777" w:rsidR="000A0D18" w:rsidRDefault="00000000">
      <w:pPr>
        <w:spacing w:before="263" w:line="230" w:lineRule="exact"/>
        <w:ind w:left="2952" w:right="72"/>
        <w:jc w:val="both"/>
        <w:textAlignment w:val="baseline"/>
        <w:rPr>
          <w:rFonts w:eastAsia="Times New Roman"/>
          <w:color w:val="382B1F"/>
          <w:sz w:val="20"/>
        </w:rPr>
      </w:pPr>
      <w:r>
        <w:rPr>
          <w:rFonts w:eastAsia="Times New Roman"/>
          <w:color w:val="382B1F"/>
          <w:sz w:val="20"/>
        </w:rPr>
        <w:t>5</w:t>
      </w:r>
    </w:p>
    <w:p w14:paraId="6DDBBD09" w14:textId="77777777" w:rsidR="000A0D18" w:rsidRDefault="00000000">
      <w:pPr>
        <w:spacing w:before="11" w:line="258" w:lineRule="exact"/>
        <w:ind w:left="72" w:right="72"/>
        <w:jc w:val="both"/>
        <w:textAlignment w:val="baseline"/>
        <w:rPr>
          <w:rFonts w:eastAsia="Times New Roman"/>
          <w:color w:val="382B1F"/>
          <w:spacing w:val="4"/>
          <w:sz w:val="20"/>
        </w:rPr>
      </w:pPr>
      <w:r>
        <w:rPr>
          <w:rFonts w:eastAsia="Times New Roman"/>
          <w:color w:val="382B1F"/>
          <w:spacing w:val="4"/>
          <w:sz w:val="20"/>
        </w:rPr>
        <w:t>The final section of the book, "Wiltshire," is mainly given over to the efforts of Rickie and Stephen to come together. Forster acknowledged that he had trouble with their "junction," with how to make them "intimate"—though "it is all right once they are together."</w:t>
      </w:r>
      <w:r>
        <w:rPr>
          <w:rFonts w:eastAsia="Times New Roman"/>
          <w:color w:val="382B1F"/>
          <w:spacing w:val="4"/>
          <w:sz w:val="20"/>
          <w:vertAlign w:val="superscript"/>
        </w:rPr>
        <w:t>43</w:t>
      </w:r>
      <w:r>
        <w:rPr>
          <w:rFonts w:eastAsia="Times New Roman"/>
          <w:color w:val="382B1F"/>
          <w:spacing w:val="4"/>
          <w:sz w:val="20"/>
        </w:rPr>
        <w:t xml:space="preserve"> The trouble, which is more psychological than technical, lies in the diffi</w:t>
      </w:r>
      <w:r>
        <w:rPr>
          <w:rFonts w:eastAsia="Times New Roman"/>
          <w:color w:val="382B1F"/>
          <w:spacing w:val="4"/>
          <w:sz w:val="20"/>
        </w:rPr>
        <w:softHyphen/>
        <w:t>culty of making Rickie's inner experience convincing. Rickie experi</w:t>
      </w:r>
      <w:r>
        <w:rPr>
          <w:rFonts w:eastAsia="Times New Roman"/>
          <w:color w:val="382B1F"/>
          <w:spacing w:val="4"/>
          <w:sz w:val="20"/>
        </w:rPr>
        <w:softHyphen/>
        <w:t>ences a kind of regeneration, but the Sawston rot has gone too deep to be arrested. He cannot "face" Stephen, just as he has never really faced himself; all his Victorian pruderies about class, sex, and drunk</w:t>
      </w:r>
      <w:r>
        <w:rPr>
          <w:rFonts w:eastAsia="Times New Roman"/>
          <w:color w:val="382B1F"/>
          <w:spacing w:val="4"/>
          <w:sz w:val="20"/>
        </w:rPr>
        <w:softHyphen/>
        <w:t>enness are drawn to the surface by this confrontation with a brother who refuses to be idealized. He wants to reform Stephen, to transform him into a "symbol of redemption" (as Caroline did Gino), but Ste-</w:t>
      </w:r>
      <w:r>
        <w:rPr>
          <w:rFonts w:eastAsia="Times New Roman"/>
          <w:color w:val="000000"/>
          <w:sz w:val="24"/>
        </w:rPr>
        <w:t xml:space="preserve"> </w:t>
      </w:r>
    </w:p>
    <w:p w14:paraId="21EFE135" w14:textId="77777777" w:rsidR="000A0D18" w:rsidRDefault="00000000">
      <w:pPr>
        <w:numPr>
          <w:ilvl w:val="0"/>
          <w:numId w:val="6"/>
        </w:numPr>
        <w:tabs>
          <w:tab w:val="clear" w:pos="216"/>
          <w:tab w:val="left" w:pos="288"/>
        </w:tabs>
        <w:spacing w:before="253" w:line="201" w:lineRule="exact"/>
        <w:ind w:left="72" w:right="72"/>
        <w:jc w:val="both"/>
        <w:textAlignment w:val="baseline"/>
        <w:rPr>
          <w:rFonts w:eastAsia="Times New Roman"/>
          <w:color w:val="382B1F"/>
          <w:sz w:val="17"/>
        </w:rPr>
      </w:pPr>
      <w:r>
        <w:rPr>
          <w:rFonts w:eastAsia="Times New Roman"/>
          <w:color w:val="382B1F"/>
          <w:sz w:val="17"/>
        </w:rPr>
        <w:t>In early drafts of the book, "Stephen was at one time called Harold and at an</w:t>
      </w:r>
      <w:r>
        <w:rPr>
          <w:rFonts w:eastAsia="Times New Roman"/>
          <w:color w:val="382B1F"/>
          <w:sz w:val="17"/>
        </w:rPr>
        <w:softHyphen/>
        <w:t xml:space="preserve">other Siegfried," suggesting that Byronic and Wagnerian heroes were in Forster's mind. See "Aspect of A Novel," p. </w:t>
      </w:r>
      <w:r>
        <w:rPr>
          <w:rFonts w:eastAsia="Times New Roman"/>
          <w:b/>
          <w:color w:val="382B1F"/>
          <w:sz w:val="17"/>
        </w:rPr>
        <w:t>1229.</w:t>
      </w:r>
    </w:p>
    <w:p w14:paraId="0A9F6721" w14:textId="77777777" w:rsidR="000A0D18" w:rsidRDefault="00000000">
      <w:pPr>
        <w:spacing w:before="16" w:line="201" w:lineRule="exact"/>
        <w:ind w:left="72" w:right="72"/>
        <w:jc w:val="both"/>
        <w:textAlignment w:val="baseline"/>
        <w:rPr>
          <w:rFonts w:eastAsia="Times New Roman"/>
          <w:b/>
          <w:color w:val="382B1F"/>
          <w:sz w:val="17"/>
        </w:rPr>
      </w:pPr>
      <w:r>
        <w:rPr>
          <w:rFonts w:eastAsia="Times New Roman"/>
          <w:b/>
          <w:color w:val="382B1F"/>
          <w:sz w:val="17"/>
        </w:rPr>
        <w:t xml:space="preserve">t </w:t>
      </w:r>
      <w:r>
        <w:rPr>
          <w:rFonts w:eastAsia="Times New Roman"/>
          <w:color w:val="382B1F"/>
          <w:sz w:val="17"/>
        </w:rPr>
        <w:t>There is a suggestive similarity between Mrs. Elliot's adultery—from which Ste</w:t>
      </w:r>
      <w:r>
        <w:rPr>
          <w:rFonts w:eastAsia="Times New Roman"/>
          <w:color w:val="382B1F"/>
          <w:sz w:val="17"/>
        </w:rPr>
        <w:softHyphen/>
        <w:t>phen was born—and the marriage of Henry Thornton with Emily Dealtry, his de</w:t>
      </w:r>
      <w:r>
        <w:rPr>
          <w:rFonts w:eastAsia="Times New Roman"/>
          <w:color w:val="382B1F"/>
          <w:sz w:val="17"/>
        </w:rPr>
        <w:softHyphen/>
        <w:t xml:space="preserve">ceased wife's sister, which, under the Marriage Act of 1835, was legally a crime. Henry and Emily eloped probably to Denmark; Mrs. Elliot and her Robert (a farmer) elope to Stockholm. </w:t>
      </w:r>
      <w:r>
        <w:rPr>
          <w:rFonts w:eastAsia="Times New Roman"/>
          <w:b/>
          <w:color w:val="382B1F"/>
          <w:sz w:val="17"/>
        </w:rPr>
        <w:t>See MT, 174-98.</w:t>
      </w:r>
    </w:p>
    <w:p w14:paraId="20440B4C" w14:textId="77777777" w:rsidR="000A0D18" w:rsidRDefault="000A0D18">
      <w:pPr>
        <w:sectPr w:rsidR="000A0D18">
          <w:pgSz w:w="7522" w:h="12034"/>
          <w:pgMar w:top="340" w:right="262" w:bottom="1338" w:left="1140" w:header="720" w:footer="720" w:gutter="0"/>
          <w:cols w:space="720"/>
        </w:sectPr>
      </w:pPr>
    </w:p>
    <w:p w14:paraId="6D721FD3" w14:textId="77777777" w:rsidR="000A0D18" w:rsidRDefault="00000000">
      <w:pPr>
        <w:tabs>
          <w:tab w:val="right" w:pos="6048"/>
        </w:tabs>
        <w:spacing w:before="13" w:line="165" w:lineRule="exact"/>
        <w:ind w:left="72" w:right="72"/>
        <w:jc w:val="both"/>
        <w:textAlignment w:val="baseline"/>
        <w:rPr>
          <w:rFonts w:eastAsia="Times New Roman"/>
          <w:color w:val="382B1C"/>
          <w:sz w:val="15"/>
        </w:rPr>
      </w:pPr>
      <w:r>
        <w:lastRenderedPageBreak/>
        <w:pict w14:anchorId="64547BF5">
          <v:shape id="_x0000_s1408" type="#_x0000_t202" style="position:absolute;left:0;text-align:left;margin-left:0;margin-top:0;width:386.4pt;height:604.1pt;z-index:-251730432;mso-position-horizontal-relative:page;mso-position-vertical-relative:page" fillcolor="#e5d8b8" stroked="f">
            <v:textbox>
              <w:txbxContent>
                <w:p w14:paraId="14F371BB" w14:textId="77777777" w:rsidR="00000000" w:rsidRDefault="00000000"/>
              </w:txbxContent>
            </v:textbox>
            <w10:wrap anchorx="page" anchory="page"/>
          </v:shape>
        </w:pict>
      </w:r>
      <w:r>
        <w:rPr>
          <w:rFonts w:eastAsia="Times New Roman"/>
          <w:color w:val="382B1C"/>
          <w:sz w:val="15"/>
        </w:rPr>
        <w:t>THE LONGEST JOURNEY</w:t>
      </w:r>
      <w:r>
        <w:rPr>
          <w:rFonts w:eastAsia="Times New Roman"/>
          <w:color w:val="382B1C"/>
          <w:sz w:val="15"/>
        </w:rPr>
        <w:tab/>
        <w:t>211</w:t>
      </w:r>
    </w:p>
    <w:p w14:paraId="4E3BCADA" w14:textId="77777777" w:rsidR="000A0D18" w:rsidRDefault="00000000">
      <w:pPr>
        <w:spacing w:before="167" w:line="258" w:lineRule="exact"/>
        <w:ind w:left="72" w:right="72"/>
        <w:jc w:val="both"/>
        <w:textAlignment w:val="baseline"/>
        <w:rPr>
          <w:rFonts w:eastAsia="Times New Roman"/>
          <w:color w:val="382B1C"/>
          <w:spacing w:val="5"/>
          <w:sz w:val="20"/>
        </w:rPr>
      </w:pPr>
      <w:r>
        <w:rPr>
          <w:rFonts w:eastAsia="Times New Roman"/>
          <w:color w:val="382B1C"/>
          <w:spacing w:val="5"/>
          <w:sz w:val="20"/>
        </w:rPr>
        <w:t xml:space="preserve">phen refuses to be used. You can't "own people," he tells Rickie, and he will not let him escape into poetry: "Come with me as a man.... Not as a brother; who cares what people did years back? We're alive together and the rest is cant." (pp. 285-86.) Stephen boldly penetrates Rickie's defenses and unconscious hypocrisies: "You don't care about </w:t>
      </w:r>
      <w:r>
        <w:rPr>
          <w:rFonts w:eastAsia="Times New Roman"/>
          <w:i/>
          <w:color w:val="382B1C"/>
          <w:spacing w:val="5"/>
          <w:sz w:val="20"/>
        </w:rPr>
        <w:t xml:space="preserve">me </w:t>
      </w:r>
      <w:r>
        <w:rPr>
          <w:rFonts w:eastAsia="Times New Roman"/>
          <w:color w:val="382B1C"/>
          <w:spacing w:val="5"/>
          <w:sz w:val="20"/>
        </w:rPr>
        <w:t>drinking, or to shake my hand. It's someone else you want to cure —as it were, that old photograph [of Rickie's mother]. You talk to me, but all the time you look at the photograph." The astuteness of Ste</w:t>
      </w:r>
      <w:r>
        <w:rPr>
          <w:rFonts w:eastAsia="Times New Roman"/>
          <w:color w:val="382B1C"/>
          <w:spacing w:val="5"/>
          <w:sz w:val="20"/>
        </w:rPr>
        <w:softHyphen/>
        <w:t>phen's</w:t>
      </w:r>
      <w:r>
        <w:rPr>
          <w:rFonts w:eastAsia="Times New Roman"/>
          <w:color w:val="382B1C"/>
          <w:spacing w:val="5"/>
          <w:sz w:val="20"/>
          <w:vertAlign w:val="subscript"/>
        </w:rPr>
        <w:t>,</w:t>
      </w:r>
      <w:r>
        <w:rPr>
          <w:rFonts w:eastAsia="Times New Roman"/>
          <w:color w:val="382B1C"/>
          <w:spacing w:val="5"/>
          <w:sz w:val="20"/>
        </w:rPr>
        <w:t xml:space="preserve"> insight is only too clear to Rickie:</w:t>
      </w:r>
    </w:p>
    <w:p w14:paraId="66E1E7EE" w14:textId="77777777" w:rsidR="000A0D18" w:rsidRDefault="00000000">
      <w:pPr>
        <w:spacing w:before="118" w:line="219" w:lineRule="exact"/>
        <w:ind w:left="72" w:right="72"/>
        <w:jc w:val="both"/>
        <w:textAlignment w:val="baseline"/>
        <w:rPr>
          <w:rFonts w:eastAsia="Times New Roman"/>
          <w:color w:val="382B1C"/>
          <w:spacing w:val="6"/>
          <w:sz w:val="18"/>
        </w:rPr>
      </w:pPr>
      <w:r>
        <w:rPr>
          <w:rFonts w:eastAsia="Times New Roman"/>
          <w:color w:val="382B1C"/>
          <w:spacing w:val="6"/>
          <w:sz w:val="18"/>
        </w:rPr>
        <w:t>Then Rickie was heroic no longer.... The man was right. He did not love him, even as he had never hated him. In either passion he had degraded him to be a symbol for the vanished past.... He longed to be back riding over those windy fields, to be back in those mystic circles, beneath pure sky. Then they could have watched and helped and taught each other, until the word was a reality, and the past not a torn photograph, but Demeter the goddess rejoicing in the spring. Ah, if he had seized those high opportuni</w:t>
      </w:r>
      <w:r>
        <w:rPr>
          <w:rFonts w:eastAsia="Times New Roman"/>
          <w:color w:val="382B1C"/>
          <w:spacing w:val="6"/>
          <w:sz w:val="18"/>
        </w:rPr>
        <w:softHyphen/>
        <w:t xml:space="preserve">ties! For they led to the highest of all, the symbolic </w:t>
      </w:r>
      <w:r>
        <w:rPr>
          <w:rFonts w:eastAsia="Times New Roman"/>
          <w:color w:val="382B1C"/>
          <w:spacing w:val="6"/>
          <w:sz w:val="20"/>
        </w:rPr>
        <w:t xml:space="preserve">moment, </w:t>
      </w:r>
      <w:r>
        <w:rPr>
          <w:rFonts w:eastAsia="Times New Roman"/>
          <w:color w:val="382B1C"/>
          <w:spacing w:val="6"/>
          <w:sz w:val="18"/>
        </w:rPr>
        <w:t xml:space="preserve">which, if a </w:t>
      </w:r>
      <w:r>
        <w:rPr>
          <w:rFonts w:eastAsia="Times New Roman"/>
          <w:color w:val="382B1C"/>
          <w:spacing w:val="6"/>
          <w:sz w:val="20"/>
        </w:rPr>
        <w:t>man accepts, he has accepted life. (pp. 283—84.)</w:t>
      </w:r>
    </w:p>
    <w:p w14:paraId="038B9465" w14:textId="77777777" w:rsidR="000A0D18" w:rsidRDefault="00000000">
      <w:pPr>
        <w:spacing w:before="170" w:line="258" w:lineRule="exact"/>
        <w:ind w:left="72" w:right="72"/>
        <w:jc w:val="both"/>
        <w:textAlignment w:val="baseline"/>
        <w:rPr>
          <w:rFonts w:eastAsia="Times New Roman"/>
          <w:color w:val="382B1C"/>
          <w:spacing w:val="6"/>
          <w:sz w:val="20"/>
        </w:rPr>
      </w:pPr>
      <w:r>
        <w:rPr>
          <w:rFonts w:eastAsia="Times New Roman"/>
          <w:color w:val="382B1C"/>
          <w:spacing w:val="6"/>
          <w:sz w:val="20"/>
        </w:rPr>
        <w:t>But this is still double-talk. Demeter the goddess is as much a device for not facing Stephen as the torn photograph is, and Rickie goes on passionately fooling himself. He loves Stephen, but he can handle that love only in ideal terms, only by translating Stephen into a ro</w:t>
      </w:r>
      <w:r>
        <w:rPr>
          <w:rFonts w:eastAsia="Times New Roman"/>
          <w:color w:val="382B1C"/>
          <w:spacing w:val="6"/>
          <w:sz w:val="20"/>
        </w:rPr>
        <w:softHyphen/>
        <w:t>mantic hero. But this Rickie's brother will not permit: "Look me in the face. Don't hang on me clothes that don't belong—as you did on your wife, giving her saint's robes, whereas she was simply a woman of her own sort, who needed careful watching." (p. 296.)</w:t>
      </w:r>
    </w:p>
    <w:p w14:paraId="1CC88EA1" w14:textId="77777777" w:rsidR="000A0D18" w:rsidRDefault="00000000">
      <w:pPr>
        <w:spacing w:line="258" w:lineRule="exact"/>
        <w:ind w:left="72" w:right="72" w:firstLine="216"/>
        <w:jc w:val="both"/>
        <w:textAlignment w:val="baseline"/>
        <w:rPr>
          <w:rFonts w:eastAsia="Times New Roman"/>
          <w:color w:val="382B1C"/>
          <w:spacing w:val="5"/>
          <w:sz w:val="20"/>
        </w:rPr>
      </w:pPr>
      <w:r>
        <w:rPr>
          <w:rFonts w:eastAsia="Times New Roman"/>
          <w:color w:val="382B1C"/>
          <w:spacing w:val="5"/>
          <w:sz w:val="20"/>
        </w:rPr>
        <w:t xml:space="preserve">Rickie, however, cannot let Stephen </w:t>
      </w:r>
      <w:r>
        <w:rPr>
          <w:rFonts w:eastAsia="Times New Roman"/>
          <w:i/>
          <w:color w:val="382B1C"/>
          <w:spacing w:val="5"/>
          <w:sz w:val="20"/>
        </w:rPr>
        <w:t xml:space="preserve">not </w:t>
      </w:r>
      <w:r>
        <w:rPr>
          <w:rFonts w:eastAsia="Times New Roman"/>
          <w:color w:val="382B1C"/>
          <w:spacing w:val="5"/>
          <w:sz w:val="20"/>
        </w:rPr>
        <w:t>be a hero, for Stephen is (as Gerald was in another way) his instrument of sexual deliverance. One of Rickie's anxieties is the question of continuance: Will the father's or the mother's line (and all that each symbolizes) succeed in inheriting the earth?* Rickie, emasculated by women, cannot be that fleshly continuator. He is mama's boy, but Stephen is the mother's son, and it is he who fathers the daughter whose existence guaran</w:t>
      </w:r>
      <w:r>
        <w:rPr>
          <w:rFonts w:eastAsia="Times New Roman"/>
          <w:color w:val="382B1C"/>
          <w:spacing w:val="5"/>
          <w:sz w:val="20"/>
        </w:rPr>
        <w:softHyphen/>
        <w:t>tees that the maternal line will survive, although the paternal line</w:t>
      </w:r>
    </w:p>
    <w:p w14:paraId="55148935" w14:textId="77777777" w:rsidR="000A0D18" w:rsidRDefault="00000000">
      <w:pPr>
        <w:numPr>
          <w:ilvl w:val="0"/>
          <w:numId w:val="5"/>
        </w:numPr>
        <w:spacing w:before="253" w:line="213" w:lineRule="exact"/>
        <w:ind w:left="72" w:right="72" w:firstLine="216"/>
        <w:jc w:val="both"/>
        <w:textAlignment w:val="baseline"/>
        <w:rPr>
          <w:rFonts w:eastAsia="Times New Roman"/>
          <w:color w:val="382B1C"/>
          <w:sz w:val="18"/>
        </w:rPr>
      </w:pPr>
      <w:r>
        <w:rPr>
          <w:rFonts w:eastAsia="Times New Roman"/>
          <w:color w:val="382B1C"/>
          <w:sz w:val="18"/>
        </w:rPr>
        <w:t>Consider Nietzsche: "'I want heirs'—thus speaks all that suffers; 'I want chil</w:t>
      </w:r>
      <w:r>
        <w:rPr>
          <w:rFonts w:eastAsia="Times New Roman"/>
          <w:color w:val="382B1C"/>
          <w:sz w:val="18"/>
        </w:rPr>
        <w:softHyphen/>
        <w:t xml:space="preserve">dren, I do not want </w:t>
      </w:r>
      <w:r>
        <w:rPr>
          <w:rFonts w:eastAsia="Times New Roman"/>
          <w:i/>
          <w:color w:val="382B1C"/>
          <w:sz w:val="18"/>
        </w:rPr>
        <w:t xml:space="preserve">myself.'" "Thus </w:t>
      </w:r>
      <w:r>
        <w:rPr>
          <w:rFonts w:eastAsia="Times New Roman"/>
          <w:color w:val="382B1C"/>
          <w:sz w:val="18"/>
        </w:rPr>
        <w:t xml:space="preserve">Spoke Zarathustra," </w:t>
      </w:r>
      <w:r>
        <w:rPr>
          <w:rFonts w:eastAsia="Times New Roman"/>
          <w:i/>
          <w:color w:val="382B1C"/>
          <w:sz w:val="18"/>
        </w:rPr>
        <w:t xml:space="preserve">The Portable Nietzsche, </w:t>
      </w:r>
      <w:r>
        <w:rPr>
          <w:rFonts w:eastAsia="Times New Roman"/>
          <w:color w:val="382B1C"/>
          <w:sz w:val="18"/>
        </w:rPr>
        <w:t xml:space="preserve">Walter Kaufmann, ed. (New York, </w:t>
      </w:r>
      <w:r>
        <w:rPr>
          <w:rFonts w:eastAsia="Times New Roman"/>
          <w:color w:val="382B1C"/>
          <w:sz w:val="18"/>
          <w:vertAlign w:val="superscript"/>
        </w:rPr>
        <w:t>1</w:t>
      </w:r>
      <w:r>
        <w:rPr>
          <w:rFonts w:eastAsia="Times New Roman"/>
          <w:color w:val="382B1C"/>
          <w:sz w:val="18"/>
        </w:rPr>
        <w:t>954)</w:t>
      </w:r>
      <w:r>
        <w:rPr>
          <w:rFonts w:eastAsia="Times New Roman"/>
          <w:color w:val="382B1C"/>
          <w:sz w:val="18"/>
          <w:vertAlign w:val="superscript"/>
        </w:rPr>
        <w:t>,</w:t>
      </w:r>
      <w:r>
        <w:rPr>
          <w:rFonts w:eastAsia="Times New Roman"/>
          <w:color w:val="382B1C"/>
          <w:sz w:val="18"/>
        </w:rPr>
        <w:t xml:space="preserve"> 1</w:t>
      </w:r>
      <w:r>
        <w:rPr>
          <w:rFonts w:eastAsia="Times New Roman"/>
          <w:color w:val="382B1C"/>
          <w:sz w:val="18"/>
          <w:vertAlign w:val="superscript"/>
        </w:rPr>
        <w:t>)</w:t>
      </w:r>
      <w:r>
        <w:rPr>
          <w:rFonts w:eastAsia="Times New Roman"/>
          <w:color w:val="382B1C"/>
          <w:sz w:val="18"/>
        </w:rPr>
        <w:t>- 434-</w:t>
      </w:r>
      <w:r>
        <w:rPr>
          <w:rFonts w:eastAsia="Times New Roman"/>
          <w:color w:val="000000"/>
          <w:sz w:val="24"/>
        </w:rPr>
        <w:t xml:space="preserve"> </w:t>
      </w:r>
    </w:p>
    <w:p w14:paraId="0FE0A47A" w14:textId="77777777" w:rsidR="000A0D18" w:rsidRDefault="000A0D18">
      <w:pPr>
        <w:sectPr w:rsidR="000A0D18">
          <w:pgSz w:w="7728" w:h="12082"/>
          <w:pgMar w:top="520" w:right="1313" w:bottom="1146" w:left="295" w:header="720" w:footer="720" w:gutter="0"/>
          <w:cols w:space="720"/>
        </w:sectPr>
      </w:pPr>
    </w:p>
    <w:p w14:paraId="38129737" w14:textId="77777777" w:rsidR="000A0D18" w:rsidRDefault="00000000">
      <w:pPr>
        <w:tabs>
          <w:tab w:val="right" w:pos="6120"/>
        </w:tabs>
        <w:spacing w:before="28" w:line="175" w:lineRule="exact"/>
        <w:ind w:right="72"/>
        <w:jc w:val="both"/>
        <w:textAlignment w:val="baseline"/>
        <w:rPr>
          <w:rFonts w:ascii="Garamond" w:eastAsia="Garamond" w:hAnsi="Garamond"/>
          <w:color w:val="000000"/>
          <w:sz w:val="16"/>
        </w:rPr>
      </w:pPr>
      <w:r>
        <w:lastRenderedPageBreak/>
        <w:pict w14:anchorId="18245D4B">
          <v:shape id="_x0000_s1407" type="#_x0000_t202" style="position:absolute;left:0;text-align:left;margin-left:0;margin-top:0;width:376.1pt;height:600.95pt;z-index:-251729408;mso-position-horizontal-relative:page;mso-position-vertical-relative:page" fillcolor="#e6d9bb" stroked="f">
            <v:textbox>
              <w:txbxContent>
                <w:p w14:paraId="04BCEFFB" w14:textId="77777777" w:rsidR="00000000" w:rsidRDefault="00000000"/>
              </w:txbxContent>
            </v:textbox>
            <w10:wrap anchorx="page" anchory="page"/>
          </v:shape>
        </w:pict>
      </w:r>
      <w:r>
        <w:rPr>
          <w:rFonts w:ascii="Garamond" w:eastAsia="Garamond" w:hAnsi="Garamond"/>
          <w:color w:val="000000"/>
          <w:sz w:val="16"/>
        </w:rPr>
        <w:t>212</w:t>
      </w:r>
      <w:r>
        <w:rPr>
          <w:rFonts w:ascii="Garamond" w:eastAsia="Garamond" w:hAnsi="Garamond"/>
          <w:color w:val="000000"/>
          <w:sz w:val="16"/>
        </w:rPr>
        <w:tab/>
        <w:t>THE CAVE AND THE MOUNTAIN</w:t>
      </w:r>
    </w:p>
    <w:p w14:paraId="3C3FE9FA" w14:textId="77777777" w:rsidR="000A0D18" w:rsidRDefault="00000000">
      <w:pPr>
        <w:spacing w:before="162" w:line="256" w:lineRule="exact"/>
        <w:ind w:right="72"/>
        <w:jc w:val="both"/>
        <w:textAlignment w:val="baseline"/>
        <w:rPr>
          <w:rFonts w:ascii="Garamond" w:eastAsia="Garamond" w:hAnsi="Garamond"/>
          <w:color w:val="000000"/>
        </w:rPr>
      </w:pPr>
      <w:r>
        <w:rPr>
          <w:rFonts w:ascii="Garamond" w:eastAsia="Garamond" w:hAnsi="Garamond"/>
          <w:color w:val="000000"/>
        </w:rPr>
        <w:t>(which Rickie represents but Stephen does not) will "die out." This is why Stephen is a hero—he can act, he is potent—and this is why Rickie in his moral benightedness despairs over Stephen's drinking, for the hero's defilement is the defilement of the mother and her line. "To yield to temptation is not fatal for most of us. But it was the end of everything for a hero." (That is to say, the end of everything for the hero's ward.) His faith in Stephen slipping away, Rickie</w:t>
      </w:r>
    </w:p>
    <w:p w14:paraId="7B000338" w14:textId="77777777" w:rsidR="000A0D18" w:rsidRDefault="00000000">
      <w:pPr>
        <w:spacing w:before="163" w:line="221" w:lineRule="exact"/>
        <w:ind w:right="72"/>
        <w:jc w:val="both"/>
        <w:textAlignment w:val="baseline"/>
        <w:rPr>
          <w:rFonts w:ascii="Garamond" w:eastAsia="Garamond" w:hAnsi="Garamond"/>
          <w:color w:val="000000"/>
          <w:spacing w:val="-6"/>
        </w:rPr>
      </w:pPr>
      <w:r>
        <w:rPr>
          <w:rFonts w:ascii="Garamond" w:eastAsia="Garamond" w:hAnsi="Garamond"/>
          <w:color w:val="000000"/>
          <w:spacing w:val="-6"/>
        </w:rPr>
        <w:t>leant against the parapet and prayed passionately, for he knew that the con</w:t>
      </w:r>
      <w:r>
        <w:rPr>
          <w:rFonts w:ascii="Garamond" w:eastAsia="Garamond" w:hAnsi="Garamond"/>
          <w:color w:val="000000"/>
          <w:spacing w:val="-6"/>
        </w:rPr>
        <w:softHyphen/>
        <w:t>ventions would claim him soon. God was beyond them, but ah, how far be</w:t>
      </w:r>
      <w:r>
        <w:rPr>
          <w:rFonts w:ascii="Garamond" w:eastAsia="Garamond" w:hAnsi="Garamond"/>
          <w:color w:val="000000"/>
          <w:spacing w:val="-6"/>
        </w:rPr>
        <w:softHyphen/>
        <w:t>yond, and to be reached after what degradation! At the end of this childish detour his wife awaited him, not less surely because she was only his wife in name. He was too weak. Books and friends were not enough. Little by little she would claim him and corrupt him and make him what he had been; and the woman he loved [his mother] would die out, in drunkenness, in debauchery, and her strength would be dissipated by a man, her beauty de</w:t>
      </w:r>
      <w:r>
        <w:rPr>
          <w:rFonts w:ascii="Garamond" w:eastAsia="Garamond" w:hAnsi="Garamond"/>
          <w:color w:val="000000"/>
          <w:spacing w:val="-6"/>
        </w:rPr>
        <w:softHyphen/>
        <w:t>filed in a man. She would not continue. (pp. 311-12.)</w:t>
      </w:r>
    </w:p>
    <w:p w14:paraId="4A886EA8" w14:textId="77777777" w:rsidR="000A0D18" w:rsidRDefault="00000000">
      <w:pPr>
        <w:spacing w:before="214" w:line="256" w:lineRule="exact"/>
        <w:ind w:right="72" w:firstLine="216"/>
        <w:jc w:val="both"/>
        <w:textAlignment w:val="baseline"/>
        <w:rPr>
          <w:rFonts w:ascii="Garamond" w:eastAsia="Garamond" w:hAnsi="Garamond"/>
          <w:color w:val="000000"/>
        </w:rPr>
      </w:pPr>
      <w:r>
        <w:rPr>
          <w:rFonts w:ascii="Garamond" w:eastAsia="Garamond" w:hAnsi="Garamond"/>
          <w:color w:val="000000"/>
        </w:rPr>
        <w:t>Yet thanks to Rickie, this fear is not fulfilled. In one of the last scenes of the book, Stephen and Rickie are sailing a burning paper boat down a stream at night. The flame makes the arch of a railroad bridge "a fairy tunnel, dropping diamonds," and the two brothers experience the closest intimacy they will ever know. That same night Rickie is killed saving the drunken Stephen from death at the railway crossing. Rickie acts no hero's part—"wearily he did a man's duty" (p. 312), that is all—but from that day onward, Stephen the hero ap</w:t>
      </w:r>
      <w:r>
        <w:rPr>
          <w:rFonts w:ascii="Garamond" w:eastAsia="Garamond" w:hAnsi="Garamond"/>
          <w:color w:val="000000"/>
        </w:rPr>
        <w:softHyphen/>
        <w:t>parently is never to backslide again.</w:t>
      </w:r>
    </w:p>
    <w:p w14:paraId="6F0A11D9" w14:textId="77777777" w:rsidR="000A0D18" w:rsidRDefault="00000000">
      <w:pPr>
        <w:spacing w:before="71" w:line="256" w:lineRule="exact"/>
        <w:ind w:right="72" w:firstLine="216"/>
        <w:jc w:val="both"/>
        <w:textAlignment w:val="baseline"/>
        <w:rPr>
          <w:rFonts w:ascii="Garamond" w:eastAsia="Garamond" w:hAnsi="Garamond"/>
          <w:color w:val="000000"/>
        </w:rPr>
      </w:pPr>
      <w:r>
        <w:rPr>
          <w:rFonts w:ascii="Garamond" w:eastAsia="Garamond" w:hAnsi="Garamond"/>
          <w:color w:val="000000"/>
        </w:rPr>
        <w:t>What, if anything, does Rickie's death mean? Rickie is an almost perfect illustration of Jung's infantile hero, who, unable to withstand the retrogressive longing for the mother ("the incestuous libido"), is sacrificed by the author—the ritual sacrifice of a childish self that re</w:t>
      </w:r>
      <w:r>
        <w:rPr>
          <w:rFonts w:ascii="Garamond" w:eastAsia="Garamond" w:hAnsi="Garamond"/>
          <w:color w:val="000000"/>
        </w:rPr>
        <w:softHyphen/>
        <w:t>leases the libido for active life.</w:t>
      </w:r>
      <w:r>
        <w:rPr>
          <w:rFonts w:ascii="Garamond" w:eastAsia="Garamond" w:hAnsi="Garamond"/>
          <w:color w:val="000000"/>
          <w:vertAlign w:val="superscript"/>
        </w:rPr>
        <w:t>44</w:t>
      </w:r>
      <w:r>
        <w:rPr>
          <w:rFonts w:ascii="Garamond" w:eastAsia="Garamond" w:hAnsi="Garamond"/>
          <w:color w:val="000000"/>
        </w:rPr>
        <w:t xml:space="preserve"> But how, if Rickie is dead, can he have an active life? He can have it through Stephen, the illegitimate brother, who is Rickie's libido, his sexual vicar, and who assumes for Rickie the entire burden of heroism. "Stephen was a hero. He was a law to himself, and rightly. He was great enough to despise our small moralities." (p. 309.) Rickie is none of these things, and on his death</w:t>
      </w:r>
      <w:r>
        <w:rPr>
          <w:rFonts w:ascii="Garamond" w:eastAsia="Garamond" w:hAnsi="Garamond"/>
          <w:color w:val="000000"/>
        </w:rPr>
        <w:softHyphen/>
        <w:t>bed he reaches his moral low in saying to Mrs. Failing, that mean-spirited defender of small moralities, "You have been right." (p. 312.) Forster makes his moral collapse savagely complete. Rickie is nothing</w:t>
      </w:r>
    </w:p>
    <w:p w14:paraId="705BA478" w14:textId="77777777" w:rsidR="000A0D18" w:rsidRDefault="000A0D18">
      <w:pPr>
        <w:sectPr w:rsidR="000A0D18">
          <w:pgSz w:w="7522" w:h="12019"/>
          <w:pgMar w:top="320" w:right="89" w:bottom="1063" w:left="1313" w:header="720" w:footer="720" w:gutter="0"/>
          <w:cols w:space="720"/>
        </w:sectPr>
      </w:pPr>
    </w:p>
    <w:p w14:paraId="06C18C81" w14:textId="77777777" w:rsidR="000A0D18" w:rsidRDefault="00000000">
      <w:pPr>
        <w:tabs>
          <w:tab w:val="right" w:pos="6120"/>
        </w:tabs>
        <w:spacing w:before="24" w:line="214" w:lineRule="exact"/>
        <w:ind w:left="72" w:right="72"/>
        <w:jc w:val="both"/>
        <w:textAlignment w:val="baseline"/>
        <w:rPr>
          <w:rFonts w:eastAsia="Times New Roman"/>
          <w:color w:val="3C2F1B"/>
          <w:sz w:val="16"/>
        </w:rPr>
      </w:pPr>
      <w:r>
        <w:lastRenderedPageBreak/>
        <w:pict w14:anchorId="461BC051">
          <v:shape id="_x0000_s1406" type="#_x0000_t202" style="position:absolute;left:0;text-align:left;margin-left:0;margin-top:0;width:386.4pt;height:604.1pt;z-index:-251728384;mso-position-horizontal-relative:page;mso-position-vertical-relative:page" fillcolor="#e5d8ba" stroked="f">
            <v:textbox>
              <w:txbxContent>
                <w:p w14:paraId="77A25863" w14:textId="77777777" w:rsidR="00000000" w:rsidRDefault="00000000"/>
              </w:txbxContent>
            </v:textbox>
            <w10:wrap anchorx="page" anchory="page"/>
          </v:shape>
        </w:pict>
      </w:r>
      <w:r>
        <w:rPr>
          <w:rFonts w:eastAsia="Times New Roman"/>
          <w:color w:val="3C2F1B"/>
          <w:sz w:val="16"/>
        </w:rPr>
        <w:t>THE LONGEST JOURNEY</w:t>
      </w:r>
      <w:r>
        <w:rPr>
          <w:rFonts w:eastAsia="Times New Roman"/>
          <w:color w:val="3C2F1B"/>
          <w:sz w:val="16"/>
        </w:rPr>
        <w:tab/>
        <w:t>213</w:t>
      </w:r>
    </w:p>
    <w:p w14:paraId="4A37DC8C" w14:textId="77777777" w:rsidR="000A0D18" w:rsidRDefault="00000000">
      <w:pPr>
        <w:spacing w:before="88" w:line="258" w:lineRule="exact"/>
        <w:ind w:left="72" w:right="72"/>
        <w:jc w:val="both"/>
        <w:textAlignment w:val="baseline"/>
        <w:rPr>
          <w:rFonts w:eastAsia="Times New Roman"/>
          <w:color w:val="3C2F1B"/>
          <w:spacing w:val="5"/>
          <w:sz w:val="20"/>
        </w:rPr>
      </w:pPr>
      <w:r>
        <w:rPr>
          <w:rFonts w:eastAsia="Times New Roman"/>
          <w:color w:val="3C2F1B"/>
          <w:spacing w:val="5"/>
          <w:sz w:val="20"/>
        </w:rPr>
        <w:t>-a husk. But it is appropriate that he be a husk, for it is his function to be thrown away, to be shed like an unwanted skin. In a sense, the worse he is, the better. He exists to be sacrificed; he is a totem for all those childish disabilities that his creator hates in himself</w:t>
      </w:r>
      <w:r>
        <w:rPr>
          <w:rFonts w:ascii="Garamond" w:eastAsia="Garamond" w:hAnsi="Garamond"/>
          <w:color w:val="3C2F1B"/>
          <w:spacing w:val="5"/>
          <w:sz w:val="17"/>
        </w:rPr>
        <w:t>-</w:t>
      </w:r>
      <w:r>
        <w:rPr>
          <w:rFonts w:eastAsia="Times New Roman"/>
          <w:color w:val="3C2F1B"/>
          <w:spacing w:val="5"/>
          <w:sz w:val="20"/>
        </w:rPr>
        <w:t>the weak</w:t>
      </w:r>
      <w:r>
        <w:rPr>
          <w:rFonts w:eastAsia="Times New Roman"/>
          <w:color w:val="3C2F1B"/>
          <w:spacing w:val="5"/>
          <w:sz w:val="20"/>
        </w:rPr>
        <w:softHyphen/>
        <w:t>ness, self-contempt, and repressed hostility that must be got rid of if he is ever to achieve a man's estate. His death is sudden, in that it is gratuitous and unmotivated, but it is absolutely essential to the theme of the book. Had it been carefully motivated and prepared for, Rickie would not have played his ritual part in Forster's redemptive myth, for such symbolic roles do not sort well with psychological realism. Still, Rickie must remain credible as a character. Forster wants him to look like the man on the street even though he is a moral zombie, for novels must, after all, be readable on the train. Rickie is the author's ego-character as well as his anti-ego; it is out of such totally incompatible intentions that this book is made. The healthy, emerg</w:t>
      </w:r>
      <w:r>
        <w:rPr>
          <w:rFonts w:eastAsia="Times New Roman"/>
          <w:color w:val="3C2F1B"/>
          <w:spacing w:val="5"/>
          <w:sz w:val="20"/>
        </w:rPr>
        <w:softHyphen/>
        <w:t>ing ego is, of course, Stephen, who becomes Rickie's deputy in far more than just a sexual sense. Perhaps man hath no greater love than to lay down his life for his friend, but what Rickie really lays down his life for (or has it laid down for) is the possibility that in a later generation people made like him might love rather than loathe them</w:t>
      </w:r>
      <w:r>
        <w:rPr>
          <w:rFonts w:eastAsia="Times New Roman"/>
          <w:color w:val="3C2F1B"/>
          <w:spacing w:val="5"/>
          <w:sz w:val="20"/>
        </w:rPr>
        <w:softHyphen/>
        <w:t>selves. Rickie, who is nothing, becomes Stephen, who is everything, and if this seems an extravagant conclusion, we should ponder these humble Wonhamian thoughts on the last page of the book: "Though he could not phrase it, he believed that he guided the future of our race, and that, century after century, his thoughts and his passions would triumph in England." (p. 320.)</w:t>
      </w:r>
    </w:p>
    <w:p w14:paraId="5C14BCBA" w14:textId="77777777" w:rsidR="000A0D18" w:rsidRDefault="00000000">
      <w:pPr>
        <w:spacing w:before="10" w:line="258" w:lineRule="exact"/>
        <w:ind w:left="72" w:right="72" w:firstLine="216"/>
        <w:jc w:val="both"/>
        <w:textAlignment w:val="baseline"/>
        <w:rPr>
          <w:rFonts w:eastAsia="Times New Roman"/>
          <w:color w:val="3C2F1B"/>
          <w:spacing w:val="4"/>
          <w:sz w:val="20"/>
        </w:rPr>
      </w:pPr>
      <w:r>
        <w:rPr>
          <w:rFonts w:eastAsia="Times New Roman"/>
          <w:color w:val="3C2F1B"/>
          <w:spacing w:val="4"/>
          <w:sz w:val="20"/>
        </w:rPr>
        <w:t>Perhaps all heroes, tragic or prophetic, exist to be sacrificed, but the tragic hero tends to meet his end at the height of his powers, whereas the prophetic hero (or his prophetic predecessor) tends to be washed up before his end, his death being hardly more than the dis</w:t>
      </w:r>
      <w:r>
        <w:rPr>
          <w:rFonts w:eastAsia="Times New Roman"/>
          <w:color w:val="3C2F1B"/>
          <w:spacing w:val="4"/>
          <w:sz w:val="20"/>
        </w:rPr>
        <w:softHyphen/>
        <w:t>posal of some waste matter. But if during his active life the prophetic hero is physically weak and morally decayed, he is not so intellectu</w:t>
      </w:r>
      <w:r>
        <w:rPr>
          <w:rFonts w:eastAsia="Times New Roman"/>
          <w:color w:val="3C2F1B"/>
          <w:spacing w:val="4"/>
          <w:sz w:val="20"/>
        </w:rPr>
        <w:softHyphen/>
        <w:t>ally; his ideas are all right, even if they are moral ideas. The prophetic hero (or his annunciator) lives, we remember, for the not-yet rather than the now, exempting himself from the normal human condition as if he were a kind of aristocrat who is, in Nietzsche's terms, "be</w:t>
      </w:r>
      <w:r>
        <w:rPr>
          <w:rFonts w:eastAsia="Times New Roman"/>
          <w:color w:val="3C2F1B"/>
          <w:spacing w:val="4"/>
          <w:sz w:val="20"/>
        </w:rPr>
        <w:softHyphen/>
        <w:t>yond good and evil." Thus Rickie, shortly before his death, is vouch</w:t>
      </w:r>
      <w:r>
        <w:rPr>
          <w:rFonts w:eastAsia="Times New Roman"/>
          <w:color w:val="3C2F1B"/>
          <w:spacing w:val="4"/>
          <w:sz w:val="20"/>
        </w:rPr>
        <w:softHyphen/>
        <w:t>safed a vision: he journeys (with Anse11's help) until he stands "be-</w:t>
      </w:r>
      <w:r>
        <w:rPr>
          <w:rFonts w:eastAsia="Times New Roman"/>
          <w:color w:val="000000"/>
          <w:sz w:val="24"/>
        </w:rPr>
        <w:t xml:space="preserve"> </w:t>
      </w:r>
    </w:p>
    <w:p w14:paraId="22990B8E" w14:textId="77777777" w:rsidR="000A0D18" w:rsidRDefault="000A0D18">
      <w:pPr>
        <w:sectPr w:rsidR="000A0D18">
          <w:pgSz w:w="7728" w:h="12082"/>
          <w:pgMar w:top="540" w:right="1303" w:bottom="986" w:left="305" w:header="720" w:footer="720" w:gutter="0"/>
          <w:cols w:space="720"/>
        </w:sectPr>
      </w:pPr>
    </w:p>
    <w:p w14:paraId="645D1436" w14:textId="77777777" w:rsidR="000A0D18" w:rsidRDefault="00000000">
      <w:pPr>
        <w:tabs>
          <w:tab w:val="right" w:pos="6120"/>
        </w:tabs>
        <w:spacing w:before="1" w:line="263" w:lineRule="exact"/>
        <w:ind w:left="72" w:right="72"/>
        <w:jc w:val="both"/>
        <w:textAlignment w:val="baseline"/>
        <w:rPr>
          <w:rFonts w:ascii="Bookman Old Style" w:eastAsia="Bookman Old Style" w:hAnsi="Bookman Old Style"/>
          <w:color w:val="000000"/>
          <w:sz w:val="13"/>
          <w:vertAlign w:val="superscript"/>
        </w:rPr>
      </w:pPr>
      <w:r>
        <w:lastRenderedPageBreak/>
        <w:pict w14:anchorId="31ADB480">
          <v:shape id="_x0000_s1405" type="#_x0000_t202" style="position:absolute;left:0;text-align:left;margin-left:0;margin-top:0;width:373.7pt;height:601.7pt;z-index:-251727360;mso-position-horizontal-relative:page;mso-position-vertical-relative:page" fillcolor="#e6d9bb" stroked="f">
            <v:textbox>
              <w:txbxContent>
                <w:p w14:paraId="049759A6" w14:textId="77777777" w:rsidR="00000000" w:rsidRDefault="00000000"/>
              </w:txbxContent>
            </v:textbox>
            <w10:wrap anchorx="page" anchory="page"/>
          </v:shape>
        </w:pict>
      </w:r>
      <w:r>
        <w:rPr>
          <w:rFonts w:ascii="Bookman Old Style" w:eastAsia="Bookman Old Style" w:hAnsi="Bookman Old Style"/>
          <w:color w:val="000000"/>
          <w:sz w:val="13"/>
          <w:vertAlign w:val="superscript"/>
        </w:rPr>
        <w:t>21</w:t>
      </w:r>
      <w:r>
        <w:rPr>
          <w:rFonts w:eastAsia="Times New Roman"/>
          <w:color w:val="000000"/>
          <w:sz w:val="20"/>
        </w:rPr>
        <w:t>4</w:t>
      </w:r>
      <w:r>
        <w:rPr>
          <w:rFonts w:eastAsia="Times New Roman"/>
          <w:color w:val="000000"/>
          <w:sz w:val="20"/>
        </w:rPr>
        <w:tab/>
      </w:r>
      <w:r>
        <w:rPr>
          <w:rFonts w:eastAsia="Times New Roman"/>
          <w:color w:val="000000"/>
          <w:sz w:val="17"/>
        </w:rPr>
        <w:t>THE CAVE AND THE MOUNTAIN</w:t>
      </w:r>
    </w:p>
    <w:p w14:paraId="61DD3C59" w14:textId="77777777" w:rsidR="000A0D18" w:rsidRDefault="00000000">
      <w:pPr>
        <w:spacing w:before="79" w:line="263" w:lineRule="exact"/>
        <w:ind w:left="72" w:right="72"/>
        <w:jc w:val="both"/>
        <w:textAlignment w:val="baseline"/>
        <w:rPr>
          <w:rFonts w:eastAsia="Times New Roman"/>
          <w:color w:val="000000"/>
          <w:spacing w:val="6"/>
          <w:sz w:val="20"/>
        </w:rPr>
      </w:pPr>
      <w:r>
        <w:rPr>
          <w:rFonts w:eastAsia="Times New Roman"/>
          <w:color w:val="000000"/>
          <w:spacing w:val="6"/>
          <w:sz w:val="20"/>
        </w:rPr>
        <w:t>hind right and wrong" (p. 278). From this</w:t>
      </w:r>
      <w:r>
        <w:rPr>
          <w:rFonts w:eastAsia="Times New Roman"/>
          <w:color w:val="3D2A15"/>
          <w:spacing w:val="6"/>
          <w:sz w:val="20"/>
        </w:rPr>
        <w:t xml:space="preserve"> unique vantage point he sees that the mother "whom he loved had risen from the dead, and might rise again," and this gives him a kind of warrant to be noth</w:t>
      </w:r>
      <w:r>
        <w:rPr>
          <w:rFonts w:eastAsia="Times New Roman"/>
          <w:color w:val="3D2A15"/>
          <w:spacing w:val="6"/>
          <w:sz w:val="20"/>
        </w:rPr>
        <w:softHyphen/>
      </w:r>
      <w:r>
        <w:rPr>
          <w:rFonts w:eastAsia="Times New Roman"/>
          <w:color w:val="000000"/>
          <w:spacing w:val="6"/>
          <w:sz w:val="20"/>
        </w:rPr>
        <w:t>ing: "Let me</w:t>
      </w:r>
      <w:r>
        <w:rPr>
          <w:rFonts w:eastAsia="Times New Roman"/>
          <w:color w:val="3D2A15"/>
          <w:spacing w:val="6"/>
          <w:sz w:val="20"/>
        </w:rPr>
        <w:t xml:space="preserve"> die out. She will continue."</w:t>
      </w:r>
      <w:r>
        <w:rPr>
          <w:rFonts w:eastAsia="Times New Roman"/>
          <w:color w:val="000000"/>
          <w:spacing w:val="6"/>
          <w:sz w:val="20"/>
        </w:rPr>
        <w:t xml:space="preserve"> (p.</w:t>
      </w:r>
      <w:r>
        <w:rPr>
          <w:rFonts w:eastAsia="Times New Roman"/>
          <w:color w:val="3D2A15"/>
          <w:spacing w:val="6"/>
          <w:sz w:val="20"/>
        </w:rPr>
        <w:t xml:space="preserve"> 278.)</w:t>
      </w:r>
      <w:r>
        <w:rPr>
          <w:rFonts w:eastAsia="Times New Roman"/>
          <w:color w:val="000000"/>
          <w:spacing w:val="6"/>
          <w:sz w:val="20"/>
        </w:rPr>
        <w:t xml:space="preserve"> Stephen gives the child the name</w:t>
      </w:r>
      <w:r>
        <w:rPr>
          <w:rFonts w:eastAsia="Times New Roman"/>
          <w:color w:val="3D2A15"/>
          <w:spacing w:val="6"/>
          <w:sz w:val="20"/>
        </w:rPr>
        <w:t xml:space="preserve"> of</w:t>
      </w:r>
      <w:r>
        <w:rPr>
          <w:rFonts w:eastAsia="Times New Roman"/>
          <w:color w:val="000000"/>
          <w:spacing w:val="6"/>
          <w:sz w:val="20"/>
        </w:rPr>
        <w:t xml:space="preserve"> "their" mother—thus allowing the prophetic hero, in the name of</w:t>
      </w:r>
      <w:r>
        <w:rPr>
          <w:rFonts w:eastAsia="Times New Roman"/>
          <w:color w:val="3D2A15"/>
          <w:spacing w:val="6"/>
          <w:sz w:val="20"/>
        </w:rPr>
        <w:t xml:space="preserve"> a</w:t>
      </w:r>
      <w:r>
        <w:rPr>
          <w:rFonts w:eastAsia="Times New Roman"/>
          <w:color w:val="000000"/>
          <w:spacing w:val="6"/>
          <w:sz w:val="20"/>
        </w:rPr>
        <w:t xml:space="preserve"> future possibility, his share of fulfillment, his</w:t>
      </w:r>
      <w:r>
        <w:rPr>
          <w:rFonts w:eastAsia="Times New Roman"/>
          <w:color w:val="3D2A15"/>
          <w:spacing w:val="6"/>
          <w:sz w:val="20"/>
        </w:rPr>
        <w:t xml:space="preserve"> success</w:t>
      </w:r>
      <w:r>
        <w:rPr>
          <w:rFonts w:eastAsia="Times New Roman"/>
          <w:color w:val="000000"/>
          <w:spacing w:val="6"/>
          <w:sz w:val="20"/>
        </w:rPr>
        <w:t>-in</w:t>
      </w:r>
      <w:r>
        <w:rPr>
          <w:rFonts w:eastAsia="Times New Roman"/>
          <w:color w:val="3D2A15"/>
          <w:spacing w:val="6"/>
          <w:sz w:val="20"/>
        </w:rPr>
        <w:t>-failure.</w:t>
      </w:r>
    </w:p>
    <w:p w14:paraId="7F610F46" w14:textId="77777777" w:rsidR="000A0D18" w:rsidRDefault="00000000">
      <w:pPr>
        <w:spacing w:line="255" w:lineRule="exact"/>
        <w:ind w:left="72" w:right="72" w:firstLine="144"/>
        <w:jc w:val="both"/>
        <w:textAlignment w:val="baseline"/>
        <w:rPr>
          <w:rFonts w:eastAsia="Times New Roman"/>
          <w:color w:val="000000"/>
          <w:sz w:val="20"/>
        </w:rPr>
      </w:pPr>
      <w:r>
        <w:rPr>
          <w:rFonts w:eastAsia="Times New Roman"/>
          <w:color w:val="000000"/>
          <w:sz w:val="20"/>
        </w:rPr>
        <w:t>For</w:t>
      </w:r>
      <w:r>
        <w:rPr>
          <w:rFonts w:eastAsia="Times New Roman"/>
          <w:color w:val="3D2A15"/>
          <w:sz w:val="20"/>
        </w:rPr>
        <w:t xml:space="preserve"> Stephen continuance is effected</w:t>
      </w:r>
      <w:r>
        <w:rPr>
          <w:rFonts w:eastAsia="Times New Roman"/>
          <w:color w:val="000000"/>
          <w:sz w:val="20"/>
        </w:rPr>
        <w:t xml:space="preserve"> through the body, glands, and muscles; for</w:t>
      </w:r>
      <w:r>
        <w:rPr>
          <w:rFonts w:eastAsia="Times New Roman"/>
          <w:color w:val="3D2A15"/>
          <w:sz w:val="20"/>
        </w:rPr>
        <w:t xml:space="preserve"> Rickie</w:t>
      </w:r>
      <w:r>
        <w:rPr>
          <w:rFonts w:eastAsia="Times New Roman"/>
          <w:color w:val="000000"/>
          <w:sz w:val="20"/>
        </w:rPr>
        <w:t xml:space="preserve"> it</w:t>
      </w:r>
      <w:r>
        <w:rPr>
          <w:rFonts w:eastAsia="Times New Roman"/>
          <w:color w:val="3D2A15"/>
          <w:sz w:val="20"/>
        </w:rPr>
        <w:t xml:space="preserve"> is agamic, denatured to</w:t>
      </w:r>
      <w:r>
        <w:rPr>
          <w:rFonts w:eastAsia="Times New Roman"/>
          <w:color w:val="000000"/>
          <w:sz w:val="20"/>
        </w:rPr>
        <w:t xml:space="preserve"> a</w:t>
      </w:r>
      <w:r>
        <w:rPr>
          <w:rFonts w:eastAsia="Times New Roman"/>
          <w:color w:val="3D2A15"/>
          <w:sz w:val="20"/>
        </w:rPr>
        <w:t xml:space="preserve"> spirit, a word, a voice. </w:t>
      </w:r>
      <w:r>
        <w:rPr>
          <w:rFonts w:eastAsia="Times New Roman"/>
          <w:color w:val="000000"/>
          <w:sz w:val="20"/>
        </w:rPr>
        <w:t>When Stephen asks Rickie</w:t>
      </w:r>
      <w:r>
        <w:rPr>
          <w:rFonts w:eastAsia="Times New Roman"/>
          <w:color w:val="3D2A15"/>
          <w:sz w:val="20"/>
        </w:rPr>
        <w:t xml:space="preserve"> to leave his wife and follow him into</w:t>
      </w:r>
      <w:r>
        <w:rPr>
          <w:rFonts w:eastAsia="Times New Roman"/>
          <w:color w:val="000000"/>
          <w:sz w:val="20"/>
        </w:rPr>
        <w:t xml:space="preserve"> the open world, Rickie follows the promise</w:t>
      </w:r>
      <w:r>
        <w:rPr>
          <w:rFonts w:eastAsia="Times New Roman"/>
          <w:color w:val="3D2A15"/>
          <w:sz w:val="20"/>
        </w:rPr>
        <w:t xml:space="preserve"> of</w:t>
      </w:r>
      <w:r>
        <w:rPr>
          <w:rFonts w:eastAsia="Times New Roman"/>
          <w:color w:val="000000"/>
          <w:sz w:val="20"/>
        </w:rPr>
        <w:t xml:space="preserve"> the voice, not</w:t>
      </w:r>
      <w:r>
        <w:rPr>
          <w:rFonts w:eastAsia="Times New Roman"/>
          <w:color w:val="3D2A15"/>
          <w:sz w:val="20"/>
        </w:rPr>
        <w:t xml:space="preserve"> the words, </w:t>
      </w:r>
      <w:r>
        <w:rPr>
          <w:rFonts w:eastAsia="Times New Roman"/>
          <w:color w:val="000000"/>
          <w:sz w:val="20"/>
        </w:rPr>
        <w:t>for therein he hears the voice of the mother: *</w:t>
      </w:r>
    </w:p>
    <w:p w14:paraId="4993F4AE" w14:textId="77777777" w:rsidR="000A0D18" w:rsidRDefault="00000000">
      <w:pPr>
        <w:spacing w:before="142" w:line="221" w:lineRule="exact"/>
        <w:ind w:left="72" w:right="72"/>
        <w:jc w:val="both"/>
        <w:textAlignment w:val="baseline"/>
        <w:rPr>
          <w:rFonts w:eastAsia="Times New Roman"/>
          <w:color w:val="000000"/>
          <w:sz w:val="20"/>
        </w:rPr>
      </w:pPr>
      <w:r>
        <w:rPr>
          <w:rFonts w:eastAsia="Times New Roman"/>
          <w:color w:val="000000"/>
          <w:sz w:val="20"/>
        </w:rPr>
        <w:t>The words were kind,</w:t>
      </w:r>
      <w:r>
        <w:rPr>
          <w:rFonts w:eastAsia="Times New Roman"/>
          <w:color w:val="3D2A15"/>
          <w:sz w:val="20"/>
        </w:rPr>
        <w:t xml:space="preserve"> yet it was not for their</w:t>
      </w:r>
      <w:r>
        <w:rPr>
          <w:rFonts w:eastAsia="Times New Roman"/>
          <w:color w:val="000000"/>
          <w:sz w:val="20"/>
        </w:rPr>
        <w:t xml:space="preserve"> sake that</w:t>
      </w:r>
      <w:r>
        <w:rPr>
          <w:rFonts w:eastAsia="Times New Roman"/>
          <w:color w:val="3D2A15"/>
          <w:sz w:val="20"/>
        </w:rPr>
        <w:t xml:space="preserve"> Rickie</w:t>
      </w:r>
      <w:r>
        <w:rPr>
          <w:rFonts w:eastAsia="Times New Roman"/>
          <w:color w:val="000000"/>
          <w:sz w:val="20"/>
        </w:rPr>
        <w:t xml:space="preserve"> plunged into the impalpable cloud.t In the voice he</w:t>
      </w:r>
      <w:r>
        <w:rPr>
          <w:rFonts w:eastAsia="Times New Roman"/>
          <w:color w:val="3D2A15"/>
          <w:sz w:val="20"/>
        </w:rPr>
        <w:t xml:space="preserve"> had</w:t>
      </w:r>
      <w:r>
        <w:rPr>
          <w:rFonts w:eastAsia="Times New Roman"/>
          <w:color w:val="000000"/>
          <w:sz w:val="20"/>
        </w:rPr>
        <w:t xml:space="preserve"> found</w:t>
      </w:r>
      <w:r>
        <w:rPr>
          <w:rFonts w:eastAsia="Times New Roman"/>
          <w:color w:val="3D2A15"/>
          <w:sz w:val="20"/>
        </w:rPr>
        <w:t xml:space="preserve"> a surer guarantee.</w:t>
      </w:r>
      <w:r>
        <w:rPr>
          <w:rFonts w:eastAsia="Times New Roman"/>
          <w:color w:val="000000"/>
          <w:sz w:val="20"/>
        </w:rPr>
        <w:t xml:space="preserve"> Habits and sex may change with the new generation,</w:t>
      </w:r>
      <w:r>
        <w:rPr>
          <w:rFonts w:eastAsia="Times New Roman"/>
          <w:color w:val="3D2A15"/>
          <w:sz w:val="20"/>
        </w:rPr>
        <w:t xml:space="preserve"> features may alter with</w:t>
      </w:r>
      <w:r>
        <w:rPr>
          <w:rFonts w:eastAsia="Times New Roman"/>
          <w:color w:val="000000"/>
          <w:sz w:val="20"/>
        </w:rPr>
        <w:t xml:space="preserve"> the play of a private</w:t>
      </w:r>
      <w:r>
        <w:rPr>
          <w:rFonts w:eastAsia="Times New Roman"/>
          <w:color w:val="3D2A15"/>
          <w:sz w:val="20"/>
        </w:rPr>
        <w:t xml:space="preserve"> passion,</w:t>
      </w:r>
      <w:r>
        <w:rPr>
          <w:rFonts w:eastAsia="Times New Roman"/>
          <w:color w:val="000000"/>
          <w:sz w:val="20"/>
        </w:rPr>
        <w:t xml:space="preserve"> but a</w:t>
      </w:r>
      <w:r>
        <w:rPr>
          <w:rFonts w:eastAsia="Times New Roman"/>
          <w:color w:val="3D2A15"/>
          <w:sz w:val="20"/>
        </w:rPr>
        <w:t xml:space="preserve"> voice</w:t>
      </w:r>
      <w:r>
        <w:rPr>
          <w:rFonts w:eastAsia="Times New Roman"/>
          <w:color w:val="000000"/>
          <w:sz w:val="20"/>
        </w:rPr>
        <w:t xml:space="preserve"> is apart</w:t>
      </w:r>
      <w:r>
        <w:rPr>
          <w:rFonts w:eastAsia="Times New Roman"/>
          <w:color w:val="3D2A15"/>
          <w:sz w:val="20"/>
        </w:rPr>
        <w:t xml:space="preserve"> from these. It lies nearer</w:t>
      </w:r>
      <w:r>
        <w:rPr>
          <w:rFonts w:eastAsia="Times New Roman"/>
          <w:color w:val="000000"/>
          <w:sz w:val="20"/>
        </w:rPr>
        <w:t xml:space="preserve"> to the racial essence and perhaps</w:t>
      </w:r>
      <w:r>
        <w:rPr>
          <w:rFonts w:eastAsia="Times New Roman"/>
          <w:color w:val="3D2A15"/>
          <w:sz w:val="20"/>
        </w:rPr>
        <w:t xml:space="preserve"> to</w:t>
      </w:r>
      <w:r>
        <w:rPr>
          <w:rFonts w:eastAsia="Times New Roman"/>
          <w:color w:val="000000"/>
          <w:sz w:val="20"/>
        </w:rPr>
        <w:t xml:space="preserve"> the divine; it can,</w:t>
      </w:r>
      <w:r>
        <w:rPr>
          <w:rFonts w:eastAsia="Times New Roman"/>
          <w:color w:val="3D2A15"/>
          <w:sz w:val="20"/>
        </w:rPr>
        <w:t xml:space="preserve"> at all events, overleap </w:t>
      </w:r>
      <w:r>
        <w:rPr>
          <w:rFonts w:eastAsia="Times New Roman"/>
          <w:color w:val="000000"/>
          <w:sz w:val="20"/>
        </w:rPr>
        <w:t>one</w:t>
      </w:r>
      <w:r>
        <w:rPr>
          <w:rFonts w:eastAsia="Times New Roman"/>
          <w:color w:val="3D2A15"/>
          <w:sz w:val="20"/>
        </w:rPr>
        <w:t xml:space="preserve"> grave.</w:t>
      </w:r>
      <w:r>
        <w:rPr>
          <w:rFonts w:eastAsia="Times New Roman"/>
          <w:color w:val="000000"/>
          <w:sz w:val="20"/>
        </w:rPr>
        <w:t xml:space="preserve"> (p.</w:t>
      </w:r>
      <w:r>
        <w:rPr>
          <w:rFonts w:eastAsia="Times New Roman"/>
          <w:color w:val="3D2A15"/>
          <w:sz w:val="20"/>
        </w:rPr>
        <w:t xml:space="preserve"> 286.)</w:t>
      </w:r>
    </w:p>
    <w:p w14:paraId="4C1E819D" w14:textId="77777777" w:rsidR="000A0D18" w:rsidRDefault="00000000">
      <w:pPr>
        <w:spacing w:before="177" w:line="258" w:lineRule="exact"/>
        <w:ind w:left="72" w:right="72"/>
        <w:jc w:val="both"/>
        <w:textAlignment w:val="baseline"/>
        <w:rPr>
          <w:rFonts w:eastAsia="Times New Roman"/>
          <w:color w:val="000000"/>
          <w:spacing w:val="6"/>
          <w:sz w:val="20"/>
        </w:rPr>
      </w:pPr>
      <w:r>
        <w:rPr>
          <w:rFonts w:eastAsia="Times New Roman"/>
          <w:color w:val="000000"/>
          <w:spacing w:val="6"/>
          <w:sz w:val="20"/>
        </w:rPr>
        <w:t>Thus does</w:t>
      </w:r>
      <w:r>
        <w:rPr>
          <w:rFonts w:eastAsia="Times New Roman"/>
          <w:color w:val="3D2A15"/>
          <w:spacing w:val="6"/>
          <w:sz w:val="20"/>
        </w:rPr>
        <w:t xml:space="preserve"> the novel</w:t>
      </w:r>
      <w:r>
        <w:rPr>
          <w:rFonts w:eastAsia="Times New Roman"/>
          <w:color w:val="000000"/>
          <w:spacing w:val="6"/>
          <w:sz w:val="20"/>
        </w:rPr>
        <w:t xml:space="preserve"> drift</w:t>
      </w:r>
      <w:r>
        <w:rPr>
          <w:rFonts w:eastAsia="Times New Roman"/>
          <w:color w:val="3D2A15"/>
          <w:spacing w:val="6"/>
          <w:sz w:val="20"/>
        </w:rPr>
        <w:t xml:space="preserve"> into prophecy,</w:t>
      </w:r>
      <w:r>
        <w:rPr>
          <w:rFonts w:eastAsia="Times New Roman"/>
          <w:color w:val="000000"/>
          <w:spacing w:val="6"/>
          <w:sz w:val="20"/>
        </w:rPr>
        <w:t xml:space="preserve"> and</w:t>
      </w:r>
      <w:r>
        <w:rPr>
          <w:rFonts w:eastAsia="Times New Roman"/>
          <w:color w:val="3D2A15"/>
          <w:spacing w:val="6"/>
          <w:sz w:val="20"/>
        </w:rPr>
        <w:t xml:space="preserve"> literature into</w:t>
      </w:r>
      <w:r>
        <w:rPr>
          <w:rFonts w:eastAsia="Times New Roman"/>
          <w:color w:val="000000"/>
          <w:spacing w:val="6"/>
          <w:sz w:val="20"/>
        </w:rPr>
        <w:t xml:space="preserve"> a music beyond words. Though the word</w:t>
      </w:r>
      <w:r>
        <w:rPr>
          <w:rFonts w:eastAsia="Times New Roman"/>
          <w:color w:val="3D2A15"/>
          <w:spacing w:val="6"/>
          <w:sz w:val="20"/>
        </w:rPr>
        <w:t xml:space="preserve"> "tragedy" is used throughout the </w:t>
      </w:r>
      <w:r>
        <w:rPr>
          <w:rFonts w:eastAsia="Times New Roman"/>
          <w:color w:val="000000"/>
          <w:spacing w:val="6"/>
          <w:sz w:val="20"/>
        </w:rPr>
        <w:t>book, Forster fails to give</w:t>
      </w:r>
      <w:r>
        <w:rPr>
          <w:rFonts w:eastAsia="Times New Roman"/>
          <w:color w:val="3D2A15"/>
          <w:spacing w:val="6"/>
          <w:sz w:val="20"/>
        </w:rPr>
        <w:t xml:space="preserve"> us</w:t>
      </w:r>
      <w:r>
        <w:rPr>
          <w:rFonts w:eastAsia="Times New Roman"/>
          <w:color w:val="000000"/>
          <w:spacing w:val="6"/>
          <w:sz w:val="20"/>
        </w:rPr>
        <w:t xml:space="preserve"> tragedy</w:t>
      </w:r>
      <w:r>
        <w:rPr>
          <w:rFonts w:eastAsia="Times New Roman"/>
          <w:color w:val="3D2A15"/>
          <w:spacing w:val="6"/>
          <w:sz w:val="20"/>
        </w:rPr>
        <w:t xml:space="preserve"> for the same reason that,</w:t>
      </w:r>
      <w:r>
        <w:rPr>
          <w:rFonts w:eastAsia="Times New Roman"/>
          <w:color w:val="000000"/>
          <w:spacing w:val="6"/>
          <w:sz w:val="20"/>
        </w:rPr>
        <w:t xml:space="preserve"> as Krutch has said, "all moderns must fail when they</w:t>
      </w:r>
      <w:r>
        <w:rPr>
          <w:rFonts w:eastAsia="Times New Roman"/>
          <w:color w:val="3D2A15"/>
          <w:spacing w:val="6"/>
          <w:sz w:val="20"/>
        </w:rPr>
        <w:t xml:space="preserve"> attempt ...</w:t>
      </w:r>
      <w:r>
        <w:rPr>
          <w:rFonts w:eastAsia="Times New Roman"/>
          <w:color w:val="000000"/>
          <w:spacing w:val="6"/>
          <w:sz w:val="20"/>
        </w:rPr>
        <w:t xml:space="preserve"> to em</w:t>
      </w:r>
      <w:r>
        <w:rPr>
          <w:rFonts w:eastAsia="Times New Roman"/>
          <w:color w:val="000000"/>
          <w:spacing w:val="6"/>
          <w:sz w:val="20"/>
        </w:rPr>
        <w:softHyphen/>
        <w:t>brace the tragic spirit as</w:t>
      </w:r>
      <w:r>
        <w:rPr>
          <w:rFonts w:eastAsia="Times New Roman"/>
          <w:color w:val="3D2A15"/>
          <w:spacing w:val="6"/>
          <w:sz w:val="20"/>
        </w:rPr>
        <w:t xml:space="preserve"> a</w:t>
      </w:r>
      <w:r>
        <w:rPr>
          <w:rFonts w:eastAsia="Times New Roman"/>
          <w:color w:val="000000"/>
          <w:spacing w:val="6"/>
          <w:sz w:val="20"/>
        </w:rPr>
        <w:t xml:space="preserve"> religious faith."</w:t>
      </w:r>
      <w:r>
        <w:rPr>
          <w:rFonts w:ascii="Bookman Old Style" w:eastAsia="Bookman Old Style" w:hAnsi="Bookman Old Style"/>
          <w:color w:val="000000"/>
          <w:spacing w:val="6"/>
          <w:sz w:val="20"/>
          <w:vertAlign w:val="superscript"/>
        </w:rPr>
        <w:t>45</w:t>
      </w:r>
      <w:r>
        <w:rPr>
          <w:rFonts w:eastAsia="Times New Roman"/>
          <w:color w:val="3D2A15"/>
          <w:spacing w:val="6"/>
          <w:sz w:val="20"/>
        </w:rPr>
        <w:t xml:space="preserve"> The book is</w:t>
      </w:r>
      <w:r>
        <w:rPr>
          <w:rFonts w:eastAsia="Times New Roman"/>
          <w:color w:val="000000"/>
          <w:spacing w:val="6"/>
          <w:sz w:val="20"/>
        </w:rPr>
        <w:t xml:space="preserve"> essentially apocalyptic rather</w:t>
      </w:r>
      <w:r>
        <w:rPr>
          <w:rFonts w:eastAsia="Times New Roman"/>
          <w:color w:val="3D2A15"/>
          <w:spacing w:val="6"/>
          <w:sz w:val="20"/>
        </w:rPr>
        <w:t xml:space="preserve"> than tragic, a book of revelation. And at the</w:t>
      </w:r>
      <w:r>
        <w:rPr>
          <w:rFonts w:eastAsia="Times New Roman"/>
          <w:color w:val="000000"/>
          <w:spacing w:val="6"/>
          <w:sz w:val="20"/>
        </w:rPr>
        <w:t xml:space="preserve"> heart of that revelation</w:t>
      </w:r>
      <w:r>
        <w:rPr>
          <w:rFonts w:eastAsia="Times New Roman"/>
          <w:color w:val="3D2A15"/>
          <w:spacing w:val="6"/>
          <w:sz w:val="20"/>
        </w:rPr>
        <w:t xml:space="preserve"> is</w:t>
      </w:r>
      <w:r>
        <w:rPr>
          <w:rFonts w:eastAsia="Times New Roman"/>
          <w:color w:val="000000"/>
          <w:spacing w:val="6"/>
          <w:sz w:val="20"/>
        </w:rPr>
        <w:t xml:space="preserve"> the</w:t>
      </w:r>
      <w:r>
        <w:rPr>
          <w:rFonts w:eastAsia="Times New Roman"/>
          <w:color w:val="3D2A15"/>
          <w:spacing w:val="6"/>
          <w:sz w:val="20"/>
        </w:rPr>
        <w:t xml:space="preserve"> vaguely adumbrated faith that the</w:t>
      </w:r>
      <w:r>
        <w:rPr>
          <w:rFonts w:eastAsia="Times New Roman"/>
          <w:color w:val="000000"/>
          <w:spacing w:val="6"/>
          <w:sz w:val="20"/>
        </w:rPr>
        <w:t xml:space="preserve"> real hero is yet to come—a synthesis of Stephen's</w:t>
      </w:r>
      <w:r>
        <w:rPr>
          <w:rFonts w:eastAsia="Times New Roman"/>
          <w:color w:val="3D2A15"/>
          <w:spacing w:val="6"/>
          <w:sz w:val="20"/>
        </w:rPr>
        <w:t xml:space="preserve"> body, Ansell's mind,</w:t>
      </w:r>
      <w:r>
        <w:rPr>
          <w:rFonts w:eastAsia="Times New Roman"/>
          <w:color w:val="000000"/>
          <w:spacing w:val="6"/>
          <w:sz w:val="20"/>
        </w:rPr>
        <w:t xml:space="preserve"> and Rickie's soul into</w:t>
      </w:r>
      <w:r>
        <w:rPr>
          <w:rFonts w:eastAsia="Times New Roman"/>
          <w:color w:val="3D2A15"/>
          <w:spacing w:val="6"/>
          <w:sz w:val="20"/>
        </w:rPr>
        <w:t xml:space="preserve"> a</w:t>
      </w:r>
      <w:r>
        <w:rPr>
          <w:rFonts w:eastAsia="Times New Roman"/>
          <w:color w:val="000000"/>
          <w:spacing w:val="6"/>
          <w:sz w:val="20"/>
        </w:rPr>
        <w:t xml:space="preserve"> new being, and perhaps</w:t>
      </w:r>
      <w:r>
        <w:rPr>
          <w:rFonts w:eastAsia="Times New Roman"/>
          <w:color w:val="3D2A15"/>
          <w:spacing w:val="6"/>
          <w:sz w:val="20"/>
        </w:rPr>
        <w:t xml:space="preserve"> into a new sex.</w:t>
      </w:r>
    </w:p>
    <w:p w14:paraId="495F4C09" w14:textId="77777777" w:rsidR="000A0D18" w:rsidRDefault="00000000">
      <w:pPr>
        <w:spacing w:before="1" w:line="259" w:lineRule="exact"/>
        <w:ind w:left="72" w:right="72" w:firstLine="144"/>
        <w:jc w:val="both"/>
        <w:textAlignment w:val="baseline"/>
        <w:rPr>
          <w:rFonts w:eastAsia="Times New Roman"/>
          <w:color w:val="000000"/>
          <w:spacing w:val="6"/>
          <w:sz w:val="20"/>
        </w:rPr>
      </w:pPr>
      <w:r>
        <w:rPr>
          <w:rFonts w:eastAsia="Times New Roman"/>
          <w:color w:val="000000"/>
          <w:spacing w:val="6"/>
          <w:sz w:val="20"/>
        </w:rPr>
        <w:t>Although it fails to rise to tragic</w:t>
      </w:r>
      <w:r>
        <w:rPr>
          <w:rFonts w:eastAsia="Times New Roman"/>
          <w:color w:val="3D2A15"/>
          <w:spacing w:val="6"/>
          <w:sz w:val="20"/>
        </w:rPr>
        <w:t xml:space="preserve"> heights,</w:t>
      </w:r>
      <w:r>
        <w:rPr>
          <w:rFonts w:eastAsia="Times New Roman"/>
          <w:color w:val="000000"/>
          <w:spacing w:val="6"/>
          <w:sz w:val="20"/>
        </w:rPr>
        <w:t xml:space="preserve"> the book has</w:t>
      </w:r>
      <w:r>
        <w:rPr>
          <w:rFonts w:eastAsia="Times New Roman"/>
          <w:color w:val="3D2A15"/>
          <w:spacing w:val="6"/>
          <w:sz w:val="20"/>
        </w:rPr>
        <w:t xml:space="preserve"> its</w:t>
      </w:r>
      <w:r>
        <w:rPr>
          <w:rFonts w:eastAsia="Times New Roman"/>
          <w:color w:val="000000"/>
          <w:spacing w:val="6"/>
          <w:sz w:val="20"/>
        </w:rPr>
        <w:t xml:space="preserve"> moments of brilliant satire. Agnes and Mrs. Failing</w:t>
      </w:r>
      <w:r>
        <w:rPr>
          <w:rFonts w:eastAsia="Times New Roman"/>
          <w:color w:val="3D2A15"/>
          <w:spacing w:val="6"/>
          <w:sz w:val="20"/>
        </w:rPr>
        <w:t xml:space="preserve"> are</w:t>
      </w:r>
      <w:r>
        <w:rPr>
          <w:rFonts w:eastAsia="Times New Roman"/>
          <w:color w:val="000000"/>
          <w:spacing w:val="6"/>
          <w:sz w:val="20"/>
        </w:rPr>
        <w:t xml:space="preserve"> impaled like</w:t>
      </w:r>
      <w:r>
        <w:rPr>
          <w:rFonts w:eastAsia="Times New Roman"/>
          <w:color w:val="3D2A15"/>
          <w:spacing w:val="6"/>
          <w:sz w:val="20"/>
        </w:rPr>
        <w:t xml:space="preserve"> bugs, and </w:t>
      </w:r>
      <w:r>
        <w:rPr>
          <w:rFonts w:eastAsia="Times New Roman"/>
          <w:color w:val="000000"/>
          <w:spacing w:val="6"/>
          <w:sz w:val="20"/>
        </w:rPr>
        <w:t>Herbert in particular is stripped of</w:t>
      </w:r>
      <w:r>
        <w:rPr>
          <w:rFonts w:eastAsia="Times New Roman"/>
          <w:color w:val="3D2A15"/>
          <w:spacing w:val="6"/>
          <w:sz w:val="20"/>
        </w:rPr>
        <w:t xml:space="preserve"> the</w:t>
      </w:r>
      <w:r>
        <w:rPr>
          <w:rFonts w:eastAsia="Times New Roman"/>
          <w:color w:val="000000"/>
          <w:spacing w:val="6"/>
          <w:sz w:val="20"/>
        </w:rPr>
        <w:t xml:space="preserve"> last shred of</w:t>
      </w:r>
      <w:r>
        <w:rPr>
          <w:rFonts w:eastAsia="Times New Roman"/>
          <w:color w:val="3D2A15"/>
          <w:spacing w:val="6"/>
          <w:sz w:val="20"/>
        </w:rPr>
        <w:t xml:space="preserve"> honor or</w:t>
      </w:r>
      <w:r>
        <w:rPr>
          <w:rFonts w:eastAsia="Times New Roman"/>
          <w:color w:val="000000"/>
          <w:spacing w:val="6"/>
          <w:sz w:val="20"/>
        </w:rPr>
        <w:t xml:space="preserve"> respect. When Herbert</w:t>
      </w:r>
      <w:r>
        <w:rPr>
          <w:rFonts w:eastAsia="Times New Roman"/>
          <w:color w:val="3D2A15"/>
          <w:spacing w:val="6"/>
          <w:sz w:val="20"/>
        </w:rPr>
        <w:t xml:space="preserve"> is</w:t>
      </w:r>
      <w:r>
        <w:rPr>
          <w:rFonts w:eastAsia="Times New Roman"/>
          <w:color w:val="000000"/>
          <w:spacing w:val="6"/>
          <w:sz w:val="20"/>
        </w:rPr>
        <w:t xml:space="preserve"> caught trying</w:t>
      </w:r>
      <w:r>
        <w:rPr>
          <w:rFonts w:eastAsia="Times New Roman"/>
          <w:color w:val="3D2A15"/>
          <w:spacing w:val="6"/>
          <w:sz w:val="20"/>
        </w:rPr>
        <w:t xml:space="preserve"> to cheat Stephen</w:t>
      </w:r>
      <w:r>
        <w:rPr>
          <w:rFonts w:eastAsia="Times New Roman"/>
          <w:color w:val="000000"/>
          <w:spacing w:val="6"/>
          <w:sz w:val="20"/>
        </w:rPr>
        <w:t xml:space="preserve"> out</w:t>
      </w:r>
      <w:r>
        <w:rPr>
          <w:rFonts w:eastAsia="Times New Roman"/>
          <w:color w:val="3D2A15"/>
          <w:spacing w:val="6"/>
          <w:sz w:val="20"/>
        </w:rPr>
        <w:t xml:space="preserve"> of his</w:t>
      </w:r>
      <w:r>
        <w:rPr>
          <w:rFonts w:eastAsia="Times New Roman"/>
          <w:color w:val="000000"/>
          <w:spacing w:val="6"/>
          <w:sz w:val="20"/>
        </w:rPr>
        <w:t xml:space="preserve"> share of the</w:t>
      </w:r>
      <w:r>
        <w:rPr>
          <w:rFonts w:eastAsia="Times New Roman"/>
          <w:color w:val="3D2A15"/>
          <w:spacing w:val="6"/>
          <w:sz w:val="20"/>
        </w:rPr>
        <w:t xml:space="preserve"> royalties</w:t>
      </w:r>
      <w:r>
        <w:rPr>
          <w:rFonts w:eastAsia="Times New Roman"/>
          <w:color w:val="000000"/>
          <w:spacing w:val="6"/>
          <w:sz w:val="20"/>
        </w:rPr>
        <w:t xml:space="preserve"> on</w:t>
      </w:r>
      <w:r>
        <w:rPr>
          <w:rFonts w:eastAsia="Times New Roman"/>
          <w:color w:val="3D2A15"/>
          <w:spacing w:val="6"/>
          <w:sz w:val="20"/>
        </w:rPr>
        <w:t xml:space="preserve"> Rickie's stories, Stephen collars the</w:t>
      </w:r>
      <w:r>
        <w:rPr>
          <w:rFonts w:eastAsia="Times New Roman"/>
          <w:color w:val="000000"/>
          <w:spacing w:val="6"/>
          <w:sz w:val="20"/>
        </w:rPr>
        <w:t xml:space="preserve"> dumfounded</w:t>
      </w:r>
    </w:p>
    <w:p w14:paraId="67F4D39A" w14:textId="77777777" w:rsidR="000A0D18" w:rsidRDefault="00000000">
      <w:pPr>
        <w:spacing w:before="249" w:line="197" w:lineRule="exact"/>
        <w:ind w:left="72" w:right="72"/>
        <w:jc w:val="both"/>
        <w:textAlignment w:val="baseline"/>
        <w:rPr>
          <w:rFonts w:eastAsia="Times New Roman"/>
          <w:color w:val="000000"/>
          <w:sz w:val="17"/>
        </w:rPr>
      </w:pPr>
      <w:r>
        <w:rPr>
          <w:rFonts w:eastAsia="Times New Roman"/>
          <w:color w:val="000000"/>
          <w:sz w:val="17"/>
        </w:rPr>
        <w:t xml:space="preserve">* In </w:t>
      </w:r>
      <w:r>
        <w:rPr>
          <w:rFonts w:eastAsia="Times New Roman"/>
          <w:color w:val="000000"/>
          <w:sz w:val="20"/>
        </w:rPr>
        <w:t xml:space="preserve">an interview for </w:t>
      </w:r>
      <w:r>
        <w:rPr>
          <w:rFonts w:eastAsia="Times New Roman"/>
          <w:i/>
          <w:color w:val="000000"/>
          <w:sz w:val="17"/>
        </w:rPr>
        <w:t>The</w:t>
      </w:r>
      <w:r>
        <w:rPr>
          <w:rFonts w:eastAsia="Times New Roman"/>
          <w:i/>
          <w:color w:val="3D2A15"/>
          <w:sz w:val="17"/>
        </w:rPr>
        <w:t xml:space="preserve"> Paris Review</w:t>
      </w:r>
      <w:r>
        <w:rPr>
          <w:rFonts w:eastAsia="Times New Roman"/>
          <w:color w:val="000000"/>
          <w:sz w:val="17"/>
        </w:rPr>
        <w:t xml:space="preserve"> Forster declared, "I</w:t>
      </w:r>
      <w:r>
        <w:rPr>
          <w:rFonts w:eastAsia="Times New Roman"/>
          <w:color w:val="3D2A15"/>
          <w:sz w:val="17"/>
        </w:rPr>
        <w:t xml:space="preserve"> find it</w:t>
      </w:r>
      <w:r>
        <w:rPr>
          <w:rFonts w:eastAsia="Times New Roman"/>
          <w:color w:val="000000"/>
          <w:sz w:val="17"/>
        </w:rPr>
        <w:t xml:space="preserve"> difficult to rec</w:t>
      </w:r>
      <w:r>
        <w:rPr>
          <w:rFonts w:eastAsia="Times New Roman"/>
          <w:color w:val="000000"/>
          <w:sz w:val="17"/>
        </w:rPr>
        <w:softHyphen/>
        <w:t>ognize</w:t>
      </w:r>
      <w:r>
        <w:rPr>
          <w:rFonts w:eastAsia="Times New Roman"/>
          <w:color w:val="3D2A15"/>
          <w:sz w:val="17"/>
        </w:rPr>
        <w:t xml:space="preserve"> people</w:t>
      </w:r>
      <w:r>
        <w:rPr>
          <w:rFonts w:eastAsia="Times New Roman"/>
          <w:color w:val="000000"/>
          <w:sz w:val="17"/>
        </w:rPr>
        <w:t xml:space="preserve"> when I meet</w:t>
      </w:r>
      <w:r>
        <w:rPr>
          <w:rFonts w:eastAsia="Times New Roman"/>
          <w:color w:val="3D2A15"/>
          <w:sz w:val="17"/>
        </w:rPr>
        <w:t xml:space="preserve"> them;</w:t>
      </w:r>
      <w:r>
        <w:rPr>
          <w:rFonts w:eastAsia="Times New Roman"/>
          <w:color w:val="000000"/>
          <w:sz w:val="17"/>
        </w:rPr>
        <w:t xml:space="preserve"> though</w:t>
      </w:r>
      <w:r>
        <w:rPr>
          <w:rFonts w:eastAsia="Times New Roman"/>
          <w:color w:val="3D2A15"/>
          <w:sz w:val="17"/>
        </w:rPr>
        <w:t xml:space="preserve"> I</w:t>
      </w:r>
      <w:r>
        <w:rPr>
          <w:rFonts w:eastAsia="Times New Roman"/>
          <w:color w:val="000000"/>
          <w:sz w:val="17"/>
        </w:rPr>
        <w:t xml:space="preserve"> remember about them. I remember </w:t>
      </w:r>
      <w:r>
        <w:rPr>
          <w:rFonts w:eastAsia="Times New Roman"/>
          <w:color w:val="3D2A15"/>
          <w:sz w:val="17"/>
        </w:rPr>
        <w:t>their</w:t>
      </w:r>
      <w:r>
        <w:rPr>
          <w:rFonts w:eastAsia="Times New Roman"/>
          <w:color w:val="000000"/>
          <w:sz w:val="17"/>
        </w:rPr>
        <w:t xml:space="preserve"> voices." "The Art of Fiction,"</w:t>
      </w:r>
      <w:r>
        <w:rPr>
          <w:rFonts w:eastAsia="Times New Roman"/>
          <w:color w:val="3D2A15"/>
          <w:sz w:val="17"/>
        </w:rPr>
        <w:t xml:space="preserve"> p.</w:t>
      </w:r>
      <w:r>
        <w:rPr>
          <w:rFonts w:eastAsia="Times New Roman"/>
          <w:color w:val="000000"/>
          <w:sz w:val="17"/>
        </w:rPr>
        <w:t xml:space="preserve"> 36.</w:t>
      </w:r>
    </w:p>
    <w:p w14:paraId="3666AF16" w14:textId="77777777" w:rsidR="000A0D18" w:rsidRDefault="00000000">
      <w:pPr>
        <w:spacing w:before="26" w:line="188" w:lineRule="exact"/>
        <w:ind w:left="72" w:right="72"/>
        <w:jc w:val="both"/>
        <w:textAlignment w:val="baseline"/>
        <w:rPr>
          <w:rFonts w:eastAsia="Times New Roman"/>
          <w:color w:val="000000"/>
          <w:sz w:val="17"/>
        </w:rPr>
      </w:pPr>
      <w:r>
        <w:rPr>
          <w:rFonts w:eastAsia="Times New Roman"/>
          <w:color w:val="000000"/>
          <w:sz w:val="17"/>
        </w:rPr>
        <w:t>t Compare Luke</w:t>
      </w:r>
      <w:r>
        <w:rPr>
          <w:rFonts w:eastAsia="Times New Roman"/>
          <w:color w:val="3D2A15"/>
          <w:sz w:val="17"/>
        </w:rPr>
        <w:t xml:space="preserve"> 9:35: "And there came a voice</w:t>
      </w:r>
      <w:r>
        <w:rPr>
          <w:rFonts w:eastAsia="Times New Roman"/>
          <w:color w:val="000000"/>
          <w:sz w:val="17"/>
        </w:rPr>
        <w:t xml:space="preserve"> out of the</w:t>
      </w:r>
      <w:r>
        <w:rPr>
          <w:rFonts w:eastAsia="Times New Roman"/>
          <w:color w:val="3D2A15"/>
          <w:sz w:val="17"/>
        </w:rPr>
        <w:t xml:space="preserve"> cloud, saying, This</w:t>
      </w:r>
      <w:r>
        <w:rPr>
          <w:rFonts w:eastAsia="Times New Roman"/>
          <w:color w:val="000000"/>
          <w:sz w:val="17"/>
        </w:rPr>
        <w:t xml:space="preserve"> is my beloved Son:</w:t>
      </w:r>
      <w:r>
        <w:rPr>
          <w:rFonts w:eastAsia="Times New Roman"/>
          <w:color w:val="3D2A15"/>
          <w:sz w:val="17"/>
        </w:rPr>
        <w:t xml:space="preserve"> Hear</w:t>
      </w:r>
      <w:r>
        <w:rPr>
          <w:rFonts w:eastAsia="Times New Roman"/>
          <w:i/>
          <w:color w:val="000000"/>
          <w:sz w:val="17"/>
        </w:rPr>
        <w:t xml:space="preserve"> him."</w:t>
      </w:r>
    </w:p>
    <w:p w14:paraId="1C57A74D" w14:textId="77777777" w:rsidR="000A0D18" w:rsidRDefault="000A0D18">
      <w:pPr>
        <w:sectPr w:rsidR="000A0D18">
          <w:pgSz w:w="7474" w:h="12034"/>
          <w:pgMar w:top="360" w:right="132" w:bottom="1258" w:left="1222" w:header="720" w:footer="720" w:gutter="0"/>
          <w:cols w:space="720"/>
        </w:sectPr>
      </w:pPr>
    </w:p>
    <w:p w14:paraId="69B9F350" w14:textId="77777777" w:rsidR="000A0D18" w:rsidRDefault="00000000">
      <w:pPr>
        <w:tabs>
          <w:tab w:val="right" w:pos="6048"/>
        </w:tabs>
        <w:spacing w:before="23" w:line="203" w:lineRule="exact"/>
        <w:ind w:left="72" w:right="72"/>
        <w:jc w:val="both"/>
        <w:textAlignment w:val="baseline"/>
        <w:rPr>
          <w:rFonts w:ascii="Garamond" w:eastAsia="Garamond" w:hAnsi="Garamond"/>
          <w:color w:val="33220F"/>
          <w:sz w:val="16"/>
        </w:rPr>
      </w:pPr>
      <w:r>
        <w:lastRenderedPageBreak/>
        <w:pict w14:anchorId="6FF25A81">
          <v:shape id="_x0000_s1404" type="#_x0000_t202" style="position:absolute;left:0;text-align:left;margin-left:0;margin-top:0;width:386.4pt;height:603.35pt;z-index:-251726336;mso-position-horizontal-relative:page;mso-position-vertical-relative:page" fillcolor="#e5d8b8" stroked="f">
            <v:textbox>
              <w:txbxContent>
                <w:p w14:paraId="4ABFABBB" w14:textId="77777777" w:rsidR="00000000" w:rsidRDefault="00000000"/>
              </w:txbxContent>
            </v:textbox>
            <w10:wrap anchorx="page" anchory="page"/>
          </v:shape>
        </w:pict>
      </w:r>
      <w:r>
        <w:rPr>
          <w:rFonts w:ascii="Garamond" w:eastAsia="Garamond" w:hAnsi="Garamond"/>
          <w:color w:val="33220F"/>
          <w:sz w:val="16"/>
        </w:rPr>
        <w:t>THE LONGEST JOURNEY</w:t>
      </w:r>
      <w:r>
        <w:rPr>
          <w:rFonts w:ascii="Garamond" w:eastAsia="Garamond" w:hAnsi="Garamond"/>
          <w:color w:val="33220F"/>
          <w:sz w:val="16"/>
        </w:rPr>
        <w:tab/>
        <w:t>215</w:t>
      </w:r>
    </w:p>
    <w:p w14:paraId="1DB822B3" w14:textId="77777777" w:rsidR="000A0D18" w:rsidRDefault="00000000">
      <w:pPr>
        <w:spacing w:before="90" w:line="252" w:lineRule="exact"/>
        <w:ind w:left="72" w:right="72"/>
        <w:jc w:val="both"/>
        <w:textAlignment w:val="baseline"/>
        <w:rPr>
          <w:rFonts w:ascii="Garamond" w:eastAsia="Garamond" w:hAnsi="Garamond"/>
          <w:color w:val="33220F"/>
        </w:rPr>
      </w:pPr>
      <w:r>
        <w:rPr>
          <w:rFonts w:ascii="Garamond" w:eastAsia="Garamond" w:hAnsi="Garamond"/>
          <w:color w:val="33220F"/>
        </w:rPr>
        <w:t>schoolmaster and delivers a lecture on retributive justice. Here is Forster getting back a bit of his own:</w:t>
      </w:r>
    </w:p>
    <w:p w14:paraId="3C17F050" w14:textId="77777777" w:rsidR="000A0D18" w:rsidRDefault="00000000">
      <w:pPr>
        <w:spacing w:before="121" w:line="220" w:lineRule="exact"/>
        <w:ind w:left="72" w:right="72"/>
        <w:jc w:val="both"/>
        <w:textAlignment w:val="baseline"/>
        <w:rPr>
          <w:rFonts w:ascii="Garamond" w:eastAsia="Garamond" w:hAnsi="Garamond"/>
          <w:color w:val="33220F"/>
          <w:spacing w:val="-7"/>
        </w:rPr>
      </w:pPr>
      <w:r>
        <w:rPr>
          <w:rFonts w:ascii="Garamond" w:eastAsia="Garamond" w:hAnsi="Garamond"/>
          <w:color w:val="33220F"/>
          <w:spacing w:val="-7"/>
        </w:rPr>
        <w:t>Then he went to harness the horse, while Mr. Pembroke, watching his broad back, desired to bury</w:t>
      </w:r>
      <w:r>
        <w:rPr>
          <w:rFonts w:ascii="Garamond" w:eastAsia="Garamond" w:hAnsi="Garamond"/>
          <w:color w:val="33220F"/>
          <w:spacing w:val="-7"/>
          <w:vertAlign w:val="superscript"/>
        </w:rPr>
        <w:t>.</w:t>
      </w:r>
      <w:r>
        <w:rPr>
          <w:rFonts w:ascii="Garamond" w:eastAsia="Garamond" w:hAnsi="Garamond"/>
          <w:color w:val="33220F"/>
          <w:spacing w:val="-7"/>
        </w:rPr>
        <w:t>a knife in it. The desire passed, partly because it was unclerical, partly because he had no knife, and partly because he soon blurred over what had happened. To him all criticism was "rudeness": he never heeded it, for he never needed it: he was never wrong. (pp. 317-18.)</w:t>
      </w:r>
    </w:p>
    <w:p w14:paraId="7D6B0B3E" w14:textId="77777777" w:rsidR="000A0D18" w:rsidRDefault="00000000">
      <w:pPr>
        <w:spacing w:before="150" w:line="258" w:lineRule="exact"/>
        <w:ind w:left="216" w:right="72"/>
        <w:textAlignment w:val="baseline"/>
        <w:rPr>
          <w:rFonts w:ascii="Garamond" w:eastAsia="Garamond" w:hAnsi="Garamond"/>
          <w:color w:val="33220F"/>
          <w:spacing w:val="-2"/>
        </w:rPr>
      </w:pPr>
      <w:r>
        <w:rPr>
          <w:rFonts w:ascii="Garamond" w:eastAsia="Garamond" w:hAnsi="Garamond"/>
          <w:color w:val="33220F"/>
          <w:spacing w:val="-2"/>
        </w:rPr>
        <w:t>But on the whole the book does not succeed; it tries to do too many</w:t>
      </w:r>
    </w:p>
    <w:p w14:paraId="0E9B5618" w14:textId="77777777" w:rsidR="000A0D18" w:rsidRDefault="00000000">
      <w:pPr>
        <w:spacing w:before="2" w:line="258" w:lineRule="exact"/>
        <w:ind w:left="72" w:right="72"/>
        <w:jc w:val="both"/>
        <w:textAlignment w:val="baseline"/>
        <w:rPr>
          <w:rFonts w:ascii="Garamond" w:eastAsia="Garamond" w:hAnsi="Garamond"/>
          <w:color w:val="33220F"/>
        </w:rPr>
      </w:pPr>
      <w:r>
        <w:rPr>
          <w:rFonts w:ascii="Garamond" w:eastAsia="Garamond" w:hAnsi="Garamond"/>
          <w:color w:val="33220F"/>
        </w:rPr>
        <w:t>things at once and struggles vainly, as Rickie does, to achieve an identity. Though of surpassing interest as a private ritual of redemp-</w:t>
      </w:r>
      <w:r>
        <w:rPr>
          <w:rFonts w:ascii="Garamond" w:eastAsia="Garamond" w:hAnsi="Garamond"/>
          <w:color w:val="000000"/>
          <w:sz w:val="24"/>
        </w:rPr>
        <w:t xml:space="preserve"> </w:t>
      </w:r>
    </w:p>
    <w:p w14:paraId="784280E6" w14:textId="77777777" w:rsidR="000A0D18" w:rsidRDefault="00000000">
      <w:pPr>
        <w:spacing w:line="246" w:lineRule="exact"/>
        <w:ind w:left="72" w:right="72"/>
        <w:jc w:val="both"/>
        <w:textAlignment w:val="baseline"/>
        <w:rPr>
          <w:rFonts w:ascii="Garamond" w:eastAsia="Garamond" w:hAnsi="Garamond"/>
          <w:color w:val="33220F"/>
        </w:rPr>
      </w:pPr>
      <w:r>
        <w:rPr>
          <w:rFonts w:ascii="Garamond" w:eastAsia="Garamond" w:hAnsi="Garamond"/>
          <w:color w:val="33220F"/>
        </w:rPr>
        <w:t>tion, its prophetic aspects call for an excessively generous suspension of disbelief; and, because the book is neither this nor that, we cannot</w:t>
      </w:r>
    </w:p>
    <w:p w14:paraId="2A5801E0" w14:textId="77777777" w:rsidR="000A0D18" w:rsidRDefault="00000000">
      <w:pPr>
        <w:spacing w:before="12" w:line="258" w:lineRule="exact"/>
        <w:ind w:left="72" w:right="72"/>
        <w:jc w:val="both"/>
        <w:textAlignment w:val="baseline"/>
        <w:rPr>
          <w:rFonts w:ascii="Garamond" w:eastAsia="Garamond" w:hAnsi="Garamond"/>
          <w:color w:val="33220F"/>
          <w:spacing w:val="2"/>
        </w:rPr>
      </w:pPr>
      <w:r>
        <w:rPr>
          <w:rFonts w:ascii="Garamond" w:eastAsia="Garamond" w:hAnsi="Garamond"/>
          <w:color w:val="33220F"/>
          <w:spacing w:val="2"/>
        </w:rPr>
        <w:t>forgo entirely our judgment of it as a novel, that is to say as an ac-</w:t>
      </w:r>
      <w:r>
        <w:rPr>
          <w:rFonts w:ascii="Garamond" w:eastAsia="Garamond" w:hAnsi="Garamond"/>
          <w:color w:val="000000"/>
          <w:sz w:val="24"/>
        </w:rPr>
        <w:t xml:space="preserve"> </w:t>
      </w:r>
    </w:p>
    <w:p w14:paraId="0D4CADD8" w14:textId="77777777" w:rsidR="000A0D18" w:rsidRDefault="00000000">
      <w:pPr>
        <w:spacing w:line="254" w:lineRule="exact"/>
        <w:ind w:left="72" w:right="72"/>
        <w:jc w:val="both"/>
        <w:textAlignment w:val="baseline"/>
        <w:rPr>
          <w:rFonts w:ascii="Garamond" w:eastAsia="Garamond" w:hAnsi="Garamond"/>
          <w:color w:val="33220F"/>
        </w:rPr>
      </w:pPr>
      <w:r>
        <w:rPr>
          <w:rFonts w:ascii="Garamond" w:eastAsia="Garamond" w:hAnsi="Garamond"/>
          <w:color w:val="33220F"/>
        </w:rPr>
        <w:t>count of experience in which the reader should be able to find some vicarious satisfaction or meaning. The book is rich in incidental sat-</w:t>
      </w:r>
      <w:r>
        <w:rPr>
          <w:rFonts w:ascii="Garamond" w:eastAsia="Garamond" w:hAnsi="Garamond"/>
          <w:color w:val="000000"/>
          <w:sz w:val="24"/>
        </w:rPr>
        <w:t xml:space="preserve"> </w:t>
      </w:r>
    </w:p>
    <w:p w14:paraId="51B5E52D" w14:textId="77777777" w:rsidR="000A0D18" w:rsidRDefault="00000000">
      <w:pPr>
        <w:spacing w:before="1" w:line="258" w:lineRule="exact"/>
        <w:ind w:left="72" w:right="72"/>
        <w:jc w:val="both"/>
        <w:textAlignment w:val="baseline"/>
        <w:rPr>
          <w:rFonts w:ascii="Garamond" w:eastAsia="Garamond" w:hAnsi="Garamond"/>
          <w:color w:val="33220F"/>
          <w:spacing w:val="-1"/>
        </w:rPr>
      </w:pPr>
      <w:r>
        <w:rPr>
          <w:rFonts w:ascii="Garamond" w:eastAsia="Garamond" w:hAnsi="Garamond"/>
          <w:color w:val="33220F"/>
          <w:spacing w:val="-1"/>
        </w:rPr>
        <w:t>isfactions and meanings—among which are its stylistic graces—but in</w:t>
      </w:r>
    </w:p>
    <w:p w14:paraId="4A25C18B" w14:textId="77777777" w:rsidR="000A0D18" w:rsidRDefault="00000000">
      <w:pPr>
        <w:spacing w:line="257" w:lineRule="exact"/>
        <w:ind w:left="72" w:right="72"/>
        <w:jc w:val="both"/>
        <w:textAlignment w:val="baseline"/>
        <w:rPr>
          <w:rFonts w:ascii="Garamond" w:eastAsia="Garamond" w:hAnsi="Garamond"/>
          <w:color w:val="33220F"/>
        </w:rPr>
      </w:pPr>
      <w:r>
        <w:rPr>
          <w:rFonts w:ascii="Garamond" w:eastAsia="Garamond" w:hAnsi="Garamond"/>
          <w:color w:val="33220F"/>
        </w:rPr>
        <w:t>asking us to feel sympathetic toward Rickie (as the author openly does), the book asks too much. Not only does Forster's sympathetic identification with Rickie seem a kind of private affair from which</w:t>
      </w:r>
    </w:p>
    <w:p w14:paraId="257ED54D" w14:textId="77777777" w:rsidR="000A0D18" w:rsidRDefault="00000000">
      <w:pPr>
        <w:spacing w:line="255" w:lineRule="exact"/>
        <w:ind w:left="72" w:right="72"/>
        <w:jc w:val="both"/>
        <w:textAlignment w:val="baseline"/>
        <w:rPr>
          <w:rFonts w:ascii="Garamond" w:eastAsia="Garamond" w:hAnsi="Garamond"/>
          <w:color w:val="33220F"/>
          <w:spacing w:val="1"/>
        </w:rPr>
      </w:pPr>
      <w:r>
        <w:rPr>
          <w:rFonts w:ascii="Garamond" w:eastAsia="Garamond" w:hAnsi="Garamond"/>
          <w:color w:val="33220F"/>
          <w:spacing w:val="1"/>
        </w:rPr>
        <w:t>the reader is excluded, but it is nearly impossible to have much fel-</w:t>
      </w:r>
      <w:r>
        <w:rPr>
          <w:rFonts w:ascii="Garamond" w:eastAsia="Garamond" w:hAnsi="Garamond"/>
          <w:color w:val="000000"/>
          <w:sz w:val="24"/>
        </w:rPr>
        <w:t xml:space="preserve"> </w:t>
      </w:r>
    </w:p>
    <w:p w14:paraId="0DC9C2B8" w14:textId="77777777" w:rsidR="000A0D18" w:rsidRDefault="00000000">
      <w:pPr>
        <w:spacing w:before="7" w:line="258" w:lineRule="exact"/>
        <w:ind w:left="72" w:right="72"/>
        <w:jc w:val="both"/>
        <w:textAlignment w:val="baseline"/>
        <w:rPr>
          <w:rFonts w:ascii="Garamond" w:eastAsia="Garamond" w:hAnsi="Garamond"/>
          <w:color w:val="33220F"/>
          <w:spacing w:val="-1"/>
        </w:rPr>
      </w:pPr>
      <w:r>
        <w:rPr>
          <w:rFonts w:ascii="Garamond" w:eastAsia="Garamond" w:hAnsi="Garamond"/>
          <w:color w:val="33220F"/>
          <w:spacing w:val="-1"/>
        </w:rPr>
        <w:t>low-feeling for a character who is almost totally obsessed with himself and yet will take no responsibility for his own existence. Rickie's fail-</w:t>
      </w:r>
      <w:r>
        <w:rPr>
          <w:rFonts w:ascii="Garamond" w:eastAsia="Garamond" w:hAnsi="Garamond"/>
          <w:color w:val="000000"/>
          <w:sz w:val="24"/>
        </w:rPr>
        <w:t xml:space="preserve"> </w:t>
      </w:r>
    </w:p>
    <w:p w14:paraId="103FB4DC" w14:textId="77777777" w:rsidR="000A0D18" w:rsidRDefault="00000000">
      <w:pPr>
        <w:spacing w:before="2" w:line="258" w:lineRule="exact"/>
        <w:ind w:left="72" w:right="72"/>
        <w:jc w:val="both"/>
        <w:textAlignment w:val="baseline"/>
        <w:rPr>
          <w:rFonts w:ascii="Garamond" w:eastAsia="Garamond" w:hAnsi="Garamond"/>
          <w:color w:val="33220F"/>
        </w:rPr>
      </w:pPr>
      <w:r>
        <w:rPr>
          <w:rFonts w:ascii="Garamond" w:eastAsia="Garamond" w:hAnsi="Garamond"/>
          <w:color w:val="33220F"/>
        </w:rPr>
        <w:t>ure implicitly warns us of what Philip Rieff has called "the personal position of advanced sensibility: feeling divorced from responsibil-</w:t>
      </w:r>
      <w:r>
        <w:rPr>
          <w:rFonts w:ascii="Garamond" w:eastAsia="Garamond" w:hAnsi="Garamond"/>
          <w:color w:val="000000"/>
          <w:sz w:val="24"/>
        </w:rPr>
        <w:t xml:space="preserve"> </w:t>
      </w:r>
    </w:p>
    <w:p w14:paraId="770A0F3F" w14:textId="77777777" w:rsidR="000A0D18" w:rsidRDefault="00000000">
      <w:pPr>
        <w:spacing w:line="257" w:lineRule="exact"/>
        <w:ind w:left="72" w:right="72"/>
        <w:jc w:val="both"/>
        <w:textAlignment w:val="baseline"/>
        <w:rPr>
          <w:rFonts w:ascii="Garamond" w:eastAsia="Garamond" w:hAnsi="Garamond"/>
          <w:color w:val="33220F"/>
        </w:rPr>
      </w:pPr>
      <w:r>
        <w:rPr>
          <w:rFonts w:ascii="Garamond" w:eastAsia="Garamond" w:hAnsi="Garamond"/>
          <w:color w:val="33220F"/>
        </w:rPr>
        <w:t>ity,"</w:t>
      </w:r>
      <w:r>
        <w:rPr>
          <w:rFonts w:ascii="Garamond" w:eastAsia="Garamond" w:hAnsi="Garamond"/>
          <w:color w:val="33220F"/>
          <w:vertAlign w:val="superscript"/>
        </w:rPr>
        <w:t>46</w:t>
      </w:r>
      <w:r>
        <w:rPr>
          <w:rFonts w:ascii="Garamond" w:eastAsia="Garamond" w:hAnsi="Garamond"/>
          <w:color w:val="33220F"/>
        </w:rPr>
        <w:t xml:space="preserve"> but that is not a warning his author intended. Rickie moves in ten days "from disgust to penitence, from penitence to longing, from</w:t>
      </w:r>
    </w:p>
    <w:p w14:paraId="57F7CDFC" w14:textId="77777777" w:rsidR="000A0D18" w:rsidRDefault="00000000">
      <w:pPr>
        <w:spacing w:line="257" w:lineRule="exact"/>
        <w:ind w:left="72" w:right="72"/>
        <w:jc w:val="both"/>
        <w:textAlignment w:val="baseline"/>
        <w:rPr>
          <w:rFonts w:ascii="Garamond" w:eastAsia="Garamond" w:hAnsi="Garamond"/>
          <w:color w:val="33220F"/>
        </w:rPr>
      </w:pPr>
      <w:r>
        <w:rPr>
          <w:rFonts w:ascii="Garamond" w:eastAsia="Garamond" w:hAnsi="Garamond"/>
          <w:color w:val="33220F"/>
        </w:rPr>
        <w:t>a life of horror to a new life, in which he still surprised himself by unexpected words" (p. 276). But he surprised himself with words, not acts, just as he had satisfied himself with the idea of love instead of love, and with a vicarious heroism instead of the real thing. These abandonments of responsibility suggest that, before we acknowledge the rights of the meek to inherit the earth, we should check to see whether their meekness is the expression of virtue or of exhaustion.</w:t>
      </w:r>
    </w:p>
    <w:p w14:paraId="58A61E2D" w14:textId="77777777" w:rsidR="000A0D18" w:rsidRDefault="00000000">
      <w:pPr>
        <w:spacing w:line="261" w:lineRule="exact"/>
        <w:ind w:left="72" w:right="72" w:firstLine="144"/>
        <w:jc w:val="both"/>
        <w:textAlignment w:val="baseline"/>
        <w:rPr>
          <w:rFonts w:ascii="Garamond" w:eastAsia="Garamond" w:hAnsi="Garamond"/>
          <w:color w:val="33220F"/>
        </w:rPr>
      </w:pPr>
      <w:r>
        <w:rPr>
          <w:rFonts w:ascii="Garamond" w:eastAsia="Garamond" w:hAnsi="Garamond"/>
          <w:color w:val="33220F"/>
        </w:rPr>
        <w:t>But whatever else this book is, it is the record of a rite of passage, a coming-of-age ceremony; and the writer has clearly shown his wit</w:t>
      </w:r>
      <w:r>
        <w:rPr>
          <w:rFonts w:ascii="Garamond" w:eastAsia="Garamond" w:hAnsi="Garamond"/>
          <w:color w:val="33220F"/>
        </w:rPr>
        <w:softHyphen/>
        <w:t>nesses that he has a man and an artist locked within him, struggling to be let out.</w:t>
      </w:r>
    </w:p>
    <w:p w14:paraId="77E0982F" w14:textId="77777777" w:rsidR="000A0D18" w:rsidRDefault="000A0D18">
      <w:pPr>
        <w:sectPr w:rsidR="000A0D18">
          <w:pgSz w:w="7728" w:h="12067"/>
          <w:pgMar w:top="580" w:right="1272" w:bottom="1151" w:left="336" w:header="720" w:footer="720" w:gutter="0"/>
          <w:cols w:space="720"/>
        </w:sectPr>
      </w:pPr>
    </w:p>
    <w:p w14:paraId="7E3B3C3B" w14:textId="77777777" w:rsidR="000A0D18" w:rsidRDefault="00000000">
      <w:pPr>
        <w:spacing w:before="10" w:line="235" w:lineRule="exact"/>
        <w:ind w:left="360"/>
        <w:textAlignment w:val="baseline"/>
        <w:rPr>
          <w:rFonts w:ascii="Garamond" w:eastAsia="Garamond" w:hAnsi="Garamond"/>
          <w:i/>
          <w:color w:val="3A2F24"/>
          <w:spacing w:val="13"/>
        </w:rPr>
      </w:pPr>
      <w:r>
        <w:lastRenderedPageBreak/>
        <w:pict w14:anchorId="3F86F60F">
          <v:shape id="_x0000_s1403" type="#_x0000_t202" style="position:absolute;left:0;text-align:left;margin-left:0;margin-top:0;width:376.1pt;height:599.3pt;z-index:-251725312;mso-position-horizontal-relative:page;mso-position-vertical-relative:page" fillcolor="#e6dabb" stroked="f">
            <v:textbox>
              <w:txbxContent>
                <w:p w14:paraId="53C801D9" w14:textId="77777777" w:rsidR="00000000" w:rsidRDefault="00000000"/>
              </w:txbxContent>
            </v:textbox>
            <w10:wrap anchorx="page" anchory="page"/>
          </v:shape>
        </w:pict>
      </w:r>
      <w:r>
        <w:rPr>
          <w:rFonts w:ascii="Garamond" w:eastAsia="Garamond" w:hAnsi="Garamond"/>
          <w:i/>
          <w:color w:val="3A2F24"/>
          <w:spacing w:val="13"/>
        </w:rPr>
        <w:t>Chapter nine</w:t>
      </w:r>
    </w:p>
    <w:p w14:paraId="418298B2" w14:textId="77777777" w:rsidR="000A0D18" w:rsidRDefault="00000000">
      <w:pPr>
        <w:spacing w:before="222" w:line="364" w:lineRule="exact"/>
        <w:ind w:left="360"/>
        <w:textAlignment w:val="baseline"/>
        <w:rPr>
          <w:rFonts w:ascii="Garamond" w:eastAsia="Garamond" w:hAnsi="Garamond"/>
          <w:color w:val="3A2F24"/>
          <w:sz w:val="32"/>
        </w:rPr>
      </w:pPr>
      <w:r>
        <w:rPr>
          <w:rFonts w:ascii="Garamond" w:eastAsia="Garamond" w:hAnsi="Garamond"/>
          <w:color w:val="3A2F24"/>
          <w:sz w:val="32"/>
        </w:rPr>
        <w:t xml:space="preserve">A Room with a View: </w:t>
      </w:r>
      <w:r>
        <w:rPr>
          <w:rFonts w:ascii="Garamond" w:eastAsia="Garamond" w:hAnsi="Garamond"/>
          <w:color w:val="3A2F24"/>
          <w:sz w:val="32"/>
        </w:rPr>
        <w:br/>
        <w:t>Sex and Sensibility</w:t>
      </w:r>
    </w:p>
    <w:p w14:paraId="4A28C8D8" w14:textId="77777777" w:rsidR="000A0D18" w:rsidRDefault="00000000">
      <w:pPr>
        <w:spacing w:before="943" w:line="195" w:lineRule="exact"/>
        <w:jc w:val="center"/>
        <w:textAlignment w:val="baseline"/>
        <w:rPr>
          <w:rFonts w:ascii="Garamond" w:eastAsia="Garamond" w:hAnsi="Garamond"/>
          <w:color w:val="3A2F24"/>
          <w:spacing w:val="4"/>
          <w:sz w:val="18"/>
        </w:rPr>
      </w:pPr>
      <w:r>
        <w:rPr>
          <w:rFonts w:ascii="Garamond" w:eastAsia="Garamond" w:hAnsi="Garamond"/>
          <w:color w:val="3A2F24"/>
          <w:spacing w:val="4"/>
          <w:sz w:val="18"/>
        </w:rPr>
        <w:t>Who among you can at the same time laugh and be ex-</w:t>
      </w:r>
      <w:r>
        <w:rPr>
          <w:rFonts w:ascii="Garamond" w:eastAsia="Garamond" w:hAnsi="Garamond"/>
          <w:color w:val="000000"/>
          <w:sz w:val="24"/>
        </w:rPr>
        <w:t xml:space="preserve"> </w:t>
      </w:r>
    </w:p>
    <w:p w14:paraId="19ADDAB1" w14:textId="77777777" w:rsidR="000A0D18" w:rsidRDefault="00000000">
      <w:pPr>
        <w:spacing w:before="15" w:line="184" w:lineRule="exact"/>
        <w:ind w:left="360"/>
        <w:textAlignment w:val="baseline"/>
        <w:rPr>
          <w:rFonts w:ascii="Garamond" w:eastAsia="Garamond" w:hAnsi="Garamond"/>
          <w:color w:val="3A2F24"/>
          <w:sz w:val="18"/>
        </w:rPr>
      </w:pPr>
      <w:r>
        <w:rPr>
          <w:rFonts w:ascii="Garamond" w:eastAsia="Garamond" w:hAnsi="Garamond"/>
          <w:color w:val="3A2F24"/>
          <w:sz w:val="18"/>
        </w:rPr>
        <w:t>alted?</w:t>
      </w:r>
    </w:p>
    <w:p w14:paraId="3DAB7212" w14:textId="77777777" w:rsidR="000A0D18" w:rsidRDefault="00000000">
      <w:pPr>
        <w:spacing w:line="193" w:lineRule="exact"/>
        <w:ind w:left="3672"/>
        <w:textAlignment w:val="baseline"/>
        <w:rPr>
          <w:rFonts w:ascii="Garamond" w:eastAsia="Garamond" w:hAnsi="Garamond"/>
          <w:i/>
          <w:color w:val="3A2F24"/>
          <w:sz w:val="18"/>
        </w:rPr>
      </w:pPr>
      <w:r>
        <w:rPr>
          <w:rFonts w:ascii="Garamond" w:eastAsia="Garamond" w:hAnsi="Garamond"/>
          <w:i/>
          <w:color w:val="3A2F24"/>
          <w:sz w:val="18"/>
        </w:rPr>
        <w:t>—Nietzsche</w:t>
      </w:r>
    </w:p>
    <w:p w14:paraId="7543F819" w14:textId="77777777" w:rsidR="000A0D18" w:rsidRDefault="00000000">
      <w:pPr>
        <w:spacing w:before="1186" w:line="258" w:lineRule="exact"/>
        <w:ind w:right="72"/>
        <w:jc w:val="both"/>
        <w:textAlignment w:val="baseline"/>
        <w:rPr>
          <w:rFonts w:ascii="Garamond" w:eastAsia="Garamond" w:hAnsi="Garamond"/>
          <w:color w:val="3A2F24"/>
          <w:spacing w:val="2"/>
        </w:rPr>
      </w:pPr>
      <w:r>
        <w:rPr>
          <w:rFonts w:ascii="Garamond" w:eastAsia="Garamond" w:hAnsi="Garamond"/>
          <w:color w:val="3A2F24"/>
          <w:spacing w:val="2"/>
        </w:rPr>
        <w:t>Forster's fiction is essentially an experiment in self-confidence. One after another his main characters, like so many groundhogs, poke their heads out of their sanctuaries to see whether it is safe to emerge further. Rickie uncautiously goes too far, and dies before he can get back to safety; Philip plays it safe and hardly goes out at all, except in imagination; Kuno gets out momentarily but is hauled back, re</w:t>
      </w:r>
      <w:r>
        <w:rPr>
          <w:rFonts w:ascii="Garamond" w:eastAsia="Garamond" w:hAnsi="Garamond"/>
          <w:color w:val="3A2F24"/>
          <w:spacing w:val="2"/>
        </w:rPr>
        <w:softHyphen/>
        <w:t>pentant, into his mother's hold. Of course, not all the books have a main character who so clearly undergoes this particular process of trial and error, but they are all to some degree concerned with the experiment of emergence into the world. And Forster is particularly interested in how those who are too timid or too hurt to emerge very far view the world outside. Hence rooms with views are important; and this book provides a metaphor that illumines a pervasive theme in Forster's fiction.</w:t>
      </w:r>
    </w:p>
    <w:p w14:paraId="4B91D5EF" w14:textId="77777777" w:rsidR="000A0D18" w:rsidRDefault="00000000">
      <w:pPr>
        <w:spacing w:before="11" w:line="258" w:lineRule="exact"/>
        <w:ind w:right="72" w:firstLine="216"/>
        <w:jc w:val="both"/>
        <w:textAlignment w:val="baseline"/>
        <w:rPr>
          <w:rFonts w:ascii="Garamond" w:eastAsia="Garamond" w:hAnsi="Garamond"/>
          <w:color w:val="3A2F24"/>
        </w:rPr>
      </w:pPr>
      <w:r>
        <w:rPr>
          <w:rFonts w:ascii="Garamond" w:eastAsia="Garamond" w:hAnsi="Garamond"/>
          <w:color w:val="3A2F24"/>
        </w:rPr>
        <w:t>Forster calls it his "nicest"* book, and the term fits, though it was perhaps meant ambiguously. Forster's fiction is always in some way testing values and roles; here he tries on conventional happiness, the happiness of actual marriage and sexual joy. "Will all the poetry in the world satisfy the manhood of Forster, when Forster knows that his implicit manhood is to be satisfied by nothing but immediate</w:t>
      </w:r>
    </w:p>
    <w:p w14:paraId="34C91F98" w14:textId="77777777" w:rsidR="000A0D18" w:rsidRDefault="00000000">
      <w:pPr>
        <w:spacing w:before="260" w:line="202" w:lineRule="exact"/>
        <w:ind w:right="72" w:firstLine="144"/>
        <w:jc w:val="both"/>
        <w:textAlignment w:val="baseline"/>
        <w:rPr>
          <w:rFonts w:ascii="Garamond" w:eastAsia="Garamond" w:hAnsi="Garamond"/>
          <w:color w:val="3A2F24"/>
          <w:sz w:val="18"/>
        </w:rPr>
      </w:pPr>
      <w:r>
        <w:rPr>
          <w:rFonts w:ascii="Garamond" w:eastAsia="Garamond" w:hAnsi="Garamond"/>
          <w:color w:val="3A2F24"/>
          <w:sz w:val="18"/>
        </w:rPr>
        <w:t xml:space="preserve">*"It is not my preferred novel—The </w:t>
      </w:r>
      <w:r>
        <w:rPr>
          <w:rFonts w:ascii="Garamond" w:eastAsia="Garamond" w:hAnsi="Garamond"/>
          <w:i/>
          <w:color w:val="3A2F24"/>
          <w:sz w:val="18"/>
        </w:rPr>
        <w:t xml:space="preserve">Longest Journey </w:t>
      </w:r>
      <w:r>
        <w:rPr>
          <w:rFonts w:ascii="Garamond" w:eastAsia="Garamond" w:hAnsi="Garamond"/>
          <w:color w:val="3A2F24"/>
          <w:sz w:val="18"/>
        </w:rPr>
        <w:t xml:space="preserve">is that—but it may fairly be called the nicest." "Anniversary Postscript, 'A View Without a Room,' " </w:t>
      </w:r>
      <w:r>
        <w:rPr>
          <w:rFonts w:ascii="Garamond" w:eastAsia="Garamond" w:hAnsi="Garamond"/>
          <w:i/>
          <w:color w:val="3A2F24"/>
          <w:sz w:val="18"/>
        </w:rPr>
        <w:t xml:space="preserve">The Observer, </w:t>
      </w:r>
      <w:r>
        <w:rPr>
          <w:rFonts w:ascii="Garamond" w:eastAsia="Garamond" w:hAnsi="Garamond"/>
          <w:color w:val="3A2F24"/>
          <w:sz w:val="18"/>
        </w:rPr>
        <w:t>July 27,1958, p. 15.</w:t>
      </w:r>
    </w:p>
    <w:p w14:paraId="22CDE808" w14:textId="77777777" w:rsidR="000A0D18" w:rsidRDefault="000A0D18">
      <w:pPr>
        <w:sectPr w:rsidR="000A0D18">
          <w:pgSz w:w="7522" w:h="11986"/>
          <w:pgMar w:top="360" w:right="187" w:bottom="1250" w:left="1215" w:header="720" w:footer="720" w:gutter="0"/>
          <w:cols w:space="720"/>
        </w:sectPr>
      </w:pPr>
    </w:p>
    <w:p w14:paraId="504B3E44" w14:textId="77777777" w:rsidR="000A0D18" w:rsidRDefault="00000000">
      <w:pPr>
        <w:tabs>
          <w:tab w:val="right" w:pos="6120"/>
        </w:tabs>
        <w:spacing w:line="223" w:lineRule="exact"/>
        <w:ind w:left="72" w:right="72"/>
        <w:jc w:val="both"/>
        <w:textAlignment w:val="baseline"/>
        <w:rPr>
          <w:rFonts w:ascii="Garamond" w:eastAsia="Garamond" w:hAnsi="Garamond"/>
          <w:b/>
          <w:color w:val="2E1F0C"/>
          <w:sz w:val="16"/>
        </w:rPr>
      </w:pPr>
      <w:r>
        <w:lastRenderedPageBreak/>
        <w:pict w14:anchorId="379A6635">
          <v:shape id="_x0000_s1402" type="#_x0000_t202" style="position:absolute;left:0;text-align:left;margin-left:0;margin-top:0;width:386.4pt;height:602.4pt;z-index:-251724288;mso-position-horizontal-relative:page;mso-position-vertical-relative:page" fillcolor="#e5d9ba" stroked="f">
            <v:textbox>
              <w:txbxContent>
                <w:p w14:paraId="6613AA63" w14:textId="77777777" w:rsidR="00000000" w:rsidRDefault="00000000"/>
              </w:txbxContent>
            </v:textbox>
            <w10:wrap anchorx="page" anchory="page"/>
          </v:shape>
        </w:pict>
      </w:r>
      <w:r>
        <w:rPr>
          <w:rFonts w:ascii="Garamond" w:eastAsia="Garamond" w:hAnsi="Garamond"/>
          <w:b/>
          <w:color w:val="2E1F0C"/>
          <w:sz w:val="16"/>
        </w:rPr>
        <w:t>A ROOM WITH A VIEW</w:t>
      </w:r>
      <w:r>
        <w:rPr>
          <w:rFonts w:ascii="Garamond" w:eastAsia="Garamond" w:hAnsi="Garamond"/>
          <w:b/>
          <w:color w:val="2E1F0C"/>
          <w:sz w:val="16"/>
        </w:rPr>
        <w:tab/>
        <w:t>217</w:t>
      </w:r>
    </w:p>
    <w:p w14:paraId="71A09BDB" w14:textId="77777777" w:rsidR="000A0D18" w:rsidRDefault="00000000">
      <w:pPr>
        <w:spacing w:before="73" w:line="257" w:lineRule="exact"/>
        <w:ind w:left="72" w:right="72"/>
        <w:jc w:val="both"/>
        <w:textAlignment w:val="baseline"/>
        <w:rPr>
          <w:rFonts w:ascii="Garamond" w:eastAsia="Garamond" w:hAnsi="Garamond"/>
          <w:color w:val="2E1F0C"/>
        </w:rPr>
      </w:pPr>
      <w:r>
        <w:rPr>
          <w:rFonts w:ascii="Garamond" w:eastAsia="Garamond" w:hAnsi="Garamond"/>
          <w:color w:val="2E1F0C"/>
        </w:rPr>
        <w:t xml:space="preserve">physical action?"' asks D. H. Lawrence. That question haunts </w:t>
      </w:r>
      <w:r>
        <w:rPr>
          <w:rFonts w:ascii="Garamond" w:eastAsia="Garamond" w:hAnsi="Garamond"/>
          <w:i/>
          <w:color w:val="2E1F0C"/>
        </w:rPr>
        <w:t xml:space="preserve">The Longest Journey </w:t>
      </w:r>
      <w:r>
        <w:rPr>
          <w:rFonts w:ascii="Garamond" w:eastAsia="Garamond" w:hAnsi="Garamond"/>
          <w:color w:val="2E1F0C"/>
        </w:rPr>
        <w:t>like a ghost, but here it is faced—not, indeed by Cecil Vyse, the character with whom Forster acknowledges a distant kin</w:t>
      </w:r>
      <w:r>
        <w:rPr>
          <w:rFonts w:ascii="Garamond" w:eastAsia="Garamond" w:hAnsi="Garamond"/>
          <w:color w:val="2E1F0C"/>
        </w:rPr>
        <w:softHyphen/>
        <w:t>ship, but by two remoter avatars: Lucy Honeychurch and George Emerson.*</w:t>
      </w:r>
    </w:p>
    <w:p w14:paraId="398802A4" w14:textId="77777777" w:rsidR="000A0D18" w:rsidRDefault="00000000">
      <w:pPr>
        <w:spacing w:before="41" w:line="257" w:lineRule="exact"/>
        <w:ind w:left="72" w:right="72" w:firstLine="216"/>
        <w:jc w:val="both"/>
        <w:textAlignment w:val="baseline"/>
        <w:rPr>
          <w:rFonts w:ascii="Garamond" w:eastAsia="Garamond" w:hAnsi="Garamond"/>
          <w:color w:val="2E1F0C"/>
        </w:rPr>
      </w:pPr>
      <w:r>
        <w:rPr>
          <w:rFonts w:ascii="Garamond" w:eastAsia="Garamond" w:hAnsi="Garamond"/>
          <w:color w:val="2E1F0C"/>
        </w:rPr>
        <w:t xml:space="preserve">If it is a nice book, it is so partly because its experiment in self-discovery occurs as it were in the open. It is Forster's most </w:t>
      </w:r>
      <w:r>
        <w:rPr>
          <w:rFonts w:ascii="Garamond" w:eastAsia="Garamond" w:hAnsi="Garamond"/>
          <w:i/>
          <w:color w:val="2E1F0C"/>
        </w:rPr>
        <w:t xml:space="preserve">objective </w:t>
      </w:r>
      <w:r>
        <w:rPr>
          <w:rFonts w:ascii="Garamond" w:eastAsia="Garamond" w:hAnsi="Garamond"/>
          <w:color w:val="2E1F0C"/>
        </w:rPr>
        <w:t xml:space="preserve">work; it goes outdoors, is filled with sunshine and light and space, and although the room of </w:t>
      </w:r>
      <w:r>
        <w:rPr>
          <w:rFonts w:ascii="Garamond" w:eastAsia="Garamond" w:hAnsi="Garamond"/>
          <w:i/>
          <w:color w:val="2E1F0C"/>
        </w:rPr>
        <w:t xml:space="preserve">Journey is </w:t>
      </w:r>
      <w:r>
        <w:rPr>
          <w:rFonts w:ascii="Garamond" w:eastAsia="Garamond" w:hAnsi="Garamond"/>
          <w:color w:val="2E1F0C"/>
        </w:rPr>
        <w:t>still there, it is no longer pre</w:t>
      </w:r>
      <w:r>
        <w:rPr>
          <w:rFonts w:ascii="Garamond" w:eastAsia="Garamond" w:hAnsi="Garamond"/>
          <w:color w:val="2E1F0C"/>
        </w:rPr>
        <w:softHyphen/>
        <w:t>ferred to people, and it has a view. Instead of trying, as Lawrence says, "to soothe with poetry a man raging with pain which can be cured,"</w:t>
      </w:r>
      <w:r>
        <w:rPr>
          <w:rFonts w:ascii="Garamond" w:eastAsia="Garamond" w:hAnsi="Garamond"/>
          <w:color w:val="2E1F0C"/>
          <w:vertAlign w:val="superscript"/>
        </w:rPr>
        <w:t>2</w:t>
      </w:r>
      <w:r>
        <w:rPr>
          <w:rFonts w:ascii="Garamond" w:eastAsia="Garamond" w:hAnsi="Garamond"/>
          <w:color w:val="2E1F0C"/>
        </w:rPr>
        <w:t xml:space="preserve"> the book transmutes the pain, and relieves it through the presentation of "a hero and heroine who are supposed to be good, good-looking and in love—and who are promised happiness."</w:t>
      </w:r>
      <w:r>
        <w:rPr>
          <w:rFonts w:ascii="Garamond" w:eastAsia="Garamond" w:hAnsi="Garamond"/>
          <w:color w:val="2E1F0C"/>
          <w:vertAlign w:val="superscript"/>
        </w:rPr>
        <w:t>3</w:t>
      </w:r>
      <w:r>
        <w:rPr>
          <w:rFonts w:ascii="Garamond" w:eastAsia="Garamond" w:hAnsi="Garamond"/>
          <w:color w:val="2E1F0C"/>
        </w:rPr>
        <w:t xml:space="preserve"> Al</w:t>
      </w:r>
      <w:r>
        <w:rPr>
          <w:rFonts w:ascii="Garamond" w:eastAsia="Garamond" w:hAnsi="Garamond"/>
          <w:color w:val="2E1F0C"/>
        </w:rPr>
        <w:softHyphen/>
        <w:t>though the two do not exactly live happily ever after—since, as For</w:t>
      </w:r>
      <w:r>
        <w:rPr>
          <w:rFonts w:ascii="Garamond" w:eastAsia="Garamond" w:hAnsi="Garamond"/>
          <w:color w:val="2E1F0C"/>
        </w:rPr>
        <w:softHyphen/>
        <w:t>ster indicates in his "Anniversary Postscript," they survived into an age when even decent rooms were hard to come by—they broke out of their isolation and ended still "fond of each other and of their chil</w:t>
      </w:r>
      <w:r>
        <w:rPr>
          <w:rFonts w:ascii="Garamond" w:eastAsia="Garamond" w:hAnsi="Garamond"/>
          <w:color w:val="2E1F0C"/>
        </w:rPr>
        <w:softHyphen/>
        <w:t>dren and grandchildren."</w:t>
      </w:r>
      <w:r>
        <w:rPr>
          <w:rFonts w:ascii="Garamond" w:eastAsia="Garamond" w:hAnsi="Garamond"/>
          <w:color w:val="2E1F0C"/>
          <w:vertAlign w:val="superscript"/>
        </w:rPr>
        <w:t>4</w:t>
      </w:r>
      <w:r>
        <w:rPr>
          <w:rFonts w:ascii="Garamond" w:eastAsia="Garamond" w:hAnsi="Garamond"/>
          <w:color w:val="2E1F0C"/>
        </w:rPr>
        <w:t xml:space="preserve"> </w:t>
      </w:r>
    </w:p>
    <w:p w14:paraId="31DA1E94" w14:textId="77777777" w:rsidR="000A0D18" w:rsidRDefault="00000000">
      <w:pPr>
        <w:spacing w:before="13" w:line="257" w:lineRule="exact"/>
        <w:ind w:left="72" w:right="72" w:firstLine="216"/>
        <w:jc w:val="both"/>
        <w:textAlignment w:val="baseline"/>
        <w:rPr>
          <w:rFonts w:ascii="Garamond" w:eastAsia="Garamond" w:hAnsi="Garamond"/>
          <w:color w:val="2E1F0C"/>
          <w:spacing w:val="1"/>
        </w:rPr>
      </w:pPr>
      <w:r>
        <w:rPr>
          <w:rFonts w:ascii="Garamond" w:eastAsia="Garamond" w:hAnsi="Garamond"/>
          <w:color w:val="2E1F0C"/>
          <w:spacing w:val="1"/>
        </w:rPr>
        <w:t xml:space="preserve">As a piece of writing, </w:t>
      </w:r>
      <w:r>
        <w:rPr>
          <w:rFonts w:ascii="Garamond" w:eastAsia="Garamond" w:hAnsi="Garamond"/>
          <w:i/>
          <w:color w:val="2E1F0C"/>
          <w:spacing w:val="1"/>
        </w:rPr>
        <w:t xml:space="preserve">A Room with a View </w:t>
      </w:r>
      <w:r>
        <w:rPr>
          <w:rFonts w:ascii="Garamond" w:eastAsia="Garamond" w:hAnsi="Garamond"/>
          <w:color w:val="2E1F0C"/>
          <w:spacing w:val="1"/>
        </w:rPr>
        <w:t>(1908) is less a new de</w:t>
      </w:r>
      <w:r>
        <w:rPr>
          <w:rFonts w:ascii="Garamond" w:eastAsia="Garamond" w:hAnsi="Garamond"/>
          <w:color w:val="2E1F0C"/>
          <w:spacing w:val="1"/>
        </w:rPr>
        <w:softHyphen/>
        <w:t>parture for Forster than a cleaning up of old business. The two parts of the book, the Italian and the English, were written years apart, and their contrast makes an interesting measure of Forster's develop</w:t>
      </w:r>
      <w:r>
        <w:rPr>
          <w:rFonts w:ascii="Garamond" w:eastAsia="Garamond" w:hAnsi="Garamond"/>
          <w:color w:val="2E1F0C"/>
          <w:spacing w:val="1"/>
        </w:rPr>
        <w:softHyphen/>
        <w:t>ment as an artist. The first half, "almost the first piece of fiction" Forster attempted,</w:t>
      </w:r>
      <w:r>
        <w:rPr>
          <w:rFonts w:ascii="Garamond" w:eastAsia="Garamond" w:hAnsi="Garamond"/>
          <w:color w:val="2E1F0C"/>
          <w:spacing w:val="1"/>
          <w:vertAlign w:val="superscript"/>
        </w:rPr>
        <w:t>5</w:t>
      </w:r>
      <w:r>
        <w:rPr>
          <w:rFonts w:ascii="Garamond" w:eastAsia="Garamond" w:hAnsi="Garamond"/>
          <w:color w:val="2E1F0C"/>
          <w:spacing w:val="1"/>
        </w:rPr>
        <w:t xml:space="preserve"> recalls the manner of </w:t>
      </w:r>
      <w:r>
        <w:rPr>
          <w:rFonts w:ascii="Garamond" w:eastAsia="Garamond" w:hAnsi="Garamond"/>
          <w:i/>
          <w:color w:val="2E1F0C"/>
          <w:spacing w:val="1"/>
        </w:rPr>
        <w:t xml:space="preserve">Angels </w:t>
      </w:r>
      <w:r>
        <w:rPr>
          <w:rFonts w:ascii="Garamond" w:eastAsia="Garamond" w:hAnsi="Garamond"/>
          <w:color w:val="2E1F0C"/>
          <w:spacing w:val="1"/>
        </w:rPr>
        <w:t>with its bold con</w:t>
      </w:r>
      <w:r>
        <w:rPr>
          <w:rFonts w:ascii="Garamond" w:eastAsia="Garamond" w:hAnsi="Garamond"/>
          <w:color w:val="2E1F0C"/>
          <w:spacing w:val="1"/>
        </w:rPr>
        <w:softHyphen/>
        <w:t xml:space="preserve">frontations of comedy and prophecy, pharisees and poets, Sawston and Italy. It tries hard to be romantic comedy and succeeds about as well as </w:t>
      </w:r>
      <w:r>
        <w:rPr>
          <w:rFonts w:ascii="Garamond" w:eastAsia="Garamond" w:hAnsi="Garamond"/>
          <w:i/>
          <w:color w:val="2E1F0C"/>
          <w:spacing w:val="1"/>
        </w:rPr>
        <w:t xml:space="preserve">Angels, </w:t>
      </w:r>
      <w:r>
        <w:rPr>
          <w:rFonts w:ascii="Garamond" w:eastAsia="Garamond" w:hAnsi="Garamond"/>
          <w:color w:val="2E1F0C"/>
          <w:spacing w:val="1"/>
        </w:rPr>
        <w:t>the gaiety being constantly threatened by prophetic earnestness.</w:t>
      </w:r>
    </w:p>
    <w:p w14:paraId="17D3D4CE" w14:textId="77777777" w:rsidR="000A0D18" w:rsidRDefault="00000000">
      <w:pPr>
        <w:spacing w:before="10" w:line="257" w:lineRule="exact"/>
        <w:ind w:left="72" w:right="72" w:firstLine="216"/>
        <w:jc w:val="both"/>
        <w:textAlignment w:val="baseline"/>
        <w:rPr>
          <w:rFonts w:ascii="Garamond" w:eastAsia="Garamond" w:hAnsi="Garamond"/>
          <w:color w:val="2E1F0C"/>
        </w:rPr>
      </w:pPr>
      <w:r>
        <w:rPr>
          <w:rFonts w:ascii="Garamond" w:eastAsia="Garamond" w:hAnsi="Garamond"/>
          <w:color w:val="2E1F0C"/>
        </w:rPr>
        <w:t>But the second half, which returns us entirely to England and in</w:t>
      </w:r>
      <w:r>
        <w:rPr>
          <w:rFonts w:ascii="Garamond" w:eastAsia="Garamond" w:hAnsi="Garamond"/>
          <w:color w:val="2E1F0C"/>
        </w:rPr>
        <w:softHyphen/>
        <w:t xml:space="preserve">troduces Cecil Vyse, is </w:t>
      </w:r>
      <w:r>
        <w:rPr>
          <w:rFonts w:ascii="Garamond" w:eastAsia="Garamond" w:hAnsi="Garamond"/>
          <w:i/>
          <w:color w:val="2E1F0C"/>
        </w:rPr>
        <w:t xml:space="preserve">Angels </w:t>
      </w:r>
      <w:r>
        <w:rPr>
          <w:rFonts w:ascii="Garamond" w:eastAsia="Garamond" w:hAnsi="Garamond"/>
          <w:color w:val="2E1F0C"/>
        </w:rPr>
        <w:t xml:space="preserve">with the breath of </w:t>
      </w:r>
      <w:r>
        <w:rPr>
          <w:rFonts w:ascii="Garamond" w:eastAsia="Garamond" w:hAnsi="Garamond"/>
          <w:i/>
          <w:color w:val="2E1F0C"/>
        </w:rPr>
        <w:t>The Longest Jour</w:t>
      </w:r>
      <w:r>
        <w:rPr>
          <w:rFonts w:ascii="Garamond" w:eastAsia="Garamond" w:hAnsi="Garamond"/>
          <w:i/>
          <w:color w:val="2E1F0C"/>
        </w:rPr>
        <w:softHyphen/>
        <w:t xml:space="preserve">ney </w:t>
      </w:r>
      <w:r>
        <w:rPr>
          <w:rFonts w:ascii="Garamond" w:eastAsia="Garamond" w:hAnsi="Garamond"/>
          <w:color w:val="2E1F0C"/>
        </w:rPr>
        <w:t>blowing through it. The characters of the first half reappear, but in a different light: now we are invited to see past their frivolities into their souls, to watch the play of motive, and to read their actions and</w:t>
      </w:r>
    </w:p>
    <w:p w14:paraId="3497AFCA" w14:textId="77777777" w:rsidR="000A0D18" w:rsidRDefault="00000000">
      <w:pPr>
        <w:numPr>
          <w:ilvl w:val="0"/>
          <w:numId w:val="6"/>
        </w:numPr>
        <w:tabs>
          <w:tab w:val="clear" w:pos="216"/>
          <w:tab w:val="left" w:pos="288"/>
        </w:tabs>
        <w:spacing w:before="249" w:line="210" w:lineRule="exact"/>
        <w:ind w:left="72" w:right="72"/>
        <w:jc w:val="both"/>
        <w:textAlignment w:val="baseline"/>
        <w:rPr>
          <w:rFonts w:ascii="Garamond" w:eastAsia="Garamond" w:hAnsi="Garamond"/>
          <w:color w:val="2E1F0C"/>
          <w:sz w:val="18"/>
        </w:rPr>
      </w:pPr>
      <w:r>
        <w:rPr>
          <w:rFonts w:ascii="Garamond" w:eastAsia="Garamond" w:hAnsi="Garamond"/>
          <w:color w:val="2E1F0C"/>
          <w:sz w:val="18"/>
        </w:rPr>
        <w:t xml:space="preserve">Forster mentions two characters as drawn from life: "Miss Lavish was actually a Miss Spender. Mrs. Honeychurch was my grandmother." "The Art of Fiction," </w:t>
      </w:r>
      <w:r>
        <w:rPr>
          <w:rFonts w:ascii="Garamond" w:eastAsia="Garamond" w:hAnsi="Garamond"/>
          <w:i/>
          <w:color w:val="2E1F0C"/>
          <w:sz w:val="18"/>
        </w:rPr>
        <w:t xml:space="preserve">The Paris Review, I </w:t>
      </w:r>
      <w:r>
        <w:rPr>
          <w:rFonts w:ascii="Garamond" w:eastAsia="Garamond" w:hAnsi="Garamond"/>
          <w:color w:val="2E1F0C"/>
          <w:sz w:val="18"/>
        </w:rPr>
        <w:t>(1953), 37,38.</w:t>
      </w:r>
    </w:p>
    <w:p w14:paraId="3A3FA0C4" w14:textId="77777777" w:rsidR="000A0D18" w:rsidRDefault="000A0D18">
      <w:pPr>
        <w:sectPr w:rsidR="000A0D18">
          <w:pgSz w:w="7728" w:h="12048"/>
          <w:pgMar w:top="540" w:right="1198" w:bottom="1112" w:left="410" w:header="720" w:footer="720" w:gutter="0"/>
          <w:cols w:space="720"/>
        </w:sectPr>
      </w:pPr>
    </w:p>
    <w:p w14:paraId="36074483" w14:textId="77777777" w:rsidR="000A0D18" w:rsidRDefault="00000000">
      <w:pPr>
        <w:tabs>
          <w:tab w:val="right" w:pos="6048"/>
        </w:tabs>
        <w:spacing w:before="27" w:line="172" w:lineRule="exact"/>
        <w:ind w:right="72"/>
        <w:jc w:val="both"/>
        <w:textAlignment w:val="baseline"/>
        <w:rPr>
          <w:rFonts w:eastAsia="Times New Roman"/>
          <w:b/>
          <w:color w:val="000000"/>
          <w:sz w:val="15"/>
        </w:rPr>
      </w:pPr>
      <w:r>
        <w:lastRenderedPageBreak/>
        <w:pict w14:anchorId="394FC10B">
          <v:shape id="_x0000_s1401" type="#_x0000_t202" style="position:absolute;left:0;text-align:left;margin-left:0;margin-top:0;width:373.7pt;height:601.7pt;z-index:-251723264;mso-position-horizontal-relative:page;mso-position-vertical-relative:page" fillcolor="#e6d9bb" stroked="f">
            <v:textbox>
              <w:txbxContent>
                <w:p w14:paraId="140670E5" w14:textId="77777777" w:rsidR="00000000" w:rsidRDefault="00000000"/>
              </w:txbxContent>
            </v:textbox>
            <w10:wrap anchorx="page" anchory="page"/>
          </v:shape>
        </w:pict>
      </w:r>
      <w:r>
        <w:rPr>
          <w:rFonts w:eastAsia="Times New Roman"/>
          <w:b/>
          <w:color w:val="000000"/>
          <w:sz w:val="15"/>
        </w:rPr>
        <w:t>218</w:t>
      </w:r>
      <w:r>
        <w:rPr>
          <w:rFonts w:eastAsia="Times New Roman"/>
          <w:b/>
          <w:color w:val="000000"/>
          <w:sz w:val="15"/>
        </w:rPr>
        <w:tab/>
        <w:t>THE CAVE AND</w:t>
      </w:r>
      <w:r>
        <w:rPr>
          <w:rFonts w:eastAsia="Times New Roman"/>
          <w:b/>
          <w:color w:val="281E16"/>
          <w:sz w:val="15"/>
        </w:rPr>
        <w:t xml:space="preserve"> THE MOUNTAIN</w:t>
      </w:r>
    </w:p>
    <w:p w14:paraId="4FDC301A" w14:textId="77777777" w:rsidR="000A0D18" w:rsidRDefault="00000000">
      <w:pPr>
        <w:spacing w:before="130" w:line="260" w:lineRule="exact"/>
        <w:ind w:right="72"/>
        <w:jc w:val="both"/>
        <w:textAlignment w:val="baseline"/>
        <w:rPr>
          <w:rFonts w:eastAsia="Times New Roman"/>
          <w:color w:val="281E16"/>
          <w:spacing w:val="9"/>
          <w:sz w:val="20"/>
        </w:rPr>
      </w:pPr>
      <w:r>
        <w:rPr>
          <w:rFonts w:eastAsia="Times New Roman"/>
          <w:color w:val="281E16"/>
          <w:spacing w:val="9"/>
          <w:sz w:val="20"/>
        </w:rPr>
        <w:t>characters symbolically.</w:t>
      </w:r>
      <w:r>
        <w:rPr>
          <w:rFonts w:eastAsia="Times New Roman"/>
          <w:color w:val="000000"/>
          <w:spacing w:val="9"/>
          <w:sz w:val="20"/>
        </w:rPr>
        <w:t xml:space="preserve"> Part II explains</w:t>
      </w:r>
      <w:r>
        <w:rPr>
          <w:rFonts w:eastAsia="Times New Roman"/>
          <w:color w:val="281E16"/>
          <w:spacing w:val="9"/>
          <w:sz w:val="20"/>
        </w:rPr>
        <w:t xml:space="preserve"> Part I, and though</w:t>
      </w:r>
      <w:r>
        <w:rPr>
          <w:rFonts w:eastAsia="Times New Roman"/>
          <w:color w:val="000000"/>
          <w:spacing w:val="9"/>
          <w:sz w:val="20"/>
        </w:rPr>
        <w:t xml:space="preserve"> the</w:t>
      </w:r>
      <w:r>
        <w:rPr>
          <w:rFonts w:eastAsia="Times New Roman"/>
          <w:color w:val="281E16"/>
          <w:spacing w:val="9"/>
          <w:sz w:val="20"/>
        </w:rPr>
        <w:t xml:space="preserve"> mo</w:t>
      </w:r>
      <w:r>
        <w:rPr>
          <w:rFonts w:eastAsia="Times New Roman"/>
          <w:color w:val="281E16"/>
          <w:spacing w:val="9"/>
          <w:sz w:val="20"/>
        </w:rPr>
        <w:softHyphen/>
      </w:r>
      <w:r>
        <w:rPr>
          <w:rFonts w:eastAsia="Times New Roman"/>
          <w:color w:val="000000"/>
          <w:spacing w:val="9"/>
          <w:sz w:val="20"/>
        </w:rPr>
        <w:t>mentum</w:t>
      </w:r>
      <w:r>
        <w:rPr>
          <w:rFonts w:eastAsia="Times New Roman"/>
          <w:color w:val="281E16"/>
          <w:spacing w:val="9"/>
          <w:sz w:val="20"/>
        </w:rPr>
        <w:t xml:space="preserve"> of comedy drives deeply into the second half, the two parts </w:t>
      </w:r>
      <w:r>
        <w:rPr>
          <w:rFonts w:eastAsia="Times New Roman"/>
          <w:color w:val="000000"/>
          <w:spacing w:val="9"/>
          <w:sz w:val="20"/>
        </w:rPr>
        <w:t>dramatize</w:t>
      </w:r>
      <w:r>
        <w:rPr>
          <w:rFonts w:eastAsia="Times New Roman"/>
          <w:color w:val="281E16"/>
          <w:spacing w:val="9"/>
          <w:sz w:val="20"/>
        </w:rPr>
        <w:t xml:space="preserve"> rather sharply the author's ambivalent desire both to wear </w:t>
      </w:r>
      <w:r>
        <w:rPr>
          <w:rFonts w:eastAsia="Times New Roman"/>
          <w:color w:val="000000"/>
          <w:spacing w:val="9"/>
          <w:sz w:val="20"/>
        </w:rPr>
        <w:t>a</w:t>
      </w:r>
      <w:r>
        <w:rPr>
          <w:rFonts w:eastAsia="Times New Roman"/>
          <w:color w:val="281E16"/>
          <w:spacing w:val="9"/>
          <w:sz w:val="20"/>
        </w:rPr>
        <w:t xml:space="preserve"> comic mask and to let us see behind it. In Part</w:t>
      </w:r>
      <w:r>
        <w:rPr>
          <w:rFonts w:eastAsia="Times New Roman"/>
          <w:color w:val="000000"/>
          <w:spacing w:val="9"/>
          <w:sz w:val="20"/>
        </w:rPr>
        <w:t xml:space="preserve"> I</w:t>
      </w:r>
      <w:r>
        <w:rPr>
          <w:rFonts w:eastAsia="Times New Roman"/>
          <w:color w:val="281E16"/>
          <w:spacing w:val="9"/>
          <w:sz w:val="20"/>
        </w:rPr>
        <w:t xml:space="preserve"> Lucy Honey</w:t>
      </w:r>
      <w:r>
        <w:rPr>
          <w:rFonts w:eastAsia="Times New Roman"/>
          <w:color w:val="000000"/>
          <w:spacing w:val="9"/>
          <w:sz w:val="20"/>
        </w:rPr>
        <w:t>-church</w:t>
      </w:r>
      <w:r>
        <w:rPr>
          <w:rFonts w:eastAsia="Times New Roman"/>
          <w:color w:val="281E16"/>
          <w:spacing w:val="9"/>
          <w:sz w:val="20"/>
        </w:rPr>
        <w:t xml:space="preserve"> gets a kiss that she wants but cannot accept; she is playing the </w:t>
      </w:r>
      <w:r>
        <w:rPr>
          <w:rFonts w:eastAsia="Times New Roman"/>
          <w:color w:val="000000"/>
          <w:spacing w:val="9"/>
          <w:sz w:val="20"/>
        </w:rPr>
        <w:t>part</w:t>
      </w:r>
      <w:r>
        <w:rPr>
          <w:rFonts w:eastAsia="Times New Roman"/>
          <w:color w:val="281E16"/>
          <w:spacing w:val="9"/>
          <w:sz w:val="20"/>
        </w:rPr>
        <w:t xml:space="preserve"> of the stock Edwardian lady. But in Part II we learn so much </w:t>
      </w:r>
      <w:r>
        <w:rPr>
          <w:rFonts w:eastAsia="Times New Roman"/>
          <w:color w:val="000000"/>
          <w:spacing w:val="9"/>
          <w:sz w:val="20"/>
        </w:rPr>
        <w:t>of</w:t>
      </w:r>
      <w:r>
        <w:rPr>
          <w:rFonts w:eastAsia="Times New Roman"/>
          <w:color w:val="281E16"/>
          <w:spacing w:val="9"/>
          <w:sz w:val="20"/>
        </w:rPr>
        <w:t xml:space="preserve"> her powers of self-deception that the stock Edwardian becomes a </w:t>
      </w:r>
      <w:r>
        <w:rPr>
          <w:rFonts w:eastAsia="Times New Roman"/>
          <w:color w:val="000000"/>
          <w:spacing w:val="9"/>
          <w:sz w:val="20"/>
        </w:rPr>
        <w:t>round,</w:t>
      </w:r>
      <w:r>
        <w:rPr>
          <w:rFonts w:eastAsia="Times New Roman"/>
          <w:color w:val="281E16"/>
          <w:spacing w:val="9"/>
          <w:sz w:val="20"/>
        </w:rPr>
        <w:t xml:space="preserve"> living, and no longer comic individual. Again, in Part I we </w:t>
      </w:r>
      <w:r>
        <w:rPr>
          <w:rFonts w:eastAsia="Times New Roman"/>
          <w:color w:val="000000"/>
          <w:spacing w:val="9"/>
          <w:sz w:val="20"/>
        </w:rPr>
        <w:t>meet</w:t>
      </w:r>
      <w:r>
        <w:rPr>
          <w:rFonts w:eastAsia="Times New Roman"/>
          <w:color w:val="281E16"/>
          <w:spacing w:val="9"/>
          <w:sz w:val="20"/>
        </w:rPr>
        <w:t xml:space="preserve"> Mr. Emerson, a sententious egalitarian whom we accept as a </w:t>
      </w:r>
      <w:r>
        <w:rPr>
          <w:rFonts w:eastAsia="Times New Roman"/>
          <w:color w:val="000000"/>
          <w:spacing w:val="9"/>
          <w:sz w:val="20"/>
        </w:rPr>
        <w:t>rather</w:t>
      </w:r>
      <w:r>
        <w:rPr>
          <w:rFonts w:eastAsia="Times New Roman"/>
          <w:color w:val="281E16"/>
          <w:spacing w:val="9"/>
          <w:sz w:val="20"/>
        </w:rPr>
        <w:t xml:space="preserve"> funny bore (and author's pet), but in Part II, where he is fea</w:t>
      </w:r>
      <w:r>
        <w:rPr>
          <w:rFonts w:eastAsia="Times New Roman"/>
          <w:color w:val="281E16"/>
          <w:spacing w:val="9"/>
          <w:sz w:val="20"/>
        </w:rPr>
        <w:softHyphen/>
      </w:r>
      <w:r>
        <w:rPr>
          <w:rFonts w:eastAsia="Times New Roman"/>
          <w:color w:val="000000"/>
          <w:spacing w:val="9"/>
          <w:sz w:val="20"/>
        </w:rPr>
        <w:t>tured</w:t>
      </w:r>
      <w:r>
        <w:rPr>
          <w:rFonts w:eastAsia="Times New Roman"/>
          <w:color w:val="281E16"/>
          <w:spacing w:val="9"/>
          <w:sz w:val="20"/>
        </w:rPr>
        <w:t xml:space="preserve"> as a serious philosopher and truth-sayer, he becomes an uncomic </w:t>
      </w:r>
      <w:r>
        <w:rPr>
          <w:rFonts w:eastAsia="Times New Roman"/>
          <w:color w:val="000000"/>
          <w:spacing w:val="9"/>
          <w:sz w:val="20"/>
        </w:rPr>
        <w:t>pain.</w:t>
      </w:r>
    </w:p>
    <w:p w14:paraId="4D2E3F78" w14:textId="77777777" w:rsidR="000A0D18" w:rsidRDefault="00000000">
      <w:pPr>
        <w:spacing w:before="2" w:line="258" w:lineRule="exact"/>
        <w:ind w:right="72" w:firstLine="216"/>
        <w:jc w:val="both"/>
        <w:textAlignment w:val="baseline"/>
        <w:rPr>
          <w:rFonts w:eastAsia="Times New Roman"/>
          <w:color w:val="281E16"/>
          <w:spacing w:val="6"/>
          <w:sz w:val="20"/>
        </w:rPr>
      </w:pPr>
      <w:r>
        <w:rPr>
          <w:rFonts w:eastAsia="Times New Roman"/>
          <w:color w:val="281E16"/>
          <w:spacing w:val="6"/>
          <w:sz w:val="20"/>
        </w:rPr>
        <w:t xml:space="preserve">Finally, in Part I the room with a view is a hotel room overlooking </w:t>
      </w:r>
      <w:r>
        <w:rPr>
          <w:rFonts w:eastAsia="Times New Roman"/>
          <w:color w:val="000000"/>
          <w:spacing w:val="6"/>
          <w:sz w:val="20"/>
        </w:rPr>
        <w:t>the</w:t>
      </w:r>
      <w:r>
        <w:rPr>
          <w:rFonts w:eastAsia="Times New Roman"/>
          <w:color w:val="281E16"/>
          <w:spacing w:val="6"/>
          <w:sz w:val="20"/>
        </w:rPr>
        <w:t xml:space="preserve"> Arno, and</w:t>
      </w:r>
      <w:r>
        <w:rPr>
          <w:rFonts w:eastAsia="Times New Roman"/>
          <w:color w:val="000000"/>
          <w:spacing w:val="6"/>
          <w:sz w:val="20"/>
        </w:rPr>
        <w:t xml:space="preserve"> the</w:t>
      </w:r>
      <w:r>
        <w:rPr>
          <w:rFonts w:eastAsia="Times New Roman"/>
          <w:color w:val="281E16"/>
          <w:spacing w:val="6"/>
          <w:sz w:val="20"/>
        </w:rPr>
        <w:t xml:space="preserve"> people are idle tourists. In Part II it is the draw</w:t>
      </w:r>
      <w:r>
        <w:rPr>
          <w:rFonts w:eastAsia="Times New Roman"/>
          <w:color w:val="281E16"/>
          <w:spacing w:val="6"/>
          <w:sz w:val="20"/>
        </w:rPr>
        <w:softHyphen/>
      </w:r>
      <w:r>
        <w:rPr>
          <w:rFonts w:eastAsia="Times New Roman"/>
          <w:color w:val="000000"/>
          <w:spacing w:val="6"/>
          <w:sz w:val="20"/>
        </w:rPr>
        <w:t>ing</w:t>
      </w:r>
      <w:r>
        <w:rPr>
          <w:rFonts w:eastAsia="Times New Roman"/>
          <w:color w:val="281E16"/>
          <w:spacing w:val="6"/>
          <w:sz w:val="20"/>
        </w:rPr>
        <w:t xml:space="preserve"> room of a villa in Summer Street, a fancy country suburb in Sur</w:t>
      </w:r>
      <w:r>
        <w:rPr>
          <w:rFonts w:eastAsia="Times New Roman"/>
          <w:color w:val="281E16"/>
          <w:spacing w:val="6"/>
          <w:sz w:val="20"/>
        </w:rPr>
        <w:softHyphen/>
      </w:r>
      <w:r>
        <w:rPr>
          <w:rFonts w:eastAsia="Times New Roman"/>
          <w:color w:val="000000"/>
          <w:spacing w:val="6"/>
          <w:sz w:val="20"/>
        </w:rPr>
        <w:t>rey, and the</w:t>
      </w:r>
      <w:r>
        <w:rPr>
          <w:rFonts w:eastAsia="Times New Roman"/>
          <w:color w:val="281E16"/>
          <w:spacing w:val="6"/>
          <w:sz w:val="20"/>
        </w:rPr>
        <w:t xml:space="preserve"> people are serious citizens trying to work out their des</w:t>
      </w:r>
      <w:r>
        <w:rPr>
          <w:rFonts w:eastAsia="Times New Roman"/>
          <w:color w:val="281E16"/>
          <w:spacing w:val="6"/>
          <w:sz w:val="20"/>
        </w:rPr>
        <w:softHyphen/>
      </w:r>
      <w:r>
        <w:rPr>
          <w:rFonts w:eastAsia="Times New Roman"/>
          <w:color w:val="000000"/>
          <w:spacing w:val="6"/>
          <w:sz w:val="20"/>
        </w:rPr>
        <w:t>tinies. The view</w:t>
      </w:r>
      <w:r>
        <w:rPr>
          <w:rFonts w:eastAsia="Times New Roman"/>
          <w:color w:val="281E16"/>
          <w:spacing w:val="6"/>
          <w:sz w:val="20"/>
        </w:rPr>
        <w:t xml:space="preserve"> has become a vista, and the setting has broadened </w:t>
      </w:r>
      <w:r>
        <w:rPr>
          <w:rFonts w:eastAsia="Times New Roman"/>
          <w:color w:val="000000"/>
          <w:spacing w:val="6"/>
          <w:sz w:val="20"/>
        </w:rPr>
        <w:t>to admit more</w:t>
      </w:r>
      <w:r>
        <w:rPr>
          <w:rFonts w:eastAsia="Times New Roman"/>
          <w:color w:val="281E16"/>
          <w:spacing w:val="6"/>
          <w:sz w:val="20"/>
        </w:rPr>
        <w:t xml:space="preserve"> complication and sophistication—on that home ground </w:t>
      </w:r>
      <w:r>
        <w:rPr>
          <w:rFonts w:eastAsia="Times New Roman"/>
          <w:color w:val="000000"/>
          <w:spacing w:val="6"/>
          <w:sz w:val="20"/>
        </w:rPr>
        <w:t>that</w:t>
      </w:r>
      <w:r>
        <w:rPr>
          <w:rFonts w:eastAsia="Times New Roman"/>
          <w:color w:val="281E16"/>
          <w:spacing w:val="6"/>
          <w:sz w:val="20"/>
        </w:rPr>
        <w:t xml:space="preserve"> is to be</w:t>
      </w:r>
      <w:r>
        <w:rPr>
          <w:rFonts w:eastAsia="Times New Roman"/>
          <w:color w:val="000000"/>
          <w:spacing w:val="6"/>
          <w:sz w:val="20"/>
        </w:rPr>
        <w:t xml:space="preserve"> the</w:t>
      </w:r>
      <w:r>
        <w:rPr>
          <w:rFonts w:eastAsia="Times New Roman"/>
          <w:color w:val="281E16"/>
          <w:spacing w:val="6"/>
          <w:sz w:val="20"/>
        </w:rPr>
        <w:t xml:space="preserve"> whole setting of </w:t>
      </w:r>
      <w:r>
        <w:rPr>
          <w:rFonts w:eastAsia="Times New Roman"/>
          <w:i/>
          <w:color w:val="281E16"/>
          <w:spacing w:val="6"/>
          <w:sz w:val="20"/>
        </w:rPr>
        <w:t xml:space="preserve">Howards End. </w:t>
      </w:r>
      <w:r>
        <w:rPr>
          <w:rFonts w:eastAsia="Times New Roman"/>
          <w:color w:val="281E16"/>
          <w:spacing w:val="6"/>
          <w:sz w:val="20"/>
        </w:rPr>
        <w:t>Yet for all its in</w:t>
      </w:r>
      <w:r>
        <w:rPr>
          <w:rFonts w:eastAsia="Times New Roman"/>
          <w:color w:val="281E16"/>
          <w:spacing w:val="6"/>
          <w:sz w:val="20"/>
        </w:rPr>
        <w:softHyphen/>
      </w:r>
      <w:r>
        <w:rPr>
          <w:rFonts w:eastAsia="Times New Roman"/>
          <w:color w:val="000000"/>
          <w:spacing w:val="6"/>
          <w:sz w:val="20"/>
        </w:rPr>
        <w:t>creased</w:t>
      </w:r>
      <w:r>
        <w:rPr>
          <w:rFonts w:eastAsia="Times New Roman"/>
          <w:color w:val="281E16"/>
          <w:spacing w:val="6"/>
          <w:sz w:val="20"/>
        </w:rPr>
        <w:t xml:space="preserve"> and sometimes heavy earnestness, Part II contains writing </w:t>
      </w:r>
      <w:r>
        <w:rPr>
          <w:rFonts w:eastAsia="Times New Roman"/>
          <w:color w:val="000000"/>
          <w:spacing w:val="6"/>
          <w:sz w:val="20"/>
        </w:rPr>
        <w:t>that</w:t>
      </w:r>
      <w:r>
        <w:rPr>
          <w:rFonts w:eastAsia="Times New Roman"/>
          <w:color w:val="281E16"/>
          <w:spacing w:val="6"/>
          <w:sz w:val="20"/>
        </w:rPr>
        <w:t xml:space="preserve"> for sheer competence has not been equaled earlier. In the fol</w:t>
      </w:r>
      <w:r>
        <w:rPr>
          <w:rFonts w:eastAsia="Times New Roman"/>
          <w:color w:val="281E16"/>
          <w:spacing w:val="6"/>
          <w:sz w:val="20"/>
        </w:rPr>
        <w:softHyphen/>
        <w:t xml:space="preserve">lowing passage, the symbolism may be a bit labored and the comedy </w:t>
      </w:r>
      <w:r>
        <w:rPr>
          <w:rFonts w:eastAsia="Times New Roman"/>
          <w:color w:val="000000"/>
          <w:spacing w:val="6"/>
          <w:sz w:val="20"/>
        </w:rPr>
        <w:t>may</w:t>
      </w:r>
      <w:r>
        <w:rPr>
          <w:rFonts w:eastAsia="Times New Roman"/>
          <w:color w:val="281E16"/>
          <w:spacing w:val="6"/>
          <w:sz w:val="20"/>
        </w:rPr>
        <w:t xml:space="preserve"> be sinking toward the "subconscious," but the conversation has </w:t>
      </w:r>
      <w:r>
        <w:rPr>
          <w:rFonts w:eastAsia="Times New Roman"/>
          <w:color w:val="000000"/>
          <w:spacing w:val="6"/>
          <w:sz w:val="20"/>
        </w:rPr>
        <w:t>a</w:t>
      </w:r>
      <w:r>
        <w:rPr>
          <w:rFonts w:eastAsia="Times New Roman"/>
          <w:color w:val="281E16"/>
          <w:spacing w:val="6"/>
          <w:sz w:val="20"/>
        </w:rPr>
        <w:t xml:space="preserve"> nervous vitality, some important developments in character are </w:t>
      </w:r>
      <w:r>
        <w:rPr>
          <w:rFonts w:eastAsia="Times New Roman"/>
          <w:color w:val="000000"/>
          <w:spacing w:val="6"/>
          <w:sz w:val="20"/>
        </w:rPr>
        <w:t>taking</w:t>
      </w:r>
      <w:r>
        <w:rPr>
          <w:rFonts w:eastAsia="Times New Roman"/>
          <w:color w:val="281E16"/>
          <w:spacing w:val="6"/>
          <w:sz w:val="20"/>
        </w:rPr>
        <w:t xml:space="preserve"> place, and comedy and seriousness achieve a successful, if pre</w:t>
      </w:r>
      <w:r>
        <w:rPr>
          <w:rFonts w:eastAsia="Times New Roman"/>
          <w:color w:val="281E16"/>
          <w:spacing w:val="6"/>
          <w:sz w:val="20"/>
        </w:rPr>
        <w:softHyphen/>
      </w:r>
      <w:r>
        <w:rPr>
          <w:rFonts w:eastAsia="Times New Roman"/>
          <w:color w:val="000000"/>
          <w:spacing w:val="6"/>
          <w:sz w:val="20"/>
        </w:rPr>
        <w:t>carious,</w:t>
      </w:r>
      <w:r>
        <w:rPr>
          <w:rFonts w:eastAsia="Times New Roman"/>
          <w:color w:val="281E16"/>
          <w:spacing w:val="6"/>
          <w:sz w:val="20"/>
        </w:rPr>
        <w:t xml:space="preserve"> intimacy. Lucy and her fiance are taking a walk:</w:t>
      </w:r>
    </w:p>
    <w:p w14:paraId="0245B943" w14:textId="77777777" w:rsidR="000A0D18" w:rsidRDefault="00000000">
      <w:pPr>
        <w:spacing w:before="264" w:line="218" w:lineRule="exact"/>
        <w:ind w:right="72" w:firstLine="216"/>
        <w:jc w:val="both"/>
        <w:textAlignment w:val="baseline"/>
        <w:rPr>
          <w:rFonts w:eastAsia="Times New Roman"/>
          <w:color w:val="000000"/>
          <w:sz w:val="20"/>
        </w:rPr>
      </w:pPr>
      <w:r>
        <w:rPr>
          <w:rFonts w:eastAsia="Times New Roman"/>
          <w:color w:val="000000"/>
          <w:sz w:val="20"/>
        </w:rPr>
        <w:t>"I'd</w:t>
      </w:r>
      <w:r>
        <w:rPr>
          <w:rFonts w:eastAsia="Times New Roman"/>
          <w:color w:val="281E16"/>
          <w:sz w:val="20"/>
        </w:rPr>
        <w:t xml:space="preserve"> rather go through the wood," said Cecil, with that subdued irritation </w:t>
      </w:r>
      <w:r>
        <w:rPr>
          <w:rFonts w:eastAsia="Times New Roman"/>
          <w:color w:val="000000"/>
          <w:sz w:val="20"/>
        </w:rPr>
        <w:t>that</w:t>
      </w:r>
      <w:r>
        <w:rPr>
          <w:rFonts w:eastAsia="Times New Roman"/>
          <w:color w:val="281E16"/>
          <w:sz w:val="20"/>
        </w:rPr>
        <w:t xml:space="preserve"> she had noticed in him all the afternoon. "Why is it, Lucy, that you always say the road? Do you know that you have never once been with me in </w:t>
      </w:r>
      <w:r>
        <w:rPr>
          <w:rFonts w:eastAsia="Times New Roman"/>
          <w:color w:val="000000"/>
          <w:sz w:val="20"/>
        </w:rPr>
        <w:t>the</w:t>
      </w:r>
      <w:r>
        <w:rPr>
          <w:rFonts w:eastAsia="Times New Roman"/>
          <w:color w:val="281E16"/>
          <w:sz w:val="20"/>
        </w:rPr>
        <w:t xml:space="preserve"> fields or the wood since we were engaged?"</w:t>
      </w:r>
    </w:p>
    <w:p w14:paraId="47E0EA93" w14:textId="77777777" w:rsidR="000A0D18" w:rsidRDefault="00000000">
      <w:pPr>
        <w:spacing w:before="12" w:line="215" w:lineRule="exact"/>
        <w:ind w:right="72" w:firstLine="216"/>
        <w:jc w:val="both"/>
        <w:textAlignment w:val="baseline"/>
        <w:rPr>
          <w:rFonts w:eastAsia="Times New Roman"/>
          <w:color w:val="281E16"/>
          <w:sz w:val="20"/>
        </w:rPr>
      </w:pPr>
      <w:r>
        <w:rPr>
          <w:rFonts w:eastAsia="Times New Roman"/>
          <w:color w:val="281E16"/>
          <w:sz w:val="20"/>
        </w:rPr>
        <w:t xml:space="preserve">"Haven't I? The wood, then," said Lucy, startled at his queerness, but </w:t>
      </w:r>
      <w:r>
        <w:rPr>
          <w:rFonts w:eastAsia="Times New Roman"/>
          <w:color w:val="000000"/>
          <w:sz w:val="20"/>
        </w:rPr>
        <w:t>pretty</w:t>
      </w:r>
      <w:r>
        <w:rPr>
          <w:rFonts w:eastAsia="Times New Roman"/>
          <w:color w:val="281E16"/>
          <w:sz w:val="20"/>
        </w:rPr>
        <w:t xml:space="preserve"> sure</w:t>
      </w:r>
      <w:r>
        <w:rPr>
          <w:rFonts w:eastAsia="Times New Roman"/>
          <w:color w:val="000000"/>
          <w:sz w:val="20"/>
        </w:rPr>
        <w:t xml:space="preserve"> that</w:t>
      </w:r>
      <w:r>
        <w:rPr>
          <w:rFonts w:eastAsia="Times New Roman"/>
          <w:color w:val="281E16"/>
          <w:sz w:val="20"/>
        </w:rPr>
        <w:t xml:space="preserve"> he would explain later; it was not his habit to leave her </w:t>
      </w:r>
      <w:r>
        <w:rPr>
          <w:rFonts w:eastAsia="Times New Roman"/>
          <w:color w:val="000000"/>
          <w:sz w:val="20"/>
        </w:rPr>
        <w:t>in</w:t>
      </w:r>
      <w:r>
        <w:rPr>
          <w:rFonts w:eastAsia="Times New Roman"/>
          <w:color w:val="281E16"/>
          <w:sz w:val="20"/>
        </w:rPr>
        <w:t xml:space="preserve"> doubt as to his meaning.</w:t>
      </w:r>
    </w:p>
    <w:p w14:paraId="1A93DBD4" w14:textId="77777777" w:rsidR="000A0D18" w:rsidRDefault="00000000">
      <w:pPr>
        <w:spacing w:before="13" w:line="216" w:lineRule="exact"/>
        <w:ind w:right="72" w:firstLine="216"/>
        <w:jc w:val="both"/>
        <w:textAlignment w:val="baseline"/>
        <w:rPr>
          <w:rFonts w:eastAsia="Times New Roman"/>
          <w:color w:val="000000"/>
          <w:sz w:val="20"/>
        </w:rPr>
      </w:pPr>
      <w:r>
        <w:rPr>
          <w:rFonts w:eastAsia="Times New Roman"/>
          <w:color w:val="000000"/>
          <w:sz w:val="20"/>
        </w:rPr>
        <w:t>She</w:t>
      </w:r>
      <w:r>
        <w:rPr>
          <w:rFonts w:eastAsia="Times New Roman"/>
          <w:color w:val="281E16"/>
          <w:sz w:val="20"/>
        </w:rPr>
        <w:t xml:space="preserve"> led the way</w:t>
      </w:r>
      <w:r>
        <w:rPr>
          <w:rFonts w:eastAsia="Times New Roman"/>
          <w:color w:val="000000"/>
          <w:sz w:val="20"/>
        </w:rPr>
        <w:t xml:space="preserve"> into</w:t>
      </w:r>
      <w:r>
        <w:rPr>
          <w:rFonts w:eastAsia="Times New Roman"/>
          <w:color w:val="281E16"/>
          <w:sz w:val="20"/>
        </w:rPr>
        <w:t xml:space="preserve"> the whispering pines,</w:t>
      </w:r>
      <w:r>
        <w:rPr>
          <w:rFonts w:eastAsia="Times New Roman"/>
          <w:color w:val="000000"/>
          <w:sz w:val="20"/>
        </w:rPr>
        <w:t xml:space="preserve"> and</w:t>
      </w:r>
      <w:r>
        <w:rPr>
          <w:rFonts w:eastAsia="Times New Roman"/>
          <w:color w:val="281E16"/>
          <w:sz w:val="20"/>
        </w:rPr>
        <w:t xml:space="preserve"> sure enough he did ex</w:t>
      </w:r>
      <w:r>
        <w:rPr>
          <w:rFonts w:eastAsia="Times New Roman"/>
          <w:color w:val="281E16"/>
          <w:sz w:val="20"/>
        </w:rPr>
        <w:softHyphen/>
      </w:r>
      <w:r>
        <w:rPr>
          <w:rFonts w:eastAsia="Times New Roman"/>
          <w:color w:val="000000"/>
          <w:sz w:val="20"/>
        </w:rPr>
        <w:t>plain</w:t>
      </w:r>
      <w:r>
        <w:rPr>
          <w:rFonts w:eastAsia="Times New Roman"/>
          <w:color w:val="281E16"/>
          <w:sz w:val="20"/>
        </w:rPr>
        <w:t xml:space="preserve"> before they had gone a dozen yards.</w:t>
      </w:r>
    </w:p>
    <w:p w14:paraId="35651701" w14:textId="77777777" w:rsidR="000A0D18" w:rsidRDefault="00000000">
      <w:pPr>
        <w:spacing w:before="16" w:line="211" w:lineRule="exact"/>
        <w:ind w:right="72" w:firstLine="216"/>
        <w:jc w:val="both"/>
        <w:textAlignment w:val="baseline"/>
        <w:rPr>
          <w:rFonts w:eastAsia="Times New Roman"/>
          <w:color w:val="281E16"/>
          <w:sz w:val="20"/>
        </w:rPr>
      </w:pPr>
      <w:r>
        <w:rPr>
          <w:rFonts w:eastAsia="Times New Roman"/>
          <w:color w:val="281E16"/>
          <w:sz w:val="20"/>
        </w:rPr>
        <w:t>"I</w:t>
      </w:r>
      <w:r>
        <w:rPr>
          <w:rFonts w:eastAsia="Times New Roman"/>
          <w:color w:val="000000"/>
          <w:sz w:val="20"/>
        </w:rPr>
        <w:t xml:space="preserve"> had</w:t>
      </w:r>
      <w:r>
        <w:rPr>
          <w:rFonts w:eastAsia="Times New Roman"/>
          <w:color w:val="281E16"/>
          <w:sz w:val="20"/>
        </w:rPr>
        <w:t xml:space="preserve"> got</w:t>
      </w:r>
      <w:r>
        <w:rPr>
          <w:rFonts w:eastAsia="Times New Roman"/>
          <w:color w:val="000000"/>
          <w:sz w:val="20"/>
        </w:rPr>
        <w:t xml:space="preserve"> an</w:t>
      </w:r>
      <w:r>
        <w:rPr>
          <w:rFonts w:eastAsia="Times New Roman"/>
          <w:color w:val="281E16"/>
          <w:sz w:val="20"/>
        </w:rPr>
        <w:t xml:space="preserve"> idea—I dare say wrongly—that</w:t>
      </w:r>
      <w:r>
        <w:rPr>
          <w:rFonts w:eastAsia="Times New Roman"/>
          <w:color w:val="000000"/>
          <w:sz w:val="20"/>
        </w:rPr>
        <w:t xml:space="preserve"> you</w:t>
      </w:r>
      <w:r>
        <w:rPr>
          <w:rFonts w:eastAsia="Times New Roman"/>
          <w:color w:val="281E16"/>
          <w:sz w:val="20"/>
        </w:rPr>
        <w:t xml:space="preserve"> feel more at</w:t>
      </w:r>
      <w:r>
        <w:rPr>
          <w:rFonts w:eastAsia="Times New Roman"/>
          <w:color w:val="000000"/>
          <w:sz w:val="20"/>
        </w:rPr>
        <w:t xml:space="preserve"> home with me</w:t>
      </w:r>
      <w:r>
        <w:rPr>
          <w:rFonts w:eastAsia="Times New Roman"/>
          <w:color w:val="281E16"/>
          <w:sz w:val="20"/>
        </w:rPr>
        <w:t xml:space="preserve"> in a room."</w:t>
      </w:r>
    </w:p>
    <w:p w14:paraId="023043AE" w14:textId="77777777" w:rsidR="000A0D18" w:rsidRDefault="00000000">
      <w:pPr>
        <w:spacing w:line="229" w:lineRule="exact"/>
        <w:ind w:left="216" w:right="72"/>
        <w:jc w:val="both"/>
        <w:textAlignment w:val="baseline"/>
        <w:rPr>
          <w:rFonts w:eastAsia="Times New Roman"/>
          <w:color w:val="281E16"/>
          <w:spacing w:val="-3"/>
          <w:sz w:val="20"/>
        </w:rPr>
      </w:pPr>
      <w:r>
        <w:rPr>
          <w:rFonts w:eastAsia="Times New Roman"/>
          <w:color w:val="281E16"/>
          <w:spacing w:val="-3"/>
          <w:sz w:val="20"/>
        </w:rPr>
        <w:t>"A room?" she echoed, hopelessly bewildered.</w:t>
      </w:r>
    </w:p>
    <w:p w14:paraId="10A1142D" w14:textId="77777777" w:rsidR="000A0D18" w:rsidRDefault="000A0D18">
      <w:pPr>
        <w:sectPr w:rsidR="000A0D18">
          <w:pgSz w:w="7474" w:h="12034"/>
          <w:pgMar w:top="420" w:right="348" w:bottom="1238" w:left="1006" w:header="720" w:footer="720" w:gutter="0"/>
          <w:cols w:space="720"/>
        </w:sectPr>
      </w:pPr>
    </w:p>
    <w:p w14:paraId="0E8FAB0A" w14:textId="77777777" w:rsidR="000A0D18" w:rsidRDefault="00000000">
      <w:pPr>
        <w:tabs>
          <w:tab w:val="right" w:pos="6120"/>
        </w:tabs>
        <w:spacing w:before="26" w:line="220" w:lineRule="exact"/>
        <w:ind w:left="72"/>
        <w:jc w:val="both"/>
        <w:textAlignment w:val="baseline"/>
        <w:rPr>
          <w:rFonts w:eastAsia="Times New Roman"/>
          <w:color w:val="1D140D"/>
          <w:sz w:val="16"/>
        </w:rPr>
      </w:pPr>
      <w:r>
        <w:lastRenderedPageBreak/>
        <w:pict w14:anchorId="43AD88E7">
          <v:shape id="_x0000_s1400" type="#_x0000_t202" style="position:absolute;left:0;text-align:left;margin-left:0;margin-top:0;width:386.4pt;height:602.4pt;z-index:-251722240;mso-position-horizontal-relative:page;mso-position-vertical-relative:page" fillcolor="#e5d9ba" stroked="f">
            <v:textbox>
              <w:txbxContent>
                <w:p w14:paraId="7F267A93" w14:textId="77777777" w:rsidR="00000000" w:rsidRDefault="00000000"/>
              </w:txbxContent>
            </v:textbox>
            <w10:wrap anchorx="page" anchory="page"/>
          </v:shape>
        </w:pict>
      </w:r>
      <w:r>
        <w:rPr>
          <w:rFonts w:eastAsia="Times New Roman"/>
          <w:color w:val="1D140D"/>
          <w:sz w:val="16"/>
        </w:rPr>
        <w:t>A ROOM WITH A VIEW</w:t>
      </w:r>
      <w:r>
        <w:rPr>
          <w:rFonts w:eastAsia="Times New Roman"/>
          <w:color w:val="1D140D"/>
          <w:sz w:val="16"/>
        </w:rPr>
        <w:tab/>
        <w:t>219</w:t>
      </w:r>
    </w:p>
    <w:p w14:paraId="38A15AF3" w14:textId="77777777" w:rsidR="000A0D18" w:rsidRDefault="00000000">
      <w:pPr>
        <w:spacing w:before="120" w:line="205" w:lineRule="exact"/>
        <w:ind w:left="216"/>
        <w:textAlignment w:val="baseline"/>
        <w:rPr>
          <w:rFonts w:eastAsia="Times New Roman"/>
          <w:color w:val="1D140D"/>
          <w:spacing w:val="-1"/>
          <w:sz w:val="20"/>
        </w:rPr>
      </w:pPr>
      <w:r>
        <w:rPr>
          <w:rFonts w:eastAsia="Times New Roman"/>
          <w:color w:val="1D140D"/>
          <w:spacing w:val="-1"/>
          <w:sz w:val="20"/>
        </w:rPr>
        <w:t>"Yes. Or, at the most, in a garden, or on a road. Never in the real country</w:t>
      </w:r>
    </w:p>
    <w:p w14:paraId="212AFE96" w14:textId="77777777" w:rsidR="000A0D18" w:rsidRDefault="00000000">
      <w:pPr>
        <w:spacing w:line="202" w:lineRule="exact"/>
        <w:ind w:left="72"/>
        <w:textAlignment w:val="baseline"/>
        <w:rPr>
          <w:rFonts w:eastAsia="Times New Roman"/>
          <w:color w:val="1D140D"/>
          <w:spacing w:val="-2"/>
          <w:sz w:val="20"/>
        </w:rPr>
      </w:pPr>
      <w:r>
        <w:rPr>
          <w:rFonts w:eastAsia="Times New Roman"/>
          <w:color w:val="1D140D"/>
          <w:spacing w:val="-2"/>
          <w:sz w:val="20"/>
        </w:rPr>
        <w:t>like this."</w:t>
      </w:r>
    </w:p>
    <w:p w14:paraId="09757FF6" w14:textId="77777777" w:rsidR="000A0D18" w:rsidRDefault="00000000">
      <w:pPr>
        <w:spacing w:before="25" w:line="220" w:lineRule="exact"/>
        <w:ind w:left="216"/>
        <w:textAlignment w:val="baseline"/>
        <w:rPr>
          <w:rFonts w:eastAsia="Times New Roman"/>
          <w:color w:val="1D140D"/>
          <w:spacing w:val="-1"/>
          <w:sz w:val="20"/>
        </w:rPr>
      </w:pPr>
      <w:r>
        <w:rPr>
          <w:rFonts w:eastAsia="Times New Roman"/>
          <w:color w:val="1D140D"/>
          <w:spacing w:val="-1"/>
          <w:sz w:val="20"/>
        </w:rPr>
        <w:t>"Oh, Cecil, whatever do you mean? I have never felt anything of the sort.</w:t>
      </w:r>
    </w:p>
    <w:p w14:paraId="7BBAAE12" w14:textId="77777777" w:rsidR="000A0D18" w:rsidRDefault="00000000">
      <w:pPr>
        <w:spacing w:line="216" w:lineRule="exact"/>
        <w:ind w:left="72"/>
        <w:textAlignment w:val="baseline"/>
        <w:rPr>
          <w:rFonts w:eastAsia="Times New Roman"/>
          <w:color w:val="1D140D"/>
          <w:sz w:val="20"/>
        </w:rPr>
      </w:pPr>
      <w:r>
        <w:rPr>
          <w:rFonts w:eastAsia="Times New Roman"/>
          <w:color w:val="1D140D"/>
          <w:sz w:val="20"/>
        </w:rPr>
        <w:t>You talk as if I was a kind of poetess sort of person."</w:t>
      </w:r>
    </w:p>
    <w:p w14:paraId="43B4E119" w14:textId="77777777" w:rsidR="000A0D18" w:rsidRDefault="00000000">
      <w:pPr>
        <w:spacing w:before="16" w:line="220" w:lineRule="exact"/>
        <w:ind w:left="216"/>
        <w:textAlignment w:val="baseline"/>
        <w:rPr>
          <w:rFonts w:eastAsia="Times New Roman"/>
          <w:color w:val="1D140D"/>
          <w:sz w:val="20"/>
        </w:rPr>
      </w:pPr>
      <w:r>
        <w:rPr>
          <w:rFonts w:eastAsia="Times New Roman"/>
          <w:color w:val="1D140D"/>
          <w:sz w:val="20"/>
        </w:rPr>
        <w:t>"I don't know that you aren't. I connect you with a view—a certain type</w:t>
      </w:r>
    </w:p>
    <w:p w14:paraId="0D2C5FF7" w14:textId="77777777" w:rsidR="000A0D18" w:rsidRDefault="00000000">
      <w:pPr>
        <w:spacing w:line="202" w:lineRule="exact"/>
        <w:ind w:left="72"/>
        <w:textAlignment w:val="baseline"/>
        <w:rPr>
          <w:rFonts w:eastAsia="Times New Roman"/>
          <w:color w:val="1D140D"/>
          <w:spacing w:val="-1"/>
          <w:sz w:val="20"/>
        </w:rPr>
      </w:pPr>
      <w:r>
        <w:rPr>
          <w:rFonts w:eastAsia="Times New Roman"/>
          <w:color w:val="1D140D"/>
          <w:spacing w:val="-1"/>
          <w:sz w:val="20"/>
        </w:rPr>
        <w:t>of view. Why shouldn't you connect me with a room?"</w:t>
      </w:r>
    </w:p>
    <w:p w14:paraId="7A6A3F13" w14:textId="77777777" w:rsidR="000A0D18" w:rsidRDefault="00000000">
      <w:pPr>
        <w:spacing w:before="5" w:line="220" w:lineRule="exact"/>
        <w:ind w:left="216"/>
        <w:textAlignment w:val="baseline"/>
        <w:rPr>
          <w:rFonts w:eastAsia="Times New Roman"/>
          <w:color w:val="1D140D"/>
          <w:sz w:val="20"/>
        </w:rPr>
      </w:pPr>
      <w:r>
        <w:rPr>
          <w:rFonts w:eastAsia="Times New Roman"/>
          <w:color w:val="1D140D"/>
          <w:sz w:val="20"/>
        </w:rPr>
        <w:t>She reflected a moment, and then said, laughing:</w:t>
      </w:r>
    </w:p>
    <w:p w14:paraId="5902AC85" w14:textId="77777777" w:rsidR="000A0D18" w:rsidRDefault="00000000">
      <w:pPr>
        <w:spacing w:before="1" w:line="220" w:lineRule="exact"/>
        <w:ind w:left="216"/>
        <w:textAlignment w:val="baseline"/>
        <w:rPr>
          <w:rFonts w:eastAsia="Times New Roman"/>
          <w:color w:val="1D140D"/>
          <w:spacing w:val="-1"/>
          <w:sz w:val="20"/>
        </w:rPr>
      </w:pPr>
      <w:r>
        <w:rPr>
          <w:rFonts w:eastAsia="Times New Roman"/>
          <w:color w:val="1D140D"/>
          <w:spacing w:val="-1"/>
          <w:sz w:val="20"/>
        </w:rPr>
        <w:t>"Do you know that you're right? I do. I must be a poetess after all. When</w:t>
      </w:r>
    </w:p>
    <w:p w14:paraId="56A14474" w14:textId="77777777" w:rsidR="000A0D18" w:rsidRDefault="00000000">
      <w:pPr>
        <w:spacing w:line="220" w:lineRule="exact"/>
        <w:ind w:left="72"/>
        <w:textAlignment w:val="baseline"/>
        <w:rPr>
          <w:rFonts w:eastAsia="Times New Roman"/>
          <w:color w:val="1D140D"/>
          <w:sz w:val="20"/>
        </w:rPr>
      </w:pPr>
      <w:r>
        <w:rPr>
          <w:rFonts w:eastAsia="Times New Roman"/>
          <w:color w:val="1D140D"/>
          <w:sz w:val="20"/>
        </w:rPr>
        <w:t>I think of you it's always as in a room. How funny!"</w:t>
      </w:r>
    </w:p>
    <w:p w14:paraId="03CC03B1" w14:textId="77777777" w:rsidR="000A0D18" w:rsidRDefault="00000000">
      <w:pPr>
        <w:spacing w:line="216" w:lineRule="exact"/>
        <w:ind w:left="216"/>
        <w:textAlignment w:val="baseline"/>
        <w:rPr>
          <w:rFonts w:eastAsia="Times New Roman"/>
          <w:color w:val="1D140D"/>
          <w:sz w:val="20"/>
        </w:rPr>
      </w:pPr>
      <w:r>
        <w:rPr>
          <w:rFonts w:eastAsia="Times New Roman"/>
          <w:color w:val="1D140D"/>
          <w:sz w:val="20"/>
        </w:rPr>
        <w:t>To her surprise, he seemed annoyed.</w:t>
      </w:r>
    </w:p>
    <w:p w14:paraId="44B63FD8" w14:textId="77777777" w:rsidR="000A0D18" w:rsidRDefault="00000000">
      <w:pPr>
        <w:spacing w:before="1" w:line="220" w:lineRule="exact"/>
        <w:ind w:left="216"/>
        <w:textAlignment w:val="baseline"/>
        <w:rPr>
          <w:rFonts w:eastAsia="Times New Roman"/>
          <w:color w:val="1D140D"/>
          <w:spacing w:val="-2"/>
          <w:sz w:val="20"/>
        </w:rPr>
      </w:pPr>
      <w:r>
        <w:rPr>
          <w:rFonts w:eastAsia="Times New Roman"/>
          <w:color w:val="1D140D"/>
          <w:spacing w:val="-2"/>
          <w:sz w:val="20"/>
        </w:rPr>
        <w:t>"A drawing-room, pray? With no view?"</w:t>
      </w:r>
    </w:p>
    <w:p w14:paraId="1EBC1132" w14:textId="77777777" w:rsidR="000A0D18" w:rsidRDefault="00000000">
      <w:pPr>
        <w:spacing w:before="2" w:line="220" w:lineRule="exact"/>
        <w:ind w:left="216"/>
        <w:textAlignment w:val="baseline"/>
        <w:rPr>
          <w:rFonts w:eastAsia="Times New Roman"/>
          <w:color w:val="1D140D"/>
          <w:spacing w:val="-1"/>
          <w:sz w:val="20"/>
        </w:rPr>
      </w:pPr>
      <w:r>
        <w:rPr>
          <w:rFonts w:eastAsia="Times New Roman"/>
          <w:color w:val="1D140D"/>
          <w:spacing w:val="-1"/>
          <w:sz w:val="20"/>
        </w:rPr>
        <w:t>"Yes, with no view, I fancy. Why not?"</w:t>
      </w:r>
    </w:p>
    <w:p w14:paraId="2FEC68D5" w14:textId="77777777" w:rsidR="000A0D18" w:rsidRDefault="00000000">
      <w:pPr>
        <w:spacing w:before="5" w:line="220" w:lineRule="exact"/>
        <w:ind w:left="216"/>
        <w:textAlignment w:val="baseline"/>
        <w:rPr>
          <w:rFonts w:eastAsia="Times New Roman"/>
          <w:color w:val="1D140D"/>
          <w:sz w:val="20"/>
        </w:rPr>
      </w:pPr>
      <w:r>
        <w:rPr>
          <w:rFonts w:eastAsia="Times New Roman"/>
          <w:color w:val="1D140D"/>
          <w:sz w:val="20"/>
        </w:rPr>
        <w:t>"I'd rather," he said reproachfully, "that you connected me with the open</w:t>
      </w:r>
    </w:p>
    <w:p w14:paraId="1B7E79AA" w14:textId="77777777" w:rsidR="000A0D18" w:rsidRDefault="00000000">
      <w:pPr>
        <w:spacing w:line="208" w:lineRule="exact"/>
        <w:ind w:left="72"/>
        <w:textAlignment w:val="baseline"/>
        <w:rPr>
          <w:rFonts w:eastAsia="Times New Roman"/>
          <w:color w:val="1D140D"/>
          <w:spacing w:val="-1"/>
          <w:sz w:val="20"/>
        </w:rPr>
      </w:pPr>
      <w:r>
        <w:rPr>
          <w:rFonts w:eastAsia="Times New Roman"/>
          <w:color w:val="1D140D"/>
          <w:spacing w:val="-1"/>
          <w:sz w:val="20"/>
        </w:rPr>
        <w:t>air."</w:t>
      </w:r>
    </w:p>
    <w:p w14:paraId="5E0E30C5" w14:textId="77777777" w:rsidR="000A0D18" w:rsidRDefault="00000000">
      <w:pPr>
        <w:spacing w:before="9" w:line="220" w:lineRule="exact"/>
        <w:ind w:left="216"/>
        <w:textAlignment w:val="baseline"/>
        <w:rPr>
          <w:rFonts w:eastAsia="Times New Roman"/>
          <w:color w:val="1D140D"/>
          <w:spacing w:val="-2"/>
          <w:sz w:val="20"/>
        </w:rPr>
      </w:pPr>
      <w:r>
        <w:rPr>
          <w:rFonts w:eastAsia="Times New Roman"/>
          <w:color w:val="1D140D"/>
          <w:spacing w:val="-2"/>
          <w:sz w:val="20"/>
        </w:rPr>
        <w:t>She said again, "Oh, Cecil, whatever do you mean?"</w:t>
      </w:r>
    </w:p>
    <w:p w14:paraId="6171D061" w14:textId="77777777" w:rsidR="000A0D18" w:rsidRDefault="00000000">
      <w:pPr>
        <w:spacing w:line="220" w:lineRule="exact"/>
        <w:ind w:left="216"/>
        <w:textAlignment w:val="baseline"/>
        <w:rPr>
          <w:rFonts w:eastAsia="Times New Roman"/>
          <w:color w:val="1D140D"/>
          <w:spacing w:val="-2"/>
          <w:sz w:val="20"/>
        </w:rPr>
      </w:pPr>
      <w:r>
        <w:rPr>
          <w:rFonts w:eastAsia="Times New Roman"/>
          <w:color w:val="1D140D"/>
          <w:spacing w:val="-2"/>
          <w:sz w:val="20"/>
        </w:rPr>
        <w:t>As no explanation was forthcoming, she shook off the subject as too diffi-</w:t>
      </w:r>
      <w:r>
        <w:rPr>
          <w:rFonts w:eastAsia="Times New Roman"/>
          <w:color w:val="000000"/>
          <w:sz w:val="24"/>
        </w:rPr>
        <w:t xml:space="preserve"> </w:t>
      </w:r>
    </w:p>
    <w:p w14:paraId="6653F8C5" w14:textId="77777777" w:rsidR="000A0D18" w:rsidRDefault="00000000">
      <w:pPr>
        <w:spacing w:before="1" w:line="220" w:lineRule="exact"/>
        <w:ind w:left="72"/>
        <w:textAlignment w:val="baseline"/>
        <w:rPr>
          <w:rFonts w:eastAsia="Times New Roman"/>
          <w:color w:val="1D140D"/>
          <w:sz w:val="20"/>
        </w:rPr>
      </w:pPr>
      <w:r>
        <w:rPr>
          <w:rFonts w:eastAsia="Times New Roman"/>
          <w:color w:val="1D140D"/>
          <w:sz w:val="20"/>
        </w:rPr>
        <w:t>cult for a girl, and led him farther into the wood. (pp. 129-3o.)</w:t>
      </w:r>
    </w:p>
    <w:p w14:paraId="3E7B8E1C" w14:textId="77777777" w:rsidR="000A0D18" w:rsidRDefault="00000000">
      <w:pPr>
        <w:spacing w:before="173" w:line="259" w:lineRule="exact"/>
        <w:ind w:left="72" w:right="72"/>
        <w:jc w:val="both"/>
        <w:textAlignment w:val="baseline"/>
        <w:rPr>
          <w:rFonts w:eastAsia="Times New Roman"/>
          <w:color w:val="1D140D"/>
          <w:sz w:val="20"/>
        </w:rPr>
      </w:pPr>
      <w:r>
        <w:rPr>
          <w:rFonts w:eastAsia="Times New Roman"/>
          <w:color w:val="1D140D"/>
          <w:sz w:val="20"/>
        </w:rPr>
        <w:t>Cecil, who can love light and openness as ideals, cannot tolerate them as part of his physical life.</w:t>
      </w:r>
    </w:p>
    <w:p w14:paraId="25079B45" w14:textId="77777777" w:rsidR="000A0D18" w:rsidRDefault="00000000">
      <w:pPr>
        <w:spacing w:before="284" w:line="180" w:lineRule="exact"/>
        <w:ind w:left="72"/>
        <w:jc w:val="center"/>
        <w:textAlignment w:val="baseline"/>
        <w:rPr>
          <w:rFonts w:eastAsia="Times New Roman"/>
          <w:color w:val="1D140D"/>
          <w:sz w:val="16"/>
        </w:rPr>
      </w:pPr>
      <w:r>
        <w:rPr>
          <w:rFonts w:eastAsia="Times New Roman"/>
          <w:color w:val="1D140D"/>
          <w:sz w:val="16"/>
        </w:rPr>
        <w:t>2</w:t>
      </w:r>
    </w:p>
    <w:p w14:paraId="2FDC6A67" w14:textId="77777777" w:rsidR="000A0D18" w:rsidRDefault="00000000">
      <w:pPr>
        <w:spacing w:before="40" w:line="259" w:lineRule="exact"/>
        <w:ind w:left="72" w:right="72"/>
        <w:jc w:val="both"/>
        <w:textAlignment w:val="baseline"/>
        <w:rPr>
          <w:rFonts w:eastAsia="Times New Roman"/>
          <w:color w:val="1D140D"/>
          <w:spacing w:val="5"/>
          <w:sz w:val="20"/>
        </w:rPr>
      </w:pPr>
      <w:r>
        <w:rPr>
          <w:rFonts w:eastAsia="Times New Roman"/>
          <w:color w:val="1D140D"/>
          <w:spacing w:val="5"/>
          <w:sz w:val="20"/>
        </w:rPr>
        <w:t>The book is about a girl who lies. Lucy Honeychurch lies to others and to herself. It is the second kind of lie, the one that separates the true self from the conscious, social self, that interests her creator most. Like that other quasi-puritan, Andre Gide, Forster is fascinated by the problem of honesty and the difficulties of being honest, and Lucy, who finds it "too dreadful not to know whether she was thinking right or wrong" (p. 6o), badly needs guardians. She is provided with two: Miss Charlotte Bartlett, a middle-aged Sawstonian cousin and paid companion; and Mr. Emerson, with his echoing son George, a pair of freethinking humanists. The problem she faces, until she achieves an identity of her own, is to know which of these guardians to believe and follow.</w:t>
      </w:r>
    </w:p>
    <w:p w14:paraId="35EABE12" w14:textId="77777777" w:rsidR="000A0D18" w:rsidRDefault="00000000">
      <w:pPr>
        <w:spacing w:line="258" w:lineRule="exact"/>
        <w:ind w:left="72" w:right="72" w:firstLine="144"/>
        <w:jc w:val="both"/>
        <w:textAlignment w:val="baseline"/>
        <w:rPr>
          <w:rFonts w:eastAsia="Times New Roman"/>
          <w:color w:val="1D140D"/>
          <w:spacing w:val="4"/>
          <w:sz w:val="20"/>
        </w:rPr>
      </w:pPr>
      <w:r>
        <w:rPr>
          <w:rFonts w:eastAsia="Times New Roman"/>
          <w:color w:val="1D140D"/>
          <w:spacing w:val="4"/>
          <w:sz w:val="20"/>
        </w:rPr>
        <w:t>That problem is met in the first chapter. No scene in Forster's fic</w:t>
      </w:r>
      <w:r>
        <w:rPr>
          <w:rFonts w:eastAsia="Times New Roman"/>
          <w:color w:val="1D140D"/>
          <w:spacing w:val="4"/>
          <w:sz w:val="20"/>
        </w:rPr>
        <w:softHyphen/>
        <w:t>tion brings home more vividly the stuffiness of upper-middle-class Ed</w:t>
      </w:r>
      <w:r>
        <w:rPr>
          <w:rFonts w:eastAsia="Times New Roman"/>
          <w:color w:val="1D140D"/>
          <w:spacing w:val="4"/>
          <w:sz w:val="20"/>
        </w:rPr>
        <w:softHyphen/>
        <w:t>wardian society than the encounter between Sawston and the Emer-sons in the Pension Bertolini. Lucy and her formidable chaperone arrive to discover that their promised rooms with views are not avail</w:t>
      </w:r>
      <w:r>
        <w:rPr>
          <w:rFonts w:eastAsia="Times New Roman"/>
          <w:color w:val="1D140D"/>
          <w:spacing w:val="4"/>
          <w:sz w:val="20"/>
        </w:rPr>
        <w:softHyphen/>
        <w:t>able. Mr. Emerson, hearing their laments and ignoring decorum—</w:t>
      </w:r>
      <w:r>
        <w:rPr>
          <w:rFonts w:eastAsia="Times New Roman"/>
          <w:color w:val="000000"/>
          <w:sz w:val="24"/>
        </w:rPr>
        <w:t xml:space="preserve"> </w:t>
      </w:r>
    </w:p>
    <w:p w14:paraId="098A8B6A" w14:textId="77777777" w:rsidR="000A0D18" w:rsidRDefault="000A0D18">
      <w:pPr>
        <w:sectPr w:rsidR="000A0D18">
          <w:pgSz w:w="7728" w:h="12048"/>
          <w:pgMar w:top="460" w:right="1125" w:bottom="1212" w:left="483" w:header="720" w:footer="720" w:gutter="0"/>
          <w:cols w:space="720"/>
        </w:sectPr>
      </w:pPr>
    </w:p>
    <w:p w14:paraId="231310F1" w14:textId="77777777" w:rsidR="000A0D18" w:rsidRDefault="00000000">
      <w:pPr>
        <w:tabs>
          <w:tab w:val="right" w:pos="6120"/>
        </w:tabs>
        <w:spacing w:before="14" w:line="180" w:lineRule="exact"/>
        <w:ind w:left="72" w:right="72"/>
        <w:jc w:val="both"/>
        <w:textAlignment w:val="baseline"/>
        <w:rPr>
          <w:rFonts w:eastAsia="Times New Roman"/>
          <w:color w:val="000000"/>
          <w:sz w:val="16"/>
        </w:rPr>
      </w:pPr>
      <w:r>
        <w:lastRenderedPageBreak/>
        <w:pict w14:anchorId="7369F1D0">
          <v:shape id="_x0000_s1399" type="#_x0000_t202" style="position:absolute;left:0;text-align:left;margin-left:0;margin-top:0;width:373.7pt;height:600.95pt;z-index:-251721216;mso-position-horizontal-relative:page;mso-position-vertical-relative:page" fillcolor="#e6dabc" stroked="f">
            <v:textbox>
              <w:txbxContent>
                <w:p w14:paraId="6CF8C36F" w14:textId="77777777" w:rsidR="00000000" w:rsidRDefault="00000000"/>
              </w:txbxContent>
            </v:textbox>
            <w10:wrap anchorx="page" anchory="page"/>
          </v:shape>
        </w:pict>
      </w:r>
      <w:r>
        <w:rPr>
          <w:rFonts w:eastAsia="Times New Roman"/>
          <w:color w:val="000000"/>
          <w:sz w:val="16"/>
        </w:rPr>
        <w:t>22O</w:t>
      </w:r>
      <w:r>
        <w:rPr>
          <w:rFonts w:eastAsia="Times New Roman"/>
          <w:color w:val="000000"/>
          <w:sz w:val="16"/>
        </w:rPr>
        <w:tab/>
        <w:t>THE CAVE AND THE MOUNTAIN</w:t>
      </w:r>
    </w:p>
    <w:p w14:paraId="2D7DA034" w14:textId="77777777" w:rsidR="000A0D18" w:rsidRDefault="00000000">
      <w:pPr>
        <w:spacing w:before="143" w:line="258" w:lineRule="exact"/>
        <w:ind w:left="72" w:right="72"/>
        <w:jc w:val="both"/>
        <w:textAlignment w:val="baseline"/>
        <w:rPr>
          <w:rFonts w:eastAsia="Times New Roman"/>
          <w:color w:val="000000"/>
          <w:spacing w:val="4"/>
          <w:sz w:val="20"/>
        </w:rPr>
      </w:pPr>
      <w:r>
        <w:rPr>
          <w:rFonts w:eastAsia="Times New Roman"/>
          <w:color w:val="000000"/>
          <w:spacing w:val="4"/>
          <w:sz w:val="20"/>
        </w:rPr>
        <w:t>which requires English tourists to observe two or three days of pro</w:t>
      </w:r>
      <w:r>
        <w:rPr>
          <w:rFonts w:eastAsia="Times New Roman"/>
          <w:color w:val="000000"/>
          <w:spacing w:val="4"/>
          <w:sz w:val="20"/>
        </w:rPr>
        <w:softHyphen/>
        <w:t>bationary silence before speaking to other English tourists—offers to swap his and his son's rooms (with views) for the ladies'. George gloomily goes along with the offer: "It's so obvious they should have the rooms.... There's nothing else to say." (p. it.) But Miss Bartlett will not hear of such an exchange. Although her own unselfishness is notorious (Lucy never speaks of it without exclamation marks), such unpremeditated openness is a kind of assault, and she draws her skirts about her. The offer reeks with a threatening masculinity, and Miss Bartlett, "powerless in the presence of brutality," finds it impossible "to snub anyone so gross" (p. 12). Lucy, however, reacts less simply. Perplexed rather than shocked, she has an odd feeling that "when</w:t>
      </w:r>
      <w:r>
        <w:rPr>
          <w:rFonts w:eastAsia="Times New Roman"/>
          <w:color w:val="000000"/>
          <w:spacing w:val="4"/>
          <w:sz w:val="20"/>
        </w:rPr>
        <w:softHyphen/>
        <w:t>ever these ill-bred tourists spoke the contest widened and deepened till it dealt, not with rooms and views, but with—well, with something quite different, whose existence she had not realized before" (p. it).</w:t>
      </w:r>
    </w:p>
    <w:p w14:paraId="4777BCA3" w14:textId="77777777" w:rsidR="000A0D18" w:rsidRDefault="00000000">
      <w:pPr>
        <w:spacing w:before="55" w:line="258" w:lineRule="exact"/>
        <w:ind w:left="72" w:right="72" w:firstLine="216"/>
        <w:jc w:val="both"/>
        <w:textAlignment w:val="baseline"/>
        <w:rPr>
          <w:rFonts w:eastAsia="Times New Roman"/>
          <w:color w:val="000000"/>
          <w:spacing w:val="4"/>
          <w:sz w:val="20"/>
        </w:rPr>
      </w:pPr>
      <w:r>
        <w:rPr>
          <w:rFonts w:eastAsia="Times New Roman"/>
          <w:color w:val="000000"/>
          <w:spacing w:val="4"/>
          <w:sz w:val="20"/>
        </w:rPr>
        <w:t>That, in brief, is the plot—Lucy's gradual escape from her Saw-stonian confinement (the lie) into Emersonian freedom (the truth). The defining of that "something quite different" is the chief interest of the book, and that alternative has as much to do with the Emer-sons' maleness as with their openness. When at last they take the rooms, Miss Bartlett, with a chaperone's mania for propriety, takes the larger because " 'it belongs to the young man, and I was sure your mother would not like it' " (p. 21). This comic glimpse into Edward</w:t>
      </w:r>
      <w:r>
        <w:rPr>
          <w:rFonts w:eastAsia="Times New Roman"/>
          <w:color w:val="000000"/>
          <w:spacing w:val="4"/>
          <w:sz w:val="20"/>
        </w:rPr>
        <w:softHyphen/>
        <w:t xml:space="preserve">ian sexual repression brings to mind the scene in </w:t>
      </w:r>
      <w:r>
        <w:rPr>
          <w:rFonts w:eastAsia="Times New Roman"/>
          <w:i/>
          <w:color w:val="000000"/>
          <w:spacing w:val="4"/>
          <w:sz w:val="20"/>
        </w:rPr>
        <w:t xml:space="preserve">Silas Lapham </w:t>
      </w:r>
      <w:r>
        <w:rPr>
          <w:rFonts w:eastAsia="Times New Roman"/>
          <w:color w:val="000000"/>
          <w:spacing w:val="4"/>
          <w:sz w:val="20"/>
        </w:rPr>
        <w:t>where Silas, showing the hero around his half-finished new house, says, "This is my girls' room," and causes one of the daughters to blush deeply.0 Miss Bartlett guards the gates with comparable delicacy—and appalling singlemindedness. Always angling for flattery, with her insincere laments that she is a bore and an encumbrance, this "pre</w:t>
      </w:r>
      <w:r>
        <w:rPr>
          <w:rFonts w:eastAsia="Times New Roman"/>
          <w:color w:val="000000"/>
          <w:spacing w:val="4"/>
          <w:sz w:val="20"/>
        </w:rPr>
        <w:softHyphen/>
        <w:t>maturely aged martyr" oppresses Lucy with her rain of reminders that, after all, the wishes of a paid companion are not to be consid</w:t>
      </w:r>
      <w:r>
        <w:rPr>
          <w:rFonts w:eastAsia="Times New Roman"/>
          <w:color w:val="000000"/>
          <w:spacing w:val="4"/>
          <w:sz w:val="20"/>
        </w:rPr>
        <w:softHyphen/>
        <w:t>ered (p. 97). When her "long, narrow head drives backward and for</w:t>
      </w:r>
      <w:r>
        <w:rPr>
          <w:rFonts w:eastAsia="Times New Roman"/>
          <w:color w:val="000000"/>
          <w:spacing w:val="4"/>
          <w:sz w:val="20"/>
        </w:rPr>
        <w:softHyphen/>
        <w:t>ward like a hammer, "as though demolishing some invisible ob</w:t>
      </w:r>
      <w:r>
        <w:rPr>
          <w:rFonts w:eastAsia="Times New Roman"/>
          <w:color w:val="000000"/>
          <w:spacing w:val="4"/>
          <w:sz w:val="20"/>
        </w:rPr>
        <w:softHyphen/>
        <w:t>stacle,"</w:t>
      </w:r>
      <w:r>
        <w:rPr>
          <w:rFonts w:eastAsia="Times New Roman"/>
          <w:color w:val="000000"/>
          <w:spacing w:val="4"/>
          <w:sz w:val="20"/>
          <w:vertAlign w:val="superscript"/>
        </w:rPr>
        <w:t>;</w:t>
      </w:r>
      <w:r>
        <w:rPr>
          <w:rFonts w:eastAsia="Times New Roman"/>
          <w:color w:val="000000"/>
          <w:spacing w:val="4"/>
          <w:sz w:val="20"/>
        </w:rPr>
        <w:t xml:space="preserve"> she is—though frightful—an altogether comic character. Later she emerges from her flat old-maidishness into roundness. But through most of the book she is rigid, Sawston's superego in a state of near hysteria, and not until her moral change does she relax. In the early</w:t>
      </w:r>
    </w:p>
    <w:p w14:paraId="578C9992" w14:textId="77777777" w:rsidR="000A0D18" w:rsidRDefault="000A0D18">
      <w:pPr>
        <w:sectPr w:rsidR="000A0D18">
          <w:pgSz w:w="7474" w:h="12019"/>
          <w:pgMar w:top="420" w:right="300" w:bottom="1243" w:left="1054" w:header="720" w:footer="720" w:gutter="0"/>
          <w:cols w:space="720"/>
        </w:sectPr>
      </w:pPr>
    </w:p>
    <w:p w14:paraId="47EC6682" w14:textId="77777777" w:rsidR="000A0D18" w:rsidRDefault="00000000">
      <w:pPr>
        <w:tabs>
          <w:tab w:val="right" w:pos="6048"/>
        </w:tabs>
        <w:spacing w:before="31" w:line="161" w:lineRule="exact"/>
        <w:ind w:left="72" w:right="72"/>
        <w:jc w:val="both"/>
        <w:textAlignment w:val="baseline"/>
        <w:rPr>
          <w:rFonts w:eastAsia="Times New Roman"/>
          <w:color w:val="31220F"/>
          <w:sz w:val="16"/>
        </w:rPr>
      </w:pPr>
      <w:r>
        <w:lastRenderedPageBreak/>
        <w:pict w14:anchorId="426EA7FB">
          <v:shape id="_x0000_s1398" type="#_x0000_t202" style="position:absolute;left:0;text-align:left;margin-left:0;margin-top:0;width:388.8pt;height:598.55pt;z-index:-251720192;mso-position-horizontal-relative:page;mso-position-vertical-relative:page" fillcolor="#e5daba" stroked="f">
            <v:textbox>
              <w:txbxContent>
                <w:p w14:paraId="0F6436DB" w14:textId="77777777" w:rsidR="00000000" w:rsidRDefault="00000000"/>
              </w:txbxContent>
            </v:textbox>
            <w10:wrap anchorx="page" anchory="page"/>
          </v:shape>
        </w:pict>
      </w:r>
      <w:r>
        <w:rPr>
          <w:rFonts w:eastAsia="Times New Roman"/>
          <w:color w:val="31220F"/>
          <w:sz w:val="16"/>
        </w:rPr>
        <w:t>A ROOM WITH A VIEW</w:t>
      </w:r>
      <w:r>
        <w:rPr>
          <w:rFonts w:eastAsia="Times New Roman"/>
          <w:color w:val="31220F"/>
          <w:sz w:val="16"/>
        </w:rPr>
        <w:tab/>
        <w:t>221</w:t>
      </w:r>
    </w:p>
    <w:p w14:paraId="5325555A" w14:textId="77777777" w:rsidR="000A0D18" w:rsidRDefault="00000000">
      <w:pPr>
        <w:spacing w:before="155" w:line="255" w:lineRule="exact"/>
        <w:ind w:left="72" w:right="72"/>
        <w:jc w:val="both"/>
        <w:textAlignment w:val="baseline"/>
        <w:rPr>
          <w:rFonts w:eastAsia="Times New Roman"/>
          <w:color w:val="31220F"/>
          <w:spacing w:val="8"/>
          <w:sz w:val="19"/>
        </w:rPr>
      </w:pPr>
      <w:r>
        <w:rPr>
          <w:rFonts w:eastAsia="Times New Roman"/>
          <w:color w:val="31220F"/>
          <w:spacing w:val="8"/>
          <w:sz w:val="19"/>
        </w:rPr>
        <w:t>chapters, as Lucy opens out, Miss Bartlett becomes ever more des</w:t>
      </w:r>
      <w:r>
        <w:rPr>
          <w:rFonts w:eastAsia="Times New Roman"/>
          <w:color w:val="31220F"/>
          <w:spacing w:val="8"/>
          <w:sz w:val="19"/>
        </w:rPr>
        <w:softHyphen/>
        <w:t>perately repressed. Lucy wonders whether the acceptance of the rooms "might not have been less delicate and more beautiful,"* but Char</w:t>
      </w:r>
      <w:r>
        <w:rPr>
          <w:rFonts w:eastAsia="Times New Roman"/>
          <w:color w:val="31220F"/>
          <w:spacing w:val="8"/>
          <w:sz w:val="19"/>
        </w:rPr>
        <w:softHyphen/>
        <w:t>lotte does not even see the distinction. As they part for the first night we are symbolically shown the lie she is teaching Lucy to live:</w:t>
      </w:r>
    </w:p>
    <w:p w14:paraId="5A484C83" w14:textId="77777777" w:rsidR="000A0D18" w:rsidRDefault="00000000">
      <w:pPr>
        <w:spacing w:before="178" w:line="219" w:lineRule="exact"/>
        <w:ind w:left="72" w:right="72"/>
        <w:jc w:val="both"/>
        <w:textAlignment w:val="baseline"/>
        <w:rPr>
          <w:rFonts w:eastAsia="Times New Roman"/>
          <w:color w:val="31220F"/>
          <w:spacing w:val="6"/>
          <w:sz w:val="19"/>
        </w:rPr>
      </w:pPr>
      <w:r>
        <w:rPr>
          <w:rFonts w:eastAsia="Times New Roman"/>
          <w:color w:val="31220F"/>
          <w:spacing w:val="6"/>
          <w:sz w:val="19"/>
        </w:rPr>
        <w:t>Miss Bartlett ... enveloped her in a protecting embrace as she wished her good night. It gave Lucy the sensation of a fog, and when she reached her own room she opened the window and breathed the clean night air, think</w:t>
      </w:r>
      <w:r>
        <w:rPr>
          <w:rFonts w:eastAsia="Times New Roman"/>
          <w:color w:val="31220F"/>
          <w:spacing w:val="6"/>
          <w:sz w:val="19"/>
        </w:rPr>
        <w:softHyphen/>
        <w:t>ing of the kind old man who had enabled her to see the lights dancing in the Arno. ...</w:t>
      </w:r>
    </w:p>
    <w:p w14:paraId="22AC303B" w14:textId="77777777" w:rsidR="000A0D18" w:rsidRDefault="00000000">
      <w:pPr>
        <w:spacing w:before="6" w:line="221" w:lineRule="exact"/>
        <w:ind w:left="72" w:right="72" w:firstLine="216"/>
        <w:jc w:val="both"/>
        <w:textAlignment w:val="baseline"/>
        <w:rPr>
          <w:rFonts w:eastAsia="Times New Roman"/>
          <w:color w:val="31220F"/>
          <w:sz w:val="19"/>
        </w:rPr>
      </w:pPr>
      <w:r>
        <w:rPr>
          <w:rFonts w:eastAsia="Times New Roman"/>
          <w:color w:val="31220F"/>
          <w:sz w:val="19"/>
        </w:rPr>
        <w:t xml:space="preserve">Miss Bartlett, in her room, fastened the window-shutters and locked the door, and then made a tour of the apartment to see where the cupboards led, and whether there were any oubliettes or secret entrances. (pp. </w:t>
      </w:r>
      <w:r>
        <w:rPr>
          <w:rFonts w:eastAsia="Times New Roman"/>
          <w:color w:val="31220F"/>
          <w:sz w:val="16"/>
        </w:rPr>
        <w:t>21-22.)</w:t>
      </w:r>
    </w:p>
    <w:p w14:paraId="42C31DD3" w14:textId="77777777" w:rsidR="000A0D18" w:rsidRDefault="00000000">
      <w:pPr>
        <w:spacing w:before="228" w:line="255" w:lineRule="exact"/>
        <w:ind w:left="72" w:right="72" w:firstLine="216"/>
        <w:jc w:val="both"/>
        <w:textAlignment w:val="baseline"/>
        <w:rPr>
          <w:rFonts w:eastAsia="Times New Roman"/>
          <w:color w:val="31220F"/>
          <w:spacing w:val="9"/>
          <w:sz w:val="19"/>
        </w:rPr>
      </w:pPr>
      <w:r>
        <w:rPr>
          <w:rFonts w:eastAsia="Times New Roman"/>
          <w:color w:val="31220F"/>
          <w:spacing w:val="9"/>
          <w:sz w:val="19"/>
        </w:rPr>
        <w:t>Their decision to take the room is influenced by Mr. Beebe, a cler</w:t>
      </w:r>
      <w:r>
        <w:rPr>
          <w:rFonts w:eastAsia="Times New Roman"/>
          <w:color w:val="31220F"/>
          <w:spacing w:val="9"/>
          <w:sz w:val="19"/>
        </w:rPr>
        <w:softHyphen/>
        <w:t>gyman who will take over the parish at Summer Street on his return home. He has all his life "loved to study maiden ladies," but his in</w:t>
      </w:r>
      <w:r>
        <w:rPr>
          <w:rFonts w:eastAsia="Times New Roman"/>
          <w:color w:val="31220F"/>
          <w:spacing w:val="9"/>
          <w:sz w:val="19"/>
        </w:rPr>
        <w:softHyphen/>
        <w:t xml:space="preserve">terest is only academic: "Girls like Lucy were charming to look at, but Mr. Beebe was, from rather profound reasons, somewhat chilly in his attitude towards the other sex, and preferred to be interested rather than enthralled." (p. 44.) His motto is, with Mr. Woodhouse of Jane Austen's </w:t>
      </w:r>
      <w:r>
        <w:rPr>
          <w:rFonts w:eastAsia="Times New Roman"/>
          <w:i/>
          <w:color w:val="31220F"/>
          <w:spacing w:val="9"/>
          <w:sz w:val="19"/>
        </w:rPr>
        <w:t xml:space="preserve">Emma, </w:t>
      </w:r>
      <w:r>
        <w:rPr>
          <w:rFonts w:eastAsia="Times New Roman"/>
          <w:color w:val="31220F"/>
          <w:spacing w:val="9"/>
          <w:sz w:val="19"/>
        </w:rPr>
        <w:t>"They that marry do well, but they that re</w:t>
      </w:r>
      <w:r>
        <w:rPr>
          <w:rFonts w:eastAsia="Times New Roman"/>
          <w:color w:val="31220F"/>
          <w:spacing w:val="9"/>
          <w:sz w:val="19"/>
        </w:rPr>
        <w:softHyphen/>
        <w:t>frain do better." (p. 229.) Unlike Miss Bartlett, he is detached rather than defensive, and he is gifted with a sense of humor. To him, the Emersons are more to be disagreed with than deplored, and it is this mild advocacy that props Lucy's guilty affection for them. "'It is so difficult,' " he says, speaking of the Emersons, " 'at least I find it diffi</w:t>
      </w:r>
      <w:r>
        <w:rPr>
          <w:rFonts w:eastAsia="Times New Roman"/>
          <w:color w:val="31220F"/>
          <w:spacing w:val="9"/>
          <w:sz w:val="19"/>
        </w:rPr>
        <w:softHyphen/>
        <w:t>cult—to understand people who speak the truth.' " (p. 16.)</w:t>
      </w:r>
    </w:p>
    <w:p w14:paraId="525C120D" w14:textId="77777777" w:rsidR="000A0D18" w:rsidRDefault="00000000">
      <w:pPr>
        <w:spacing w:before="30" w:line="255" w:lineRule="exact"/>
        <w:ind w:left="72" w:right="72" w:firstLine="216"/>
        <w:jc w:val="both"/>
        <w:textAlignment w:val="baseline"/>
        <w:rPr>
          <w:rFonts w:eastAsia="Times New Roman"/>
          <w:color w:val="31220F"/>
          <w:spacing w:val="9"/>
          <w:sz w:val="19"/>
        </w:rPr>
      </w:pPr>
      <w:r>
        <w:rPr>
          <w:rFonts w:eastAsia="Times New Roman"/>
          <w:color w:val="31220F"/>
          <w:spacing w:val="9"/>
          <w:sz w:val="19"/>
        </w:rPr>
        <w:t>That ingenuous slip goes to the heart of the book. Some people have no tolerance whatever for "truth," whereas others, like Mr. Em</w:t>
      </w:r>
      <w:r>
        <w:rPr>
          <w:rFonts w:eastAsia="Times New Roman"/>
          <w:color w:val="31220F"/>
          <w:spacing w:val="9"/>
          <w:sz w:val="19"/>
        </w:rPr>
        <w:softHyphen/>
        <w:t>erson (and his satellite, George), are apparently in permanent pos</w:t>
      </w:r>
      <w:r>
        <w:rPr>
          <w:rFonts w:eastAsia="Times New Roman"/>
          <w:color w:val="31220F"/>
          <w:spacing w:val="9"/>
          <w:sz w:val="19"/>
        </w:rPr>
        <w:softHyphen/>
        <w:t>session of it. They are the book's absolutes, the possessors of the true "views." What is their truth? It is a humanistic religion, not unlike that of Dickinson or Wedd, but-apparently in this case derived from Samuel Butler. These parallels have been carefully demonstrated by</w:t>
      </w:r>
    </w:p>
    <w:p w14:paraId="312D53DE" w14:textId="77777777" w:rsidR="000A0D18" w:rsidRDefault="00000000">
      <w:pPr>
        <w:spacing w:before="330" w:line="210" w:lineRule="exact"/>
        <w:ind w:left="72" w:right="72"/>
        <w:jc w:val="both"/>
        <w:textAlignment w:val="baseline"/>
        <w:rPr>
          <w:rFonts w:eastAsia="Times New Roman"/>
          <w:color w:val="31220F"/>
          <w:sz w:val="19"/>
        </w:rPr>
      </w:pPr>
      <w:r>
        <w:rPr>
          <w:rFonts w:eastAsia="Times New Roman"/>
          <w:color w:val="31220F"/>
          <w:sz w:val="19"/>
        </w:rPr>
        <w:t xml:space="preserve">* Reminding us of Forster's statement: "I am with the old Scotsman who wanted less chastity and more delicacy." "What I Believe," </w:t>
      </w:r>
      <w:r>
        <w:rPr>
          <w:rFonts w:eastAsia="Times New Roman"/>
          <w:color w:val="31220F"/>
          <w:sz w:val="16"/>
        </w:rPr>
        <w:t>TC, 83.</w:t>
      </w:r>
    </w:p>
    <w:p w14:paraId="32F728A4" w14:textId="77777777" w:rsidR="000A0D18" w:rsidRDefault="000A0D18">
      <w:pPr>
        <w:sectPr w:rsidR="000A0D18">
          <w:pgSz w:w="7776" w:h="11971"/>
          <w:pgMar w:top="500" w:right="1315" w:bottom="1135" w:left="341" w:header="720" w:footer="720" w:gutter="0"/>
          <w:cols w:space="720"/>
        </w:sectPr>
      </w:pPr>
    </w:p>
    <w:p w14:paraId="4EDEEFDF" w14:textId="77777777" w:rsidR="000A0D18" w:rsidRDefault="00000000">
      <w:pPr>
        <w:tabs>
          <w:tab w:val="right" w:pos="6048"/>
        </w:tabs>
        <w:spacing w:before="33" w:line="193" w:lineRule="exact"/>
        <w:ind w:right="72"/>
        <w:jc w:val="both"/>
        <w:textAlignment w:val="baseline"/>
        <w:rPr>
          <w:rFonts w:ascii="Garamond" w:eastAsia="Garamond" w:hAnsi="Garamond"/>
          <w:color w:val="261C0C"/>
          <w:sz w:val="18"/>
        </w:rPr>
      </w:pPr>
      <w:r>
        <w:lastRenderedPageBreak/>
        <w:pict w14:anchorId="2A2F25EC">
          <v:shape id="_x0000_s1397" type="#_x0000_t202" style="position:absolute;left:0;text-align:left;margin-left:0;margin-top:0;width:373.7pt;height:600.95pt;z-index:-251719168;mso-position-horizontal-relative:page;mso-position-vertical-relative:page" fillcolor="#e6dabb" stroked="f">
            <v:textbox>
              <w:txbxContent>
                <w:p w14:paraId="19BC2C9B" w14:textId="77777777" w:rsidR="00000000" w:rsidRDefault="00000000"/>
              </w:txbxContent>
            </v:textbox>
            <w10:wrap anchorx="page" anchory="page"/>
          </v:shape>
        </w:pict>
      </w:r>
      <w:r>
        <w:rPr>
          <w:rFonts w:ascii="Garamond" w:eastAsia="Garamond" w:hAnsi="Garamond"/>
          <w:color w:val="261C0C"/>
          <w:sz w:val="18"/>
        </w:rPr>
        <w:t>222</w:t>
      </w:r>
      <w:r>
        <w:rPr>
          <w:rFonts w:ascii="Garamond" w:eastAsia="Garamond" w:hAnsi="Garamond"/>
          <w:color w:val="261C0C"/>
          <w:sz w:val="18"/>
        </w:rPr>
        <w:tab/>
        <w:t>THE CAVE AND THE MOUNTAIN</w:t>
      </w:r>
    </w:p>
    <w:p w14:paraId="59A5251D" w14:textId="77777777" w:rsidR="000A0D18" w:rsidRDefault="00000000">
      <w:pPr>
        <w:spacing w:before="124" w:line="260" w:lineRule="exact"/>
        <w:ind w:right="72"/>
        <w:jc w:val="both"/>
        <w:textAlignment w:val="baseline"/>
        <w:rPr>
          <w:rFonts w:ascii="Garamond" w:eastAsia="Garamond" w:hAnsi="Garamond"/>
          <w:color w:val="261C0C"/>
        </w:rPr>
      </w:pPr>
      <w:r>
        <w:rPr>
          <w:rFonts w:ascii="Garamond" w:eastAsia="Garamond" w:hAnsi="Garamond"/>
          <w:color w:val="261C0C"/>
        </w:rPr>
        <w:t>Lee Elbert Holt.</w:t>
      </w:r>
      <w:r>
        <w:rPr>
          <w:rFonts w:ascii="Bookman Old Style" w:eastAsia="Bookman Old Style" w:hAnsi="Bookman Old Style"/>
          <w:color w:val="261C0C"/>
          <w:vertAlign w:val="superscript"/>
        </w:rPr>
        <w:t>8</w:t>
      </w:r>
      <w:r>
        <w:rPr>
          <w:rFonts w:ascii="Garamond" w:eastAsia="Garamond" w:hAnsi="Garamond"/>
          <w:color w:val="261C0C"/>
        </w:rPr>
        <w:t xml:space="preserve"> Holt notes that Butler was just the man to speak up if struck by a generous notion, such as offering his rooms to strang</w:t>
      </w:r>
      <w:r>
        <w:rPr>
          <w:rFonts w:ascii="Garamond" w:eastAsia="Garamond" w:hAnsi="Garamond"/>
          <w:color w:val="261C0C"/>
        </w:rPr>
        <w:softHyphen/>
        <w:t>ers, and that Butler and Mr. Emerson have in common a love of Italy and music, and a loathing of hypocrisy and cant. At least once Mr. Emerson preaches directly from Butler as a text: * " 'Life,' wrote a friend of mine, 'is a public performance on the violin, in which you must learn the instrument as you go along.' "</w:t>
      </w:r>
      <w:r>
        <w:rPr>
          <w:rFonts w:ascii="Bookman Old Style" w:eastAsia="Bookman Old Style" w:hAnsi="Bookman Old Style"/>
          <w:color w:val="261C0C"/>
          <w:vertAlign w:val="superscript"/>
        </w:rPr>
        <w:t>9</w:t>
      </w:r>
      <w:r>
        <w:rPr>
          <w:rFonts w:ascii="Garamond" w:eastAsia="Garamond" w:hAnsi="Garamond"/>
          <w:color w:val="261C0C"/>
        </w:rPr>
        <w:t xml:space="preserve"> Godly people who have "a great knowledge of divinity, but no sense of the divine"</w:t>
      </w:r>
      <w:r>
        <w:rPr>
          <w:rFonts w:ascii="Bookman Old Style" w:eastAsia="Bookman Old Style" w:hAnsi="Bookman Old Style"/>
          <w:color w:val="261C0C"/>
          <w:vertAlign w:val="superscript"/>
        </w:rPr>
        <w:t>10</w:t>
      </w:r>
      <w:r>
        <w:rPr>
          <w:rFonts w:ascii="Garamond" w:eastAsia="Garamond" w:hAnsi="Garamond"/>
          <w:color w:val="261C0C"/>
        </w:rPr>
        <w:t xml:space="preserve"> are among Butler's chief aversions, and are equally despised by Mr. Emerson, who is "profoundly religious, and differed from Mr. Beebe chiefly by his acknowledgment of passion."</w:t>
      </w:r>
      <w:r>
        <w:rPr>
          <w:rFonts w:ascii="Bookman Old Style" w:eastAsia="Bookman Old Style" w:hAnsi="Bookman Old Style"/>
          <w:color w:val="261C0C"/>
          <w:vertAlign w:val="superscript"/>
        </w:rPr>
        <w:t>11</w:t>
      </w:r>
      <w:r>
        <w:rPr>
          <w:rFonts w:ascii="Garamond" w:eastAsia="Garamond" w:hAnsi="Garamond"/>
          <w:color w:val="261C0C"/>
        </w:rPr>
        <w:t xml:space="preserve"> This difference is what makes it hard for Mr. Beebe to understand people who speak the truth. He is a helpful guide, but Mr. Emerson is the true prophet.</w:t>
      </w:r>
    </w:p>
    <w:p w14:paraId="2F8DA0FA" w14:textId="77777777" w:rsidR="000A0D18" w:rsidRDefault="00000000">
      <w:pPr>
        <w:spacing w:line="258" w:lineRule="exact"/>
        <w:ind w:right="72" w:firstLine="216"/>
        <w:jc w:val="both"/>
        <w:textAlignment w:val="baseline"/>
        <w:rPr>
          <w:rFonts w:ascii="Garamond" w:eastAsia="Garamond" w:hAnsi="Garamond"/>
          <w:color w:val="261C0C"/>
          <w:spacing w:val="1"/>
        </w:rPr>
      </w:pPr>
      <w:r>
        <w:rPr>
          <w:rFonts w:ascii="Garamond" w:eastAsia="Garamond" w:hAnsi="Garamond"/>
          <w:color w:val="261C0C"/>
          <w:spacing w:val="1"/>
        </w:rPr>
        <w:t>Absolutes, however, are not easy to accommodate in a novel, and saints are out of place in a comedy of manners. Mr. Emerson is as rigid in his own way as Miss Bartlett is in hers, yet we are not allowed to laugh at him. At times his talk has the homespun charm of the cracker-barrel philosopher, but more often it is the dreary monotone of one who cannot shake loose from a kind of professional holiness. Here is a sample of his stupefying sententiousness: " 'There is a cer</w:t>
      </w:r>
      <w:r>
        <w:rPr>
          <w:rFonts w:ascii="Garamond" w:eastAsia="Garamond" w:hAnsi="Garamond"/>
          <w:color w:val="261C0C"/>
          <w:spacing w:val="1"/>
        </w:rPr>
        <w:softHyphen/>
        <w:t xml:space="preserve">tain amount of kindness, just as there is a certain amount of light,' he continued in measured tones. 'We cast a shadow on something wherever we stand, and it is no good moving from place to place to save things; because the shadow always follows.' " (p. 186.) He is always threatening to turn the comedy into a morality play, and George, his melancholy parrot, is simply incredible as a romantic lead. He too speaks in gnomic adages—"Italy is only an euphuism </w:t>
      </w:r>
      <w:r>
        <w:rPr>
          <w:rFonts w:ascii="Garamond" w:eastAsia="Garamond" w:hAnsi="Garamond"/>
          <w:i/>
          <w:color w:val="261C0C"/>
          <w:spacing w:val="1"/>
        </w:rPr>
        <w:t xml:space="preserve">[sic] </w:t>
      </w:r>
      <w:r>
        <w:rPr>
          <w:rFonts w:ascii="Garamond" w:eastAsia="Garamond" w:hAnsi="Garamond"/>
          <w:color w:val="261C0C"/>
          <w:spacing w:val="1"/>
        </w:rPr>
        <w:t>for Fate" (p. 223)—and he spends the greater part of the book pouting in the wings. Nevertheless, the book, if it is to be comedy at all, needs some firm standards of value, and these pontificating sages provide them.</w:t>
      </w:r>
    </w:p>
    <w:p w14:paraId="67656FAF" w14:textId="77777777" w:rsidR="000A0D18" w:rsidRDefault="00000000">
      <w:pPr>
        <w:spacing w:before="14" w:line="260" w:lineRule="exact"/>
        <w:ind w:right="72" w:firstLine="216"/>
        <w:jc w:val="both"/>
        <w:textAlignment w:val="baseline"/>
        <w:rPr>
          <w:rFonts w:ascii="Garamond" w:eastAsia="Garamond" w:hAnsi="Garamond"/>
          <w:color w:val="261C0C"/>
        </w:rPr>
      </w:pPr>
      <w:r>
        <w:rPr>
          <w:rFonts w:ascii="Garamond" w:eastAsia="Garamond" w:hAnsi="Garamond"/>
          <w:color w:val="261C0C"/>
        </w:rPr>
        <w:t>Lucy has to choose between Miss Bartlett, the woman of rooms, and Mr. Emerson, the man of views. And the choice is complicated by the presence of other guardians. On one side are ranked the Em-ersons and Mr. Beebe; on the other are Miss Bartlett, the two Miss</w:t>
      </w:r>
    </w:p>
    <w:p w14:paraId="397A76C0" w14:textId="77777777" w:rsidR="000A0D18" w:rsidRDefault="00000000">
      <w:pPr>
        <w:spacing w:before="210" w:line="190" w:lineRule="exact"/>
        <w:ind w:right="72" w:firstLine="216"/>
        <w:jc w:val="both"/>
        <w:textAlignment w:val="baseline"/>
        <w:rPr>
          <w:rFonts w:ascii="Garamond" w:eastAsia="Garamond" w:hAnsi="Garamond"/>
          <w:color w:val="261C0C"/>
          <w:sz w:val="18"/>
        </w:rPr>
      </w:pPr>
      <w:r>
        <w:rPr>
          <w:rFonts w:ascii="Garamond" w:eastAsia="Garamond" w:hAnsi="Garamond"/>
          <w:color w:val="261C0C"/>
          <w:sz w:val="18"/>
        </w:rPr>
        <w:t xml:space="preserve">*It is interesting that Forster says, </w:t>
      </w:r>
      <w:r>
        <w:rPr>
          <w:rFonts w:ascii="Garamond" w:eastAsia="Garamond" w:hAnsi="Garamond"/>
          <w:b/>
          <w:color w:val="261C0C"/>
          <w:sz w:val="18"/>
        </w:rPr>
        <w:t xml:space="preserve">"I </w:t>
      </w:r>
      <w:r>
        <w:rPr>
          <w:rFonts w:ascii="Garamond" w:eastAsia="Garamond" w:hAnsi="Garamond"/>
          <w:color w:val="261C0C"/>
          <w:sz w:val="18"/>
        </w:rPr>
        <w:t xml:space="preserve">think </w:t>
      </w:r>
      <w:r>
        <w:rPr>
          <w:rFonts w:ascii="Garamond" w:eastAsia="Garamond" w:hAnsi="Garamond"/>
          <w:b/>
          <w:color w:val="261C0C"/>
          <w:sz w:val="18"/>
        </w:rPr>
        <w:t xml:space="preserve">I </w:t>
      </w:r>
      <w:r>
        <w:rPr>
          <w:rFonts w:ascii="Garamond" w:eastAsia="Garamond" w:hAnsi="Garamond"/>
          <w:color w:val="261C0C"/>
          <w:sz w:val="18"/>
        </w:rPr>
        <w:t xml:space="preserve">have a more poetical mind than Butler's." "The Art of Fiction," </w:t>
      </w:r>
      <w:r>
        <w:rPr>
          <w:rFonts w:ascii="Garamond" w:eastAsia="Garamond" w:hAnsi="Garamond"/>
          <w:b/>
          <w:color w:val="261C0C"/>
          <w:sz w:val="18"/>
        </w:rPr>
        <w:t>p. 85.</w:t>
      </w:r>
    </w:p>
    <w:p w14:paraId="2A2A65FD" w14:textId="77777777" w:rsidR="000A0D18" w:rsidRDefault="000A0D18">
      <w:pPr>
        <w:sectPr w:rsidR="000A0D18">
          <w:pgSz w:w="7474" w:h="12019"/>
          <w:pgMar w:top="360" w:right="284" w:bottom="1223" w:left="1070" w:header="720" w:footer="720" w:gutter="0"/>
          <w:cols w:space="720"/>
        </w:sectPr>
      </w:pPr>
    </w:p>
    <w:p w14:paraId="37976444" w14:textId="77777777" w:rsidR="000A0D18" w:rsidRDefault="00000000">
      <w:pPr>
        <w:tabs>
          <w:tab w:val="right" w:pos="6120"/>
        </w:tabs>
        <w:spacing w:before="56" w:line="206" w:lineRule="exact"/>
        <w:ind w:left="72" w:right="72"/>
        <w:jc w:val="both"/>
        <w:textAlignment w:val="baseline"/>
        <w:rPr>
          <w:rFonts w:eastAsia="Times New Roman"/>
          <w:color w:val="322617"/>
          <w:sz w:val="17"/>
        </w:rPr>
      </w:pPr>
      <w:r>
        <w:lastRenderedPageBreak/>
        <w:pict w14:anchorId="6DCE8B20">
          <v:shape id="_x0000_s1396" type="#_x0000_t202" style="position:absolute;left:0;text-align:left;margin-left:0;margin-top:0;width:388.8pt;height:599.3pt;z-index:-251718144;mso-position-horizontal-relative:page;mso-position-vertical-relative:page" fillcolor="#e4d9b9" stroked="f">
            <v:textbox>
              <w:txbxContent>
                <w:p w14:paraId="4324A43C" w14:textId="77777777" w:rsidR="00000000" w:rsidRDefault="00000000"/>
              </w:txbxContent>
            </v:textbox>
            <w10:wrap anchorx="page" anchory="page"/>
          </v:shape>
        </w:pict>
      </w:r>
      <w:r>
        <w:rPr>
          <w:rFonts w:eastAsia="Times New Roman"/>
          <w:color w:val="322617"/>
          <w:sz w:val="17"/>
        </w:rPr>
        <w:t>A ROOM WITH A VIEW</w:t>
      </w:r>
      <w:r>
        <w:rPr>
          <w:rFonts w:eastAsia="Times New Roman"/>
          <w:color w:val="322617"/>
          <w:sz w:val="17"/>
        </w:rPr>
        <w:tab/>
        <w:t>223</w:t>
      </w:r>
    </w:p>
    <w:p w14:paraId="45EE57E0" w14:textId="77777777" w:rsidR="000A0D18" w:rsidRDefault="00000000">
      <w:pPr>
        <w:spacing w:before="88" w:line="258" w:lineRule="exact"/>
        <w:ind w:left="72" w:right="72"/>
        <w:jc w:val="both"/>
        <w:textAlignment w:val="baseline"/>
        <w:rPr>
          <w:rFonts w:eastAsia="Times New Roman"/>
          <w:color w:val="322617"/>
          <w:spacing w:val="4"/>
          <w:sz w:val="20"/>
        </w:rPr>
      </w:pPr>
      <w:r>
        <w:rPr>
          <w:rFonts w:eastAsia="Times New Roman"/>
          <w:color w:val="322617"/>
          <w:spacing w:val="4"/>
          <w:sz w:val="20"/>
        </w:rPr>
        <w:t>Alans, and Miss Lavish. These last three minor rigidities are among the best touches of the book. Miss Alan (there are two of them but only one talks) is a gossip who is always "being charitable against her better judgment" (p. 47). Miss Lavish is another Miss Raby, a novel</w:t>
      </w:r>
      <w:r>
        <w:rPr>
          <w:rFonts w:eastAsia="Times New Roman"/>
          <w:color w:val="322617"/>
          <w:spacing w:val="4"/>
          <w:sz w:val="20"/>
        </w:rPr>
        <w:softHyphen/>
        <w:t>ist and fake Bohemian who collects views as if they were postcards and takes a sentimental delight in "dear, dirty" back streets, "sweetly squalid" places, and what she calls "adventures" (pp. 14, 27). Her lib</w:t>
      </w:r>
      <w:r>
        <w:rPr>
          <w:rFonts w:eastAsia="Times New Roman"/>
          <w:color w:val="322617"/>
          <w:spacing w:val="4"/>
          <w:sz w:val="20"/>
        </w:rPr>
        <w:softHyphen/>
        <w:t xml:space="preserve">eralism is outrageous: "Take the word of an old woman, Miss Lucy: you will never repent of a little civility to your inferiors. </w:t>
      </w:r>
      <w:r>
        <w:rPr>
          <w:rFonts w:eastAsia="Times New Roman"/>
          <w:i/>
          <w:color w:val="322617"/>
          <w:spacing w:val="4"/>
          <w:sz w:val="20"/>
        </w:rPr>
        <w:t xml:space="preserve">That </w:t>
      </w:r>
      <w:r>
        <w:rPr>
          <w:rFonts w:eastAsia="Times New Roman"/>
          <w:color w:val="322617"/>
          <w:spacing w:val="4"/>
          <w:sz w:val="20"/>
        </w:rPr>
        <w:t>is the true democracy." (p. 26.) Miss Catherine Alan is the last to join this female entente, for Mr. Emerson has been kind to her and she is sus</w:t>
      </w:r>
      <w:r>
        <w:rPr>
          <w:rFonts w:eastAsia="Times New Roman"/>
          <w:color w:val="322617"/>
          <w:spacing w:val="4"/>
          <w:sz w:val="20"/>
        </w:rPr>
        <w:softHyphen/>
        <w:t xml:space="preserve">ceptible. But when the others learn that he has given her violets, this "early Victorian" is forced to protect her character: "No, I have quite changed. I do </w:t>
      </w:r>
      <w:r>
        <w:rPr>
          <w:rFonts w:eastAsia="Times New Roman"/>
          <w:i/>
          <w:color w:val="322617"/>
          <w:spacing w:val="4"/>
          <w:sz w:val="20"/>
        </w:rPr>
        <w:t xml:space="preserve">not </w:t>
      </w:r>
      <w:r>
        <w:rPr>
          <w:rFonts w:eastAsia="Times New Roman"/>
          <w:color w:val="322617"/>
          <w:spacing w:val="4"/>
          <w:sz w:val="20"/>
        </w:rPr>
        <w:t xml:space="preserve">like the Emersons. They are </w:t>
      </w:r>
      <w:r>
        <w:rPr>
          <w:rFonts w:eastAsia="Times New Roman"/>
          <w:i/>
          <w:color w:val="322617"/>
          <w:spacing w:val="4"/>
          <w:sz w:val="20"/>
        </w:rPr>
        <w:t xml:space="preserve">not </w:t>
      </w:r>
      <w:r>
        <w:rPr>
          <w:rFonts w:eastAsia="Times New Roman"/>
          <w:color w:val="322617"/>
          <w:spacing w:val="4"/>
          <w:sz w:val="20"/>
        </w:rPr>
        <w:t>nice." (p. 49.)</w:t>
      </w:r>
    </w:p>
    <w:p w14:paraId="63ADF7AD" w14:textId="77777777" w:rsidR="000A0D18" w:rsidRDefault="00000000">
      <w:pPr>
        <w:spacing w:before="14" w:line="258" w:lineRule="exact"/>
        <w:ind w:left="72" w:right="72" w:firstLine="216"/>
        <w:jc w:val="both"/>
        <w:textAlignment w:val="baseline"/>
        <w:rPr>
          <w:rFonts w:eastAsia="Times New Roman"/>
          <w:color w:val="322617"/>
          <w:spacing w:val="4"/>
          <w:sz w:val="20"/>
        </w:rPr>
      </w:pPr>
      <w:r>
        <w:rPr>
          <w:rFonts w:eastAsia="Times New Roman"/>
          <w:color w:val="322617"/>
          <w:spacing w:val="4"/>
          <w:sz w:val="20"/>
        </w:rPr>
        <w:t>The Reverend Mr. Cuthbert Eager, who also sides with Miss Bart</w:t>
      </w:r>
      <w:r>
        <w:rPr>
          <w:rFonts w:eastAsia="Times New Roman"/>
          <w:color w:val="322617"/>
          <w:spacing w:val="4"/>
          <w:sz w:val="20"/>
        </w:rPr>
        <w:softHyphen/>
        <w:t>lett, is the most vicious of the lot. A permanent resident of Florence, he is contemptuous of the tourists and of almost everyone else.* Florence is to him a museum, not a place for life. What bothers him most about the murder that Lucy witnesses in the Piazza Signoria (see Plate 24) is not the murder itself, but the "portentous" dese</w:t>
      </w:r>
      <w:r>
        <w:rPr>
          <w:rFonts w:eastAsia="Times New Roman"/>
          <w:color w:val="322617"/>
          <w:spacing w:val="4"/>
          <w:sz w:val="20"/>
        </w:rPr>
        <w:softHyphen/>
        <w:t>cration it offers to "the Florence of Dante and Savonarola" (p. 65). Esthete, pedant, and snob, he is James's Gilbert Osmond in a clerical collar. Later on, Lucy contrasts him with the other clergyman, Mr. Beebe: Mr. Beebe has no "fences," but Mr. Eager " `does have fences, and the most dreadful ones' " (p. 121). Of the book's chaste males, he is the most "medieval" (the term is important later), the most ascetic and obsessed with sin. His Italy is not classical and pagan, but the Italy of the Church, of darkness rather than light. He loathes Mr. Emerson so much that he shuts his eyes when the old man speaks to him, and it is he who spreads the rumor that Mr. Emerson had mur</w:t>
      </w:r>
      <w:r>
        <w:rPr>
          <w:rFonts w:eastAsia="Times New Roman"/>
          <w:color w:val="322617"/>
          <w:spacing w:val="4"/>
          <w:sz w:val="20"/>
        </w:rPr>
        <w:softHyphen/>
        <w:t>dered his wife—later adding the afterthought, "in the sight of God" (p. 7o). What he means is that Mr. Emerson had not granted his wife's wish (which resulted from Mr. Eager's good offices) to have</w:t>
      </w:r>
    </w:p>
    <w:p w14:paraId="240396BE" w14:textId="77777777" w:rsidR="000A0D18" w:rsidRDefault="00000000">
      <w:pPr>
        <w:spacing w:before="246" w:line="206" w:lineRule="exact"/>
        <w:ind w:left="72" w:right="72"/>
        <w:jc w:val="both"/>
        <w:textAlignment w:val="baseline"/>
        <w:rPr>
          <w:rFonts w:eastAsia="Times New Roman"/>
          <w:color w:val="322617"/>
          <w:sz w:val="17"/>
        </w:rPr>
      </w:pPr>
      <w:r>
        <w:rPr>
          <w:rFonts w:eastAsia="Times New Roman"/>
          <w:color w:val="322617"/>
          <w:sz w:val="17"/>
        </w:rPr>
        <w:t xml:space="preserve">*A pleasant private joke of Forster's is the information that one of the English residents—one Eager can tolerate—is working on Gemistus Pletho. In 1905 Forster wrote a long essay on Pletho that was published in </w:t>
      </w:r>
      <w:r>
        <w:rPr>
          <w:rFonts w:eastAsia="Times New Roman"/>
          <w:i/>
          <w:color w:val="322617"/>
          <w:sz w:val="17"/>
        </w:rPr>
        <w:t xml:space="preserve">The Independent Review. </w:t>
      </w:r>
      <w:r>
        <w:rPr>
          <w:rFonts w:eastAsia="Times New Roman"/>
          <w:color w:val="322617"/>
          <w:sz w:val="17"/>
        </w:rPr>
        <w:t>See AH, 205-18.</w:t>
      </w:r>
    </w:p>
    <w:p w14:paraId="38BACA45" w14:textId="77777777" w:rsidR="000A0D18" w:rsidRDefault="000A0D18">
      <w:pPr>
        <w:sectPr w:rsidR="000A0D18">
          <w:pgSz w:w="7776" w:h="11986"/>
          <w:pgMar w:top="420" w:right="1233" w:bottom="1210" w:left="423" w:header="720" w:footer="720" w:gutter="0"/>
          <w:cols w:space="720"/>
        </w:sectPr>
      </w:pPr>
    </w:p>
    <w:p w14:paraId="70EE8B56" w14:textId="77777777" w:rsidR="000A0D18" w:rsidRDefault="00000000">
      <w:pPr>
        <w:tabs>
          <w:tab w:val="right" w:pos="6120"/>
        </w:tabs>
        <w:spacing w:before="16" w:line="217" w:lineRule="exact"/>
        <w:ind w:left="72" w:right="72"/>
        <w:jc w:val="both"/>
        <w:textAlignment w:val="baseline"/>
        <w:rPr>
          <w:rFonts w:eastAsia="Times New Roman"/>
          <w:color w:val="1B160A"/>
          <w:sz w:val="16"/>
        </w:rPr>
      </w:pPr>
      <w:r>
        <w:lastRenderedPageBreak/>
        <w:pict w14:anchorId="27BC33E7">
          <v:shape id="_x0000_s1395" type="#_x0000_t202" style="position:absolute;left:0;text-align:left;margin-left:0;margin-top:0;width:376.1pt;height:598.55pt;z-index:-251717120;mso-position-horizontal-relative:page;mso-position-vertical-relative:page" fillcolor="#e6dabb" stroked="f">
            <v:textbox>
              <w:txbxContent>
                <w:p w14:paraId="4DE31FE6" w14:textId="77777777" w:rsidR="00000000" w:rsidRDefault="00000000"/>
              </w:txbxContent>
            </v:textbox>
            <w10:wrap anchorx="page" anchory="page"/>
          </v:shape>
        </w:pict>
      </w:r>
      <w:r>
        <w:rPr>
          <w:rFonts w:eastAsia="Times New Roman"/>
          <w:color w:val="1B160A"/>
          <w:sz w:val="16"/>
        </w:rPr>
        <w:t>224</w:t>
      </w:r>
      <w:r>
        <w:rPr>
          <w:rFonts w:eastAsia="Times New Roman"/>
          <w:color w:val="1B160A"/>
          <w:sz w:val="16"/>
        </w:rPr>
        <w:tab/>
        <w:t>THE CAVE AND THE MOUNTAIN</w:t>
      </w:r>
    </w:p>
    <w:p w14:paraId="0A644D05" w14:textId="77777777" w:rsidR="000A0D18" w:rsidRDefault="00000000">
      <w:pPr>
        <w:spacing w:before="74" w:line="280" w:lineRule="exact"/>
        <w:ind w:left="72" w:right="72"/>
        <w:jc w:val="both"/>
        <w:textAlignment w:val="baseline"/>
        <w:rPr>
          <w:rFonts w:eastAsia="Times New Roman"/>
          <w:color w:val="1B160A"/>
          <w:spacing w:val="4"/>
          <w:sz w:val="20"/>
        </w:rPr>
      </w:pPr>
      <w:r>
        <w:rPr>
          <w:rFonts w:eastAsia="Times New Roman"/>
          <w:color w:val="1B160A"/>
          <w:spacing w:val="4"/>
          <w:sz w:val="20"/>
        </w:rPr>
        <w:t>George baptized, and that consequently she died heavy with a sense of sin.</w:t>
      </w:r>
    </w:p>
    <w:p w14:paraId="44EB6626" w14:textId="77777777" w:rsidR="000A0D18" w:rsidRDefault="00000000">
      <w:pPr>
        <w:spacing w:line="258" w:lineRule="exact"/>
        <w:ind w:left="72" w:right="72" w:firstLine="144"/>
        <w:jc w:val="both"/>
        <w:textAlignment w:val="baseline"/>
        <w:rPr>
          <w:rFonts w:eastAsia="Times New Roman"/>
          <w:color w:val="1B160A"/>
          <w:spacing w:val="5"/>
          <w:sz w:val="20"/>
        </w:rPr>
      </w:pPr>
      <w:r>
        <w:rPr>
          <w:rFonts w:eastAsia="Times New Roman"/>
          <w:color w:val="1B160A"/>
          <w:spacing w:val="5"/>
          <w:sz w:val="20"/>
        </w:rPr>
        <w:t xml:space="preserve">The central event of the first half (as in "The Story of a Panic" and </w:t>
      </w:r>
      <w:r>
        <w:rPr>
          <w:rFonts w:eastAsia="Times New Roman"/>
          <w:i/>
          <w:color w:val="1B160A"/>
          <w:spacing w:val="5"/>
          <w:sz w:val="20"/>
        </w:rPr>
        <w:t xml:space="preserve">Passage) </w:t>
      </w:r>
      <w:r>
        <w:rPr>
          <w:rFonts w:eastAsia="Times New Roman"/>
          <w:color w:val="1B160A"/>
          <w:spacing w:val="5"/>
          <w:sz w:val="20"/>
        </w:rPr>
        <w:t>is an expedition, which is to Forster's fiction what the picnic is to Jane Austen's. The expedition is proposed and led by Mr. Eager, who wants to show a select few the view of Florence from the high hills, one "far better than the hackneyed view from Fiesole" (p. 64). On three occasions before this critical event, Lucy has been thrown into close proximity with George Emerson; she has even found her</w:t>
      </w:r>
      <w:r>
        <w:rPr>
          <w:rFonts w:eastAsia="Times New Roman"/>
          <w:color w:val="1B160A"/>
          <w:spacing w:val="5"/>
          <w:sz w:val="20"/>
        </w:rPr>
        <w:softHyphen/>
        <w:t>self in his arms just after she witnessed the stabbing in front of the shadowy Loggia dei Lanzi. As a result of these encounters she avoids him, "not because she disliked him, but because she did not know what had happened" (p. 75). But the expedition throws them to</w:t>
      </w:r>
      <w:r>
        <w:rPr>
          <w:rFonts w:eastAsia="Times New Roman"/>
          <w:color w:val="1B160A"/>
          <w:spacing w:val="5"/>
          <w:sz w:val="20"/>
        </w:rPr>
        <w:softHyphen/>
        <w:t>gether again. From the beginning "the little god Pan" rules the pro</w:t>
      </w:r>
      <w:r>
        <w:rPr>
          <w:rFonts w:eastAsia="Times New Roman"/>
          <w:color w:val="1B160A"/>
          <w:spacing w:val="5"/>
          <w:sz w:val="20"/>
        </w:rPr>
        <w:softHyphen/>
        <w:t>ceedings. The party's carriage is driven by a beautiful Italian boy (whom Mr. Beebe recognizes as "Phaethon"), who picks up a girl he calls his sister (Mr. Beebe recognizes her as "Persephone"). The god drives with one arm around the goddess, but Mr. Eager, whose back is to them, is not aware of the deception until later. "Victory at last!" shouts Mr. Eager when the lovers are parted. Mr. Emerson replies: "It is not victory.... It is defeat. You have parted two people who were happy." (p. 79.) In his defense he quotes Lorenzo de' Medici—"Don't go fighting against the Spring." He is corrected by Mr. Eager, who translates the quotation with more elegance and less passion: " 'Non fate guerra al Maggio' ... 'War not with the May' would ren</w:t>
      </w:r>
      <w:r>
        <w:rPr>
          <w:rFonts w:eastAsia="Times New Roman"/>
          <w:color w:val="1B160A"/>
          <w:spacing w:val="5"/>
          <w:sz w:val="20"/>
        </w:rPr>
        <w:softHyphen/>
        <w:t>der a correct meaning." (p. 80.)</w:t>
      </w:r>
    </w:p>
    <w:p w14:paraId="15BA9587" w14:textId="77777777" w:rsidR="000A0D18" w:rsidRDefault="00000000">
      <w:pPr>
        <w:spacing w:before="3" w:line="259" w:lineRule="exact"/>
        <w:ind w:left="72" w:right="72" w:firstLine="144"/>
        <w:jc w:val="both"/>
        <w:textAlignment w:val="baseline"/>
        <w:rPr>
          <w:rFonts w:eastAsia="Times New Roman"/>
          <w:color w:val="1B160A"/>
          <w:spacing w:val="7"/>
          <w:sz w:val="20"/>
        </w:rPr>
      </w:pPr>
      <w:r>
        <w:rPr>
          <w:rFonts w:eastAsia="Times New Roman"/>
          <w:color w:val="1B160A"/>
          <w:spacing w:val="7"/>
          <w:sz w:val="20"/>
        </w:rPr>
        <w:t>In the course of some delightful confusions that occur when the party stops for a ramble halfway up to Fiesole, Lucy gets lost and, searching for Mr. Beebe, asks the driver in her tourist's Italian, " 'Dove buoni uomini?' " Italians being intuitive about such things, he takes her through the woods to the only good man he has seen, George Emerson, who is standing by himself on a violet-covered ledge. Lucy falls down to the ledge, the driver shouts "Courage and love," and George advances and kisses her.* At that moment her name is called. Miss Bartlett—"brown against the view"—has wit</w:t>
      </w:r>
      <w:r>
        <w:rPr>
          <w:rFonts w:eastAsia="Times New Roman"/>
          <w:color w:val="1B160A"/>
          <w:spacing w:val="7"/>
          <w:sz w:val="20"/>
        </w:rPr>
        <w:softHyphen/>
        <w:t>nessed the unspeakable offense.</w:t>
      </w:r>
    </w:p>
    <w:p w14:paraId="320707BA" w14:textId="77777777" w:rsidR="000A0D18" w:rsidRDefault="00000000">
      <w:pPr>
        <w:spacing w:before="215" w:line="199" w:lineRule="exact"/>
        <w:ind w:left="72" w:right="72"/>
        <w:jc w:val="both"/>
        <w:textAlignment w:val="baseline"/>
        <w:rPr>
          <w:rFonts w:eastAsia="Times New Roman"/>
          <w:color w:val="1B160A"/>
          <w:spacing w:val="9"/>
          <w:sz w:val="16"/>
        </w:rPr>
      </w:pPr>
      <w:r>
        <w:rPr>
          <w:rFonts w:eastAsia="Times New Roman"/>
          <w:color w:val="1B160A"/>
          <w:spacing w:val="9"/>
          <w:sz w:val="16"/>
        </w:rPr>
        <w:t>* The driver's shout recalls the cry "Freedom and truth" of the Dryad in Rickie's short story (Li, 84) and is echoed by Mr. Eager's "courage and faith" (ay, 88).</w:t>
      </w:r>
    </w:p>
    <w:p w14:paraId="52C04070" w14:textId="77777777" w:rsidR="000A0D18" w:rsidRDefault="000A0D18">
      <w:pPr>
        <w:sectPr w:rsidR="000A0D18">
          <w:pgSz w:w="7522" w:h="11971"/>
          <w:pgMar w:top="300" w:right="286" w:bottom="995" w:left="1116" w:header="720" w:footer="720" w:gutter="0"/>
          <w:cols w:space="720"/>
        </w:sectPr>
      </w:pPr>
    </w:p>
    <w:p w14:paraId="3474E8AC" w14:textId="77777777" w:rsidR="000A0D18" w:rsidRDefault="00000000">
      <w:pPr>
        <w:tabs>
          <w:tab w:val="right" w:pos="6048"/>
        </w:tabs>
        <w:spacing w:before="10" w:line="220" w:lineRule="exact"/>
        <w:ind w:left="72" w:right="72"/>
        <w:textAlignment w:val="baseline"/>
        <w:rPr>
          <w:rFonts w:ascii="Garamond" w:eastAsia="Garamond" w:hAnsi="Garamond"/>
          <w:color w:val="000000"/>
          <w:sz w:val="16"/>
        </w:rPr>
      </w:pPr>
      <w:r>
        <w:lastRenderedPageBreak/>
        <w:pict w14:anchorId="7A1FE055">
          <v:shape id="_x0000_s1394" type="#_x0000_t202" style="position:absolute;left:0;text-align:left;margin-left:0;margin-top:0;width:389.75pt;height:599.3pt;z-index:-251716096;mso-position-horizontal-relative:page;mso-position-vertical-relative:page" fillcolor="#e5d9ba" stroked="f">
            <v:textbox>
              <w:txbxContent>
                <w:p w14:paraId="78ED2853" w14:textId="77777777" w:rsidR="00000000" w:rsidRDefault="00000000"/>
              </w:txbxContent>
            </v:textbox>
            <w10:wrap anchorx="page" anchory="page"/>
          </v:shape>
        </w:pict>
      </w:r>
      <w:r>
        <w:rPr>
          <w:rFonts w:ascii="Garamond" w:eastAsia="Garamond" w:hAnsi="Garamond"/>
          <w:color w:val="000000"/>
          <w:sz w:val="16"/>
        </w:rPr>
        <w:t>A ROOM WITH A VIEW</w:t>
      </w:r>
      <w:r>
        <w:rPr>
          <w:rFonts w:ascii="Garamond" w:eastAsia="Garamond" w:hAnsi="Garamond"/>
          <w:color w:val="000000"/>
          <w:sz w:val="16"/>
        </w:rPr>
        <w:tab/>
        <w:t>225</w:t>
      </w:r>
    </w:p>
    <w:p w14:paraId="040EDC1D" w14:textId="77777777" w:rsidR="000A0D18" w:rsidRDefault="00000000">
      <w:pPr>
        <w:spacing w:before="136" w:line="258" w:lineRule="exact"/>
        <w:ind w:left="72" w:right="72" w:firstLine="216"/>
        <w:jc w:val="both"/>
        <w:textAlignment w:val="baseline"/>
        <w:rPr>
          <w:rFonts w:ascii="Garamond" w:eastAsia="Garamond" w:hAnsi="Garamond"/>
          <w:color w:val="000000"/>
          <w:spacing w:val="5"/>
          <w:sz w:val="21"/>
        </w:rPr>
      </w:pPr>
      <w:r>
        <w:rPr>
          <w:rFonts w:ascii="Garamond" w:eastAsia="Garamond" w:hAnsi="Garamond"/>
          <w:color w:val="000000"/>
          <w:spacing w:val="5"/>
          <w:sz w:val="21"/>
        </w:rPr>
        <w:t xml:space="preserve">This is the first crisis of Lucy's opening out. Earlier, when Mr. Beebe heard Lucy play Beethoven on the piano, he said, "'If Miss Honeychurch ever takes to live as she plays, it will be very exciting—both for us and for her.' </w:t>
      </w:r>
      <w:r>
        <w:rPr>
          <w:rFonts w:ascii="Garamond" w:eastAsia="Garamond" w:hAnsi="Garamond"/>
          <w:color w:val="000000"/>
          <w:spacing w:val="5"/>
          <w:sz w:val="21"/>
          <w:vertAlign w:val="superscript"/>
        </w:rPr>
        <w:t>"12</w:t>
      </w:r>
      <w:r>
        <w:rPr>
          <w:rFonts w:ascii="Garamond" w:eastAsia="Garamond" w:hAnsi="Garamond"/>
          <w:color w:val="000000"/>
          <w:spacing w:val="5"/>
          <w:sz w:val="21"/>
        </w:rPr>
        <w:t xml:space="preserve"> But life and art are not yet to join. Miss Bartlett moves in and takes command: " 'I have been a failure ..., failed to make you happy; failed in my duty to your mother. She has been so generous to me; I shall never face her again after this disaster.' " (p. 97.) Lucy cannot bear up before such moral superi</w:t>
      </w:r>
      <w:r>
        <w:rPr>
          <w:rFonts w:ascii="Garamond" w:eastAsia="Garamond" w:hAnsi="Garamond"/>
          <w:color w:val="000000"/>
          <w:spacing w:val="5"/>
          <w:sz w:val="21"/>
        </w:rPr>
        <w:softHyphen/>
        <w:t>ority and promises "absolute secrecy" about the kiss. It is her most conscious act of deceit, and leads to lies more serious. "Lucy was suf</w:t>
      </w:r>
      <w:r>
        <w:rPr>
          <w:rFonts w:ascii="Garamond" w:eastAsia="Garamond" w:hAnsi="Garamond"/>
          <w:color w:val="000000"/>
          <w:spacing w:val="5"/>
          <w:sz w:val="21"/>
        </w:rPr>
        <w:softHyphen/>
        <w:t>fering," writes Forster, "from the most grievous wrong which this world has yet discovered: diplomatic advantage had been taken of her sincerity, of her craving for sympathy and love." (pp. 98-99.) Nevertheless, music and Italy, working together, gradually lead her to suspect that her social world is a conspiracy. Mr. Beebe notes that she "never knew her desires so clearly as after music," and when she played she found a solid world where she was "no longer either defer</w:t>
      </w:r>
      <w:r>
        <w:rPr>
          <w:rFonts w:ascii="Garamond" w:eastAsia="Garamond" w:hAnsi="Garamond"/>
          <w:color w:val="000000"/>
          <w:spacing w:val="5"/>
          <w:sz w:val="21"/>
        </w:rPr>
        <w:softHyphen/>
        <w:t>ential or patronizing; no longer either a rebel or a slave.... Like every true performer, she was intoxicated by the mere feel of the notes: they were fingers caressing her own; and by touch, not by sound alone, did she come to her desire." (pp. 40-49</w:t>
      </w:r>
    </w:p>
    <w:p w14:paraId="491EFEE7" w14:textId="77777777" w:rsidR="000A0D18" w:rsidRDefault="00000000">
      <w:pPr>
        <w:spacing w:line="255" w:lineRule="exact"/>
        <w:ind w:left="72" w:right="72" w:firstLine="216"/>
        <w:jc w:val="both"/>
        <w:textAlignment w:val="baseline"/>
        <w:rPr>
          <w:rFonts w:ascii="Garamond" w:eastAsia="Garamond" w:hAnsi="Garamond"/>
          <w:color w:val="000000"/>
          <w:spacing w:val="5"/>
          <w:sz w:val="21"/>
        </w:rPr>
      </w:pPr>
      <w:r>
        <w:rPr>
          <w:rFonts w:ascii="Garamond" w:eastAsia="Garamond" w:hAnsi="Garamond"/>
          <w:color w:val="000000"/>
          <w:spacing w:val="5"/>
          <w:sz w:val="21"/>
        </w:rPr>
        <w:t>Lucy is beginning to say, with Rickie: "I will experience no longer. I will create. I will be an experience." (1,3</w:t>
      </w:r>
      <w:r>
        <w:rPr>
          <w:rFonts w:ascii="Garamond" w:eastAsia="Garamond" w:hAnsi="Garamond"/>
          <w:color w:val="000000"/>
          <w:spacing w:val="5"/>
          <w:sz w:val="21"/>
          <w:vertAlign w:val="superscript"/>
        </w:rPr>
        <w:t>-</w:t>
      </w:r>
      <w:r>
        <w:rPr>
          <w:rFonts w:ascii="Garamond" w:eastAsia="Garamond" w:hAnsi="Garamond"/>
          <w:color w:val="000000"/>
          <w:spacing w:val="5"/>
          <w:sz w:val="21"/>
        </w:rPr>
        <w:t>, 72.) A later chapter is called "Lucy as a Work of Art," and here is an intimation of how she will become what hitherto she has only played—the miracle of the performer transformed into a performance, like Milton's poet con</w:t>
      </w:r>
      <w:r>
        <w:rPr>
          <w:rFonts w:ascii="Garamond" w:eastAsia="Garamond" w:hAnsi="Garamond"/>
          <w:color w:val="000000"/>
          <w:spacing w:val="5"/>
          <w:sz w:val="21"/>
        </w:rPr>
        <w:softHyphen/>
        <w:t>ceived as a "true poem." She will experience what Nietzsche calls the Dionysian afflatus, when "Man is no longer an artist and has become a work of art."</w:t>
      </w:r>
      <w:r>
        <w:rPr>
          <w:rFonts w:ascii="Garamond" w:eastAsia="Garamond" w:hAnsi="Garamond"/>
          <w:color w:val="000000"/>
          <w:spacing w:val="5"/>
          <w:sz w:val="21"/>
          <w:vertAlign w:val="superscript"/>
        </w:rPr>
        <w:t>13</w:t>
      </w:r>
      <w:r>
        <w:rPr>
          <w:rFonts w:ascii="Garamond" w:eastAsia="Garamond" w:hAnsi="Garamond"/>
          <w:color w:val="000000"/>
          <w:spacing w:val="5"/>
          <w:sz w:val="21"/>
        </w:rPr>
        <w:t xml:space="preserve"> Lucy finds through the touch of George Emerson a way of making the word (or music) flesh.</w:t>
      </w:r>
    </w:p>
    <w:p w14:paraId="4525D0DD" w14:textId="77777777" w:rsidR="000A0D18" w:rsidRDefault="00000000">
      <w:pPr>
        <w:spacing w:line="257" w:lineRule="exact"/>
        <w:ind w:left="72" w:right="72" w:firstLine="216"/>
        <w:jc w:val="both"/>
        <w:textAlignment w:val="baseline"/>
        <w:rPr>
          <w:rFonts w:ascii="Garamond" w:eastAsia="Garamond" w:hAnsi="Garamond"/>
          <w:color w:val="000000"/>
          <w:spacing w:val="7"/>
          <w:sz w:val="21"/>
        </w:rPr>
      </w:pPr>
      <w:r>
        <w:rPr>
          <w:rFonts w:ascii="Garamond" w:eastAsia="Garamond" w:hAnsi="Garamond"/>
          <w:color w:val="000000"/>
          <w:spacing w:val="7"/>
          <w:sz w:val="21"/>
        </w:rPr>
        <w:t>Miss Bartlett, an artist of another sort, senses the contagion of George Emerson's touch, and packs their bags for a flight to Rome. Lucy goes along, muddled and cowed, but not brainwashed:</w:t>
      </w:r>
    </w:p>
    <w:p w14:paraId="56CA8C2B" w14:textId="77777777" w:rsidR="000A0D18" w:rsidRDefault="00000000">
      <w:pPr>
        <w:spacing w:before="167" w:line="220" w:lineRule="exact"/>
        <w:ind w:left="72" w:right="72"/>
        <w:jc w:val="both"/>
        <w:textAlignment w:val="baseline"/>
        <w:rPr>
          <w:rFonts w:ascii="Garamond" w:eastAsia="Garamond" w:hAnsi="Garamond"/>
          <w:color w:val="000000"/>
          <w:spacing w:val="-4"/>
          <w:sz w:val="21"/>
        </w:rPr>
      </w:pPr>
      <w:r>
        <w:rPr>
          <w:rFonts w:ascii="Garamond" w:eastAsia="Garamond" w:hAnsi="Garamond"/>
          <w:color w:val="000000"/>
          <w:spacing w:val="-4"/>
          <w:sz w:val="21"/>
        </w:rPr>
        <w:t>At the moment when she was about to judge him her cousin's voice had intervened, and, ever since, it was Miss Bartlett who had dominated; Miss Bartlett who, even now, could be heard sighing into a crack in the partition wall; Miss Bartlett, who had really been neither pliable nor humble nor in</w:t>
      </w:r>
      <w:r>
        <w:rPr>
          <w:rFonts w:ascii="Garamond" w:eastAsia="Garamond" w:hAnsi="Garamond"/>
          <w:color w:val="000000"/>
          <w:spacing w:val="-4"/>
          <w:sz w:val="21"/>
        </w:rPr>
        <w:softHyphen/>
        <w:t>consistent. She had worked like a great artist; for a time—indeed for years—</w:t>
      </w:r>
      <w:r>
        <w:rPr>
          <w:rFonts w:ascii="Garamond" w:eastAsia="Garamond" w:hAnsi="Garamond"/>
          <w:color w:val="000000"/>
          <w:sz w:val="24"/>
        </w:rPr>
        <w:t xml:space="preserve"> </w:t>
      </w:r>
    </w:p>
    <w:p w14:paraId="33703E50" w14:textId="77777777" w:rsidR="000A0D18" w:rsidRDefault="000A0D18">
      <w:pPr>
        <w:sectPr w:rsidR="000A0D18">
          <w:pgSz w:w="7795" w:h="11986"/>
          <w:pgMar w:top="480" w:right="1332" w:bottom="970" w:left="343" w:header="720" w:footer="720" w:gutter="0"/>
          <w:cols w:space="720"/>
        </w:sectPr>
      </w:pPr>
    </w:p>
    <w:p w14:paraId="74136417" w14:textId="77777777" w:rsidR="000A0D18" w:rsidRDefault="00000000">
      <w:pPr>
        <w:tabs>
          <w:tab w:val="right" w:pos="6048"/>
        </w:tabs>
        <w:spacing w:line="213" w:lineRule="exact"/>
        <w:ind w:left="72" w:right="72"/>
        <w:jc w:val="both"/>
        <w:textAlignment w:val="baseline"/>
        <w:rPr>
          <w:rFonts w:eastAsia="Times New Roman"/>
          <w:color w:val="000000"/>
          <w:sz w:val="18"/>
        </w:rPr>
      </w:pPr>
      <w:r>
        <w:lastRenderedPageBreak/>
        <w:pict w14:anchorId="33EE1EA8">
          <v:shape id="_x0000_s1393" type="#_x0000_t202" style="position:absolute;left:0;text-align:left;margin-left:0;margin-top:0;width:373.7pt;height:601.7pt;z-index:-251715072;mso-position-horizontal-relative:page;mso-position-vertical-relative:page" fillcolor="#e5d9ba" stroked="f">
            <v:textbox>
              <w:txbxContent>
                <w:p w14:paraId="18CBE2CB" w14:textId="77777777" w:rsidR="00000000" w:rsidRDefault="00000000"/>
              </w:txbxContent>
            </v:textbox>
            <w10:wrap anchorx="page" anchory="page"/>
          </v:shape>
        </w:pict>
      </w:r>
      <w:r>
        <w:rPr>
          <w:rFonts w:eastAsia="Times New Roman"/>
          <w:color w:val="000000"/>
          <w:sz w:val="18"/>
        </w:rPr>
        <w:t>226</w:t>
      </w:r>
      <w:r>
        <w:rPr>
          <w:rFonts w:eastAsia="Times New Roman"/>
          <w:color w:val="000000"/>
          <w:sz w:val="18"/>
        </w:rPr>
        <w:tab/>
        <w:t>THE CAVE AND THE MOUNTAIN</w:t>
      </w:r>
    </w:p>
    <w:p w14:paraId="26F3CF2D" w14:textId="77777777" w:rsidR="000A0D18" w:rsidRDefault="00000000">
      <w:pPr>
        <w:spacing w:before="143" w:line="220" w:lineRule="exact"/>
        <w:ind w:left="72" w:right="72"/>
        <w:jc w:val="both"/>
        <w:textAlignment w:val="baseline"/>
        <w:rPr>
          <w:rFonts w:eastAsia="Times New Roman"/>
          <w:color w:val="000000"/>
          <w:sz w:val="18"/>
        </w:rPr>
      </w:pPr>
      <w:r>
        <w:rPr>
          <w:rFonts w:eastAsia="Times New Roman"/>
          <w:color w:val="000000"/>
          <w:sz w:val="18"/>
        </w:rPr>
        <w:t>she had been meaningless, but at the end there was presented to the girl the complete picture of a cheerless, loveless world in which the young rush to destruction until they learn better—a shame-faced world of precautions and barriers which may avert evil, but which do not seem to bring good. (p. 98.)</w:t>
      </w:r>
    </w:p>
    <w:p w14:paraId="725FBEE5" w14:textId="77777777" w:rsidR="000A0D18" w:rsidRDefault="00000000">
      <w:pPr>
        <w:spacing w:before="253" w:line="227" w:lineRule="exact"/>
        <w:ind w:left="2952" w:right="72"/>
        <w:jc w:val="both"/>
        <w:textAlignment w:val="baseline"/>
        <w:rPr>
          <w:rFonts w:eastAsia="Times New Roman"/>
          <w:color w:val="000000"/>
          <w:sz w:val="20"/>
        </w:rPr>
      </w:pPr>
      <w:r>
        <w:rPr>
          <w:rFonts w:eastAsia="Times New Roman"/>
          <w:color w:val="000000"/>
          <w:sz w:val="20"/>
        </w:rPr>
        <w:t>3</w:t>
      </w:r>
    </w:p>
    <w:p w14:paraId="5E2B5751" w14:textId="77777777" w:rsidR="000A0D18" w:rsidRDefault="00000000">
      <w:pPr>
        <w:spacing w:before="1" w:line="259" w:lineRule="exact"/>
        <w:ind w:left="72" w:right="72"/>
        <w:jc w:val="both"/>
        <w:textAlignment w:val="baseline"/>
        <w:rPr>
          <w:rFonts w:eastAsia="Times New Roman"/>
          <w:color w:val="000000"/>
          <w:spacing w:val="4"/>
          <w:sz w:val="20"/>
        </w:rPr>
      </w:pPr>
      <w:r>
        <w:rPr>
          <w:rFonts w:eastAsia="Times New Roman"/>
          <w:color w:val="000000"/>
          <w:spacing w:val="4"/>
          <w:sz w:val="20"/>
        </w:rPr>
        <w:t>The second half of the book takes place in England, with some im</w:t>
      </w:r>
      <w:r>
        <w:rPr>
          <w:rFonts w:eastAsia="Times New Roman"/>
          <w:color w:val="000000"/>
          <w:spacing w:val="4"/>
          <w:sz w:val="20"/>
        </w:rPr>
        <w:softHyphen/>
        <w:t>portant new characters added to the old cast: Cecil Vyse, Mrs. Honey-church, and her son Freddy, a healthy and level-headed medical student. Above all, there is Cecil Vyse. Mrs. Honeychurch likes him because "he's good, he's clever, he's rich, he's well connected ... and he has beautiful manners," a speech which causes Freddy to kick the piano (p. 104). Forster gives him a formal introduction:</w:t>
      </w:r>
    </w:p>
    <w:p w14:paraId="3FC1AFA5" w14:textId="77777777" w:rsidR="000A0D18" w:rsidRDefault="00000000">
      <w:pPr>
        <w:spacing w:before="65" w:line="223" w:lineRule="exact"/>
        <w:ind w:left="72" w:right="72"/>
        <w:jc w:val="both"/>
        <w:textAlignment w:val="baseline"/>
        <w:rPr>
          <w:rFonts w:eastAsia="Times New Roman"/>
          <w:color w:val="000000"/>
          <w:spacing w:val="6"/>
          <w:sz w:val="20"/>
        </w:rPr>
      </w:pPr>
      <w:r>
        <w:rPr>
          <w:rFonts w:eastAsia="Times New Roman"/>
          <w:color w:val="000000"/>
          <w:spacing w:val="6"/>
          <w:sz w:val="20"/>
        </w:rPr>
        <w:t xml:space="preserve">Appearing </w:t>
      </w:r>
      <w:r>
        <w:rPr>
          <w:rFonts w:eastAsia="Times New Roman"/>
          <w:color w:val="000000"/>
          <w:spacing w:val="6"/>
          <w:sz w:val="18"/>
        </w:rPr>
        <w:t>thus late in the story, Cecil must be at once described. He was medieval. Like a Gothic statue. Tall and refined, with shoulders that seemed braced square by an effort of the will, and a head that was tilted a little higher than the usual level of vision, he resembled those fastidious saints who guard the portals of a French cathedral. Well educated, well endowed, and not deficient physically, he remained in the grip of a certain devil whom the modern world knows as self-consciousness, and whom the medieval, with dimmer vision, worshipped as asceticism. A Gothic statue implies celibacy, just as a Greek statue implies fruition, and perhaps this is what Mr. Beebe meant. (pp. 106-7.)•</w:t>
      </w:r>
    </w:p>
    <w:p w14:paraId="047C1207" w14:textId="77777777" w:rsidR="000A0D18" w:rsidRDefault="00000000">
      <w:pPr>
        <w:spacing w:before="148" w:line="259" w:lineRule="exact"/>
        <w:ind w:left="72" w:right="72"/>
        <w:jc w:val="both"/>
        <w:textAlignment w:val="baseline"/>
        <w:rPr>
          <w:rFonts w:eastAsia="Times New Roman"/>
          <w:color w:val="000000"/>
          <w:spacing w:val="5"/>
          <w:sz w:val="20"/>
        </w:rPr>
      </w:pPr>
      <w:r>
        <w:rPr>
          <w:rFonts w:eastAsia="Times New Roman"/>
          <w:color w:val="000000"/>
          <w:spacing w:val="5"/>
          <w:sz w:val="20"/>
        </w:rPr>
        <w:t>Medieval versus classical, ascetic versus pagan, and Gothic versus Greek—these are some of the important sets of contrasts that create the "rhythm" of the novel. Along with truth versus lies, light versus darkness, and views versus rooms, these are the symbolic antitheses that make up the book's tapestry of interwoven themes. The Emer-sons, who despise the Church and prefer honesty to chivalry, are classical. Lucy, who wonders why most "big things" are unladylike (p. 52), is becoming so. But most of the others and all of the clergy</w:t>
      </w:r>
      <w:r>
        <w:rPr>
          <w:rFonts w:eastAsia="Times New Roman"/>
          <w:color w:val="000000"/>
          <w:spacing w:val="5"/>
          <w:sz w:val="20"/>
        </w:rPr>
        <w:softHyphen/>
        <w:t>men (even, at the end, Mr. Beebe) are medieval; Miss Bartlett is a caricature of the type. She hopes for a knight in shining armor who will avenge George's kisses (which occur with increasing frequency): " `Oh, for a real man! We are only two women, you and I. Mr. Beebe is hopeless. There is Mr. Eager, but you do not trust him. Oh, for your brother! He is young, but I know that his sister's insult would</w:t>
      </w:r>
    </w:p>
    <w:p w14:paraId="26CC5C27" w14:textId="77777777" w:rsidR="000A0D18" w:rsidRDefault="00000000">
      <w:pPr>
        <w:spacing w:before="167" w:line="220" w:lineRule="exact"/>
        <w:ind w:left="72" w:right="72"/>
        <w:textAlignment w:val="baseline"/>
        <w:rPr>
          <w:rFonts w:eastAsia="Times New Roman"/>
          <w:color w:val="000000"/>
          <w:spacing w:val="-2"/>
          <w:sz w:val="18"/>
        </w:rPr>
      </w:pPr>
      <w:r>
        <w:rPr>
          <w:rFonts w:eastAsia="Times New Roman"/>
          <w:color w:val="000000"/>
          <w:spacing w:val="-2"/>
          <w:sz w:val="18"/>
        </w:rPr>
        <w:t>* Mr. Beebe had called him "an ideal bachelor" (p. 105).</w:t>
      </w:r>
    </w:p>
    <w:p w14:paraId="08F81432" w14:textId="77777777" w:rsidR="000A0D18" w:rsidRDefault="000A0D18">
      <w:pPr>
        <w:sectPr w:rsidR="000A0D18">
          <w:pgSz w:w="7474" w:h="12034"/>
          <w:pgMar w:top="420" w:right="173" w:bottom="1218" w:left="1181" w:header="720" w:footer="720" w:gutter="0"/>
          <w:cols w:space="720"/>
        </w:sectPr>
      </w:pPr>
    </w:p>
    <w:p w14:paraId="302B7557" w14:textId="77777777" w:rsidR="000A0D18" w:rsidRDefault="00000000">
      <w:pPr>
        <w:tabs>
          <w:tab w:val="right" w:pos="6048"/>
        </w:tabs>
        <w:spacing w:before="51" w:line="203" w:lineRule="exact"/>
        <w:ind w:left="72" w:right="72"/>
        <w:jc w:val="both"/>
        <w:textAlignment w:val="baseline"/>
        <w:rPr>
          <w:rFonts w:eastAsia="Times New Roman"/>
          <w:color w:val="382619"/>
          <w:sz w:val="17"/>
        </w:rPr>
      </w:pPr>
      <w:r>
        <w:lastRenderedPageBreak/>
        <w:pict w14:anchorId="511ADD96">
          <v:shape id="_x0000_s1392" type="#_x0000_t202" style="position:absolute;left:0;text-align:left;margin-left:0;margin-top:0;width:388.8pt;height:601.7pt;z-index:-251714048;mso-position-horizontal-relative:page;mso-position-vertical-relative:page" fillcolor="#e4d8b9" stroked="f">
            <v:textbox>
              <w:txbxContent>
                <w:p w14:paraId="7EC354CB" w14:textId="77777777" w:rsidR="00000000" w:rsidRDefault="00000000"/>
              </w:txbxContent>
            </v:textbox>
            <w10:wrap anchorx="page" anchory="page"/>
          </v:shape>
        </w:pict>
      </w:r>
      <w:r>
        <w:rPr>
          <w:rFonts w:eastAsia="Times New Roman"/>
          <w:color w:val="382619"/>
          <w:sz w:val="17"/>
        </w:rPr>
        <w:t>A ROOM WITH A VIEW</w:t>
      </w:r>
      <w:r>
        <w:rPr>
          <w:rFonts w:eastAsia="Times New Roman"/>
          <w:color w:val="382619"/>
          <w:sz w:val="17"/>
        </w:rPr>
        <w:tab/>
        <w:t>227</w:t>
      </w:r>
    </w:p>
    <w:p w14:paraId="0E4166C5" w14:textId="77777777" w:rsidR="000A0D18" w:rsidRDefault="00000000">
      <w:pPr>
        <w:spacing w:before="53" w:line="289" w:lineRule="exact"/>
        <w:ind w:left="72" w:right="72"/>
        <w:jc w:val="both"/>
        <w:textAlignment w:val="baseline"/>
        <w:rPr>
          <w:rFonts w:eastAsia="Times New Roman"/>
          <w:color w:val="382619"/>
          <w:spacing w:val="4"/>
          <w:sz w:val="20"/>
        </w:rPr>
      </w:pPr>
      <w:r>
        <w:rPr>
          <w:rFonts w:eastAsia="Times New Roman"/>
          <w:color w:val="382619"/>
          <w:spacing w:val="4"/>
          <w:sz w:val="20"/>
        </w:rPr>
        <w:t>rouse in him a very lion. Thank God, chivalry is not yet dead.' " (p. 95.)</w:t>
      </w:r>
    </w:p>
    <w:p w14:paraId="7E105713" w14:textId="77777777" w:rsidR="000A0D18" w:rsidRDefault="00000000">
      <w:pPr>
        <w:spacing w:line="257" w:lineRule="exact"/>
        <w:ind w:left="72" w:right="72" w:firstLine="144"/>
        <w:jc w:val="both"/>
        <w:textAlignment w:val="baseline"/>
        <w:rPr>
          <w:rFonts w:eastAsia="Times New Roman"/>
          <w:color w:val="382619"/>
          <w:spacing w:val="4"/>
          <w:sz w:val="20"/>
        </w:rPr>
      </w:pPr>
      <w:r>
        <w:rPr>
          <w:rFonts w:eastAsia="Times New Roman"/>
          <w:color w:val="382619"/>
          <w:spacing w:val="4"/>
          <w:sz w:val="20"/>
        </w:rPr>
        <w:t>Her prayers seem answered when Lucy becomes engaged to Cecil, who is so old-fashioned as to ask Freddy's permission for her hand. But the engagement is simply proof that she does not yet know her true nature, nor he his. Since she is not ready for George, the hand</w:t>
      </w:r>
      <w:r>
        <w:rPr>
          <w:rFonts w:eastAsia="Times New Roman"/>
          <w:color w:val="382619"/>
          <w:spacing w:val="4"/>
          <w:sz w:val="20"/>
        </w:rPr>
        <w:softHyphen/>
        <w:t>some, cultured, and anti-clerical Cecil seems far from impossible. "If they were hypocrites they did not know it," Forster writes; and their discovery of each other is one of Forster's minor triumphs of psychol</w:t>
      </w:r>
      <w:r>
        <w:rPr>
          <w:rFonts w:eastAsia="Times New Roman"/>
          <w:color w:val="382619"/>
          <w:spacing w:val="4"/>
          <w:sz w:val="20"/>
        </w:rPr>
        <w:softHyphen/>
        <w:t>ogizing. Like Lucy, Cecil is ready to rebel against the narrowness of Summer Street society, and tries "to substitute for it the society he called broad." But, Forster tells us, he does not realize that "if she was too great for this society, she was too great for all society, and had reached the stage where personal intercourse would alone satisfy her."</w:t>
      </w:r>
      <w:r>
        <w:rPr>
          <w:rFonts w:eastAsia="Times New Roman"/>
          <w:color w:val="382619"/>
          <w:spacing w:val="4"/>
          <w:sz w:val="20"/>
          <w:vertAlign w:val="superscript"/>
        </w:rPr>
        <w:t>14</w:t>
      </w:r>
      <w:r>
        <w:rPr>
          <w:rFonts w:eastAsia="Times New Roman"/>
          <w:color w:val="382619"/>
          <w:spacing w:val="4"/>
          <w:sz w:val="20"/>
        </w:rPr>
        <w:t xml:space="preserve"> </w:t>
      </w:r>
    </w:p>
    <w:p w14:paraId="53E966FE" w14:textId="77777777" w:rsidR="000A0D18" w:rsidRDefault="00000000">
      <w:pPr>
        <w:spacing w:before="14" w:after="93" w:line="259" w:lineRule="exact"/>
        <w:ind w:left="72" w:right="72" w:firstLine="144"/>
        <w:jc w:val="both"/>
        <w:textAlignment w:val="baseline"/>
        <w:rPr>
          <w:rFonts w:eastAsia="Times New Roman"/>
          <w:color w:val="382619"/>
          <w:spacing w:val="6"/>
          <w:sz w:val="20"/>
        </w:rPr>
      </w:pPr>
      <w:r>
        <w:rPr>
          <w:rFonts w:eastAsia="Times New Roman"/>
          <w:color w:val="382619"/>
          <w:spacing w:val="6"/>
          <w:sz w:val="20"/>
        </w:rPr>
        <w:t>Apparently Forster conceives of personal relations as antithetical to social relations, and does not recognize their close dependency on each other. (If the separation of the two seems, in this book, only comic exaggeration, some of Forster's later work shows that he takes it very seriously indeed.) But Cecil is not yet ready fpr Lucy's kind of freedom, and by degrees Lucy realizes that his love of books, music, and Italy is only the pedantry of a defensive and withered na</w:t>
      </w:r>
      <w:r>
        <w:rPr>
          <w:rFonts w:eastAsia="Times New Roman"/>
          <w:color w:val="382619"/>
          <w:spacing w:val="6"/>
          <w:sz w:val="20"/>
        </w:rPr>
        <w:softHyphen/>
        <w:t>ture. Cecil, in other words, is a slightly more snobbish, slightly more romantic Philip Herri ton, and from the beginning theirs is a nervous relationship. Whereas Lucy's Italy is a place where "the senses ex</w:t>
      </w:r>
      <w:r>
        <w:rPr>
          <w:rFonts w:eastAsia="Times New Roman"/>
          <w:color w:val="382619"/>
          <w:spacing w:val="6"/>
          <w:sz w:val="20"/>
        </w:rPr>
        <w:softHyphen/>
        <w:t>panded," Cecil's Italy quickens him "not to tolerance, but to irrita</w:t>
      </w:r>
      <w:r>
        <w:rPr>
          <w:rFonts w:eastAsia="Times New Roman"/>
          <w:color w:val="382619"/>
          <w:spacing w:val="6"/>
          <w:sz w:val="20"/>
        </w:rPr>
        <w:softHyphen/>
        <w:t xml:space="preserve">tion." A sentence in </w:t>
      </w:r>
      <w:r>
        <w:rPr>
          <w:rFonts w:eastAsia="Times New Roman"/>
          <w:i/>
          <w:color w:val="382619"/>
          <w:spacing w:val="6"/>
          <w:sz w:val="20"/>
        </w:rPr>
        <w:t xml:space="preserve">The Longest Journey </w:t>
      </w:r>
      <w:r>
        <w:rPr>
          <w:rFonts w:eastAsia="Times New Roman"/>
          <w:color w:val="382619"/>
          <w:spacing w:val="6"/>
          <w:sz w:val="20"/>
        </w:rPr>
        <w:t>("Their love ... was not dependent on detail: it grew not from the nerves* but from the soul") gives a clue to why they are not suited for each other.</w:t>
      </w:r>
      <w:r>
        <w:rPr>
          <w:rFonts w:eastAsia="Times New Roman"/>
          <w:color w:val="382619"/>
          <w:spacing w:val="6"/>
          <w:sz w:val="20"/>
          <w:vertAlign w:val="superscript"/>
        </w:rPr>
        <w:t>15</w:t>
      </w:r>
      <w:r>
        <w:rPr>
          <w:rFonts w:eastAsia="Times New Roman"/>
          <w:color w:val="382619"/>
          <w:spacing w:val="6"/>
          <w:sz w:val="20"/>
        </w:rPr>
        <w:t xml:space="preserve"> Lucy craves such a love, a love as free of "detail" as panoramic views are, but when George Emerson moves into Summer Street, she attributes the restlessness caused by her suppressed desires to "nerves," and looks no further:</w:t>
      </w:r>
    </w:p>
    <w:p w14:paraId="3C20F81D" w14:textId="77777777" w:rsidR="000A0D18" w:rsidRDefault="00000000">
      <w:pPr>
        <w:spacing w:before="120" w:line="203" w:lineRule="exact"/>
        <w:ind w:left="72" w:right="72"/>
        <w:jc w:val="both"/>
        <w:textAlignment w:val="baseline"/>
        <w:rPr>
          <w:rFonts w:eastAsia="Times New Roman"/>
          <w:color w:val="382619"/>
          <w:spacing w:val="3"/>
          <w:sz w:val="17"/>
        </w:rPr>
      </w:pPr>
      <w:r>
        <w:rPr>
          <w:rFonts w:eastAsia="Times New Roman"/>
          <w:color w:val="382619"/>
          <w:spacing w:val="3"/>
          <w:sz w:val="17"/>
        </w:rPr>
        <w:t>* Compare D. H. Lawrence: "Some inscrutable bond held them together. But it was a strange vibration of the nerves, rather than of the blood. A nervous attach</w:t>
      </w:r>
      <w:r>
        <w:rPr>
          <w:rFonts w:eastAsia="Times New Roman"/>
          <w:color w:val="382619"/>
          <w:spacing w:val="3"/>
          <w:sz w:val="17"/>
        </w:rPr>
        <w:softHyphen/>
        <w:t xml:space="preserve">ment, rather than a sexual love. A curious tension of will, rather than a spontaneous passion.... This attachment of the will and the nerves was destructive." </w:t>
      </w:r>
      <w:r>
        <w:rPr>
          <w:rFonts w:eastAsia="Times New Roman"/>
          <w:i/>
          <w:color w:val="382619"/>
          <w:spacing w:val="3"/>
          <w:sz w:val="17"/>
        </w:rPr>
        <w:t xml:space="preserve">St. Mawr </w:t>
      </w:r>
      <w:r>
        <w:rPr>
          <w:rFonts w:eastAsia="Times New Roman"/>
          <w:color w:val="382619"/>
          <w:spacing w:val="3"/>
          <w:sz w:val="17"/>
        </w:rPr>
        <w:t xml:space="preserve">and </w:t>
      </w:r>
      <w:r>
        <w:rPr>
          <w:rFonts w:eastAsia="Times New Roman"/>
          <w:i/>
          <w:color w:val="382619"/>
          <w:spacing w:val="3"/>
          <w:sz w:val="17"/>
        </w:rPr>
        <w:t xml:space="preserve">The Man Who Died (New </w:t>
      </w:r>
      <w:r>
        <w:rPr>
          <w:rFonts w:eastAsia="Times New Roman"/>
          <w:color w:val="382619"/>
          <w:spacing w:val="3"/>
          <w:sz w:val="17"/>
        </w:rPr>
        <w:t>York, 196o), p. 6.</w:t>
      </w:r>
    </w:p>
    <w:p w14:paraId="57DB4235" w14:textId="77777777" w:rsidR="000A0D18" w:rsidRDefault="000A0D18">
      <w:pPr>
        <w:sectPr w:rsidR="000A0D18">
          <w:pgSz w:w="7776" w:h="12034"/>
          <w:pgMar w:top="480" w:right="1315" w:bottom="978" w:left="341" w:header="720" w:footer="720" w:gutter="0"/>
          <w:cols w:space="720"/>
        </w:sectPr>
      </w:pPr>
    </w:p>
    <w:p w14:paraId="1187C4A6" w14:textId="77777777" w:rsidR="000A0D18" w:rsidRDefault="00000000">
      <w:pPr>
        <w:tabs>
          <w:tab w:val="right" w:pos="6048"/>
        </w:tabs>
        <w:spacing w:before="21" w:line="175" w:lineRule="exact"/>
        <w:ind w:left="72" w:right="72"/>
        <w:textAlignment w:val="baseline"/>
        <w:rPr>
          <w:rFonts w:ascii="Garamond" w:eastAsia="Garamond" w:hAnsi="Garamond"/>
          <w:color w:val="3A2A1F"/>
          <w:sz w:val="16"/>
        </w:rPr>
      </w:pPr>
      <w:r>
        <w:lastRenderedPageBreak/>
        <w:pict w14:anchorId="0EB39312">
          <v:shape id="_x0000_s1391" type="#_x0000_t202" style="position:absolute;left:0;text-align:left;margin-left:0;margin-top:0;width:376.1pt;height:599.3pt;z-index:-251713024;mso-position-horizontal-relative:page;mso-position-vertical-relative:page" fillcolor="#e6dabc" stroked="f">
            <v:textbox>
              <w:txbxContent>
                <w:p w14:paraId="55A71EAC" w14:textId="77777777" w:rsidR="00000000" w:rsidRDefault="00000000"/>
              </w:txbxContent>
            </v:textbox>
            <w10:wrap anchorx="page" anchory="page"/>
          </v:shape>
        </w:pict>
      </w:r>
      <w:r>
        <w:rPr>
          <w:rFonts w:ascii="Garamond" w:eastAsia="Garamond" w:hAnsi="Garamond"/>
          <w:color w:val="3A2A1F"/>
          <w:sz w:val="16"/>
        </w:rPr>
        <w:t>228</w:t>
      </w:r>
      <w:r>
        <w:rPr>
          <w:rFonts w:ascii="Garamond" w:eastAsia="Garamond" w:hAnsi="Garamond"/>
          <w:color w:val="3A2A1F"/>
          <w:sz w:val="16"/>
        </w:rPr>
        <w:tab/>
        <w:t>THE CAVE AND THE MOUNTAIN</w:t>
      </w:r>
    </w:p>
    <w:p w14:paraId="208FBC2B" w14:textId="77777777" w:rsidR="000A0D18" w:rsidRDefault="00000000">
      <w:pPr>
        <w:spacing w:before="155" w:line="222" w:lineRule="exact"/>
        <w:ind w:left="72" w:right="72"/>
        <w:jc w:val="both"/>
        <w:textAlignment w:val="baseline"/>
        <w:rPr>
          <w:rFonts w:ascii="Garamond" w:eastAsia="Garamond" w:hAnsi="Garamond"/>
          <w:color w:val="3A2A1F"/>
          <w:spacing w:val="-4"/>
          <w:sz w:val="21"/>
        </w:rPr>
      </w:pPr>
      <w:r>
        <w:rPr>
          <w:rFonts w:ascii="Garamond" w:eastAsia="Garamond" w:hAnsi="Garamond"/>
          <w:color w:val="3A2A1F"/>
          <w:spacing w:val="-4"/>
          <w:sz w:val="21"/>
        </w:rPr>
        <w:t>She never gazed inwards. If at times strange images rose from the depths, she put them down to nerves. When Cecil brought the Emersons to Summer Street, it had upset her nerves. Charlotte would burnish up past foolishness, and this might upset her nerves. She was nervous at night. When she talked to George ... she wished to remain near him. How dreadful if she really wished to remain near him! Of course, the wish was due to nerves, which love to play such perverse tricks upon us. (p. 174.)</w:t>
      </w:r>
    </w:p>
    <w:p w14:paraId="45328960" w14:textId="77777777" w:rsidR="000A0D18" w:rsidRDefault="00000000">
      <w:pPr>
        <w:spacing w:before="170" w:line="258" w:lineRule="exact"/>
        <w:ind w:left="72" w:right="72"/>
        <w:jc w:val="both"/>
        <w:textAlignment w:val="baseline"/>
        <w:rPr>
          <w:rFonts w:ascii="Garamond" w:eastAsia="Garamond" w:hAnsi="Garamond"/>
          <w:color w:val="3A2A1F"/>
          <w:spacing w:val="5"/>
          <w:sz w:val="21"/>
        </w:rPr>
      </w:pPr>
      <w:r>
        <w:rPr>
          <w:rFonts w:ascii="Garamond" w:eastAsia="Garamond" w:hAnsi="Garamond"/>
          <w:color w:val="3A2A1F"/>
          <w:spacing w:val="5"/>
          <w:sz w:val="21"/>
        </w:rPr>
        <w:t xml:space="preserve">Those same nerves reappear in T. S. Eliot's </w:t>
      </w:r>
      <w:r>
        <w:rPr>
          <w:rFonts w:ascii="Garamond" w:eastAsia="Garamond" w:hAnsi="Garamond"/>
          <w:i/>
          <w:color w:val="3A2A1F"/>
          <w:spacing w:val="5"/>
          <w:sz w:val="21"/>
        </w:rPr>
        <w:t xml:space="preserve">The Waste Land, </w:t>
      </w:r>
      <w:r>
        <w:rPr>
          <w:rFonts w:ascii="Garamond" w:eastAsia="Garamond" w:hAnsi="Garamond"/>
          <w:color w:val="3A2A1F"/>
          <w:spacing w:val="5"/>
          <w:sz w:val="21"/>
        </w:rPr>
        <w:t>where they are the sign not only of sexual frustration but of a class that has lost its social relevance, and is left with no vocation except the keep</w:t>
      </w:r>
      <w:r>
        <w:rPr>
          <w:rFonts w:ascii="Garamond" w:eastAsia="Garamond" w:hAnsi="Garamond"/>
          <w:color w:val="3A2A1F"/>
          <w:spacing w:val="5"/>
          <w:sz w:val="21"/>
        </w:rPr>
        <w:softHyphen/>
        <w:t>ing up of appearances. "Nervousness" is not unique to the twentieth century, but it is astute of Forster to see the association between nerves and the reduction of life to "detail."</w:t>
      </w:r>
    </w:p>
    <w:p w14:paraId="3ECCF3DA" w14:textId="77777777" w:rsidR="000A0D18" w:rsidRDefault="00000000">
      <w:pPr>
        <w:spacing w:before="18" w:line="258" w:lineRule="exact"/>
        <w:ind w:left="72" w:right="72" w:firstLine="144"/>
        <w:jc w:val="both"/>
        <w:textAlignment w:val="baseline"/>
        <w:rPr>
          <w:rFonts w:ascii="Garamond" w:eastAsia="Garamond" w:hAnsi="Garamond"/>
          <w:color w:val="3A2A1F"/>
          <w:spacing w:val="4"/>
          <w:sz w:val="21"/>
        </w:rPr>
      </w:pPr>
      <w:r>
        <w:rPr>
          <w:rFonts w:ascii="Garamond" w:eastAsia="Garamond" w:hAnsi="Garamond"/>
          <w:color w:val="3A2A1F"/>
          <w:spacing w:val="4"/>
          <w:sz w:val="21"/>
        </w:rPr>
        <w:t>As a practical joke, Cecil entices the Emersons to Summer Street. Lucy (to keep her mother from finding out that Mr. Emerson is the man who has murdered his wife "in the sight of God") tells another lie—that the name of the man in Italy was Harris. She feels stu</w:t>
      </w:r>
      <w:r>
        <w:rPr>
          <w:rFonts w:ascii="Garamond" w:eastAsia="Garamond" w:hAnsi="Garamond"/>
          <w:color w:val="3A2A1F"/>
          <w:spacing w:val="4"/>
          <w:sz w:val="21"/>
        </w:rPr>
        <w:softHyphen/>
        <w:t>pidly compromised in doing so, for hitherto "truth had come to her naturally" (p. 141). The social lie, the nervous lie, is the result of the soul's falsehood, and she must continue her course of mendacity un</w:t>
      </w:r>
      <w:r>
        <w:rPr>
          <w:rFonts w:ascii="Garamond" w:eastAsia="Garamond" w:hAnsi="Garamond"/>
          <w:color w:val="3A2A1F"/>
          <w:spacing w:val="4"/>
          <w:sz w:val="21"/>
        </w:rPr>
        <w:softHyphen/>
        <w:t>til she is ready to regard truth as a total commitment of her being, and not merely a matter of manipulated details. But she is not ready, and she permits Mr. Harris, "never a very robust criminal, to droop his head, to be forgotten, and to die" (p. 145).</w:t>
      </w:r>
    </w:p>
    <w:p w14:paraId="57B3D314" w14:textId="77777777" w:rsidR="000A0D18" w:rsidRDefault="00000000">
      <w:pPr>
        <w:spacing w:before="11" w:line="258" w:lineRule="exact"/>
        <w:ind w:left="72" w:right="72" w:firstLine="144"/>
        <w:jc w:val="both"/>
        <w:textAlignment w:val="baseline"/>
        <w:rPr>
          <w:rFonts w:ascii="Garamond" w:eastAsia="Garamond" w:hAnsi="Garamond"/>
          <w:color w:val="3A2A1F"/>
          <w:spacing w:val="2"/>
          <w:sz w:val="21"/>
        </w:rPr>
      </w:pPr>
      <w:r>
        <w:rPr>
          <w:rFonts w:ascii="Garamond" w:eastAsia="Garamond" w:hAnsi="Garamond"/>
          <w:color w:val="3A2A1F"/>
          <w:spacing w:val="2"/>
          <w:sz w:val="21"/>
        </w:rPr>
        <w:t>George, since he is in the neighborhood, kisses Lucy again at the earliest opportunity, thus compounding the irony of Cecil's practical joke. Lucy's first response is to slam shut all the doors of her defenses, and Miss Bartlett, who is visiting, assists her. Lucy's contest, her au</w:t>
      </w:r>
      <w:r>
        <w:rPr>
          <w:rFonts w:ascii="Garamond" w:eastAsia="Garamond" w:hAnsi="Garamond"/>
          <w:color w:val="3A2A1F"/>
          <w:spacing w:val="2"/>
          <w:sz w:val="21"/>
        </w:rPr>
        <w:softHyphen/>
        <w:t>thor tells us, lies between "the real and the pretended," and her first aim is to defeat herself: "Tampering with the truth, she forgot that the truth had ever been. Remembering that she was engaged to Cecil, she compelled herself to confused remembrances of George.... The armour of falsehood is subtly wrought out of darkness, and hides a man not only from others, but from his own soul" (p. 198). The dark</w:t>
      </w:r>
      <w:r>
        <w:rPr>
          <w:rFonts w:ascii="Garamond" w:eastAsia="Garamond" w:hAnsi="Garamond"/>
          <w:color w:val="3A2A1F"/>
          <w:spacing w:val="2"/>
          <w:sz w:val="21"/>
        </w:rPr>
        <w:softHyphen/>
        <w:t>ness (of the room) and the brightness (of the view) are counterpoint</w:t>
      </w:r>
      <w:r>
        <w:rPr>
          <w:rFonts w:ascii="Garamond" w:eastAsia="Garamond" w:hAnsi="Garamond"/>
          <w:color w:val="3A2A1F"/>
          <w:spacing w:val="2"/>
          <w:sz w:val="21"/>
        </w:rPr>
        <w:softHyphen/>
        <w:t>ing symbols that show Lucy's struggle between outer convention and inner truth. Hence she experiences the break with Cecil as a fall-</w:t>
      </w:r>
      <w:r>
        <w:rPr>
          <w:rFonts w:ascii="Garamond" w:eastAsia="Garamond" w:hAnsi="Garamond"/>
          <w:color w:val="000000"/>
          <w:sz w:val="24"/>
        </w:rPr>
        <w:t xml:space="preserve"> </w:t>
      </w:r>
    </w:p>
    <w:p w14:paraId="28B57AC9" w14:textId="77777777" w:rsidR="000A0D18" w:rsidRDefault="000A0D18">
      <w:pPr>
        <w:sectPr w:rsidR="000A0D18">
          <w:pgSz w:w="7522" w:h="11986"/>
          <w:pgMar w:top="380" w:right="317" w:bottom="1350" w:left="1085" w:header="720" w:footer="720" w:gutter="0"/>
          <w:cols w:space="720"/>
        </w:sectPr>
      </w:pPr>
    </w:p>
    <w:p w14:paraId="553446A9" w14:textId="77777777" w:rsidR="000A0D18" w:rsidRDefault="00000000">
      <w:pPr>
        <w:tabs>
          <w:tab w:val="right" w:pos="6120"/>
        </w:tabs>
        <w:spacing w:before="21" w:line="219" w:lineRule="exact"/>
        <w:ind w:left="72" w:right="72"/>
        <w:jc w:val="both"/>
        <w:textAlignment w:val="baseline"/>
        <w:rPr>
          <w:rFonts w:eastAsia="Times New Roman"/>
          <w:color w:val="000000"/>
          <w:sz w:val="18"/>
        </w:rPr>
      </w:pPr>
      <w:r>
        <w:lastRenderedPageBreak/>
        <w:pict w14:anchorId="1A1DC945">
          <v:shape id="_x0000_s1390" type="#_x0000_t202" style="position:absolute;left:0;text-align:left;margin-left:0;margin-top:0;width:388.8pt;height:603.35pt;z-index:-251712000;mso-position-horizontal-relative:page;mso-position-vertical-relative:page" fillcolor="#e5daba" stroked="f">
            <v:textbox>
              <w:txbxContent>
                <w:p w14:paraId="3B5160E1" w14:textId="77777777" w:rsidR="00000000" w:rsidRDefault="00000000"/>
              </w:txbxContent>
            </v:textbox>
            <w10:wrap anchorx="page" anchory="page"/>
          </v:shape>
        </w:pict>
      </w:r>
      <w:r>
        <w:rPr>
          <w:rFonts w:eastAsia="Times New Roman"/>
          <w:color w:val="000000"/>
          <w:sz w:val="18"/>
        </w:rPr>
        <w:t>A ROOM WITH A VIEW</w:t>
      </w:r>
      <w:r>
        <w:rPr>
          <w:rFonts w:eastAsia="Times New Roman"/>
          <w:color w:val="000000"/>
          <w:sz w:val="18"/>
        </w:rPr>
        <w:tab/>
        <w:t>229</w:t>
      </w:r>
    </w:p>
    <w:p w14:paraId="5187B2D6" w14:textId="77777777" w:rsidR="000A0D18" w:rsidRDefault="00000000">
      <w:pPr>
        <w:spacing w:before="83" w:line="259" w:lineRule="exact"/>
        <w:ind w:left="72" w:right="72"/>
        <w:jc w:val="both"/>
        <w:textAlignment w:val="baseline"/>
        <w:rPr>
          <w:rFonts w:eastAsia="Times New Roman"/>
          <w:color w:val="000000"/>
          <w:spacing w:val="5"/>
          <w:sz w:val="20"/>
        </w:rPr>
      </w:pPr>
      <w:r>
        <w:rPr>
          <w:rFonts w:eastAsia="Times New Roman"/>
          <w:color w:val="000000"/>
          <w:spacing w:val="5"/>
          <w:sz w:val="20"/>
        </w:rPr>
        <w:t>ing of scales from her eyes: she can now "see clearly." George's pas</w:t>
      </w:r>
      <w:r>
        <w:rPr>
          <w:rFonts w:eastAsia="Times New Roman"/>
          <w:color w:val="000000"/>
          <w:spacing w:val="5"/>
          <w:sz w:val="20"/>
        </w:rPr>
        <w:softHyphen/>
        <w:t>sionate kiss brings back the sunlight of Italy, whereas Cecil's one be</w:t>
      </w:r>
      <w:r>
        <w:rPr>
          <w:rFonts w:eastAsia="Times New Roman"/>
          <w:color w:val="000000"/>
          <w:spacing w:val="5"/>
          <w:sz w:val="20"/>
        </w:rPr>
        <w:softHyphen/>
        <w:t>lated kiss (for which she calmly lifts her veil) is only a small glimmer in the suburban darkness.</w:t>
      </w:r>
    </w:p>
    <w:p w14:paraId="5DE495BB" w14:textId="77777777" w:rsidR="000A0D18" w:rsidRDefault="00000000">
      <w:pPr>
        <w:spacing w:before="20" w:line="259" w:lineRule="exact"/>
        <w:ind w:left="72" w:right="72" w:firstLine="144"/>
        <w:jc w:val="both"/>
        <w:textAlignment w:val="baseline"/>
        <w:rPr>
          <w:rFonts w:eastAsia="Times New Roman"/>
          <w:color w:val="000000"/>
          <w:spacing w:val="3"/>
          <w:sz w:val="20"/>
        </w:rPr>
      </w:pPr>
      <w:r>
        <w:rPr>
          <w:rFonts w:eastAsia="Times New Roman"/>
          <w:color w:val="000000"/>
          <w:spacing w:val="3"/>
          <w:sz w:val="20"/>
        </w:rPr>
        <w:t xml:space="preserve">Although she is through with Cecil, she is not yet ready for George —Cecil being for Forster a rejected self much as Rickie was, and George a clumsily contrived ideal self, halfway between Stephen Won-ham and Fielding (of </w:t>
      </w:r>
      <w:r>
        <w:rPr>
          <w:rFonts w:eastAsia="Times New Roman"/>
          <w:i/>
          <w:color w:val="000000"/>
          <w:spacing w:val="3"/>
          <w:sz w:val="20"/>
        </w:rPr>
        <w:t xml:space="preserve">Passage). </w:t>
      </w:r>
      <w:r>
        <w:rPr>
          <w:rFonts w:eastAsia="Times New Roman"/>
          <w:color w:val="000000"/>
          <w:spacing w:val="3"/>
          <w:sz w:val="20"/>
        </w:rPr>
        <w:t>Therefore, "the night received her, as it had received Miss Bartlett thirty years before" (p. 214). Forster, who is here as much a preacher as a novelist, evaluates her action:</w:t>
      </w:r>
    </w:p>
    <w:p w14:paraId="2551068B" w14:textId="77777777" w:rsidR="000A0D18" w:rsidRDefault="00000000">
      <w:pPr>
        <w:spacing w:before="194" w:line="219" w:lineRule="exact"/>
        <w:ind w:left="72" w:right="72"/>
        <w:jc w:val="both"/>
        <w:textAlignment w:val="baseline"/>
        <w:rPr>
          <w:rFonts w:eastAsia="Times New Roman"/>
          <w:color w:val="000000"/>
          <w:spacing w:val="7"/>
          <w:sz w:val="18"/>
        </w:rPr>
      </w:pPr>
      <w:r>
        <w:rPr>
          <w:rFonts w:eastAsia="Times New Roman"/>
          <w:color w:val="000000"/>
          <w:spacing w:val="7"/>
          <w:sz w:val="18"/>
        </w:rPr>
        <w:t>She gave up trying to understand herself, and joined the vast armies of the benighted, who follow neither the heart nor the brain, and march to their destiny by catch-words. The armies are full of pleasant and pious folk. But they have yielded to the only enemy that matters—the enemy within. They have sinned against passion and truth, and vain will be their strife after vir</w:t>
      </w:r>
      <w:r>
        <w:rPr>
          <w:rFonts w:eastAsia="Times New Roman"/>
          <w:color w:val="000000"/>
          <w:spacing w:val="7"/>
          <w:sz w:val="18"/>
        </w:rPr>
        <w:softHyphen/>
        <w:t>tue. As the years pass, they are censured. Their pleasantry and their piety show cracks, their wit becomes cynicism, their unselfishness hypocrisy; they feel and produce discomfort wherever they go. They have sinned against Eros and against Pallas Athene,</w:t>
      </w:r>
      <w:r>
        <w:rPr>
          <w:rFonts w:eastAsia="Times New Roman"/>
          <w:color w:val="000000"/>
          <w:spacing w:val="7"/>
          <w:sz w:val="18"/>
          <w:vertAlign w:val="superscript"/>
        </w:rPr>
        <w:t>4</w:t>
      </w:r>
      <w:r>
        <w:rPr>
          <w:rFonts w:eastAsia="Times New Roman"/>
          <w:color w:val="000000"/>
          <w:spacing w:val="7"/>
          <w:sz w:val="18"/>
        </w:rPr>
        <w:t xml:space="preserve"> and not by any heavenly intervention, but by the ordinary course of nature, those allied deities will be avenged. (p. 214.)</w:t>
      </w:r>
    </w:p>
    <w:p w14:paraId="3074D3A5" w14:textId="77777777" w:rsidR="000A0D18" w:rsidRDefault="00000000">
      <w:pPr>
        <w:spacing w:before="183" w:line="259" w:lineRule="exact"/>
        <w:ind w:left="72" w:right="72"/>
        <w:jc w:val="both"/>
        <w:textAlignment w:val="baseline"/>
        <w:rPr>
          <w:rFonts w:eastAsia="Times New Roman"/>
          <w:color w:val="000000"/>
          <w:spacing w:val="7"/>
          <w:sz w:val="20"/>
        </w:rPr>
      </w:pPr>
      <w:r>
        <w:rPr>
          <w:rFonts w:eastAsia="Times New Roman"/>
          <w:color w:val="000000"/>
          <w:spacing w:val="7"/>
          <w:sz w:val="20"/>
        </w:rPr>
        <w:t>This author is clearly finding relief in the notion that, since nature will exact revenge, he does not have to. Forster wants defenders against those who have pushed him around; he wants decency with</w:t>
      </w:r>
      <w:r>
        <w:rPr>
          <w:rFonts w:eastAsia="Times New Roman"/>
          <w:color w:val="000000"/>
          <w:spacing w:val="7"/>
          <w:sz w:val="20"/>
        </w:rPr>
        <w:softHyphen/>
        <w:t>out having to fight for it; he wants all the Christian virtues to pre</w:t>
      </w:r>
      <w:r>
        <w:rPr>
          <w:rFonts w:eastAsia="Times New Roman"/>
          <w:color w:val="000000"/>
          <w:spacing w:val="7"/>
          <w:sz w:val="20"/>
        </w:rPr>
        <w:softHyphen/>
        <w:t>vail as if by magic. A passage like this one is the voice of these de</w:t>
      </w:r>
      <w:r>
        <w:rPr>
          <w:rFonts w:eastAsia="Times New Roman"/>
          <w:color w:val="000000"/>
          <w:spacing w:val="7"/>
          <w:sz w:val="20"/>
        </w:rPr>
        <w:softHyphen/>
        <w:t xml:space="preserve">sires. It asks for </w:t>
      </w:r>
      <w:r>
        <w:rPr>
          <w:rFonts w:eastAsia="Times New Roman"/>
          <w:color w:val="000000"/>
          <w:spacing w:val="7"/>
          <w:sz w:val="18"/>
        </w:rPr>
        <w:t xml:space="preserve">a great deal, but </w:t>
      </w:r>
      <w:r>
        <w:rPr>
          <w:rFonts w:eastAsia="Times New Roman"/>
          <w:color w:val="000000"/>
          <w:spacing w:val="7"/>
          <w:sz w:val="20"/>
        </w:rPr>
        <w:t>we need to remember that Forster's generation was brought up by cultural guardians enacting a worn-out charade of Pauline virtue. Here Forster is reminding them, as well as Lucy, how wrong they were, and reminding them in some</w:t>
      </w:r>
      <w:r>
        <w:rPr>
          <w:rFonts w:eastAsia="Times New Roman"/>
          <w:color w:val="000000"/>
          <w:spacing w:val="7"/>
          <w:sz w:val="20"/>
        </w:rPr>
        <w:softHyphen/>
        <w:t>thing very much like their own Calvinistic tones of righteousness.</w:t>
      </w:r>
    </w:p>
    <w:p w14:paraId="0CE82FEB" w14:textId="77777777" w:rsidR="000A0D18" w:rsidRDefault="00000000">
      <w:pPr>
        <w:spacing w:before="10" w:line="259" w:lineRule="exact"/>
        <w:ind w:left="72" w:right="72" w:firstLine="144"/>
        <w:jc w:val="both"/>
        <w:textAlignment w:val="baseline"/>
        <w:rPr>
          <w:rFonts w:eastAsia="Times New Roman"/>
          <w:color w:val="000000"/>
          <w:spacing w:val="7"/>
          <w:sz w:val="20"/>
        </w:rPr>
      </w:pPr>
      <w:r>
        <w:rPr>
          <w:rFonts w:eastAsia="Times New Roman"/>
          <w:color w:val="000000"/>
          <w:spacing w:val="7"/>
          <w:sz w:val="20"/>
        </w:rPr>
        <w:t>The rejected Cecil rises to the occasion: "Nothing in his love be</w:t>
      </w:r>
      <w:r>
        <w:rPr>
          <w:rFonts w:eastAsia="Times New Roman"/>
          <w:color w:val="000000"/>
          <w:spacing w:val="7"/>
          <w:sz w:val="20"/>
        </w:rPr>
        <w:softHyphen/>
        <w:t>came him like the leaving of it." (p. 213.) In casting off this medie</w:t>
      </w:r>
      <w:r>
        <w:rPr>
          <w:rFonts w:eastAsia="Times New Roman"/>
          <w:color w:val="000000"/>
          <w:spacing w:val="7"/>
          <w:sz w:val="20"/>
        </w:rPr>
        <w:softHyphen/>
        <w:t>val knight, Lucy tells him some plain truths that he cannot deny:</w:t>
      </w:r>
    </w:p>
    <w:p w14:paraId="42830F15" w14:textId="77777777" w:rsidR="000A0D18" w:rsidRDefault="00000000">
      <w:pPr>
        <w:numPr>
          <w:ilvl w:val="0"/>
          <w:numId w:val="6"/>
        </w:numPr>
        <w:spacing w:before="257" w:line="203" w:lineRule="exact"/>
        <w:ind w:left="72" w:right="72"/>
        <w:jc w:val="both"/>
        <w:textAlignment w:val="baseline"/>
        <w:rPr>
          <w:rFonts w:eastAsia="Times New Roman"/>
          <w:color w:val="000000"/>
          <w:sz w:val="18"/>
        </w:rPr>
      </w:pPr>
      <w:r>
        <w:rPr>
          <w:rFonts w:eastAsia="Times New Roman"/>
          <w:color w:val="000000"/>
          <w:sz w:val="18"/>
        </w:rPr>
        <w:t xml:space="preserve">Holt quotes Butler as saying: "The poet is not known by knowledge alone—not by </w:t>
      </w:r>
      <w:r>
        <w:rPr>
          <w:rFonts w:eastAsia="Times New Roman"/>
          <w:i/>
          <w:color w:val="000000"/>
          <w:sz w:val="16"/>
        </w:rPr>
        <w:t xml:space="preserve">Gnosis </w:t>
      </w:r>
      <w:r>
        <w:rPr>
          <w:rFonts w:eastAsia="Times New Roman"/>
          <w:color w:val="000000"/>
          <w:sz w:val="18"/>
        </w:rPr>
        <w:t xml:space="preserve">only—but also, and in greater part, by the </w:t>
      </w:r>
      <w:r>
        <w:rPr>
          <w:rFonts w:eastAsia="Times New Roman"/>
          <w:i/>
          <w:color w:val="000000"/>
          <w:sz w:val="16"/>
        </w:rPr>
        <w:t xml:space="preserve">Agape </w:t>
      </w:r>
      <w:r>
        <w:rPr>
          <w:rFonts w:eastAsia="Times New Roman"/>
          <w:color w:val="000000"/>
          <w:sz w:val="18"/>
        </w:rPr>
        <w:t>[wonder] which makes him wish to steal men's hearts." "E. M. Forster and Samuel Butler," p. 812.</w:t>
      </w:r>
    </w:p>
    <w:p w14:paraId="38E661C2" w14:textId="77777777" w:rsidR="000A0D18" w:rsidRDefault="000A0D18">
      <w:pPr>
        <w:sectPr w:rsidR="000A0D18">
          <w:pgSz w:w="7776" w:h="12067"/>
          <w:pgMar w:top="480" w:right="1269" w:bottom="1211" w:left="387" w:header="720" w:footer="720" w:gutter="0"/>
          <w:cols w:space="720"/>
        </w:sectPr>
      </w:pPr>
    </w:p>
    <w:p w14:paraId="7941341A" w14:textId="77777777" w:rsidR="000A0D18" w:rsidRDefault="00000000">
      <w:pPr>
        <w:tabs>
          <w:tab w:val="right" w:pos="6120"/>
        </w:tabs>
        <w:spacing w:before="33" w:line="208" w:lineRule="exact"/>
        <w:ind w:left="72" w:right="72"/>
        <w:jc w:val="both"/>
        <w:textAlignment w:val="baseline"/>
        <w:rPr>
          <w:rFonts w:eastAsia="Times New Roman"/>
          <w:color w:val="2D261A"/>
          <w:sz w:val="16"/>
        </w:rPr>
      </w:pPr>
      <w:r>
        <w:lastRenderedPageBreak/>
        <w:pict w14:anchorId="03BF2A98">
          <v:shape id="_x0000_s1389" type="#_x0000_t202" style="position:absolute;left:0;text-align:left;margin-left:0;margin-top:0;width:376.1pt;height:600pt;z-index:-251710976;mso-position-horizontal-relative:page;mso-position-vertical-relative:page" fillcolor="#e6dabb" stroked="f">
            <v:textbox>
              <w:txbxContent>
                <w:p w14:paraId="2B4F6CD4" w14:textId="77777777" w:rsidR="00000000" w:rsidRDefault="00000000"/>
              </w:txbxContent>
            </v:textbox>
            <w10:wrap anchorx="page" anchory="page"/>
          </v:shape>
        </w:pict>
      </w:r>
      <w:r>
        <w:rPr>
          <w:rFonts w:eastAsia="Times New Roman"/>
          <w:color w:val="2D261A"/>
          <w:sz w:val="16"/>
        </w:rPr>
        <w:t>230</w:t>
      </w:r>
      <w:r>
        <w:rPr>
          <w:rFonts w:eastAsia="Times New Roman"/>
          <w:color w:val="2D261A"/>
          <w:sz w:val="16"/>
        </w:rPr>
        <w:tab/>
        <w:t>THE CAVE AND THE MOUNTAIN</w:t>
      </w:r>
    </w:p>
    <w:p w14:paraId="5578C779" w14:textId="77777777" w:rsidR="000A0D18" w:rsidRDefault="00000000">
      <w:pPr>
        <w:spacing w:before="132" w:line="256" w:lineRule="exact"/>
        <w:ind w:left="72" w:right="72"/>
        <w:jc w:val="both"/>
        <w:textAlignment w:val="baseline"/>
        <w:rPr>
          <w:rFonts w:eastAsia="Times New Roman"/>
          <w:color w:val="2D261A"/>
          <w:spacing w:val="9"/>
          <w:sz w:val="19"/>
        </w:rPr>
      </w:pPr>
      <w:r>
        <w:rPr>
          <w:rFonts w:eastAsia="Times New Roman"/>
          <w:color w:val="2D261A"/>
          <w:spacing w:val="9"/>
          <w:sz w:val="19"/>
        </w:rPr>
        <w:t>" 'Cecil, ... you may understand beautiful things, but you don't know how to use them; and you wrap yourself up in art and books and music, and would try to wrap up me. I won't be stifled, not by the most glorious music, for people are more glorious, and you hide them from me.' " " 'It is true,' " he replies. " 'True on the whole,' " she corrects him, "full of some vague shame"—which perhaps has some</w:t>
      </w:r>
      <w:r>
        <w:rPr>
          <w:rFonts w:eastAsia="Times New Roman"/>
          <w:color w:val="2D261A"/>
          <w:spacing w:val="9"/>
          <w:sz w:val="19"/>
        </w:rPr>
        <w:softHyphen/>
        <w:t>thing to do with her misquoting G. E. Moore (p. 211). Still, her emancipation is incomplete because she must deny her love for George.</w:t>
      </w:r>
    </w:p>
    <w:p w14:paraId="15895AE1" w14:textId="77777777" w:rsidR="000A0D18" w:rsidRDefault="00000000">
      <w:pPr>
        <w:spacing w:before="16" w:line="256" w:lineRule="exact"/>
        <w:ind w:left="72" w:right="72" w:firstLine="144"/>
        <w:jc w:val="both"/>
        <w:textAlignment w:val="baseline"/>
        <w:rPr>
          <w:rFonts w:eastAsia="Times New Roman"/>
          <w:color w:val="2D261A"/>
          <w:spacing w:val="11"/>
          <w:sz w:val="19"/>
        </w:rPr>
      </w:pPr>
      <w:r>
        <w:rPr>
          <w:rFonts w:eastAsia="Times New Roman"/>
          <w:color w:val="2D261A"/>
          <w:spacing w:val="11"/>
          <w:sz w:val="19"/>
        </w:rPr>
        <w:t>One of the book's dramatic surprises is Miss Bartlett's exposure, the confrontation of her own lie. Although she has enjoined Lucy not to tell anyone about the kiss among the violets, Miss Bartlett tells Miss Lavish. And Miss Lavish, as novelists will, puts the scene into a book. Thus Miss Bartlett has betrayed both herself and Lucy; she is thoroughly discredited, and "the days of her energy were over" (p. 200). Yet the prophecy of Mr. Beebe that "she might yet reveal depths of strangeness, if not of meaning" is fulfilled. Against all Sum</w:t>
      </w:r>
      <w:r>
        <w:rPr>
          <w:rFonts w:eastAsia="Times New Roman"/>
          <w:color w:val="2D261A"/>
          <w:spacing w:val="11"/>
          <w:sz w:val="19"/>
        </w:rPr>
        <w:softHyphen/>
        <w:t xml:space="preserve">mer Street she supports Lucy's plan to go to Greece, Greece being a psychological state as well as a country. " 'It is absolutely necessary. ...I know—I </w:t>
      </w:r>
      <w:r>
        <w:rPr>
          <w:rFonts w:eastAsia="Times New Roman"/>
          <w:i/>
          <w:color w:val="2D261A"/>
          <w:spacing w:val="11"/>
          <w:sz w:val="19"/>
        </w:rPr>
        <w:t xml:space="preserve">know,' " </w:t>
      </w:r>
      <w:r>
        <w:rPr>
          <w:rFonts w:eastAsia="Times New Roman"/>
          <w:color w:val="2D261A"/>
          <w:spacing w:val="11"/>
          <w:sz w:val="19"/>
        </w:rPr>
        <w:t>Miss Bartlett tells Mr. Beebe. "The darkness was coming on, and he felt that this odd woman really did know." (p. 228.) But as she moves out of the darkness, Mr. Beebe edges into it:</w:t>
      </w:r>
    </w:p>
    <w:p w14:paraId="51702F1F" w14:textId="77777777" w:rsidR="000A0D18" w:rsidRDefault="00000000">
      <w:pPr>
        <w:spacing w:before="156" w:line="220" w:lineRule="exact"/>
        <w:ind w:left="72" w:right="72"/>
        <w:jc w:val="both"/>
        <w:textAlignment w:val="baseline"/>
        <w:rPr>
          <w:rFonts w:eastAsia="Times New Roman"/>
          <w:color w:val="2D261A"/>
          <w:spacing w:val="2"/>
          <w:sz w:val="19"/>
        </w:rPr>
      </w:pPr>
      <w:r>
        <w:rPr>
          <w:rFonts w:eastAsia="Times New Roman"/>
          <w:color w:val="2D261A"/>
          <w:spacing w:val="2"/>
          <w:sz w:val="19"/>
        </w:rPr>
        <w:t>He ... felt that Miss Bartlett knew of some vague influence from which the girl desired to be delivered, and which might well be clothed in the fleshly form. Its very vagueness spurred him into knight-errantry. His belief in celi</w:t>
      </w:r>
      <w:r>
        <w:rPr>
          <w:rFonts w:eastAsia="Times New Roman"/>
          <w:color w:val="2D261A"/>
          <w:spacing w:val="2"/>
          <w:sz w:val="19"/>
        </w:rPr>
        <w:softHyphen/>
        <w:t>bacy, so reticent, so carefully concealed beneath his tolerance and culture, now came to the surface and expanded like some delicate flower. "They that marry do well, but they that refrain do better." So ran his belief, and he never heard that an engagement was broken off but with a slight feeling of pleasure.</w:t>
      </w:r>
      <w:r>
        <w:rPr>
          <w:rFonts w:eastAsia="Times New Roman"/>
          <w:color w:val="614B34"/>
          <w:spacing w:val="2"/>
          <w:sz w:val="19"/>
        </w:rPr>
        <w:t xml:space="preserve"> (p. 229.)</w:t>
      </w:r>
    </w:p>
    <w:p w14:paraId="57CC99BE" w14:textId="77777777" w:rsidR="000A0D18" w:rsidRDefault="00000000">
      <w:pPr>
        <w:spacing w:before="171" w:line="256" w:lineRule="exact"/>
        <w:ind w:left="72" w:right="72" w:firstLine="144"/>
        <w:jc w:val="both"/>
        <w:textAlignment w:val="baseline"/>
        <w:rPr>
          <w:rFonts w:eastAsia="Times New Roman"/>
          <w:color w:val="2D261A"/>
          <w:spacing w:val="9"/>
          <w:sz w:val="19"/>
        </w:rPr>
      </w:pPr>
      <w:r>
        <w:rPr>
          <w:rFonts w:eastAsia="Times New Roman"/>
          <w:color w:val="2D261A"/>
          <w:spacing w:val="9"/>
          <w:sz w:val="19"/>
        </w:rPr>
        <w:t>Mr. Beebe's development is equally important. Early in Part II, he, George, and Freddy go swimming in a "salad"—a grassy pool that the Honeychurches call "The Sacred Lake" and that is very much like the pond described by Forster in "The Last of Abinger."</w:t>
      </w:r>
      <w:r>
        <w:rPr>
          <w:rFonts w:eastAsia="Times New Roman"/>
          <w:color w:val="2D261A"/>
          <w:spacing w:val="9"/>
          <w:sz w:val="19"/>
          <w:vertAlign w:val="superscript"/>
        </w:rPr>
        <w:t>16</w:t>
      </w:r>
      <w:r>
        <w:rPr>
          <w:rFonts w:eastAsia="Times New Roman"/>
          <w:color w:val="2D261A"/>
          <w:spacing w:val="9"/>
          <w:sz w:val="19"/>
        </w:rPr>
        <w:t xml:space="preserve"> It is an</w:t>
      </w:r>
      <w:r>
        <w:rPr>
          <w:rFonts w:eastAsia="Times New Roman"/>
          <w:color w:val="2D261A"/>
          <w:spacing w:val="9"/>
          <w:sz w:val="19"/>
        </w:rPr>
        <w:softHyphen/>
        <w:t>other dell, another sacred fount,* and when George enters the water</w:t>
      </w:r>
    </w:p>
    <w:p w14:paraId="5F32F3ED" w14:textId="77777777" w:rsidR="000A0D18" w:rsidRDefault="00000000">
      <w:pPr>
        <w:spacing w:before="109" w:line="227" w:lineRule="exact"/>
        <w:ind w:left="72" w:right="72"/>
        <w:textAlignment w:val="baseline"/>
        <w:rPr>
          <w:rFonts w:eastAsia="Times New Roman"/>
          <w:color w:val="2D261A"/>
          <w:spacing w:val="4"/>
          <w:sz w:val="19"/>
        </w:rPr>
      </w:pPr>
      <w:r>
        <w:rPr>
          <w:rFonts w:eastAsia="Times New Roman"/>
          <w:color w:val="2D261A"/>
          <w:spacing w:val="4"/>
          <w:sz w:val="19"/>
        </w:rPr>
        <w:t>*</w:t>
      </w:r>
      <w:r>
        <w:rPr>
          <w:rFonts w:eastAsia="Times New Roman"/>
          <w:color w:val="614B34"/>
          <w:spacing w:val="4"/>
          <w:sz w:val="19"/>
        </w:rPr>
        <w:t xml:space="preserve"> Compare</w:t>
      </w:r>
      <w:r>
        <w:rPr>
          <w:rFonts w:eastAsia="Times New Roman"/>
          <w:color w:val="2D261A"/>
          <w:spacing w:val="4"/>
          <w:sz w:val="16"/>
        </w:rPr>
        <w:t xml:space="preserve"> "The</w:t>
      </w:r>
      <w:r>
        <w:rPr>
          <w:rFonts w:eastAsia="Times New Roman"/>
          <w:color w:val="614B34"/>
          <w:spacing w:val="4"/>
          <w:sz w:val="16"/>
        </w:rPr>
        <w:t xml:space="preserve"> Road</w:t>
      </w:r>
      <w:r>
        <w:rPr>
          <w:rFonts w:eastAsia="Times New Roman"/>
          <w:color w:val="2D261A"/>
          <w:spacing w:val="4"/>
          <w:sz w:val="16"/>
        </w:rPr>
        <w:t xml:space="preserve"> from</w:t>
      </w:r>
      <w:r>
        <w:rPr>
          <w:rFonts w:eastAsia="Times New Roman"/>
          <w:color w:val="614B34"/>
          <w:spacing w:val="4"/>
          <w:sz w:val="16"/>
        </w:rPr>
        <w:t xml:space="preserve"> Colonus."</w:t>
      </w:r>
    </w:p>
    <w:p w14:paraId="40C4A623" w14:textId="77777777" w:rsidR="000A0D18" w:rsidRDefault="000A0D18">
      <w:pPr>
        <w:sectPr w:rsidR="000A0D18">
          <w:pgSz w:w="7522" w:h="12000"/>
          <w:pgMar w:top="340" w:right="298" w:bottom="1184" w:left="1104" w:header="720" w:footer="720" w:gutter="0"/>
          <w:cols w:space="720"/>
        </w:sectPr>
      </w:pPr>
    </w:p>
    <w:p w14:paraId="53265ACA" w14:textId="77777777" w:rsidR="000A0D18" w:rsidRDefault="00000000">
      <w:pPr>
        <w:tabs>
          <w:tab w:val="right" w:pos="6048"/>
        </w:tabs>
        <w:spacing w:before="27" w:line="208" w:lineRule="exact"/>
        <w:ind w:left="72" w:right="72"/>
        <w:jc w:val="both"/>
        <w:textAlignment w:val="baseline"/>
        <w:rPr>
          <w:rFonts w:eastAsia="Times New Roman"/>
          <w:color w:val="000000"/>
          <w:sz w:val="17"/>
        </w:rPr>
      </w:pPr>
      <w:r>
        <w:lastRenderedPageBreak/>
        <w:pict w14:anchorId="57D1CA7B">
          <v:shape id="_x0000_s1388" type="#_x0000_t202" style="position:absolute;left:0;text-align:left;margin-left:0;margin-top:0;width:388.8pt;height:603.35pt;z-index:-251709952;mso-position-horizontal-relative:page;mso-position-vertical-relative:page" fillcolor="#e3d8b8" stroked="f">
            <v:textbox>
              <w:txbxContent>
                <w:p w14:paraId="4DF822E2" w14:textId="77777777" w:rsidR="00000000" w:rsidRDefault="00000000"/>
              </w:txbxContent>
            </v:textbox>
            <w10:wrap anchorx="page" anchory="page"/>
          </v:shape>
        </w:pict>
      </w:r>
      <w:r>
        <w:rPr>
          <w:rFonts w:eastAsia="Times New Roman"/>
          <w:color w:val="000000"/>
          <w:sz w:val="17"/>
        </w:rPr>
        <w:t>A ROOM WITH A VIEW</w:t>
      </w:r>
      <w:r>
        <w:rPr>
          <w:rFonts w:eastAsia="Times New Roman"/>
          <w:color w:val="000000"/>
          <w:sz w:val="17"/>
        </w:rPr>
        <w:tab/>
        <w:t>231</w:t>
      </w:r>
    </w:p>
    <w:p w14:paraId="0175DB91" w14:textId="77777777" w:rsidR="000A0D18" w:rsidRDefault="00000000">
      <w:pPr>
        <w:spacing w:before="105" w:line="259" w:lineRule="exact"/>
        <w:ind w:left="72" w:right="72"/>
        <w:jc w:val="both"/>
        <w:textAlignment w:val="baseline"/>
        <w:rPr>
          <w:rFonts w:eastAsia="Times New Roman"/>
          <w:color w:val="000000"/>
          <w:spacing w:val="4"/>
          <w:sz w:val="20"/>
        </w:rPr>
      </w:pPr>
      <w:r>
        <w:rPr>
          <w:rFonts w:eastAsia="Times New Roman"/>
          <w:color w:val="000000"/>
          <w:spacing w:val="4"/>
          <w:sz w:val="20"/>
        </w:rPr>
        <w:t>we are told that "he followed Freddy into the divine" (p. 159). But Mr. Beebe hesitates on the brink of this nakedness; what would the world of motor-cars and parishioners think? When he finally does shed his clothes, it is entirely fitting that the boys run off with them, for he is a timid Greek indeed. Before the trio departed for the Sacred Lake, Mr. Emerson had given them this Butlerian advice: "The Gar</w:t>
      </w:r>
      <w:r>
        <w:rPr>
          <w:rFonts w:eastAsia="Times New Roman"/>
          <w:color w:val="000000"/>
          <w:spacing w:val="4"/>
          <w:sz w:val="20"/>
        </w:rPr>
        <w:softHyphen/>
        <w:t>den of Eden, ... which you place in the past, is really yet to come. We shall enter it when we no longer despise our bodies.• ... In this—not in other things—we men are ahead. We despise the body less than women do. But not until we are comrades shall we enter the garden." (pp. 154-55.) How far Mr. Beebe is from approving of bodies male or female is evident at the end of the book. When Lucy admits that she loves George, Mr. Beebe, standing like "a long black column," ex</w:t>
      </w:r>
      <w:r>
        <w:rPr>
          <w:rFonts w:eastAsia="Times New Roman"/>
          <w:color w:val="000000"/>
          <w:spacing w:val="4"/>
          <w:sz w:val="20"/>
        </w:rPr>
        <w:softHyphen/>
        <w:t>presses his incredulity and disgust to Mr. Emerson: " 'I am more grieved than I can possibly express. It is lamentable, lamentable—incredible.' What's wrong with the boy?' fired up the other again. 'Nothing, Mr. Emerson, except that he no longer interests me. Marry George, Miss Honeychurch. He will do admirably.' " (p. 249.) Jeal</w:t>
      </w:r>
      <w:r>
        <w:rPr>
          <w:rFonts w:eastAsia="Times New Roman"/>
          <w:color w:val="000000"/>
          <w:spacing w:val="4"/>
          <w:sz w:val="20"/>
        </w:rPr>
        <w:softHyphen/>
        <w:t>ousy or fastidiousness? Doubtless a little of both, and the tone is exactly that of Dickinson on the occasion of Fry's marriage. Mr. Beebe has gone over to the Middle Ages. His face is that of an ascetic saint, whereas Mr. Emerson's is "the face of a saint who understood," who has shown her "the holiness of direct desire."</w:t>
      </w:r>
      <w:r>
        <w:rPr>
          <w:rFonts w:ascii="Bookman Old Style" w:eastAsia="Bookman Old Style" w:hAnsi="Bookman Old Style"/>
          <w:color w:val="000000"/>
          <w:spacing w:val="4"/>
          <w:sz w:val="20"/>
          <w:vertAlign w:val="superscript"/>
        </w:rPr>
        <w:t>17</w:t>
      </w:r>
      <w:r>
        <w:rPr>
          <w:rFonts w:eastAsia="Times New Roman"/>
          <w:color w:val="000000"/>
          <w:spacing w:val="4"/>
          <w:sz w:val="20"/>
        </w:rPr>
        <w:t xml:space="preserve"> </w:t>
      </w:r>
    </w:p>
    <w:p w14:paraId="2174F789" w14:textId="77777777" w:rsidR="000A0D18" w:rsidRDefault="00000000">
      <w:pPr>
        <w:spacing w:line="258" w:lineRule="exact"/>
        <w:ind w:left="72" w:right="72" w:firstLine="216"/>
        <w:jc w:val="both"/>
        <w:textAlignment w:val="baseline"/>
        <w:rPr>
          <w:rFonts w:eastAsia="Times New Roman"/>
          <w:color w:val="000000"/>
          <w:spacing w:val="6"/>
          <w:sz w:val="20"/>
        </w:rPr>
      </w:pPr>
      <w:r>
        <w:rPr>
          <w:rFonts w:eastAsia="Times New Roman"/>
          <w:color w:val="000000"/>
          <w:spacing w:val="6"/>
          <w:sz w:val="20"/>
        </w:rPr>
        <w:t>George and Lucy marry, and though the Honeychurches have not forgiven her, there is a strong probability that they will. Lucy is con</w:t>
      </w:r>
      <w:r>
        <w:rPr>
          <w:rFonts w:eastAsia="Times New Roman"/>
          <w:color w:val="000000"/>
          <w:spacing w:val="6"/>
          <w:sz w:val="20"/>
        </w:rPr>
        <w:softHyphen/>
        <w:t>fident that "if we act the truth, the people who really love us are sure to come back to us in the long-run" (p. 253). As the book closes, the person on her mind and George's is Miss Bartlett, who by her very pruderies and inhibitions has, they fancy, been the instrument of their coming together. In a strange and sudden desire to think well of her, they resort to the unconvincing argument that evil is really good if we only understand God's providence. George's opti</w:t>
      </w:r>
      <w:r>
        <w:rPr>
          <w:rFonts w:eastAsia="Times New Roman"/>
          <w:color w:val="000000"/>
          <w:spacing w:val="6"/>
          <w:sz w:val="20"/>
        </w:rPr>
        <w:softHyphen/>
        <w:t>mism has a note of grim determination in it: "'She is not frozen,</w:t>
      </w:r>
    </w:p>
    <w:p w14:paraId="1F48FC8B" w14:textId="77777777" w:rsidR="000A0D18" w:rsidRDefault="00000000">
      <w:pPr>
        <w:spacing w:before="161" w:line="206" w:lineRule="exact"/>
        <w:ind w:left="72" w:right="72"/>
        <w:jc w:val="both"/>
        <w:textAlignment w:val="baseline"/>
        <w:rPr>
          <w:rFonts w:eastAsia="Times New Roman"/>
          <w:color w:val="000000"/>
          <w:spacing w:val="5"/>
          <w:sz w:val="17"/>
        </w:rPr>
      </w:pPr>
      <w:r>
        <w:rPr>
          <w:rFonts w:eastAsia="Times New Roman"/>
          <w:color w:val="000000"/>
          <w:spacing w:val="5"/>
          <w:sz w:val="17"/>
        </w:rPr>
        <w:t xml:space="preserve">* In a canceled "fantasy-chapter" of </w:t>
      </w:r>
      <w:r>
        <w:rPr>
          <w:rFonts w:eastAsia="Times New Roman"/>
          <w:i/>
          <w:color w:val="000000"/>
          <w:spacing w:val="5"/>
          <w:sz w:val="17"/>
        </w:rPr>
        <w:t xml:space="preserve">The Longest Journey, </w:t>
      </w:r>
      <w:r>
        <w:rPr>
          <w:rFonts w:eastAsia="Times New Roman"/>
          <w:color w:val="000000"/>
          <w:spacing w:val="5"/>
          <w:sz w:val="17"/>
        </w:rPr>
        <w:t>Stephen bathes in a river by a train-crossing and is abused "in the filthiest language for wearing no costume" by a passing engine driver. The same thing once happened to Dickinson in Hertfordshire, Forster adds. See "Aspect of a Novel," p. 1229.</w:t>
      </w:r>
    </w:p>
    <w:p w14:paraId="4E0D2132" w14:textId="77777777" w:rsidR="000A0D18" w:rsidRDefault="000A0D18">
      <w:pPr>
        <w:sectPr w:rsidR="000A0D18">
          <w:pgSz w:w="7776" w:h="12067"/>
          <w:pgMar w:top="480" w:right="1248" w:bottom="1311" w:left="408" w:header="720" w:footer="720" w:gutter="0"/>
          <w:cols w:space="720"/>
        </w:sectPr>
      </w:pPr>
    </w:p>
    <w:p w14:paraId="68BF624D" w14:textId="77777777" w:rsidR="000A0D18" w:rsidRDefault="00000000">
      <w:pPr>
        <w:tabs>
          <w:tab w:val="right" w:pos="6048"/>
        </w:tabs>
        <w:spacing w:before="12" w:line="220" w:lineRule="exact"/>
        <w:jc w:val="both"/>
        <w:textAlignment w:val="baseline"/>
        <w:rPr>
          <w:rFonts w:eastAsia="Times New Roman"/>
          <w:color w:val="3A2A22"/>
          <w:sz w:val="16"/>
        </w:rPr>
      </w:pPr>
      <w:r>
        <w:lastRenderedPageBreak/>
        <w:pict w14:anchorId="2651B28B">
          <v:shape id="_x0000_s1387" type="#_x0000_t202" style="position:absolute;left:0;text-align:left;margin-left:0;margin-top:0;width:376.1pt;height:600pt;z-index:-251708928;mso-position-horizontal-relative:page;mso-position-vertical-relative:page" fillcolor="#e6dabb" stroked="f">
            <v:textbox>
              <w:txbxContent>
                <w:p w14:paraId="30B9024D" w14:textId="77777777" w:rsidR="00000000" w:rsidRDefault="00000000"/>
              </w:txbxContent>
            </v:textbox>
            <w10:wrap anchorx="page" anchory="page"/>
          </v:shape>
        </w:pict>
      </w:r>
      <w:r>
        <w:rPr>
          <w:rFonts w:eastAsia="Times New Roman"/>
          <w:color w:val="3A2A22"/>
          <w:sz w:val="16"/>
        </w:rPr>
        <w:t>232</w:t>
      </w:r>
      <w:r>
        <w:rPr>
          <w:rFonts w:eastAsia="Times New Roman"/>
          <w:color w:val="3A2A22"/>
          <w:sz w:val="16"/>
        </w:rPr>
        <w:tab/>
        <w:t>THE CAVE AND THE MOUNTAIN</w:t>
      </w:r>
    </w:p>
    <w:p w14:paraId="112B121F" w14:textId="77777777" w:rsidR="000A0D18" w:rsidRDefault="00000000">
      <w:pPr>
        <w:spacing w:before="91" w:line="260" w:lineRule="exact"/>
        <w:ind w:right="72"/>
        <w:jc w:val="both"/>
        <w:textAlignment w:val="baseline"/>
        <w:rPr>
          <w:rFonts w:eastAsia="Times New Roman"/>
          <w:color w:val="3A2A22"/>
          <w:spacing w:val="8"/>
          <w:sz w:val="20"/>
        </w:rPr>
      </w:pPr>
      <w:r>
        <w:rPr>
          <w:rFonts w:eastAsia="Times New Roman"/>
          <w:color w:val="3A2A22"/>
          <w:spacing w:val="8"/>
          <w:sz w:val="20"/>
        </w:rPr>
        <w:t>Lucy, she is not withered up all through. She tore us apart twice, but in the Rectory that evening she was given one more chance to make us happy. We can never make friends with her or thank her. But I do believe that, far down in her heart, far below all speech and behaviour, she is glad.' " (p. 256.)</w:t>
      </w:r>
    </w:p>
    <w:p w14:paraId="3C62E330" w14:textId="77777777" w:rsidR="000A0D18" w:rsidRDefault="00000000">
      <w:pPr>
        <w:spacing w:line="258" w:lineRule="exact"/>
        <w:ind w:left="72" w:right="72" w:firstLine="144"/>
        <w:jc w:val="both"/>
        <w:textAlignment w:val="baseline"/>
        <w:rPr>
          <w:rFonts w:eastAsia="Times New Roman"/>
          <w:color w:val="3A2A22"/>
          <w:spacing w:val="3"/>
          <w:sz w:val="20"/>
        </w:rPr>
      </w:pPr>
      <w:r>
        <w:rPr>
          <w:rFonts w:eastAsia="Times New Roman"/>
          <w:color w:val="3A2A22"/>
          <w:spacing w:val="3"/>
          <w:sz w:val="20"/>
        </w:rPr>
        <w:t xml:space="preserve">Forster, like George Eliot, believes that the vibrations of one life are received, though not as simple echoes, in others. "There's never any knowing," says Caroline Abbott in </w:t>
      </w:r>
      <w:r>
        <w:rPr>
          <w:rFonts w:eastAsia="Times New Roman"/>
          <w:i/>
          <w:color w:val="3A2A22"/>
          <w:spacing w:val="3"/>
          <w:sz w:val="20"/>
        </w:rPr>
        <w:t xml:space="preserve">Angels, </w:t>
      </w:r>
      <w:r>
        <w:rPr>
          <w:rFonts w:eastAsia="Times New Roman"/>
          <w:color w:val="3A2A22"/>
          <w:spacing w:val="3"/>
          <w:sz w:val="20"/>
        </w:rPr>
        <w:t>"which of our actions, which of our idlenesses won't have things hanging on it forever" (WA, p. 171). If Mr. Emerson represents the holiness of direct desire, Miss Bartlett represents the hell of repressed desire; and it is a puzzle why her spinsterhood should produce good fruit while Mr. Beebe's celi</w:t>
      </w:r>
      <w:r>
        <w:rPr>
          <w:rFonts w:eastAsia="Times New Roman"/>
          <w:color w:val="3A2A22"/>
          <w:spacing w:val="3"/>
          <w:sz w:val="20"/>
        </w:rPr>
        <w:softHyphen/>
        <w:t>bacy is death on the vine. But Forster's comic universe is a complex one—which is not to deny such simple considerations as that he likes maiden ladies better than parsons.</w:t>
      </w:r>
    </w:p>
    <w:p w14:paraId="38B27D8F" w14:textId="77777777" w:rsidR="000A0D18" w:rsidRDefault="00000000">
      <w:pPr>
        <w:spacing w:before="225" w:line="231" w:lineRule="exact"/>
        <w:ind w:left="2952"/>
        <w:jc w:val="both"/>
        <w:textAlignment w:val="baseline"/>
        <w:rPr>
          <w:rFonts w:eastAsia="Times New Roman"/>
          <w:color w:val="3A2A22"/>
          <w:sz w:val="20"/>
        </w:rPr>
      </w:pPr>
      <w:r>
        <w:rPr>
          <w:rFonts w:eastAsia="Times New Roman"/>
          <w:color w:val="3A2A22"/>
          <w:sz w:val="20"/>
        </w:rPr>
        <w:t>4</w:t>
      </w:r>
    </w:p>
    <w:p w14:paraId="3287979D" w14:textId="77777777" w:rsidR="000A0D18" w:rsidRDefault="00000000">
      <w:pPr>
        <w:spacing w:before="22" w:line="260" w:lineRule="exact"/>
        <w:ind w:left="72" w:right="72"/>
        <w:jc w:val="both"/>
        <w:textAlignment w:val="baseline"/>
        <w:rPr>
          <w:rFonts w:eastAsia="Times New Roman"/>
          <w:color w:val="3A2A22"/>
          <w:spacing w:val="5"/>
          <w:sz w:val="20"/>
        </w:rPr>
      </w:pPr>
      <w:r>
        <w:rPr>
          <w:rFonts w:eastAsia="Times New Roman"/>
          <w:color w:val="3A2A22"/>
          <w:spacing w:val="5"/>
          <w:sz w:val="20"/>
        </w:rPr>
        <w:t>This is the only one of Forster's books in which the problem of con</w:t>
      </w:r>
      <w:r>
        <w:rPr>
          <w:rFonts w:eastAsia="Times New Roman"/>
          <w:color w:val="3A2A22"/>
          <w:spacing w:val="5"/>
          <w:sz w:val="20"/>
        </w:rPr>
        <w:softHyphen/>
        <w:t>tinuance (which always appears) is met in a straightforward sexual way. Although there is a hint of prudery in George's later kisses,* no surrogate breeder is needed to provide the heir for this holy fam</w:t>
      </w:r>
      <w:r>
        <w:rPr>
          <w:rFonts w:eastAsia="Times New Roman"/>
          <w:color w:val="3A2A22"/>
          <w:spacing w:val="5"/>
          <w:sz w:val="20"/>
        </w:rPr>
        <w:softHyphen/>
        <w:t>ily. George as the virile male is incredible; his author never gets in</w:t>
      </w:r>
      <w:r>
        <w:rPr>
          <w:rFonts w:eastAsia="Times New Roman"/>
          <w:color w:val="3A2A22"/>
          <w:spacing w:val="5"/>
          <w:sz w:val="20"/>
        </w:rPr>
        <w:softHyphen/>
        <w:t>side him or even close to him, just as in his next book he never genu</w:t>
      </w:r>
      <w:r>
        <w:rPr>
          <w:rFonts w:eastAsia="Times New Roman"/>
          <w:color w:val="3A2A22"/>
          <w:spacing w:val="5"/>
          <w:sz w:val="20"/>
        </w:rPr>
        <w:softHyphen/>
        <w:t>inely realizes Leonard Bast. But these prudish distances only empha</w:t>
      </w:r>
      <w:r>
        <w:rPr>
          <w:rFonts w:eastAsia="Times New Roman"/>
          <w:color w:val="3A2A22"/>
          <w:spacing w:val="5"/>
          <w:sz w:val="20"/>
        </w:rPr>
        <w:softHyphen/>
        <w:t>size how urgently Forster's personal myth needed this experiment in direct desire. The Sacred Lake and the male swimming party could have been the book's symbol rather than the room with a view and the lovers in their chamber. But the Sacred Lake could not issue into the stream of the generations, and Forster quite obviously needs to talk about continuance in a social as well as mystical sense. We may lament, though, that George has to be such a rough diamond. Sex and sensibility might have made a more graceful pair.</w:t>
      </w:r>
    </w:p>
    <w:p w14:paraId="16D03283" w14:textId="77777777" w:rsidR="000A0D18" w:rsidRDefault="00000000">
      <w:pPr>
        <w:spacing w:before="12" w:line="260" w:lineRule="exact"/>
        <w:ind w:left="72" w:firstLine="216"/>
        <w:jc w:val="both"/>
        <w:textAlignment w:val="baseline"/>
        <w:rPr>
          <w:rFonts w:eastAsia="Times New Roman"/>
          <w:color w:val="3A2A22"/>
          <w:spacing w:val="6"/>
          <w:sz w:val="20"/>
        </w:rPr>
      </w:pPr>
      <w:r>
        <w:rPr>
          <w:rFonts w:eastAsia="Times New Roman"/>
          <w:color w:val="3A2A22"/>
          <w:spacing w:val="6"/>
          <w:sz w:val="20"/>
        </w:rPr>
        <w:t>It would be a shame, however, to let these serious themes obscure the book's fine comedy. The serious characters are those who change, but some of the most delightful are those who do not. Cecil, though</w:t>
      </w:r>
    </w:p>
    <w:p w14:paraId="4C2E8236" w14:textId="77777777" w:rsidR="000A0D18" w:rsidRDefault="00000000">
      <w:pPr>
        <w:spacing w:before="95" w:line="260" w:lineRule="exact"/>
        <w:jc w:val="right"/>
        <w:textAlignment w:val="baseline"/>
        <w:rPr>
          <w:rFonts w:eastAsia="Times New Roman"/>
          <w:color w:val="3A2A22"/>
          <w:spacing w:val="7"/>
          <w:sz w:val="20"/>
        </w:rPr>
      </w:pPr>
      <w:r>
        <w:rPr>
          <w:rFonts w:eastAsia="Times New Roman"/>
          <w:color w:val="3A2A22"/>
          <w:spacing w:val="7"/>
          <w:sz w:val="20"/>
        </w:rPr>
        <w:t>"</w:t>
      </w:r>
      <w:r>
        <w:rPr>
          <w:rFonts w:eastAsia="Times New Roman"/>
          <w:color w:val="3A2A22"/>
          <w:spacing w:val="7"/>
          <w:sz w:val="16"/>
        </w:rPr>
        <w:t>'Kiss me here.' He indicated the spot where a kiss would be welcome." (p. 252.)</w:t>
      </w:r>
    </w:p>
    <w:p w14:paraId="2F463B6B" w14:textId="77777777" w:rsidR="000A0D18" w:rsidRDefault="000A0D18">
      <w:pPr>
        <w:sectPr w:rsidR="000A0D18">
          <w:pgSz w:w="7522" w:h="12000"/>
          <w:pgMar w:top="320" w:right="298" w:bottom="1404" w:left="1104" w:header="720" w:footer="720" w:gutter="0"/>
          <w:cols w:space="720"/>
        </w:sectPr>
      </w:pPr>
    </w:p>
    <w:p w14:paraId="34623DA1" w14:textId="77777777" w:rsidR="000A0D18" w:rsidRDefault="00000000">
      <w:pPr>
        <w:tabs>
          <w:tab w:val="right" w:pos="6120"/>
        </w:tabs>
        <w:spacing w:before="42" w:line="225" w:lineRule="exact"/>
        <w:ind w:left="72" w:right="72"/>
        <w:jc w:val="both"/>
        <w:textAlignment w:val="baseline"/>
        <w:rPr>
          <w:rFonts w:ascii="Garamond" w:eastAsia="Garamond" w:hAnsi="Garamond"/>
          <w:color w:val="342115"/>
          <w:sz w:val="20"/>
        </w:rPr>
      </w:pPr>
      <w:r>
        <w:lastRenderedPageBreak/>
        <w:pict w14:anchorId="273B3A84">
          <v:shape id="_x0000_s1386" type="#_x0000_t202" style="position:absolute;left:0;text-align:left;margin-left:0;margin-top:0;width:388.8pt;height:603.35pt;z-index:-251707904;mso-position-horizontal-relative:page;mso-position-vertical-relative:page" fillcolor="#e6d9ba" stroked="f">
            <v:textbox>
              <w:txbxContent>
                <w:p w14:paraId="67AD23C6" w14:textId="77777777" w:rsidR="00000000" w:rsidRDefault="00000000"/>
              </w:txbxContent>
            </v:textbox>
            <w10:wrap anchorx="page" anchory="page"/>
          </v:shape>
        </w:pict>
      </w:r>
      <w:r>
        <w:rPr>
          <w:rFonts w:ascii="Garamond" w:eastAsia="Garamond" w:hAnsi="Garamond"/>
          <w:color w:val="342115"/>
          <w:sz w:val="20"/>
        </w:rPr>
        <w:t>A ROOM WITH A VIEW</w:t>
      </w:r>
      <w:r>
        <w:rPr>
          <w:rFonts w:ascii="Garamond" w:eastAsia="Garamond" w:hAnsi="Garamond"/>
          <w:color w:val="342115"/>
          <w:sz w:val="20"/>
        </w:rPr>
        <w:tab/>
      </w:r>
      <w:r>
        <w:rPr>
          <w:rFonts w:ascii="Garamond" w:eastAsia="Garamond" w:hAnsi="Garamond"/>
          <w:color w:val="342115"/>
          <w:sz w:val="20"/>
          <w:vertAlign w:val="superscript"/>
        </w:rPr>
        <w:t>2</w:t>
      </w:r>
      <w:r>
        <w:rPr>
          <w:rFonts w:ascii="Garamond" w:eastAsia="Garamond" w:hAnsi="Garamond"/>
          <w:color w:val="342115"/>
          <w:sz w:val="20"/>
        </w:rPr>
        <w:t>33</w:t>
      </w:r>
    </w:p>
    <w:p w14:paraId="37E32773" w14:textId="77777777" w:rsidR="000A0D18" w:rsidRDefault="00000000">
      <w:pPr>
        <w:spacing w:before="90" w:line="259" w:lineRule="exact"/>
        <w:ind w:left="72" w:right="72"/>
        <w:jc w:val="both"/>
        <w:textAlignment w:val="baseline"/>
        <w:rPr>
          <w:rFonts w:ascii="Garamond" w:eastAsia="Garamond" w:hAnsi="Garamond"/>
          <w:color w:val="342115"/>
          <w:spacing w:val="8"/>
          <w:sz w:val="20"/>
        </w:rPr>
      </w:pPr>
      <w:r>
        <w:rPr>
          <w:rFonts w:ascii="Garamond" w:eastAsia="Garamond" w:hAnsi="Garamond"/>
          <w:color w:val="342115"/>
          <w:spacing w:val="8"/>
          <w:sz w:val="20"/>
        </w:rPr>
        <w:t>a humorist rather than a clown, stays in character.</w:t>
      </w:r>
      <w:r>
        <w:rPr>
          <w:rFonts w:ascii="Garamond" w:eastAsia="Garamond" w:hAnsi="Garamond"/>
          <w:color w:val="342115"/>
          <w:spacing w:val="8"/>
          <w:sz w:val="20"/>
          <w:vertAlign w:val="superscript"/>
        </w:rPr>
        <w:t>*</w:t>
      </w:r>
      <w:r>
        <w:rPr>
          <w:rFonts w:ascii="Garamond" w:eastAsia="Garamond" w:hAnsi="Garamond"/>
          <w:color w:val="342115"/>
          <w:spacing w:val="8"/>
          <w:sz w:val="20"/>
        </w:rPr>
        <w:t xml:space="preserve"> But the greatest of these unchanging figures is Mrs. Honeychurch, who is drawn after Forster's maternal grandmother, Louisa Graham Whichelo (see Plate 7). "How I adored my grandmother!" he writes of her (MT, 25o), and Mrs. Honeychurch reflects this affection. She is totally loyal to the values of her class, yet she stands for all that is good and free about "family." Her Windy Corner is a house with a </w:t>
      </w:r>
      <w:r>
        <w:rPr>
          <w:rFonts w:ascii="Garamond" w:eastAsia="Garamond" w:hAnsi="Garamond"/>
          <w:i/>
          <w:color w:val="342115"/>
          <w:spacing w:val="8"/>
          <w:sz w:val="23"/>
        </w:rPr>
        <w:t xml:space="preserve">view; </w:t>
      </w:r>
      <w:r>
        <w:rPr>
          <w:rFonts w:ascii="Garamond" w:eastAsia="Garamond" w:hAnsi="Garamond"/>
          <w:color w:val="342115"/>
          <w:spacing w:val="8"/>
          <w:sz w:val="20"/>
        </w:rPr>
        <w:t>and though she worries about detail, she knows how to forget about it as well. Pious and inconsistent, she rules her brood with charming eccentricity. Hoping "to cure her children of slang by taking it liter</w:t>
      </w:r>
      <w:r>
        <w:rPr>
          <w:rFonts w:ascii="Garamond" w:eastAsia="Garamond" w:hAnsi="Garamond"/>
          <w:color w:val="342115"/>
          <w:spacing w:val="8"/>
          <w:sz w:val="20"/>
        </w:rPr>
        <w:softHyphen/>
        <w:t>ally," she says to Freddy, who has declared he is "getting fairly sick" of the carryings-on of Lucy and Cecil: "For goodness' sake go out of my drawing-room, then!" (p. tot.) Her ear for blasphemy is even more delicate. To Cecil's tale about the man who had murdered his wife "in the sight of God," she replies with pious absent-mindedness: "Hush, dear!" (p. 121.) And her Sabbath is as tolerantly "amphib</w:t>
      </w:r>
      <w:r>
        <w:rPr>
          <w:rFonts w:ascii="Garamond" w:eastAsia="Garamond" w:hAnsi="Garamond"/>
          <w:color w:val="342115"/>
          <w:spacing w:val="8"/>
          <w:sz w:val="20"/>
        </w:rPr>
        <w:softHyphen/>
        <w:t>ious" as her daughter's: "She kept it without hypocrisy in the morn</w:t>
      </w:r>
      <w:r>
        <w:rPr>
          <w:rFonts w:ascii="Garamond" w:eastAsia="Garamond" w:hAnsi="Garamond"/>
          <w:color w:val="342115"/>
          <w:spacing w:val="8"/>
          <w:sz w:val="20"/>
        </w:rPr>
        <w:softHyphen/>
        <w:t>ing, and broke it without reluctance in the afternoon."t (p. 191.)</w:t>
      </w:r>
    </w:p>
    <w:p w14:paraId="206D3814" w14:textId="77777777" w:rsidR="000A0D18" w:rsidRDefault="00000000">
      <w:pPr>
        <w:spacing w:before="1" w:line="259" w:lineRule="exact"/>
        <w:ind w:left="72" w:right="72" w:firstLine="216"/>
        <w:jc w:val="both"/>
        <w:textAlignment w:val="baseline"/>
        <w:rPr>
          <w:rFonts w:ascii="Garamond" w:eastAsia="Garamond" w:hAnsi="Garamond"/>
          <w:color w:val="342115"/>
          <w:spacing w:val="8"/>
          <w:sz w:val="20"/>
        </w:rPr>
      </w:pPr>
      <w:r>
        <w:rPr>
          <w:rFonts w:ascii="Garamond" w:eastAsia="Garamond" w:hAnsi="Garamond"/>
          <w:color w:val="342115"/>
          <w:spacing w:val="8"/>
          <w:sz w:val="20"/>
        </w:rPr>
        <w:t>She and her family are among the warmest and most pleasant people in Forster's fiction. They are relatively relaxed, and their vir</w:t>
      </w:r>
      <w:r>
        <w:rPr>
          <w:rFonts w:ascii="Garamond" w:eastAsia="Garamond" w:hAnsi="Garamond"/>
          <w:color w:val="342115"/>
          <w:spacing w:val="8"/>
          <w:sz w:val="20"/>
        </w:rPr>
        <w:softHyphen/>
        <w:t>tues are a result of this rare quality. Lucy, of course, has her tensions</w:t>
      </w:r>
    </w:p>
    <w:p w14:paraId="190D0DD1" w14:textId="77777777" w:rsidR="000A0D18" w:rsidRDefault="00000000">
      <w:pPr>
        <w:spacing w:before="176" w:line="201" w:lineRule="exact"/>
        <w:ind w:left="72" w:right="72"/>
        <w:jc w:val="right"/>
        <w:textAlignment w:val="baseline"/>
        <w:rPr>
          <w:rFonts w:ascii="Garamond" w:eastAsia="Garamond" w:hAnsi="Garamond"/>
          <w:color w:val="342115"/>
          <w:spacing w:val="-4"/>
          <w:sz w:val="20"/>
        </w:rPr>
      </w:pPr>
      <w:r>
        <w:rPr>
          <w:rFonts w:ascii="Garamond" w:eastAsia="Garamond" w:hAnsi="Garamond"/>
          <w:color w:val="342115"/>
          <w:spacing w:val="-4"/>
          <w:sz w:val="20"/>
        </w:rPr>
        <w:t>* Cecil's clowning continues after the book is over. In an "Anniversary Post</w:t>
      </w:r>
      <w:r>
        <w:rPr>
          <w:rFonts w:ascii="Garamond" w:eastAsia="Garamond" w:hAnsi="Garamond"/>
          <w:color w:val="342115"/>
          <w:spacing w:val="-4"/>
          <w:sz w:val="20"/>
        </w:rPr>
        <w:softHyphen/>
        <w:t>script" Forster imagines Cecil's later career, and in doing so tightens the compari</w:t>
      </w:r>
      <w:r>
        <w:rPr>
          <w:rFonts w:ascii="Garamond" w:eastAsia="Garamond" w:hAnsi="Garamond"/>
          <w:color w:val="342115"/>
          <w:spacing w:val="-4"/>
          <w:sz w:val="20"/>
        </w:rPr>
        <w:softHyphen/>
        <w:t>son with his own. Cecil was sent to Alexandria in 1914 as Forster was in 1915, and the "mischief and culture" in Cecil's character are qualities Forster shares. "[Cecil Vyse] moved out of the Emersons' circle but not altogether out of mine.... and in 1914 he was seconded to Information or whatever the withholding of informa</w:t>
      </w:r>
      <w:r>
        <w:rPr>
          <w:rFonts w:ascii="Garamond" w:eastAsia="Garamond" w:hAnsi="Garamond"/>
          <w:color w:val="342115"/>
          <w:spacing w:val="-4"/>
          <w:sz w:val="20"/>
        </w:rPr>
        <w:softHyphen/>
        <w:t>tion was then entitled. I had an example of his propaganda, and a very welcome one, at Alexandria. A quiet little party was held on the outskirts of that city, and some one wanted a little Beethoven. The hostess demurred. Hun music might com</w:t>
      </w:r>
      <w:r>
        <w:rPr>
          <w:rFonts w:ascii="Garamond" w:eastAsia="Garamond" w:hAnsi="Garamond"/>
          <w:color w:val="342115"/>
          <w:spacing w:val="-4"/>
          <w:sz w:val="20"/>
        </w:rPr>
        <w:softHyphen/>
        <w:t xml:space="preserve">promise us. But a young officer spoke up. 'No, it's all right,' he said. 'A chap who knows about those things from the inside told me Beethoven's definitely Belgian: "The chap in question must have been Cecil. That mixture of mischief and culture is unmistakable. Our hostess was reassured, the ban was lifted, and the Moonlight Sonata shimmered into the desert." "A View Without a Room," </w:t>
      </w:r>
      <w:r>
        <w:rPr>
          <w:rFonts w:ascii="Garamond" w:eastAsia="Garamond" w:hAnsi="Garamond"/>
          <w:i/>
          <w:color w:val="342115"/>
          <w:spacing w:val="-4"/>
          <w:sz w:val="20"/>
        </w:rPr>
        <w:t xml:space="preserve">The Observer, </w:t>
      </w:r>
      <w:r>
        <w:rPr>
          <w:rFonts w:ascii="Garamond" w:eastAsia="Garamond" w:hAnsi="Garamond"/>
          <w:color w:val="342115"/>
          <w:spacing w:val="-4"/>
          <w:sz w:val="20"/>
        </w:rPr>
        <w:t>July 27, 1958, p. 15.</w:t>
      </w:r>
    </w:p>
    <w:p w14:paraId="24D7C765" w14:textId="77777777" w:rsidR="000A0D18" w:rsidRDefault="00000000">
      <w:pPr>
        <w:spacing w:line="202" w:lineRule="exact"/>
        <w:ind w:left="72" w:right="72"/>
        <w:jc w:val="both"/>
        <w:textAlignment w:val="baseline"/>
        <w:rPr>
          <w:rFonts w:ascii="Garamond" w:eastAsia="Garamond" w:hAnsi="Garamond"/>
          <w:color w:val="342115"/>
          <w:spacing w:val="-4"/>
          <w:sz w:val="20"/>
        </w:rPr>
      </w:pPr>
      <w:r>
        <w:rPr>
          <w:rFonts w:ascii="Garamond" w:eastAsia="Garamond" w:hAnsi="Garamond"/>
          <w:color w:val="342115"/>
          <w:spacing w:val="-4"/>
          <w:sz w:val="20"/>
        </w:rPr>
        <w:t xml:space="preserve">t Those other famous old ladies of Forster's fiction, Mrs. Wilcox of </w:t>
      </w:r>
      <w:r>
        <w:rPr>
          <w:rFonts w:ascii="Garamond" w:eastAsia="Garamond" w:hAnsi="Garamond"/>
          <w:i/>
          <w:color w:val="342115"/>
          <w:spacing w:val="-4"/>
          <w:sz w:val="20"/>
        </w:rPr>
        <w:t xml:space="preserve">Howards End </w:t>
      </w:r>
      <w:r>
        <w:rPr>
          <w:rFonts w:ascii="Garamond" w:eastAsia="Garamond" w:hAnsi="Garamond"/>
          <w:color w:val="342115"/>
          <w:spacing w:val="-4"/>
          <w:sz w:val="20"/>
        </w:rPr>
        <w:t xml:space="preserve">and Mrs. Moore of </w:t>
      </w:r>
      <w:r>
        <w:rPr>
          <w:rFonts w:ascii="Garamond" w:eastAsia="Garamond" w:hAnsi="Garamond"/>
          <w:i/>
          <w:color w:val="342115"/>
          <w:spacing w:val="-4"/>
          <w:sz w:val="20"/>
        </w:rPr>
        <w:t xml:space="preserve">Passage, </w:t>
      </w:r>
      <w:r>
        <w:rPr>
          <w:rFonts w:ascii="Garamond" w:eastAsia="Garamond" w:hAnsi="Garamond"/>
          <w:color w:val="342115"/>
          <w:spacing w:val="-4"/>
          <w:sz w:val="20"/>
        </w:rPr>
        <w:t>are really developments of Mrs. Honeychurch—good old ladies who, as they approach advanced age, become querulous and queer and irresponsible.</w:t>
      </w:r>
    </w:p>
    <w:p w14:paraId="05093793" w14:textId="77777777" w:rsidR="000A0D18" w:rsidRDefault="000A0D18">
      <w:pPr>
        <w:sectPr w:rsidR="000A0D18">
          <w:pgSz w:w="7776" w:h="12067"/>
          <w:pgMar w:top="400" w:right="1344" w:bottom="1451" w:left="312" w:header="720" w:footer="720" w:gutter="0"/>
          <w:cols w:space="720"/>
        </w:sectPr>
      </w:pPr>
    </w:p>
    <w:p w14:paraId="4DA5B9A0" w14:textId="77777777" w:rsidR="000A0D18" w:rsidRDefault="00000000">
      <w:pPr>
        <w:tabs>
          <w:tab w:val="right" w:pos="6048"/>
        </w:tabs>
        <w:spacing w:before="7" w:line="251" w:lineRule="exact"/>
        <w:ind w:left="72" w:right="72"/>
        <w:textAlignment w:val="baseline"/>
        <w:rPr>
          <w:rFonts w:eastAsia="Times New Roman"/>
          <w:b/>
          <w:color w:val="4B3823"/>
          <w:sz w:val="15"/>
          <w:vertAlign w:val="superscript"/>
        </w:rPr>
      </w:pPr>
      <w:r>
        <w:lastRenderedPageBreak/>
        <w:pict w14:anchorId="2640A063">
          <v:shape id="_x0000_s1385" type="#_x0000_t202" style="position:absolute;left:0;text-align:left;margin-left:0;margin-top:0;width:376.8pt;height:599.3pt;z-index:-251706880;mso-position-horizontal-relative:page;mso-position-vertical-relative:page" fillcolor="#e6d9bb" stroked="f">
            <v:textbox>
              <w:txbxContent>
                <w:p w14:paraId="25944484" w14:textId="77777777" w:rsidR="00000000" w:rsidRDefault="00000000"/>
              </w:txbxContent>
            </v:textbox>
            <w10:wrap anchorx="page" anchory="page"/>
          </v:shape>
        </w:pict>
      </w:r>
      <w:r>
        <w:rPr>
          <w:rFonts w:eastAsia="Times New Roman"/>
          <w:b/>
          <w:color w:val="4B3823"/>
          <w:sz w:val="15"/>
          <w:vertAlign w:val="superscript"/>
        </w:rPr>
        <w:t>2</w:t>
      </w:r>
      <w:r>
        <w:rPr>
          <w:rFonts w:eastAsia="Times New Roman"/>
          <w:b/>
          <w:color w:val="4B3823"/>
          <w:sz w:val="20"/>
        </w:rPr>
        <w:t>34</w:t>
      </w:r>
      <w:r>
        <w:rPr>
          <w:rFonts w:eastAsia="Times New Roman"/>
          <w:b/>
          <w:color w:val="4B3823"/>
          <w:sz w:val="20"/>
        </w:rPr>
        <w:tab/>
      </w:r>
      <w:r>
        <w:rPr>
          <w:rFonts w:eastAsia="Times New Roman"/>
          <w:b/>
          <w:color w:val="4B3823"/>
          <w:sz w:val="15"/>
        </w:rPr>
        <w:t>THE CAVE AND THE MOUNTAIN</w:t>
      </w:r>
    </w:p>
    <w:p w14:paraId="69CF03F1" w14:textId="77777777" w:rsidR="000A0D18" w:rsidRDefault="00000000">
      <w:pPr>
        <w:spacing w:before="101" w:line="259" w:lineRule="exact"/>
        <w:ind w:left="72" w:right="72"/>
        <w:jc w:val="both"/>
        <w:textAlignment w:val="baseline"/>
        <w:rPr>
          <w:rFonts w:eastAsia="Times New Roman"/>
          <w:color w:val="4B3823"/>
          <w:spacing w:val="6"/>
          <w:sz w:val="20"/>
        </w:rPr>
      </w:pPr>
      <w:r>
        <w:rPr>
          <w:rFonts w:eastAsia="Times New Roman"/>
          <w:color w:val="4B3823"/>
          <w:spacing w:val="6"/>
          <w:sz w:val="20"/>
        </w:rPr>
        <w:t xml:space="preserve">and is somewhat estranged from her family, but we know that she will return to it. Again the issue is that of </w:t>
      </w:r>
      <w:r>
        <w:rPr>
          <w:rFonts w:eastAsia="Times New Roman"/>
          <w:i/>
          <w:color w:val="4B3823"/>
          <w:spacing w:val="6"/>
          <w:sz w:val="20"/>
        </w:rPr>
        <w:t xml:space="preserve">The Longest Journey, </w:t>
      </w:r>
      <w:r>
        <w:rPr>
          <w:rFonts w:eastAsia="Times New Roman"/>
          <w:color w:val="4B3823"/>
          <w:spacing w:val="6"/>
          <w:sz w:val="20"/>
        </w:rPr>
        <w:t>the triumph of the mother's line. But this time no father and no aunt, no unpleasant Thorntons, are within the circle. He has reached back to the grandmother, and one senses that with her Forster feels securely home. One scene in the book shows Lucy, in a moment's respite from nerves and worry, looking across the table and consider</w:t>
      </w:r>
      <w:r>
        <w:rPr>
          <w:rFonts w:eastAsia="Times New Roman"/>
          <w:color w:val="4B3823"/>
          <w:spacing w:val="6"/>
          <w:sz w:val="20"/>
        </w:rPr>
        <w:softHyphen/>
        <w:t>ing her inheritance in its ideal permanency. She is here undoubtedly Forster's spokesman: "To-day she felt she had received a guarantee. Her mother would always sit there, her brother here. The sun, though it had moved a little since the morning, would never be hidden be</w:t>
      </w:r>
      <w:r>
        <w:rPr>
          <w:rFonts w:eastAsia="Times New Roman"/>
          <w:color w:val="4B3823"/>
          <w:spacing w:val="6"/>
          <w:sz w:val="20"/>
        </w:rPr>
        <w:softHyphen/>
        <w:t>hind the western hills." (p. 189.)</w:t>
      </w:r>
    </w:p>
    <w:p w14:paraId="45D72611" w14:textId="77777777" w:rsidR="000A0D18" w:rsidRDefault="00000000">
      <w:pPr>
        <w:spacing w:line="258" w:lineRule="exact"/>
        <w:ind w:left="72" w:right="72" w:firstLine="144"/>
        <w:jc w:val="both"/>
        <w:textAlignment w:val="baseline"/>
        <w:rPr>
          <w:rFonts w:eastAsia="Times New Roman"/>
          <w:color w:val="4B3823"/>
          <w:spacing w:val="4"/>
          <w:sz w:val="20"/>
        </w:rPr>
      </w:pPr>
      <w:r>
        <w:rPr>
          <w:rFonts w:eastAsia="Times New Roman"/>
          <w:color w:val="4B3823"/>
          <w:spacing w:val="4"/>
          <w:sz w:val="20"/>
        </w:rPr>
        <w:t>But there is another mood slanting away from this one: "It will not last, this cheerfulness." The view from Windy Corner over the Weald to the South Downs is like the view from Fiesole across the Tuscan Plain, but the sense is strong that although these views sug</w:t>
      </w:r>
      <w:r>
        <w:rPr>
          <w:rFonts w:eastAsia="Times New Roman"/>
          <w:color w:val="4B3823"/>
          <w:spacing w:val="4"/>
          <w:sz w:val="20"/>
        </w:rPr>
        <w:softHyphen/>
        <w:t>gest eternity, they have no eternal lease. The suburban villas of Sum</w:t>
      </w:r>
      <w:r>
        <w:rPr>
          <w:rFonts w:eastAsia="Times New Roman"/>
          <w:color w:val="4B3823"/>
          <w:spacing w:val="4"/>
          <w:sz w:val="20"/>
        </w:rPr>
        <w:softHyphen/>
        <w:t>mer Street are gobbling up the country, cosmopolitanism is invading the precincts of simplicity and honesty. As cities grow, the divine be</w:t>
      </w:r>
      <w:r>
        <w:rPr>
          <w:rFonts w:eastAsia="Times New Roman"/>
          <w:color w:val="4B3823"/>
          <w:spacing w:val="4"/>
          <w:sz w:val="20"/>
        </w:rPr>
        <w:softHyphen/>
        <w:t>comes more distant. The happiness this book depicts is based on pre</w:t>
      </w:r>
      <w:r>
        <w:rPr>
          <w:rFonts w:eastAsia="Times New Roman"/>
          <w:color w:val="4B3823"/>
          <w:spacing w:val="4"/>
          <w:sz w:val="20"/>
        </w:rPr>
        <w:softHyphen/>
        <w:t>carious memories, precarious incomes, and precarious space, and the question must soon come up whether love and art are by themselves enough to meet the encroachments of an alien world. In his Anni</w:t>
      </w:r>
      <w:r>
        <w:rPr>
          <w:rFonts w:eastAsia="Times New Roman"/>
          <w:color w:val="4B3823"/>
          <w:spacing w:val="4"/>
          <w:sz w:val="20"/>
        </w:rPr>
        <w:softHyphen/>
        <w:t>versary Postscript to this novel, Forster continues the career of Lucy and George. They survive, and credibly, but nothing is the same after the First World War, "the war that was to end war—and spoilt everything."</w:t>
      </w:r>
      <w:r>
        <w:rPr>
          <w:rFonts w:eastAsia="Times New Roman"/>
          <w:color w:val="4B3823"/>
          <w:spacing w:val="4"/>
          <w:sz w:val="20"/>
          <w:vertAlign w:val="superscript"/>
        </w:rPr>
        <w:t>18</w:t>
      </w:r>
      <w:r>
        <w:rPr>
          <w:rFonts w:eastAsia="Times New Roman"/>
          <w:color w:val="4B3823"/>
          <w:spacing w:val="4"/>
          <w:sz w:val="20"/>
        </w:rPr>
        <w:t xml:space="preserve"> </w:t>
      </w:r>
    </w:p>
    <w:p w14:paraId="69DC3B21" w14:textId="77777777" w:rsidR="000A0D18" w:rsidRDefault="00000000">
      <w:pPr>
        <w:spacing w:before="4" w:line="259" w:lineRule="exact"/>
        <w:ind w:left="72" w:right="72" w:firstLine="144"/>
        <w:jc w:val="both"/>
        <w:textAlignment w:val="baseline"/>
        <w:rPr>
          <w:rFonts w:eastAsia="Times New Roman"/>
          <w:color w:val="4B3823"/>
          <w:spacing w:val="6"/>
          <w:sz w:val="20"/>
        </w:rPr>
      </w:pPr>
      <w:r>
        <w:rPr>
          <w:rFonts w:eastAsia="Times New Roman"/>
          <w:color w:val="4B3823"/>
          <w:spacing w:val="6"/>
          <w:sz w:val="20"/>
        </w:rPr>
        <w:t xml:space="preserve">Forster's next novel takes us nearer to the catastrophe. There the enemies moving in on Windy Corner are seen at closer quarters. And never again will the problems of continuance be presented in the form of a romantic comedy. Edwardian youth, as Canon C. E. Raven has said, had tile best chance since civilization began of leading a decent life, and even as early as 1908 (the date of this book) Forster could hardly suppress a note of nostalgia. By the date of the next </w:t>
      </w:r>
      <w:r>
        <w:rPr>
          <w:rFonts w:eastAsia="Times New Roman"/>
          <w:b/>
          <w:color w:val="4B3823"/>
          <w:spacing w:val="6"/>
          <w:sz w:val="20"/>
        </w:rPr>
        <w:t>(191o), the note was more like desperation.</w:t>
      </w:r>
    </w:p>
    <w:p w14:paraId="40D562D7" w14:textId="77777777" w:rsidR="000A0D18" w:rsidRDefault="000A0D18">
      <w:pPr>
        <w:sectPr w:rsidR="000A0D18">
          <w:pgSz w:w="7536" w:h="11986"/>
          <w:pgMar w:top="260" w:right="250" w:bottom="1890" w:left="1166" w:header="720" w:footer="720" w:gutter="0"/>
          <w:cols w:space="720"/>
        </w:sectPr>
      </w:pPr>
    </w:p>
    <w:p w14:paraId="553DA3A0" w14:textId="77777777" w:rsidR="000A0D18" w:rsidRDefault="00000000">
      <w:pPr>
        <w:spacing w:before="25" w:line="233" w:lineRule="exact"/>
        <w:ind w:left="360"/>
        <w:textAlignment w:val="baseline"/>
        <w:rPr>
          <w:rFonts w:ascii="Garamond" w:eastAsia="Garamond" w:hAnsi="Garamond"/>
          <w:i/>
          <w:color w:val="3E321E"/>
          <w:spacing w:val="13"/>
        </w:rPr>
      </w:pPr>
      <w:r>
        <w:lastRenderedPageBreak/>
        <w:pict w14:anchorId="1855C5EB">
          <v:shape id="_x0000_s1384" type="#_x0000_t202" style="position:absolute;left:0;text-align:left;margin-left:0;margin-top:0;width:388.8pt;height:603.35pt;z-index:-251705856;mso-position-horizontal-relative:page;mso-position-vertical-relative:page" fillcolor="#e5d9ba" stroked="f">
            <v:textbox>
              <w:txbxContent>
                <w:p w14:paraId="00E825AA" w14:textId="77777777" w:rsidR="00000000" w:rsidRDefault="00000000"/>
              </w:txbxContent>
            </v:textbox>
            <w10:wrap anchorx="page" anchory="page"/>
          </v:shape>
        </w:pict>
      </w:r>
      <w:r>
        <w:rPr>
          <w:rFonts w:ascii="Garamond" w:eastAsia="Garamond" w:hAnsi="Garamond"/>
          <w:i/>
          <w:color w:val="3E321E"/>
          <w:spacing w:val="13"/>
        </w:rPr>
        <w:t>Chapter ten</w:t>
      </w:r>
    </w:p>
    <w:p w14:paraId="38BB22F1" w14:textId="77777777" w:rsidR="000A0D18" w:rsidRDefault="00000000">
      <w:pPr>
        <w:spacing w:before="272" w:line="371" w:lineRule="exact"/>
        <w:ind w:left="360"/>
        <w:textAlignment w:val="baseline"/>
        <w:rPr>
          <w:rFonts w:ascii="Garamond" w:eastAsia="Garamond" w:hAnsi="Garamond"/>
          <w:color w:val="3E321E"/>
          <w:spacing w:val="-4"/>
          <w:sz w:val="32"/>
        </w:rPr>
      </w:pPr>
      <w:r>
        <w:rPr>
          <w:rFonts w:ascii="Garamond" w:eastAsia="Garamond" w:hAnsi="Garamond"/>
          <w:color w:val="3E321E"/>
          <w:spacing w:val="-4"/>
          <w:sz w:val="32"/>
        </w:rPr>
        <w:t>Howards End:</w:t>
      </w:r>
    </w:p>
    <w:p w14:paraId="7E384E04" w14:textId="77777777" w:rsidR="000A0D18" w:rsidRDefault="00000000">
      <w:pPr>
        <w:spacing w:line="375" w:lineRule="exact"/>
        <w:ind w:left="360"/>
        <w:textAlignment w:val="baseline"/>
        <w:rPr>
          <w:rFonts w:ascii="Garamond" w:eastAsia="Garamond" w:hAnsi="Garamond"/>
          <w:color w:val="3E321E"/>
          <w:spacing w:val="-5"/>
          <w:sz w:val="32"/>
        </w:rPr>
      </w:pPr>
      <w:r>
        <w:rPr>
          <w:rFonts w:ascii="Garamond" w:eastAsia="Garamond" w:hAnsi="Garamond"/>
          <w:color w:val="3E321E"/>
          <w:spacing w:val="-5"/>
          <w:sz w:val="32"/>
        </w:rPr>
        <w:t>Red-bloods and Mollycoddles</w:t>
      </w:r>
    </w:p>
    <w:p w14:paraId="5115E0D2" w14:textId="77777777" w:rsidR="000A0D18" w:rsidRDefault="00000000">
      <w:pPr>
        <w:spacing w:before="720" w:line="194" w:lineRule="exact"/>
        <w:ind w:left="360"/>
        <w:textAlignment w:val="baseline"/>
        <w:rPr>
          <w:rFonts w:ascii="Garamond" w:eastAsia="Garamond" w:hAnsi="Garamond"/>
          <w:color w:val="3E321E"/>
          <w:sz w:val="19"/>
        </w:rPr>
      </w:pPr>
      <w:r>
        <w:rPr>
          <w:rFonts w:ascii="Garamond" w:eastAsia="Garamond" w:hAnsi="Garamond"/>
          <w:color w:val="3E321E"/>
          <w:sz w:val="19"/>
        </w:rPr>
        <w:t>Life without Industry is sin, and Industry without Art,</w:t>
      </w:r>
    </w:p>
    <w:p w14:paraId="4F5EAB62" w14:textId="77777777" w:rsidR="000A0D18" w:rsidRDefault="00000000">
      <w:pPr>
        <w:spacing w:line="195" w:lineRule="exact"/>
        <w:ind w:left="360"/>
        <w:textAlignment w:val="baseline"/>
        <w:rPr>
          <w:rFonts w:ascii="Garamond" w:eastAsia="Garamond" w:hAnsi="Garamond"/>
          <w:color w:val="3E321E"/>
          <w:sz w:val="19"/>
        </w:rPr>
      </w:pPr>
      <w:r>
        <w:rPr>
          <w:rFonts w:ascii="Garamond" w:eastAsia="Garamond" w:hAnsi="Garamond"/>
          <w:color w:val="3E321E"/>
          <w:sz w:val="19"/>
        </w:rPr>
        <w:t>brutality.</w:t>
      </w:r>
    </w:p>
    <w:p w14:paraId="7DE1B94C" w14:textId="77777777" w:rsidR="000A0D18" w:rsidRDefault="00000000">
      <w:pPr>
        <w:spacing w:before="23" w:line="200" w:lineRule="exact"/>
        <w:ind w:left="3744"/>
        <w:textAlignment w:val="baseline"/>
        <w:rPr>
          <w:rFonts w:ascii="Garamond" w:eastAsia="Garamond" w:hAnsi="Garamond"/>
          <w:i/>
          <w:color w:val="3E321E"/>
          <w:sz w:val="19"/>
        </w:rPr>
      </w:pPr>
      <w:r>
        <w:rPr>
          <w:rFonts w:ascii="Garamond" w:eastAsia="Garamond" w:hAnsi="Garamond"/>
          <w:i/>
          <w:color w:val="3E321E"/>
          <w:sz w:val="19"/>
        </w:rPr>
        <w:t>—Ruskin</w:t>
      </w:r>
    </w:p>
    <w:p w14:paraId="578E8BA0" w14:textId="77777777" w:rsidR="000A0D18" w:rsidRDefault="00000000">
      <w:pPr>
        <w:spacing w:before="194" w:line="200" w:lineRule="exact"/>
        <w:ind w:left="360" w:right="1584"/>
        <w:jc w:val="both"/>
        <w:textAlignment w:val="baseline"/>
        <w:rPr>
          <w:rFonts w:ascii="Garamond" w:eastAsia="Garamond" w:hAnsi="Garamond"/>
          <w:color w:val="3E321E"/>
          <w:spacing w:val="3"/>
          <w:sz w:val="19"/>
        </w:rPr>
      </w:pPr>
      <w:r>
        <w:rPr>
          <w:rFonts w:ascii="Garamond" w:eastAsia="Garamond" w:hAnsi="Garamond"/>
          <w:color w:val="3E321E"/>
          <w:spacing w:val="3"/>
          <w:sz w:val="19"/>
        </w:rPr>
        <w:t>Culture without character is...something frivolous, vain, and weak; but character without culture is... something raw, blind, and dangerous.</w:t>
      </w:r>
    </w:p>
    <w:p w14:paraId="128F4C13" w14:textId="77777777" w:rsidR="000A0D18" w:rsidRDefault="00000000">
      <w:pPr>
        <w:spacing w:before="14" w:line="200" w:lineRule="exact"/>
        <w:ind w:left="3168"/>
        <w:textAlignment w:val="baseline"/>
        <w:rPr>
          <w:rFonts w:ascii="Garamond" w:eastAsia="Garamond" w:hAnsi="Garamond"/>
          <w:i/>
          <w:color w:val="3E321E"/>
          <w:sz w:val="19"/>
        </w:rPr>
      </w:pPr>
      <w:r>
        <w:rPr>
          <w:rFonts w:ascii="Garamond" w:eastAsia="Garamond" w:hAnsi="Garamond"/>
          <w:i/>
          <w:color w:val="3E321E"/>
          <w:sz w:val="19"/>
        </w:rPr>
        <w:t>—Matthew Arnold</w:t>
      </w:r>
    </w:p>
    <w:p w14:paraId="1E662B4D" w14:textId="77777777" w:rsidR="000A0D18" w:rsidRDefault="00000000">
      <w:pPr>
        <w:spacing w:before="366" w:line="260" w:lineRule="exact"/>
        <w:ind w:left="72" w:right="72"/>
        <w:jc w:val="both"/>
        <w:textAlignment w:val="baseline"/>
        <w:rPr>
          <w:rFonts w:ascii="Garamond" w:eastAsia="Garamond" w:hAnsi="Garamond"/>
          <w:color w:val="3E321E"/>
        </w:rPr>
      </w:pPr>
      <w:r>
        <w:rPr>
          <w:rFonts w:ascii="Garamond" w:eastAsia="Garamond" w:hAnsi="Garamond"/>
          <w:color w:val="3E321E"/>
        </w:rPr>
        <w:t xml:space="preserve">With </w:t>
      </w:r>
      <w:r>
        <w:rPr>
          <w:rFonts w:ascii="Garamond" w:eastAsia="Garamond" w:hAnsi="Garamond"/>
          <w:i/>
          <w:color w:val="3E321E"/>
        </w:rPr>
        <w:t xml:space="preserve">Howards End </w:t>
      </w:r>
      <w:r>
        <w:rPr>
          <w:rFonts w:ascii="Garamond" w:eastAsia="Garamond" w:hAnsi="Garamond"/>
          <w:color w:val="3E321E"/>
        </w:rPr>
        <w:t>Forster broadened his subject from a private to a public world, confronting for the first time not just personal or domestic antagonists, but representatives of England's social, politi</w:t>
      </w:r>
      <w:r>
        <w:rPr>
          <w:rFonts w:ascii="Garamond" w:eastAsia="Garamond" w:hAnsi="Garamond"/>
          <w:color w:val="3E321E"/>
        </w:rPr>
        <w:softHyphen/>
        <w:t>cal, and economic power. The motto of Margaret Schlegel, who can be said to speak for Forster, is "Only connect," and the book is a test of the ability of Bloomsbury liberalism to survive a marriage with the great world. Can personal relations and public relations join in creative harmony? This crucial problem has worried Forster from the beginning. Unless liberalism can show a more edifying view of reality than the Christian warfare between the flesh and the spirit, the world and the soul, unless it can effect some healing of the ancient dualisms, then it has small hope, or reason, for survival—nor should we lament its passing. Margaret's plea is a distant echo of the "Only believe" of St. Mark:</w:t>
      </w:r>
      <w:r>
        <w:rPr>
          <w:rFonts w:ascii="Garamond" w:eastAsia="Garamond" w:hAnsi="Garamond"/>
          <w:color w:val="3E321E"/>
          <w:vertAlign w:val="superscript"/>
        </w:rPr>
        <w:t>1</w:t>
      </w:r>
      <w:r>
        <w:rPr>
          <w:rFonts w:ascii="Garamond" w:eastAsia="Garamond" w:hAnsi="Garamond"/>
          <w:color w:val="3E321E"/>
        </w:rPr>
        <w:t xml:space="preserve"> </w:t>
      </w:r>
    </w:p>
    <w:p w14:paraId="5097FDDE" w14:textId="77777777" w:rsidR="000A0D18" w:rsidRDefault="00000000">
      <w:pPr>
        <w:spacing w:before="99" w:line="221" w:lineRule="exact"/>
        <w:ind w:left="72" w:right="72"/>
        <w:jc w:val="both"/>
        <w:textAlignment w:val="baseline"/>
        <w:rPr>
          <w:rFonts w:ascii="Garamond" w:eastAsia="Garamond" w:hAnsi="Garamond"/>
          <w:color w:val="3E321E"/>
          <w:spacing w:val="4"/>
        </w:rPr>
      </w:pPr>
      <w:r>
        <w:rPr>
          <w:rFonts w:ascii="Garamond" w:eastAsia="Garamond" w:hAnsi="Garamond"/>
          <w:color w:val="3E321E"/>
          <w:spacing w:val="4"/>
        </w:rPr>
        <w:t xml:space="preserve">Only connect! </w:t>
      </w:r>
      <w:r>
        <w:rPr>
          <w:rFonts w:ascii="Garamond" w:eastAsia="Garamond" w:hAnsi="Garamond"/>
          <w:color w:val="3E321E"/>
          <w:spacing w:val="4"/>
          <w:sz w:val="19"/>
        </w:rPr>
        <w:t>That was the whole of her sermon. Only connect the prose and the passion, and both will be exalted, and human love will be seen at its height. Live in fragments no longer. Only connect, and the beast and the monk, robbed of the isolation that is life to either, will die. (p. 197.)</w:t>
      </w:r>
    </w:p>
    <w:p w14:paraId="71F2FFC4" w14:textId="77777777" w:rsidR="000A0D18" w:rsidRDefault="00000000">
      <w:pPr>
        <w:spacing w:before="165" w:line="260" w:lineRule="exact"/>
        <w:ind w:left="72" w:right="72"/>
        <w:jc w:val="both"/>
        <w:textAlignment w:val="baseline"/>
        <w:rPr>
          <w:rFonts w:ascii="Garamond" w:eastAsia="Garamond" w:hAnsi="Garamond"/>
          <w:color w:val="3E321E"/>
          <w:spacing w:val="-2"/>
        </w:rPr>
      </w:pPr>
      <w:r>
        <w:rPr>
          <w:rFonts w:ascii="Garamond" w:eastAsia="Garamond" w:hAnsi="Garamond"/>
          <w:color w:val="3E321E"/>
          <w:spacing w:val="-2"/>
        </w:rPr>
        <w:t>The sermon is not new; versions of it have been preached by roman</w:t>
      </w:r>
      <w:r>
        <w:rPr>
          <w:rFonts w:ascii="Garamond" w:eastAsia="Garamond" w:hAnsi="Garamond"/>
          <w:color w:val="3E321E"/>
          <w:spacing w:val="-2"/>
        </w:rPr>
        <w:softHyphen/>
        <w:t>tics from Blake to D. H. Lawrence, and Arthur Koestler has more recently seen the opposition of the yogi and the commissar as defining the polarities of the modern predicament.</w:t>
      </w:r>
      <w:r>
        <w:rPr>
          <w:rFonts w:ascii="Garamond" w:eastAsia="Garamond" w:hAnsi="Garamond"/>
          <w:color w:val="3E321E"/>
          <w:spacing w:val="-2"/>
          <w:vertAlign w:val="superscript"/>
        </w:rPr>
        <w:t>2</w:t>
      </w:r>
      <w:r>
        <w:rPr>
          <w:rFonts w:ascii="Garamond" w:eastAsia="Garamond" w:hAnsi="Garamond"/>
          <w:color w:val="3E321E"/>
          <w:spacing w:val="-2"/>
        </w:rPr>
        <w:t xml:space="preserve"> But as a dominant em</w:t>
      </w:r>
      <w:r>
        <w:rPr>
          <w:rFonts w:ascii="Garamond" w:eastAsia="Garamond" w:hAnsi="Garamond"/>
          <w:color w:val="3E321E"/>
          <w:spacing w:val="-2"/>
        </w:rPr>
        <w:softHyphen/>
        <w:t>phasis, connection is something new with Forster. His earlier work</w:t>
      </w:r>
    </w:p>
    <w:p w14:paraId="124B0568" w14:textId="77777777" w:rsidR="000A0D18" w:rsidRDefault="000A0D18">
      <w:pPr>
        <w:sectPr w:rsidR="000A0D18">
          <w:pgSz w:w="7776" w:h="12067"/>
          <w:pgMar w:top="380" w:right="1344" w:bottom="1211" w:left="312" w:header="720" w:footer="720" w:gutter="0"/>
          <w:cols w:space="720"/>
        </w:sectPr>
      </w:pPr>
    </w:p>
    <w:p w14:paraId="631B1C5A" w14:textId="77777777" w:rsidR="000A0D18" w:rsidRDefault="00000000">
      <w:pPr>
        <w:tabs>
          <w:tab w:val="right" w:pos="6048"/>
        </w:tabs>
        <w:spacing w:before="14" w:line="230" w:lineRule="exact"/>
        <w:ind w:right="72"/>
        <w:jc w:val="both"/>
        <w:textAlignment w:val="baseline"/>
        <w:rPr>
          <w:rFonts w:eastAsia="Times New Roman"/>
          <w:b/>
          <w:color w:val="3A261C"/>
          <w:sz w:val="17"/>
        </w:rPr>
      </w:pPr>
      <w:r>
        <w:lastRenderedPageBreak/>
        <w:pict w14:anchorId="2D967495">
          <v:shape id="_x0000_s1383" type="#_x0000_t202" style="position:absolute;left:0;text-align:left;margin-left:0;margin-top:0;width:376.1pt;height:599.3pt;z-index:-251704832;mso-position-horizontal-relative:page;mso-position-vertical-relative:page" fillcolor="#e6daba" stroked="f">
            <v:textbox>
              <w:txbxContent>
                <w:p w14:paraId="573DF536" w14:textId="77777777" w:rsidR="00000000" w:rsidRDefault="00000000"/>
              </w:txbxContent>
            </v:textbox>
            <w10:wrap anchorx="page" anchory="page"/>
          </v:shape>
        </w:pict>
      </w:r>
      <w:r>
        <w:rPr>
          <w:rFonts w:eastAsia="Times New Roman"/>
          <w:b/>
          <w:color w:val="3A261C"/>
          <w:sz w:val="17"/>
        </w:rPr>
        <w:t>236</w:t>
      </w:r>
      <w:r>
        <w:rPr>
          <w:rFonts w:eastAsia="Times New Roman"/>
          <w:b/>
          <w:color w:val="3A261C"/>
          <w:sz w:val="17"/>
        </w:rPr>
        <w:tab/>
        <w:t>THE CAVE AND THE MOUNTAIN</w:t>
      </w:r>
    </w:p>
    <w:p w14:paraId="221BA408" w14:textId="77777777" w:rsidR="000A0D18" w:rsidRDefault="00000000">
      <w:pPr>
        <w:spacing w:before="100" w:line="259" w:lineRule="exact"/>
        <w:ind w:right="72"/>
        <w:jc w:val="both"/>
        <w:textAlignment w:val="baseline"/>
        <w:rPr>
          <w:rFonts w:eastAsia="Times New Roman"/>
          <w:color w:val="3A261C"/>
          <w:spacing w:val="7"/>
          <w:sz w:val="20"/>
        </w:rPr>
      </w:pPr>
      <w:r>
        <w:rPr>
          <w:rFonts w:eastAsia="Times New Roman"/>
          <w:color w:val="3A261C"/>
          <w:spacing w:val="7"/>
          <w:sz w:val="20"/>
        </w:rPr>
        <w:t>dramatized salvation mainly in terms of separation and escape—sep</w:t>
      </w:r>
      <w:r>
        <w:rPr>
          <w:rFonts w:eastAsia="Times New Roman"/>
          <w:color w:val="3A261C"/>
          <w:spacing w:val="7"/>
          <w:sz w:val="20"/>
        </w:rPr>
        <w:softHyphen/>
        <w:t>aration of sheep from goats, escape from earthly cross-purposes into the womb-like Eden of some frictionless eternity. Salvation, more often than not, was found through a delicate exclusiveness, through fulfilled dreams of spiritual sanitation. Of course, the earlier work made some connections, but almost the only serious attempt to bring marked opposites together was Rickie's marriage, a union described as a mistake and dramatized as a failure.</w:t>
      </w:r>
    </w:p>
    <w:p w14:paraId="197079A3" w14:textId="77777777" w:rsidR="000A0D18" w:rsidRDefault="00000000">
      <w:pPr>
        <w:spacing w:line="258" w:lineRule="exact"/>
        <w:ind w:right="72" w:firstLine="216"/>
        <w:jc w:val="both"/>
        <w:textAlignment w:val="baseline"/>
        <w:rPr>
          <w:rFonts w:eastAsia="Times New Roman"/>
          <w:color w:val="3A261C"/>
          <w:spacing w:val="4"/>
          <w:sz w:val="20"/>
        </w:rPr>
      </w:pPr>
      <w:r>
        <w:rPr>
          <w:rFonts w:eastAsia="Times New Roman"/>
          <w:color w:val="3A261C"/>
          <w:spacing w:val="4"/>
          <w:sz w:val="20"/>
        </w:rPr>
        <w:t>But now the ideal of inclusiveness, of connection, is given a delib</w:t>
      </w:r>
      <w:r>
        <w:rPr>
          <w:rFonts w:eastAsia="Times New Roman"/>
          <w:color w:val="3A261C"/>
          <w:spacing w:val="4"/>
          <w:sz w:val="20"/>
        </w:rPr>
        <w:softHyphen/>
        <w:t>erate and extensive trial, and in doing so Forster is testing not just a moral thesis, but himself. Alfred North Whitehead, commenting on the modern alienation of material from esthetic values, states what may be taken as the essential theme of this novel: "Sensitiveness with</w:t>
      </w:r>
      <w:r>
        <w:rPr>
          <w:rFonts w:eastAsia="Times New Roman"/>
          <w:color w:val="3A261C"/>
          <w:spacing w:val="4"/>
          <w:sz w:val="20"/>
        </w:rPr>
        <w:softHyphen/>
        <w:t>out impulse spells decadence, and impulse without sensitiveness spells brutality."</w:t>
      </w:r>
      <w:r>
        <w:rPr>
          <w:rFonts w:eastAsia="Times New Roman"/>
          <w:color w:val="3A261C"/>
          <w:spacing w:val="4"/>
          <w:sz w:val="20"/>
          <w:vertAlign w:val="superscript"/>
        </w:rPr>
        <w:t>3</w:t>
      </w:r>
      <w:r>
        <w:rPr>
          <w:rFonts w:eastAsia="Times New Roman"/>
          <w:color w:val="3A261C"/>
          <w:spacing w:val="4"/>
          <w:sz w:val="20"/>
        </w:rPr>
        <w:t xml:space="preserve"> All of the book's experiments in connection—Margaret Schlegel's marriage with the boorish materialist Henry Wilcox; Helen Schlegel's idealistic reach down through her class to the poor clerk Leonard Bast; and Leonard's attempts to cross class lines via</w:t>
      </w:r>
    </w:p>
    <w:p w14:paraId="0AF71492" w14:textId="77777777" w:rsidR="000A0D18" w:rsidRDefault="00000000">
      <w:pPr>
        <w:spacing w:before="3" w:line="259" w:lineRule="exact"/>
        <w:ind w:right="72" w:firstLine="144"/>
        <w:jc w:val="both"/>
        <w:textAlignment w:val="baseline"/>
        <w:rPr>
          <w:rFonts w:eastAsia="Times New Roman"/>
          <w:color w:val="3A261C"/>
          <w:spacing w:val="5"/>
          <w:sz w:val="20"/>
        </w:rPr>
      </w:pPr>
      <w:r>
        <w:rPr>
          <w:rFonts w:eastAsia="Times New Roman"/>
          <w:color w:val="3A261C"/>
          <w:spacing w:val="5"/>
          <w:sz w:val="20"/>
        </w:rPr>
        <w:t>`culture"—are symbolic testings of that slippery walk between deca</w:t>
      </w:r>
      <w:r>
        <w:rPr>
          <w:rFonts w:eastAsia="Times New Roman"/>
          <w:color w:val="3A261C"/>
          <w:spacing w:val="5"/>
          <w:sz w:val="20"/>
        </w:rPr>
        <w:softHyphen/>
        <w:t>dence and brutality, ivory towerism and concentration camps, which has been the frightful, and paradoxical, road of modern history. The book is therefore a kind of morality play, though its people and situ</w:t>
      </w:r>
      <w:r>
        <w:rPr>
          <w:rFonts w:eastAsia="Times New Roman"/>
          <w:color w:val="3A261C"/>
          <w:spacing w:val="5"/>
          <w:sz w:val="20"/>
        </w:rPr>
        <w:softHyphen/>
        <w:t>ations never altogether degenerate into the flatness of allegory. And its marriages and liaisons are symbolic crossings of moral divides of enormous historical and philosophical importance.</w:t>
      </w:r>
    </w:p>
    <w:p w14:paraId="43DCDAEA" w14:textId="77777777" w:rsidR="000A0D18" w:rsidRDefault="00000000">
      <w:pPr>
        <w:spacing w:line="259" w:lineRule="exact"/>
        <w:ind w:right="72" w:firstLine="216"/>
        <w:jc w:val="both"/>
        <w:textAlignment w:val="baseline"/>
        <w:rPr>
          <w:rFonts w:eastAsia="Times New Roman"/>
          <w:color w:val="3A261C"/>
          <w:spacing w:val="6"/>
          <w:sz w:val="20"/>
        </w:rPr>
      </w:pPr>
      <w:r>
        <w:rPr>
          <w:rFonts w:eastAsia="Times New Roman"/>
          <w:color w:val="3A261C"/>
          <w:spacing w:val="6"/>
          <w:sz w:val="20"/>
        </w:rPr>
        <w:t>But this great theme, this joining of power and sensibility, the heroic and the civilized,* male and female, springs directly from a personal worry; and whatever universality the theme has is due in part at least to the representative nature of Forster's personal ex</w:t>
      </w:r>
      <w:r>
        <w:rPr>
          <w:rFonts w:eastAsia="Times New Roman"/>
          <w:color w:val="3A261C"/>
          <w:spacing w:val="6"/>
          <w:sz w:val="20"/>
        </w:rPr>
        <w:softHyphen/>
        <w:t>perience. We evoke that problem immediately if we remember Dick</w:t>
      </w:r>
      <w:r>
        <w:rPr>
          <w:rFonts w:eastAsia="Times New Roman"/>
          <w:color w:val="3A261C"/>
          <w:spacing w:val="6"/>
          <w:sz w:val="20"/>
        </w:rPr>
        <w:softHyphen/>
        <w:t>inson's dichotomy between the Red-bloods and the Mollycoddles. The Red-bloods had their originals in the wellborn bullies and roughs of the "best set," those cricket-playing conformists of the public school (and university) who were destined to rule Britain and her Empire; the Mollycoddles were those, like Dickinson and Forster,</w:t>
      </w:r>
    </w:p>
    <w:p w14:paraId="0AC70D7D" w14:textId="77777777" w:rsidR="000A0D18" w:rsidRDefault="00000000">
      <w:pPr>
        <w:numPr>
          <w:ilvl w:val="0"/>
          <w:numId w:val="3"/>
        </w:numPr>
        <w:tabs>
          <w:tab w:val="clear" w:pos="72"/>
          <w:tab w:val="left" w:pos="216"/>
        </w:tabs>
        <w:spacing w:before="198" w:line="202" w:lineRule="exact"/>
        <w:ind w:right="72" w:firstLine="144"/>
        <w:jc w:val="both"/>
        <w:textAlignment w:val="baseline"/>
        <w:rPr>
          <w:rFonts w:eastAsia="Times New Roman"/>
          <w:color w:val="3A261C"/>
          <w:sz w:val="17"/>
        </w:rPr>
      </w:pPr>
      <w:r>
        <w:rPr>
          <w:rFonts w:eastAsia="Times New Roman"/>
          <w:color w:val="3A261C"/>
          <w:sz w:val="17"/>
        </w:rPr>
        <w:t xml:space="preserve">This is the basic division in Forster's unfinished novel, </w:t>
      </w:r>
      <w:r>
        <w:rPr>
          <w:rFonts w:eastAsia="Times New Roman"/>
          <w:i/>
          <w:color w:val="3A261C"/>
          <w:sz w:val="17"/>
        </w:rPr>
        <w:t xml:space="preserve">Arctic Summer. </w:t>
      </w:r>
      <w:r>
        <w:rPr>
          <w:rFonts w:eastAsia="Times New Roman"/>
          <w:color w:val="3A261C"/>
          <w:sz w:val="17"/>
        </w:rPr>
        <w:t xml:space="preserve">See "A Novel that 'Went Wrong,'" </w:t>
      </w:r>
      <w:r>
        <w:rPr>
          <w:rFonts w:eastAsia="Times New Roman"/>
          <w:i/>
          <w:color w:val="3A261C"/>
          <w:sz w:val="17"/>
        </w:rPr>
        <w:t xml:space="preserve">The Manchester Guardian, </w:t>
      </w:r>
      <w:r>
        <w:rPr>
          <w:rFonts w:eastAsia="Times New Roman"/>
          <w:color w:val="3A261C"/>
          <w:sz w:val="17"/>
        </w:rPr>
        <w:t>June 13, 1951, p. 3.</w:t>
      </w:r>
    </w:p>
    <w:p w14:paraId="115D3D05" w14:textId="77777777" w:rsidR="000A0D18" w:rsidRDefault="000A0D18">
      <w:pPr>
        <w:sectPr w:rsidR="000A0D18">
          <w:pgSz w:w="7522" w:h="11986"/>
          <w:pgMar w:top="380" w:right="197" w:bottom="1190" w:left="1205" w:header="720" w:footer="720" w:gutter="0"/>
          <w:cols w:space="720"/>
        </w:sectPr>
      </w:pPr>
    </w:p>
    <w:p w14:paraId="40FA9CAB" w14:textId="77777777" w:rsidR="000A0D18" w:rsidRDefault="00000000">
      <w:pPr>
        <w:tabs>
          <w:tab w:val="right" w:pos="6048"/>
        </w:tabs>
        <w:spacing w:before="33" w:line="210" w:lineRule="exact"/>
        <w:ind w:left="72" w:right="72"/>
        <w:jc w:val="both"/>
        <w:textAlignment w:val="baseline"/>
        <w:rPr>
          <w:rFonts w:eastAsia="Times New Roman"/>
          <w:color w:val="3B2A19"/>
          <w:sz w:val="16"/>
        </w:rPr>
      </w:pPr>
      <w:r>
        <w:lastRenderedPageBreak/>
        <w:pict w14:anchorId="0003320D">
          <v:shape id="_x0000_s1382" type="#_x0000_t202" style="position:absolute;left:0;text-align:left;margin-left:0;margin-top:0;width:388.8pt;height:603.35pt;z-index:-251703808;mso-position-horizontal-relative:page;mso-position-vertical-relative:page" fillcolor="#e5d9ba" stroked="f">
            <v:textbox>
              <w:txbxContent>
                <w:p w14:paraId="16709F65" w14:textId="77777777" w:rsidR="00000000" w:rsidRDefault="00000000"/>
              </w:txbxContent>
            </v:textbox>
            <w10:wrap anchorx="page" anchory="page"/>
          </v:shape>
        </w:pict>
      </w:r>
      <w:r>
        <w:rPr>
          <w:rFonts w:eastAsia="Times New Roman"/>
          <w:color w:val="3B2A19"/>
          <w:sz w:val="16"/>
        </w:rPr>
        <w:t>HOWARDS END</w:t>
      </w:r>
      <w:r>
        <w:rPr>
          <w:rFonts w:eastAsia="Times New Roman"/>
          <w:color w:val="3B2A19"/>
          <w:sz w:val="16"/>
        </w:rPr>
        <w:tab/>
      </w:r>
      <w:r>
        <w:rPr>
          <w:rFonts w:eastAsia="Times New Roman"/>
          <w:color w:val="3B2A19"/>
          <w:sz w:val="16"/>
          <w:vertAlign w:val="superscript"/>
        </w:rPr>
        <w:t>2</w:t>
      </w:r>
      <w:r>
        <w:rPr>
          <w:rFonts w:eastAsia="Times New Roman"/>
          <w:color w:val="3B2A19"/>
          <w:sz w:val="16"/>
        </w:rPr>
        <w:t>37</w:t>
      </w:r>
    </w:p>
    <w:p w14:paraId="69591A45" w14:textId="77777777" w:rsidR="000A0D18" w:rsidRDefault="00000000">
      <w:pPr>
        <w:spacing w:before="75" w:line="259" w:lineRule="exact"/>
        <w:ind w:left="72" w:right="72"/>
        <w:jc w:val="both"/>
        <w:textAlignment w:val="baseline"/>
        <w:rPr>
          <w:rFonts w:eastAsia="Times New Roman"/>
          <w:color w:val="3B2A19"/>
          <w:spacing w:val="5"/>
          <w:sz w:val="20"/>
        </w:rPr>
      </w:pPr>
      <w:r>
        <w:rPr>
          <w:rFonts w:eastAsia="Times New Roman"/>
          <w:color w:val="3B2A19"/>
          <w:spacing w:val="5"/>
          <w:sz w:val="20"/>
        </w:rPr>
        <w:t>almost as wellborn, who hated and envied the strong ones and con</w:t>
      </w:r>
      <w:r>
        <w:rPr>
          <w:rFonts w:eastAsia="Times New Roman"/>
          <w:color w:val="3B2A19"/>
          <w:spacing w:val="5"/>
          <w:sz w:val="20"/>
        </w:rPr>
        <w:softHyphen/>
        <w:t>soled themselves with dreams that one day the meek and the sensitive would inherit the earth. The issue of crude power pervades every</w:t>
      </w:r>
      <w:r>
        <w:rPr>
          <w:rFonts w:eastAsia="Times New Roman"/>
          <w:color w:val="3B2A19"/>
          <w:spacing w:val="5"/>
          <w:sz w:val="20"/>
        </w:rPr>
        <w:softHyphen/>
        <w:t>thing Forster writes: how can one handle the authorities, the bosses, the parents? This book confronts that issue and broadens its scope. But it is interesting to note that here for the first time Forster relin</w:t>
      </w:r>
      <w:r>
        <w:rPr>
          <w:rFonts w:eastAsia="Times New Roman"/>
          <w:color w:val="3B2A19"/>
          <w:spacing w:val="5"/>
          <w:sz w:val="20"/>
        </w:rPr>
        <w:softHyphen/>
        <w:t>quishes the hero-role entirely to women. The two Schlegel sisters, and especially Margaret, are his personal representatives, and they take on the male adversaries, the Wilcox Red-bloods, with feminine weap</w:t>
      </w:r>
      <w:r>
        <w:rPr>
          <w:rFonts w:eastAsia="Times New Roman"/>
          <w:color w:val="3B2A19"/>
          <w:spacing w:val="5"/>
          <w:sz w:val="20"/>
        </w:rPr>
        <w:softHyphen/>
        <w:t xml:space="preserve">ons. The attempt to compete as a man, abandoned with </w:t>
      </w:r>
      <w:r>
        <w:rPr>
          <w:rFonts w:eastAsia="Times New Roman"/>
          <w:i/>
          <w:color w:val="3B2A19"/>
          <w:spacing w:val="5"/>
          <w:sz w:val="20"/>
        </w:rPr>
        <w:t xml:space="preserve">The Longest Journey, </w:t>
      </w:r>
      <w:r>
        <w:rPr>
          <w:rFonts w:eastAsia="Times New Roman"/>
          <w:color w:val="3B2A19"/>
          <w:spacing w:val="5"/>
          <w:sz w:val="20"/>
        </w:rPr>
        <w:t>is not resumed; instead the author pours his contempt into that lost identity, lets it live briefly as Henry Wilcox, and takes shelter in female bodies that men do not normally strike.</w:t>
      </w:r>
    </w:p>
    <w:p w14:paraId="1A51B437" w14:textId="77777777" w:rsidR="000A0D18" w:rsidRDefault="00000000">
      <w:pPr>
        <w:spacing w:line="258" w:lineRule="exact"/>
        <w:ind w:left="72" w:right="72" w:firstLine="216"/>
        <w:jc w:val="both"/>
        <w:textAlignment w:val="baseline"/>
        <w:rPr>
          <w:rFonts w:eastAsia="Times New Roman"/>
          <w:color w:val="3B2A19"/>
          <w:spacing w:val="5"/>
          <w:sz w:val="20"/>
        </w:rPr>
      </w:pPr>
      <w:r>
        <w:rPr>
          <w:rFonts w:eastAsia="Times New Roman"/>
          <w:color w:val="3B2A19"/>
          <w:spacing w:val="5"/>
          <w:sz w:val="20"/>
        </w:rPr>
        <w:t>So it might be said that Forster is hiding out in this book—in the very book that seems in some ways to move most bravely into the public arena. His doing so would be in keeping with his well-known "shy crablike sideways movement" (AN, 158), that oblique and femi</w:t>
      </w:r>
      <w:r>
        <w:rPr>
          <w:rFonts w:eastAsia="Times New Roman"/>
          <w:color w:val="3B2A19"/>
          <w:spacing w:val="5"/>
          <w:sz w:val="20"/>
        </w:rPr>
        <w:softHyphen/>
        <w:t xml:space="preserve">nine way of meeting opposition, and would suggest that Forster may be facing the great world more out of duty than inclination. Such possibilities make one question whether Forster will be able to give the problem of connection, especially connection between men and women, a fair trial. Lionel Trilling calls </w:t>
      </w:r>
      <w:r>
        <w:rPr>
          <w:rFonts w:eastAsia="Times New Roman"/>
          <w:i/>
          <w:color w:val="3B2A19"/>
          <w:spacing w:val="5"/>
          <w:sz w:val="20"/>
        </w:rPr>
        <w:t xml:space="preserve">Howards End </w:t>
      </w:r>
      <w:r>
        <w:rPr>
          <w:rFonts w:eastAsia="Times New Roman"/>
          <w:color w:val="3B2A19"/>
          <w:spacing w:val="5"/>
          <w:sz w:val="20"/>
        </w:rPr>
        <w:t>Forster's mas</w:t>
      </w:r>
      <w:r>
        <w:rPr>
          <w:rFonts w:eastAsia="Times New Roman"/>
          <w:color w:val="3B2A19"/>
          <w:spacing w:val="5"/>
          <w:sz w:val="20"/>
        </w:rPr>
        <w:softHyphen/>
        <w:t>terpiece because it "develops to their full the themes and attitudes of the early books and ... justifies these attitudes by connecting them with a more mature sense of responsibility."</w:t>
      </w:r>
      <w:r>
        <w:rPr>
          <w:rFonts w:eastAsia="Times New Roman"/>
          <w:color w:val="3B2A19"/>
          <w:spacing w:val="5"/>
          <w:sz w:val="20"/>
          <w:vertAlign w:val="superscript"/>
        </w:rPr>
        <w:t>4</w:t>
      </w:r>
      <w:r>
        <w:rPr>
          <w:rFonts w:eastAsia="Times New Roman"/>
          <w:color w:val="3B2A19"/>
          <w:spacing w:val="5"/>
          <w:sz w:val="20"/>
        </w:rPr>
        <w:t xml:space="preserve"> But is the book more responsible than the earlier ones? Does it represent a summit or a crisis of achievement?</w:t>
      </w:r>
      <w:r>
        <w:rPr>
          <w:rFonts w:eastAsia="Times New Roman"/>
          <w:color w:val="3B2A19"/>
          <w:spacing w:val="5"/>
          <w:sz w:val="20"/>
          <w:vertAlign w:val="superscript"/>
        </w:rPr>
        <w:t>5</w:t>
      </w:r>
      <w:r>
        <w:rPr>
          <w:rFonts w:eastAsia="Times New Roman"/>
          <w:color w:val="3B2A19"/>
          <w:spacing w:val="5"/>
          <w:sz w:val="20"/>
        </w:rPr>
        <w:t xml:space="preserve"> These are critical questions. Connection, not division, is the theme, and Forster's fictional transvestism does not increase our confidence that he will be an impartial mediator be</w:t>
      </w:r>
      <w:r>
        <w:rPr>
          <w:rFonts w:eastAsia="Times New Roman"/>
          <w:color w:val="3B2A19"/>
          <w:spacing w:val="5"/>
          <w:sz w:val="20"/>
        </w:rPr>
        <w:softHyphen/>
        <w:t>tween Red-bloods and Mollycoddles, or indeed that he will even try to be. But in spite of these misgivings—and because of them—this book commands an unusual degree of interest and respect.</w:t>
      </w:r>
    </w:p>
    <w:p w14:paraId="4B7B7214" w14:textId="77777777" w:rsidR="000A0D18" w:rsidRDefault="00000000">
      <w:pPr>
        <w:spacing w:before="279" w:line="171" w:lineRule="exact"/>
        <w:ind w:left="72" w:right="72"/>
        <w:jc w:val="center"/>
        <w:textAlignment w:val="baseline"/>
        <w:rPr>
          <w:rFonts w:eastAsia="Times New Roman"/>
          <w:b/>
          <w:color w:val="3B2A19"/>
          <w:sz w:val="16"/>
        </w:rPr>
      </w:pPr>
      <w:r>
        <w:rPr>
          <w:rFonts w:eastAsia="Times New Roman"/>
          <w:b/>
          <w:color w:val="3B2A19"/>
          <w:sz w:val="16"/>
        </w:rPr>
        <w:t>2</w:t>
      </w:r>
    </w:p>
    <w:p w14:paraId="59D449C6" w14:textId="77777777" w:rsidR="000A0D18" w:rsidRDefault="00000000">
      <w:pPr>
        <w:spacing w:before="83" w:line="259" w:lineRule="exact"/>
        <w:ind w:left="72" w:right="72"/>
        <w:jc w:val="both"/>
        <w:textAlignment w:val="baseline"/>
        <w:rPr>
          <w:rFonts w:eastAsia="Times New Roman"/>
          <w:color w:val="3B2A19"/>
          <w:spacing w:val="7"/>
          <w:sz w:val="20"/>
        </w:rPr>
      </w:pPr>
      <w:r>
        <w:rPr>
          <w:rFonts w:eastAsia="Times New Roman"/>
          <w:color w:val="3B2A19"/>
          <w:spacing w:val="7"/>
          <w:sz w:val="20"/>
        </w:rPr>
        <w:t>Houses have the symbolic role in this novel that rooms had in the last. Howards End is modeled on the house in Hertfordshire where Forster and his mother lived for ten years, but it is also, like Windy</w:t>
      </w:r>
    </w:p>
    <w:p w14:paraId="401F08F9" w14:textId="77777777" w:rsidR="000A0D18" w:rsidRDefault="000A0D18">
      <w:pPr>
        <w:sectPr w:rsidR="000A0D18">
          <w:pgSz w:w="7776" w:h="12067"/>
          <w:pgMar w:top="640" w:right="1430" w:bottom="1091" w:left="226" w:header="720" w:footer="720" w:gutter="0"/>
          <w:cols w:space="720"/>
        </w:sectPr>
      </w:pPr>
    </w:p>
    <w:p w14:paraId="01A7FC59" w14:textId="77777777" w:rsidR="000A0D18" w:rsidRDefault="00000000">
      <w:pPr>
        <w:tabs>
          <w:tab w:val="right" w:pos="6048"/>
        </w:tabs>
        <w:spacing w:line="265" w:lineRule="exact"/>
        <w:ind w:left="72"/>
        <w:textAlignment w:val="baseline"/>
        <w:rPr>
          <w:rFonts w:ascii="Bookman Old Style" w:eastAsia="Bookman Old Style" w:hAnsi="Bookman Old Style"/>
          <w:color w:val="000000"/>
          <w:sz w:val="19"/>
        </w:rPr>
      </w:pPr>
      <w:r>
        <w:lastRenderedPageBreak/>
        <w:pict w14:anchorId="15A3DFDC">
          <v:shape id="_x0000_s1381" type="#_x0000_t202" style="position:absolute;left:0;text-align:left;margin-left:0;margin-top:0;width:376.1pt;height:598.55pt;z-index:-251702784;mso-position-horizontal-relative:page;mso-position-vertical-relative:page" fillcolor="#e6d8b8" stroked="f">
            <v:textbox>
              <w:txbxContent>
                <w:p w14:paraId="7ADAD741" w14:textId="77777777" w:rsidR="00000000" w:rsidRDefault="00000000"/>
              </w:txbxContent>
            </v:textbox>
            <w10:wrap anchorx="page" anchory="page"/>
          </v:shape>
        </w:pict>
      </w:r>
      <w:r>
        <w:rPr>
          <w:rFonts w:ascii="Bookman Old Style" w:eastAsia="Bookman Old Style" w:hAnsi="Bookman Old Style"/>
          <w:color w:val="000000"/>
          <w:sz w:val="19"/>
        </w:rPr>
        <w:t>2s6</w:t>
      </w:r>
      <w:r>
        <w:rPr>
          <w:rFonts w:ascii="Bookman Old Style" w:eastAsia="Bookman Old Style" w:hAnsi="Bookman Old Style"/>
          <w:color w:val="000000"/>
          <w:sz w:val="19"/>
        </w:rPr>
        <w:tab/>
      </w:r>
      <w:r>
        <w:rPr>
          <w:rFonts w:eastAsia="Times New Roman"/>
          <w:b/>
          <w:color w:val="000000"/>
          <w:sz w:val="16"/>
        </w:rPr>
        <w:t>THE CAVE ANT.' THE MOUNTAIN</w:t>
      </w:r>
    </w:p>
    <w:p w14:paraId="2488852D" w14:textId="77777777" w:rsidR="000A0D18" w:rsidRDefault="00000000">
      <w:pPr>
        <w:tabs>
          <w:tab w:val="left" w:pos="4176"/>
          <w:tab w:val="left" w:pos="4680"/>
        </w:tabs>
        <w:spacing w:before="125" w:line="213" w:lineRule="exact"/>
        <w:ind w:left="72"/>
        <w:textAlignment w:val="baseline"/>
        <w:rPr>
          <w:rFonts w:eastAsia="Times New Roman"/>
          <w:color w:val="000000"/>
          <w:sz w:val="18"/>
        </w:rPr>
      </w:pPr>
      <w:r>
        <w:rPr>
          <w:rFonts w:eastAsia="Times New Roman"/>
          <w:color w:val="000000"/>
          <w:sz w:val="18"/>
        </w:rPr>
        <w:t>Cornet. a ss.rnI%</w:t>
      </w:r>
      <w:r>
        <w:rPr>
          <w:rFonts w:eastAsia="Times New Roman"/>
          <w:color w:val="000000"/>
          <w:sz w:val="18"/>
          <w:vertAlign w:val="superscript"/>
        </w:rPr>
        <w:t>-</w:t>
      </w:r>
      <w:r>
        <w:rPr>
          <w:rFonts w:eastAsia="Times New Roman"/>
          <w:color w:val="000000"/>
          <w:sz w:val="18"/>
        </w:rPr>
        <w:t>1.:</w:t>
      </w:r>
      <w:r>
        <w:rPr>
          <w:rFonts w:eastAsia="Times New Roman"/>
          <w:color w:val="726141"/>
          <w:sz w:val="18"/>
        </w:rPr>
        <w:tab/>
        <w:t>$</w:t>
      </w:r>
      <w:r>
        <w:rPr>
          <w:rFonts w:eastAsia="Times New Roman"/>
          <w:color w:val="806F4F"/>
          <w:sz w:val="18"/>
        </w:rPr>
        <w:tab/>
        <w:t>2.</w:t>
      </w:r>
    </w:p>
    <w:p w14:paraId="2469D496" w14:textId="77777777" w:rsidR="000A0D18" w:rsidRDefault="00000000">
      <w:pPr>
        <w:tabs>
          <w:tab w:val="left" w:pos="2880"/>
          <w:tab w:val="left" w:pos="5112"/>
        </w:tabs>
        <w:spacing w:before="84" w:line="192" w:lineRule="exact"/>
        <w:ind w:left="72"/>
        <w:textAlignment w:val="baseline"/>
        <w:rPr>
          <w:rFonts w:eastAsia="Times New Roman"/>
          <w:color w:val="000000"/>
          <w:spacing w:val="-3"/>
          <w:sz w:val="18"/>
        </w:rPr>
      </w:pPr>
      <w:r>
        <w:rPr>
          <w:rFonts w:eastAsia="Times New Roman"/>
          <w:color w:val="000000"/>
          <w:spacing w:val="-3"/>
          <w:sz w:val="18"/>
        </w:rPr>
        <w:t>pa</w:t>
      </w:r>
      <w:r>
        <w:rPr>
          <w:rFonts w:eastAsia="Times New Roman"/>
          <w:color w:val="726141"/>
          <w:spacing w:val="-3"/>
          <w:sz w:val="18"/>
        </w:rPr>
        <w:t xml:space="preserve"> houses</w:t>
      </w:r>
      <w:r>
        <w:rPr>
          <w:rFonts w:eastAsia="Times New Roman"/>
          <w:color w:val="000000"/>
          <w:spacing w:val="-3"/>
          <w:sz w:val="18"/>
        </w:rPr>
        <w:t xml:space="preserve"> in</w:t>
      </w:r>
      <w:r>
        <w:rPr>
          <w:rFonts w:eastAsia="Times New Roman"/>
          <w:color w:val="726141"/>
          <w:spacing w:val="-3"/>
          <w:sz w:val="18"/>
        </w:rPr>
        <w:t xml:space="preserve"> :he</w:t>
      </w:r>
      <w:r>
        <w:rPr>
          <w:rFonts w:eastAsia="Times New Roman"/>
          <w:color w:val="6A5735"/>
          <w:spacing w:val="-3"/>
          <w:sz w:val="18"/>
        </w:rPr>
        <w:tab/>
        <w:t>:s</w:t>
      </w:r>
      <w:r>
        <w:rPr>
          <w:rFonts w:eastAsia="Times New Roman"/>
          <w:color w:val="7D6C4B"/>
          <w:spacing w:val="-3"/>
          <w:sz w:val="18"/>
        </w:rPr>
        <w:tab/>
        <w:t>5</w:t>
      </w:r>
      <w:r>
        <w:rPr>
          <w:rFonts w:eastAsia="Times New Roman"/>
          <w:color w:val="806F4F"/>
          <w:spacing w:val="-3"/>
          <w:sz w:val="18"/>
        </w:rPr>
        <w:t xml:space="preserve"> 121e</w:t>
      </w:r>
    </w:p>
    <w:p w14:paraId="0B0D372E" w14:textId="77777777" w:rsidR="000A0D18" w:rsidRDefault="00000000">
      <w:pPr>
        <w:tabs>
          <w:tab w:val="left" w:pos="2304"/>
          <w:tab w:val="right" w:pos="6048"/>
        </w:tabs>
        <w:spacing w:line="258" w:lineRule="exact"/>
        <w:ind w:left="72"/>
        <w:textAlignment w:val="baseline"/>
        <w:rPr>
          <w:rFonts w:ascii="Verdana" w:eastAsia="Verdana" w:hAnsi="Verdana"/>
          <w:color w:val="000000"/>
          <w:sz w:val="18"/>
        </w:rPr>
      </w:pPr>
      <w:r>
        <w:rPr>
          <w:rFonts w:ascii="Verdana" w:eastAsia="Verdana" w:hAnsi="Verdana"/>
          <w:color w:val="000000"/>
          <w:sz w:val="18"/>
        </w:rPr>
        <w:t>to</w:t>
      </w:r>
      <w:r>
        <w:rPr>
          <w:rFonts w:eastAsia="Times New Roman"/>
          <w:color w:val="7D6C4B"/>
          <w:sz w:val="18"/>
        </w:rPr>
        <w:t xml:space="preserve"> house.</w:t>
      </w:r>
      <w:r>
        <w:rPr>
          <w:rFonts w:eastAsia="Times New Roman"/>
          <w:color w:val="726141"/>
          <w:sz w:val="18"/>
        </w:rPr>
        <w:tab/>
        <w:t>=</w:t>
      </w:r>
      <w:r>
        <w:rPr>
          <w:rFonts w:eastAsia="Times New Roman"/>
          <w:color w:val="7D6C4B"/>
          <w:sz w:val="18"/>
        </w:rPr>
        <w:tab/>
        <w:t xml:space="preserve">tnhent.ance. </w:t>
      </w:r>
      <w:r>
        <w:rPr>
          <w:rFonts w:eastAsia="Times New Roman"/>
          <w:color w:val="7D6C4B"/>
          <w:sz w:val="18"/>
        </w:rPr>
        <w:br/>
      </w:r>
      <w:r>
        <w:rPr>
          <w:rFonts w:eastAsia="Times New Roman"/>
          <w:color w:val="000000"/>
          <w:sz w:val="18"/>
        </w:rPr>
        <w:t>that</w:t>
      </w:r>
      <w:r>
        <w:rPr>
          <w:rFonts w:eastAsia="Times New Roman"/>
          <w:color w:val="7D6C4B"/>
          <w:sz w:val="18"/>
        </w:rPr>
        <w:t xml:space="preserve"> can</w:t>
      </w:r>
    </w:p>
    <w:p w14:paraId="150A8FC8" w14:textId="77777777" w:rsidR="000A0D18" w:rsidRDefault="00000000">
      <w:pPr>
        <w:tabs>
          <w:tab w:val="right" w:pos="2592"/>
          <w:tab w:val="left" w:pos="3384"/>
          <w:tab w:val="right" w:pos="6048"/>
        </w:tabs>
        <w:spacing w:before="30" w:line="207" w:lineRule="exact"/>
        <w:ind w:left="72"/>
        <w:textAlignment w:val="baseline"/>
        <w:rPr>
          <w:rFonts w:eastAsia="Times New Roman"/>
          <w:color w:val="7D6C4B"/>
          <w:sz w:val="18"/>
        </w:rPr>
      </w:pPr>
      <w:r>
        <w:rPr>
          <w:rFonts w:eastAsia="Times New Roman"/>
          <w:color w:val="7D6C4B"/>
          <w:sz w:val="18"/>
        </w:rPr>
        <w:t>exis:era</w:t>
      </w:r>
      <w:r>
        <w:rPr>
          <w:rFonts w:eastAsia="Times New Roman"/>
          <w:color w:val="7D6C4B"/>
          <w:sz w:val="18"/>
          <w:vertAlign w:val="superscript"/>
        </w:rPr>
        <w:t>-</w:t>
      </w:r>
      <w:r>
        <w:rPr>
          <w:rFonts w:eastAsia="Times New Roman"/>
          <w:color w:val="7D6C4B"/>
          <w:sz w:val="18"/>
        </w:rPr>
        <w:t>c.</w:t>
      </w:r>
      <w:r>
        <w:rPr>
          <w:rFonts w:eastAsia="Times New Roman"/>
          <w:color w:val="806F4F"/>
          <w:sz w:val="18"/>
        </w:rPr>
        <w:t xml:space="preserve"> in a::</w:t>
      </w:r>
      <w:r>
        <w:rPr>
          <w:rFonts w:eastAsia="Times New Roman"/>
          <w:color w:val="806F4F"/>
          <w:sz w:val="18"/>
        </w:rPr>
        <w:tab/>
        <w:t>•</w:t>
      </w:r>
      <w:r>
        <w:rPr>
          <w:rFonts w:eastAsia="Times New Roman"/>
          <w:color w:val="7D6C4B"/>
          <w:sz w:val="18"/>
        </w:rPr>
        <w:tab/>
        <w:t>:1</w:t>
      </w:r>
      <w:r>
        <w:rPr>
          <w:rFonts w:eastAsia="Times New Roman"/>
          <w:color w:val="7D6C4B"/>
          <w:sz w:val="18"/>
          <w:vertAlign w:val="superscript"/>
        </w:rPr>
        <w:t>-</w:t>
      </w:r>
      <w:r>
        <w:rPr>
          <w:rFonts w:eastAsia="Times New Roman"/>
          <w:color w:val="7D6C4B"/>
          <w:sz w:val="18"/>
        </w:rPr>
        <w:t>te</w:t>
      </w:r>
      <w:r>
        <w:rPr>
          <w:rFonts w:eastAsia="Times New Roman"/>
          <w:color w:val="806F4F"/>
          <w:sz w:val="18"/>
        </w:rPr>
        <w:t xml:space="preserve"> fatn:IN</w:t>
      </w:r>
      <w:r>
        <w:rPr>
          <w:rFonts w:eastAsia="Times New Roman"/>
          <w:color w:val="806F4F"/>
          <w:sz w:val="18"/>
        </w:rPr>
        <w:tab/>
        <w:t>Fla:::</w:t>
      </w:r>
      <w:r>
        <w:rPr>
          <w:rFonts w:eastAsia="Times New Roman"/>
          <w:color w:val="7D6C4B"/>
          <w:sz w:val="18"/>
        </w:rPr>
        <w:t xml:space="preserve"> is</w:t>
      </w:r>
    </w:p>
    <w:p w14:paraId="513A9FFE" w14:textId="77777777" w:rsidR="000A0D18" w:rsidRDefault="00000000">
      <w:pPr>
        <w:tabs>
          <w:tab w:val="left" w:pos="3384"/>
        </w:tabs>
        <w:spacing w:before="72" w:line="193" w:lineRule="exact"/>
        <w:ind w:left="72"/>
        <w:textAlignment w:val="baseline"/>
        <w:rPr>
          <w:rFonts w:eastAsia="Times New Roman"/>
          <w:color w:val="000000"/>
          <w:spacing w:val="-1"/>
          <w:sz w:val="18"/>
        </w:rPr>
      </w:pPr>
      <w:r>
        <w:rPr>
          <w:rFonts w:eastAsia="Times New Roman"/>
          <w:color w:val="000000"/>
          <w:spacing w:val="-1"/>
          <w:sz w:val="18"/>
        </w:rPr>
        <w:t>the</w:t>
      </w:r>
      <w:r>
        <w:rPr>
          <w:rFonts w:eastAsia="Times New Roman"/>
          <w:color w:val="726141"/>
          <w:spacing w:val="-1"/>
          <w:sz w:val="18"/>
        </w:rPr>
        <w:t xml:space="preserve"> ci:\</w:t>
      </w:r>
      <w:r>
        <w:rPr>
          <w:rFonts w:eastAsia="Times New Roman"/>
          <w:color w:val="806F4F"/>
          <w:spacing w:val="-1"/>
          <w:sz w:val="18"/>
        </w:rPr>
        <w:t xml:space="preserve"> house.</w:t>
      </w:r>
      <w:r>
        <w:rPr>
          <w:rFonts w:eastAsia="Times New Roman"/>
          <w:color w:val="7D6C4B"/>
          <w:spacing w:val="-1"/>
          <w:sz w:val="18"/>
        </w:rPr>
        <w:t xml:space="preserve"> :he utl</w:t>
      </w:r>
      <w:r>
        <w:rPr>
          <w:rFonts w:eastAsia="Times New Roman"/>
          <w:color w:val="7D6C4B"/>
          <w:spacing w:val="-1"/>
          <w:sz w:val="18"/>
          <w:vertAlign w:val="superscript"/>
        </w:rPr>
        <w:t>-</w:t>
      </w:r>
      <w:r>
        <w:rPr>
          <w:rFonts w:eastAsia="Times New Roman"/>
          <w:color w:val="7D6C4B"/>
          <w:spacing w:val="-1"/>
          <w:sz w:val="18"/>
        </w:rPr>
        <w:t>an. h:tne</w:t>
      </w:r>
      <w:r>
        <w:rPr>
          <w:rFonts w:eastAsia="Times New Roman"/>
          <w:color w:val="806F4F"/>
          <w:spacing w:val="-1"/>
          <w:sz w:val="18"/>
        </w:rPr>
        <w:t xml:space="preserve"> .=f</w:t>
      </w:r>
      <w:r>
        <w:rPr>
          <w:rFonts w:eastAsia="Times New Roman"/>
          <w:color w:val="726141"/>
          <w:spacing w:val="-1"/>
          <w:sz w:val="18"/>
        </w:rPr>
        <w:tab/>
        <w:t>Sil</w:t>
      </w:r>
      <w:r>
        <w:rPr>
          <w:rFonts w:eastAsia="Times New Roman"/>
          <w:color w:val="726141"/>
          <w:spacing w:val="-1"/>
          <w:sz w:val="18"/>
          <w:vertAlign w:val="superscript"/>
        </w:rPr>
        <w:t>-</w:t>
      </w:r>
      <w:r>
        <w:rPr>
          <w:rFonts w:eastAsia="Times New Roman"/>
          <w:color w:val="726141"/>
          <w:spacing w:val="-1"/>
          <w:sz w:val="18"/>
        </w:rPr>
        <w:t>11</w:t>
      </w:r>
    </w:p>
    <w:p w14:paraId="5118BB89" w14:textId="77777777" w:rsidR="000A0D18" w:rsidRDefault="00000000">
      <w:pPr>
        <w:tabs>
          <w:tab w:val="left" w:pos="1368"/>
          <w:tab w:val="left" w:pos="2880"/>
        </w:tabs>
        <w:spacing w:before="71" w:line="194" w:lineRule="exact"/>
        <w:ind w:left="72"/>
        <w:textAlignment w:val="baseline"/>
        <w:rPr>
          <w:rFonts w:eastAsia="Times New Roman"/>
          <w:color w:val="7D6C4B"/>
          <w:sz w:val="18"/>
        </w:rPr>
      </w:pPr>
      <w:r>
        <w:rPr>
          <w:rFonts w:eastAsia="Times New Roman"/>
          <w:color w:val="7D6C4B"/>
          <w:sz w:val="18"/>
        </w:rPr>
        <w:t>traditions</w:t>
      </w:r>
      <w:r>
        <w:rPr>
          <w:rFonts w:eastAsia="Times New Roman"/>
          <w:color w:val="7D6C4B"/>
          <w:sz w:val="18"/>
        </w:rPr>
        <w:tab/>
        <w:t>fanafo</w:t>
      </w:r>
      <w:r>
        <w:rPr>
          <w:rFonts w:eastAsia="Times New Roman"/>
          <w:color w:val="7D6C4B"/>
          <w:sz w:val="18"/>
        </w:rPr>
        <w:tab/>
        <w:t>IS</w:t>
      </w:r>
      <w:r>
        <w:rPr>
          <w:rFonts w:eastAsia="Times New Roman"/>
          <w:color w:val="806F4F"/>
          <w:sz w:val="18"/>
        </w:rPr>
        <w:t xml:space="preserve"> it\</w:t>
      </w:r>
    </w:p>
    <w:p w14:paraId="3CDF5A46" w14:textId="77777777" w:rsidR="000A0D18" w:rsidRDefault="00000000">
      <w:pPr>
        <w:tabs>
          <w:tab w:val="left" w:pos="792"/>
        </w:tabs>
        <w:spacing w:before="94" w:line="172" w:lineRule="exact"/>
        <w:ind w:left="72"/>
        <w:textAlignment w:val="baseline"/>
        <w:rPr>
          <w:rFonts w:eastAsia="Times New Roman"/>
          <w:color w:val="726141"/>
          <w:spacing w:val="-7"/>
          <w:sz w:val="18"/>
        </w:rPr>
      </w:pPr>
      <w:r>
        <w:rPr>
          <w:noProof/>
        </w:rPr>
        <w:drawing>
          <wp:anchor distT="0" distB="0" distL="0" distR="0" simplePos="0" relativeHeight="251339264" behindDoc="1" locked="0" layoutInCell="1" allowOverlap="1" wp14:anchorId="4ACFCB2C" wp14:editId="20B22CE4">
            <wp:simplePos x="0" y="0"/>
            <wp:positionH relativeFrom="page">
              <wp:posOffset>3773805</wp:posOffset>
            </wp:positionH>
            <wp:positionV relativeFrom="page">
              <wp:posOffset>1652270</wp:posOffset>
            </wp:positionV>
            <wp:extent cx="819785" cy="356235"/>
            <wp:effectExtent l="0" t="0" r="0" b="0"/>
            <wp:wrapThrough wrapText="bothSides">
              <wp:wrapPolygon edited="0">
                <wp:start x="0" y="0"/>
                <wp:lineTo x="0" y="11830"/>
                <wp:lineTo x="9757" y="11830"/>
                <wp:lineTo x="9757" y="21617"/>
                <wp:lineTo x="21532" y="21617"/>
                <wp:lineTo x="21532" y="0"/>
                <wp:lineTo x="0" y="0"/>
              </wp:wrapPolygon>
            </wp:wrapThrough>
            <wp:docPr id="23" name="Irregular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26">
                      <a:clrChange>
                        <a:clrFrom>
                          <a:srgbClr val="E6D8B8"/>
                        </a:clrFrom>
                        <a:clrTo>
                          <a:srgbClr val="E6D8B8">
                            <a:alpha val="0"/>
                          </a:srgbClr>
                        </a:clrTo>
                      </a:clrChange>
                    </a:blip>
                    <a:stretch>
                      <a:fillRect/>
                    </a:stretch>
                  </pic:blipFill>
                  <pic:spPr>
                    <a:xfrm>
                      <a:off x="0" y="0"/>
                      <a:ext cx="819785" cy="356235"/>
                    </a:xfrm>
                    <a:prstGeom prst="rect">
                      <a:avLst/>
                    </a:prstGeom>
                  </pic:spPr>
                </pic:pic>
              </a:graphicData>
            </a:graphic>
          </wp:anchor>
        </w:drawing>
      </w:r>
      <w:r>
        <w:rPr>
          <w:rFonts w:eastAsia="Times New Roman"/>
          <w:color w:val="726141"/>
          <w:spacing w:val="-7"/>
          <w:sz w:val="18"/>
        </w:rPr>
        <w:t>reSS'</w:t>
      </w:r>
      <w:r>
        <w:rPr>
          <w:rFonts w:eastAsia="Times New Roman"/>
          <w:color w:val="726141"/>
          <w:spacing w:val="-7"/>
          <w:sz w:val="18"/>
        </w:rPr>
        <w:tab/>
        <w:t>11'..1s.;</w:t>
      </w:r>
    </w:p>
    <w:p w14:paraId="5F9711A9" w14:textId="77777777" w:rsidR="000A0D18" w:rsidRDefault="00000000">
      <w:pPr>
        <w:tabs>
          <w:tab w:val="left" w:pos="4464"/>
        </w:tabs>
        <w:spacing w:before="44" w:line="202" w:lineRule="exact"/>
        <w:ind w:left="72"/>
        <w:textAlignment w:val="baseline"/>
        <w:rPr>
          <w:rFonts w:eastAsia="Times New Roman"/>
          <w:color w:val="6A5735"/>
          <w:spacing w:val="1"/>
          <w:sz w:val="18"/>
        </w:rPr>
      </w:pPr>
      <w:r>
        <w:rPr>
          <w:rFonts w:eastAsia="Times New Roman"/>
          <w:color w:val="6A5735"/>
          <w:spacing w:val="1"/>
          <w:sz w:val="18"/>
        </w:rPr>
        <w:t>Z_IZC.</w:t>
      </w:r>
      <w:r>
        <w:rPr>
          <w:rFonts w:eastAsia="Times New Roman"/>
          <w:color w:val="6A5735"/>
          <w:spacing w:val="1"/>
          <w:sz w:val="18"/>
          <w:vertAlign w:val="superscript"/>
        </w:rPr>
        <w:t>-</w:t>
      </w:r>
      <w:r>
        <w:rPr>
          <w:rFonts w:eastAsia="Times New Roman"/>
          <w:color w:val="726141"/>
          <w:spacing w:val="1"/>
          <w:sz w:val="18"/>
        </w:rPr>
        <w:t xml:space="preserve"> A</w:t>
      </w:r>
      <w:r>
        <w:rPr>
          <w:rFonts w:eastAsia="Times New Roman"/>
          <w:color w:val="806F4F"/>
          <w:spacing w:val="1"/>
          <w:sz w:val="18"/>
        </w:rPr>
        <w:t xml:space="preserve"> :hird house..</w:t>
      </w:r>
      <w:r>
        <w:rPr>
          <w:rFonts w:eastAsia="Times New Roman"/>
          <w:color w:val="7D6C4B"/>
          <w:spacing w:val="1"/>
          <w:sz w:val="18"/>
        </w:rPr>
        <w:tab/>
        <w:t>Cast:a:</w:t>
      </w:r>
      <w:r>
        <w:rPr>
          <w:rFonts w:eastAsia="Times New Roman"/>
          <w:color w:val="000000"/>
          <w:spacing w:val="1"/>
          <w:sz w:val="18"/>
        </w:rPr>
        <w:t xml:space="preserve"> --</w:t>
      </w:r>
      <w:r>
        <w:rPr>
          <w:rFonts w:ascii="Bookman Old Style" w:eastAsia="Bookman Old Style" w:hAnsi="Bookman Old Style"/>
          <w:color w:val="000000"/>
          <w:sz w:val="24"/>
        </w:rPr>
        <w:t xml:space="preserve"> </w:t>
      </w:r>
    </w:p>
    <w:p w14:paraId="418D5F41" w14:textId="77777777" w:rsidR="000A0D18" w:rsidRDefault="00000000">
      <w:pPr>
        <w:tabs>
          <w:tab w:val="left" w:pos="3384"/>
        </w:tabs>
        <w:spacing w:before="62" w:line="206" w:lineRule="exact"/>
        <w:ind w:left="72"/>
        <w:textAlignment w:val="baseline"/>
        <w:rPr>
          <w:rFonts w:eastAsia="Times New Roman"/>
          <w:color w:val="000000"/>
          <w:spacing w:val="-8"/>
          <w:sz w:val="18"/>
        </w:rPr>
      </w:pPr>
      <w:r>
        <w:rPr>
          <w:rFonts w:eastAsia="Times New Roman"/>
          <w:color w:val="000000"/>
          <w:spacing w:val="-8"/>
          <w:sz w:val="18"/>
        </w:rPr>
        <w:t>shire`</w:t>
      </w:r>
      <w:r>
        <w:rPr>
          <w:rFonts w:eastAsia="Times New Roman"/>
          <w:color w:val="806F4F"/>
          <w:spacing w:val="-8"/>
          <w:sz w:val="18"/>
        </w:rPr>
        <w:t xml:space="preserve"> ,sec</w:t>
      </w:r>
      <w:r>
        <w:rPr>
          <w:rFonts w:eastAsia="Times New Roman"/>
          <w:color w:val="806F4F"/>
          <w:spacing w:val="-8"/>
          <w:sz w:val="18"/>
        </w:rPr>
        <w:tab/>
        <w:t>":"</w:t>
      </w:r>
      <w:r>
        <w:rPr>
          <w:rFonts w:eastAsia="Times New Roman"/>
          <w:color w:val="806F4F"/>
          <w:spacing w:val="-8"/>
          <w:sz w:val="18"/>
          <w:vertAlign w:val="superscript"/>
        </w:rPr>
        <w:t>-</w:t>
      </w:r>
      <w:r>
        <w:rPr>
          <w:rFonts w:eastAsia="Times New Roman"/>
          <w:color w:val="806F4F"/>
          <w:spacing w:val="-8"/>
          <w:sz w:val="18"/>
        </w:rPr>
        <w:t>e</w:t>
      </w:r>
    </w:p>
    <w:p w14:paraId="678C18CD" w14:textId="77777777" w:rsidR="000A0D18" w:rsidRDefault="00000000">
      <w:pPr>
        <w:tabs>
          <w:tab w:val="left" w:pos="1440"/>
          <w:tab w:val="left" w:pos="2880"/>
        </w:tabs>
        <w:spacing w:before="63" w:line="192" w:lineRule="exact"/>
        <w:ind w:left="72"/>
        <w:textAlignment w:val="baseline"/>
        <w:rPr>
          <w:rFonts w:eastAsia="Times New Roman"/>
          <w:color w:val="6A5735"/>
          <w:sz w:val="18"/>
        </w:rPr>
      </w:pPr>
      <w:r>
        <w:rPr>
          <w:rFonts w:eastAsia="Times New Roman"/>
          <w:color w:val="6A5735"/>
          <w:sz w:val="18"/>
        </w:rPr>
        <w:t>likes</w:t>
      </w:r>
      <w:r>
        <w:rPr>
          <w:rFonts w:eastAsia="Times New Roman"/>
          <w:color w:val="7D6C4B"/>
          <w:sz w:val="18"/>
        </w:rPr>
        <w:t xml:space="preserve"> ot</w:t>
      </w:r>
      <w:r>
        <w:rPr>
          <w:rFonts w:eastAsia="Times New Roman"/>
          <w:color w:val="7D6C4B"/>
          <w:sz w:val="18"/>
          <w:vertAlign w:val="superscript"/>
        </w:rPr>
        <w:t>.</w:t>
      </w:r>
      <w:r>
        <w:rPr>
          <w:rFonts w:eastAsia="Times New Roman"/>
          <w:color w:val="726141"/>
          <w:sz w:val="16"/>
        </w:rPr>
        <w:tab/>
        <w:t>V1:CO\</w:t>
      </w:r>
      <w:r>
        <w:rPr>
          <w:rFonts w:eastAsia="Times New Roman"/>
          <w:color w:val="806F4F"/>
          <w:sz w:val="16"/>
        </w:rPr>
        <w:tab/>
        <w:t>fle</w:t>
      </w:r>
    </w:p>
    <w:p w14:paraId="04A068A9" w14:textId="77777777" w:rsidR="000A0D18" w:rsidRDefault="00000000">
      <w:pPr>
        <w:tabs>
          <w:tab w:val="left" w:pos="1224"/>
          <w:tab w:val="left" w:pos="4464"/>
        </w:tabs>
        <w:spacing w:before="72" w:line="188" w:lineRule="exact"/>
        <w:ind w:left="72"/>
        <w:textAlignment w:val="baseline"/>
        <w:rPr>
          <w:rFonts w:eastAsia="Times New Roman"/>
          <w:color w:val="7D6C4B"/>
          <w:sz w:val="16"/>
        </w:rPr>
      </w:pPr>
      <w:r>
        <w:rPr>
          <w:rFonts w:eastAsia="Times New Roman"/>
          <w:color w:val="7D6C4B"/>
          <w:sz w:val="16"/>
        </w:rPr>
        <w:t>COMM</w:t>
      </w:r>
      <w:r>
        <w:rPr>
          <w:rFonts w:eastAsia="Times New Roman"/>
          <w:color w:val="7D6C4B"/>
          <w:sz w:val="16"/>
        </w:rPr>
        <w:tab/>
        <w:t>k\.</w:t>
      </w:r>
      <w:r>
        <w:rPr>
          <w:rFonts w:eastAsia="Times New Roman"/>
          <w:color w:val="726141"/>
          <w:sz w:val="18"/>
        </w:rPr>
        <w:t xml:space="preserve"> like a</w:t>
      </w:r>
      <w:r>
        <w:rPr>
          <w:rFonts w:eastAsia="Times New Roman"/>
          <w:color w:val="806F4F"/>
          <w:sz w:val="18"/>
        </w:rPr>
        <w:tab/>
        <w:t>t</w:t>
      </w:r>
    </w:p>
    <w:p w14:paraId="18DBDC5C" w14:textId="77777777" w:rsidR="000A0D18" w:rsidRDefault="00000000">
      <w:pPr>
        <w:tabs>
          <w:tab w:val="left" w:pos="2880"/>
        </w:tabs>
        <w:spacing w:before="66" w:line="230" w:lineRule="exact"/>
        <w:ind w:left="1224"/>
        <w:textAlignment w:val="baseline"/>
        <w:rPr>
          <w:rFonts w:eastAsia="Times New Roman"/>
          <w:color w:val="806F4F"/>
          <w:spacing w:val="-4"/>
          <w:sz w:val="18"/>
        </w:rPr>
      </w:pPr>
      <w:r>
        <w:rPr>
          <w:rFonts w:eastAsia="Times New Roman"/>
          <w:color w:val="806F4F"/>
          <w:spacing w:val="-4"/>
          <w:sz w:val="18"/>
        </w:rPr>
        <w:t>ten:1'</w:t>
      </w:r>
      <w:r>
        <w:rPr>
          <w:rFonts w:eastAsia="Times New Roman"/>
          <w:color w:val="806F4F"/>
          <w:spacing w:val="-4"/>
          <w:sz w:val="18"/>
          <w:vertAlign w:val="superscript"/>
        </w:rPr>
        <w:t>7—</w:t>
      </w:r>
      <w:r>
        <w:rPr>
          <w:rFonts w:eastAsia="Times New Roman"/>
          <w:color w:val="806F4F"/>
          <w:spacing w:val="-4"/>
          <w:sz w:val="18"/>
        </w:rPr>
        <w:t>e</w:t>
      </w:r>
      <w:r>
        <w:rPr>
          <w:rFonts w:eastAsia="Times New Roman"/>
          <w:color w:val="7D6C4B"/>
          <w:spacing w:val="-4"/>
          <w:sz w:val="18"/>
        </w:rPr>
        <w:tab/>
        <w:t>\\*</w:t>
      </w:r>
      <w:r>
        <w:rPr>
          <w:rFonts w:eastAsia="Times New Roman"/>
          <w:color w:val="806F4F"/>
          <w:spacing w:val="-4"/>
          <w:sz w:val="18"/>
        </w:rPr>
        <w:t xml:space="preserve"> Ill an%</w:t>
      </w:r>
      <w:r>
        <w:rPr>
          <w:rFonts w:eastAsia="Times New Roman"/>
          <w:color w:val="938161"/>
          <w:spacing w:val="-4"/>
          <w:sz w:val="18"/>
        </w:rPr>
        <w:t xml:space="preserve"> •</w:t>
      </w:r>
      <w:r>
        <w:rPr>
          <w:rFonts w:eastAsia="Times New Roman"/>
          <w:color w:val="726141"/>
          <w:spacing w:val="-4"/>
          <w:sz w:val="18"/>
        </w:rPr>
        <w:t xml:space="preserve"> keN</w:t>
      </w:r>
    </w:p>
    <w:p w14:paraId="45A17B68" w14:textId="77777777" w:rsidR="000A0D18" w:rsidRDefault="00000000">
      <w:pPr>
        <w:tabs>
          <w:tab w:val="left" w:pos="4464"/>
        </w:tabs>
        <w:spacing w:before="24" w:line="191" w:lineRule="exact"/>
        <w:ind w:left="72"/>
        <w:textAlignment w:val="baseline"/>
        <w:rPr>
          <w:rFonts w:eastAsia="Times New Roman"/>
          <w:color w:val="6A5735"/>
          <w:spacing w:val="-3"/>
          <w:sz w:val="18"/>
        </w:rPr>
      </w:pPr>
      <w:r>
        <w:rPr>
          <w:rFonts w:eastAsia="Times New Roman"/>
          <w:color w:val="6A5735"/>
          <w:spacing w:val="-3"/>
          <w:sz w:val="18"/>
        </w:rPr>
        <w:t>Howards</w:t>
      </w:r>
      <w:r>
        <w:rPr>
          <w:rFonts w:eastAsia="Times New Roman"/>
          <w:color w:val="726141"/>
          <w:spacing w:val="-3"/>
          <w:sz w:val="18"/>
        </w:rPr>
        <w:t xml:space="preserve"> Fu:.</w:t>
      </w:r>
      <w:r>
        <w:rPr>
          <w:rFonts w:eastAsia="Times New Roman"/>
          <w:color w:val="806F4F"/>
          <w:spacing w:val="-3"/>
          <w:sz w:val="18"/>
        </w:rPr>
        <w:t xml:space="preserve"> or ano</w:t>
      </w:r>
      <w:r>
        <w:rPr>
          <w:rFonts w:eastAsia="Times New Roman"/>
          <w:color w:val="7D6C4B"/>
          <w:spacing w:val="-3"/>
          <w:sz w:val="18"/>
        </w:rPr>
        <w:t xml:space="preserve"> honse'</w:t>
      </w:r>
      <w:r>
        <w:rPr>
          <w:rFonts w:eastAsia="Times New Roman"/>
          <w:color w:val="7D6C4B"/>
          <w:spacing w:val="-3"/>
          <w:sz w:val="18"/>
          <w:vertAlign w:val="superscript"/>
        </w:rPr>
        <w:t>.--</w:t>
      </w:r>
      <w:r>
        <w:rPr>
          <w:rFonts w:eastAsia="Times New Roman"/>
          <w:color w:val="806F4F"/>
          <w:spacing w:val="-3"/>
          <w:sz w:val="18"/>
        </w:rPr>
        <w:t xml:space="preserve"> Can i.e.</w:t>
      </w:r>
      <w:r>
        <w:rPr>
          <w:rFonts w:eastAsia="Times New Roman"/>
          <w:color w:val="806F4F"/>
          <w:spacing w:val="-3"/>
          <w:sz w:val="18"/>
          <w:vertAlign w:val="superscript"/>
        </w:rPr>
        <w:t>-</w:t>
      </w:r>
      <w:r>
        <w:rPr>
          <w:rFonts w:eastAsia="Times New Roman"/>
          <w:color w:val="806F4F"/>
          <w:spacing w:val="-3"/>
          <w:sz w:val="18"/>
        </w:rPr>
        <w:t>nat.'.</w:t>
      </w:r>
      <w:r>
        <w:rPr>
          <w:rFonts w:eastAsia="Times New Roman"/>
          <w:color w:val="806F4F"/>
          <w:spacing w:val="-3"/>
          <w:sz w:val="18"/>
        </w:rPr>
        <w:tab/>
      </w:r>
      <w:r>
        <w:rPr>
          <w:rFonts w:eastAsia="Times New Roman"/>
          <w:color w:val="806F4F"/>
          <w:spacing w:val="-3"/>
          <w:sz w:val="16"/>
        </w:rPr>
        <w:t>.7 7.=</w:t>
      </w:r>
    </w:p>
    <w:p w14:paraId="5F081148" w14:textId="77777777" w:rsidR="000A0D18" w:rsidRDefault="00000000">
      <w:pPr>
        <w:tabs>
          <w:tab w:val="left" w:pos="4248"/>
        </w:tabs>
        <w:spacing w:before="78" w:line="183" w:lineRule="exact"/>
        <w:ind w:left="72"/>
        <w:textAlignment w:val="baseline"/>
        <w:rPr>
          <w:rFonts w:eastAsia="Times New Roman"/>
          <w:color w:val="7D6C4B"/>
          <w:spacing w:val="-3"/>
          <w:sz w:val="18"/>
        </w:rPr>
      </w:pPr>
      <w:r>
        <w:rPr>
          <w:rFonts w:eastAsia="Times New Roman"/>
          <w:color w:val="7D6C4B"/>
          <w:spacing w:val="-3"/>
          <w:sz w:val="18"/>
        </w:rPr>
        <w:t>intruder</w:t>
      </w:r>
      <w:r>
        <w:rPr>
          <w:rFonts w:eastAsia="Times New Roman"/>
          <w:color w:val="806F4F"/>
          <w:spacing w:val="-3"/>
          <w:sz w:val="18"/>
        </w:rPr>
        <w:t xml:space="preserve"> at</w:t>
      </w:r>
      <w:r>
        <w:rPr>
          <w:rFonts w:eastAsia="Times New Roman"/>
          <w:color w:val="726141"/>
          <w:spacing w:val="-3"/>
          <w:sz w:val="18"/>
        </w:rPr>
        <w:t xml:space="preserve"> IVickham</w:t>
      </w:r>
      <w:r>
        <w:rPr>
          <w:rFonts w:eastAsia="Times New Roman"/>
          <w:color w:val="7D6C4B"/>
          <w:spacing w:val="-3"/>
          <w:sz w:val="18"/>
        </w:rPr>
        <w:t xml:space="preserve"> Place:3 \Vill</w:t>
      </w:r>
      <w:r>
        <w:rPr>
          <w:rFonts w:eastAsia="Times New Roman"/>
          <w:color w:val="806F4F"/>
          <w:spacing w:val="-3"/>
          <w:sz w:val="18"/>
          <w:vertAlign w:val="superscript"/>
        </w:rPr>
        <w:tab/>
        <w:t>-</w:t>
      </w:r>
      <w:r>
        <w:rPr>
          <w:rFonts w:eastAsia="Times New Roman"/>
          <w:color w:val="806F4F"/>
          <w:spacing w:val="-3"/>
          <w:sz w:val="18"/>
        </w:rPr>
        <w:t>S-seSS</w:t>
      </w:r>
    </w:p>
    <w:p w14:paraId="538BE274" w14:textId="77777777" w:rsidR="000A0D18" w:rsidRDefault="00000000">
      <w:pPr>
        <w:tabs>
          <w:tab w:val="left" w:pos="3240"/>
          <w:tab w:val="left" w:pos="4824"/>
        </w:tabs>
        <w:spacing w:before="67" w:line="206" w:lineRule="exact"/>
        <w:ind w:left="72"/>
        <w:textAlignment w:val="baseline"/>
        <w:rPr>
          <w:rFonts w:eastAsia="Times New Roman"/>
          <w:color w:val="6A5735"/>
          <w:spacing w:val="3"/>
          <w:sz w:val="18"/>
        </w:rPr>
      </w:pPr>
      <w:r>
        <w:rPr>
          <w:rFonts w:eastAsia="Times New Roman"/>
          <w:color w:val="6A5735"/>
          <w:spacing w:val="3"/>
          <w:sz w:val="18"/>
        </w:rPr>
        <w:t>calls</w:t>
      </w:r>
      <w:r>
        <w:rPr>
          <w:rFonts w:eastAsia="Times New Roman"/>
          <w:color w:val="7D6C4B"/>
          <w:spacing w:val="3"/>
          <w:sz w:val="18"/>
        </w:rPr>
        <w:t xml:space="preserve"> the power of Horne</w:t>
      </w:r>
      <w:r>
        <w:rPr>
          <w:rFonts w:eastAsia="Times New Roman"/>
          <w:color w:val="7D6C4B"/>
          <w:spacing w:val="3"/>
          <w:sz w:val="18"/>
          <w:vertAlign w:val="superscript"/>
        </w:rPr>
        <w:t>-</w:t>
      </w:r>
      <w:r>
        <w:rPr>
          <w:rFonts w:eastAsia="Times New Roman"/>
          <w:color w:val="726141"/>
          <w:spacing w:val="3"/>
          <w:sz w:val="18"/>
        </w:rPr>
        <w:t xml:space="preserve"> lir.</w:t>
      </w:r>
      <w:r>
        <w:rPr>
          <w:rFonts w:eastAsia="Times New Roman"/>
          <w:color w:val="7D6C4B"/>
          <w:spacing w:val="3"/>
          <w:sz w:val="18"/>
        </w:rPr>
        <w:tab/>
        <w:t>sinoe</w:t>
      </w:r>
      <w:r>
        <w:rPr>
          <w:rFonts w:eastAsia="Times New Roman"/>
          <w:color w:val="7D6C4B"/>
          <w:spacing w:val="3"/>
          <w:sz w:val="18"/>
        </w:rPr>
        <w:tab/>
        <w:t>n:: kn-:w</w:t>
      </w:r>
    </w:p>
    <w:p w14:paraId="387B5A2D" w14:textId="77777777" w:rsidR="000A0D18" w:rsidRDefault="00000000">
      <w:pPr>
        <w:tabs>
          <w:tab w:val="left" w:pos="3384"/>
        </w:tabs>
        <w:spacing w:line="259" w:lineRule="exact"/>
        <w:ind w:left="72" w:right="1296"/>
        <w:textAlignment w:val="baseline"/>
        <w:rPr>
          <w:rFonts w:eastAsia="Times New Roman"/>
          <w:color w:val="000000"/>
          <w:sz w:val="18"/>
        </w:rPr>
      </w:pPr>
      <w:r>
        <w:rPr>
          <w:rFonts w:eastAsia="Times New Roman"/>
          <w:color w:val="000000"/>
          <w:sz w:val="18"/>
        </w:rPr>
        <w:t>to</w:t>
      </w:r>
      <w:r>
        <w:rPr>
          <w:rFonts w:eastAsia="Times New Roman"/>
          <w:color w:val="7D6C4B"/>
          <w:sz w:val="18"/>
        </w:rPr>
        <w:t xml:space="preserve"> :0</w:t>
      </w:r>
      <w:r>
        <w:rPr>
          <w:rFonts w:eastAsia="Times New Roman"/>
          <w:color w:val="7D6C4B"/>
          <w:sz w:val="18"/>
          <w:vertAlign w:val="superscript"/>
        </w:rPr>
        <w:t>1</w:t>
      </w:r>
      <w:r>
        <w:rPr>
          <w:rFonts w:eastAsia="Times New Roman"/>
          <w:color w:val="7D6C4B"/>
          <w:sz w:val="18"/>
        </w:rPr>
        <w:t>,e i:3</w:t>
      </w:r>
      <w:r>
        <w:rPr>
          <w:rFonts w:eastAsia="Times New Roman"/>
          <w:color w:val="726141"/>
          <w:sz w:val="18"/>
        </w:rPr>
        <w:t xml:space="preserve"> The novel reall%</w:t>
      </w:r>
      <w:r>
        <w:rPr>
          <w:rFonts w:eastAsia="Times New Roman"/>
          <w:color w:val="726141"/>
          <w:sz w:val="18"/>
        </w:rPr>
        <w:tab/>
        <w:t xml:space="preserve">an </w:t>
      </w:r>
      <w:r>
        <w:rPr>
          <w:rFonts w:eastAsia="Times New Roman"/>
          <w:color w:val="726141"/>
          <w:sz w:val="16"/>
        </w:rPr>
        <w:t>..'N</w:t>
      </w:r>
      <w:r>
        <w:rPr>
          <w:rFonts w:eastAsia="Times New Roman"/>
          <w:color w:val="726141"/>
          <w:sz w:val="16"/>
          <w:vertAlign w:val="superscript"/>
        </w:rPr>
        <w:t>-</w:t>
      </w:r>
      <w:r>
        <w:rPr>
          <w:rFonts w:eastAsia="Times New Roman"/>
          <w:color w:val="726141"/>
          <w:sz w:val="16"/>
        </w:rPr>
        <w:t>fns</w:t>
      </w:r>
      <w:r>
        <w:rPr>
          <w:rFonts w:eastAsia="Times New Roman"/>
          <w:color w:val="726141"/>
          <w:sz w:val="16"/>
          <w:vertAlign w:val="superscript"/>
        </w:rPr>
        <w:t>2-</w:t>
      </w:r>
      <w:r>
        <w:rPr>
          <w:rFonts w:eastAsia="Times New Roman"/>
          <w:color w:val="726141"/>
          <w:sz w:val="16"/>
        </w:rPr>
        <w:t>If-7-1</w:t>
      </w:r>
      <w:r>
        <w:rPr>
          <w:rFonts w:eastAsia="Times New Roman"/>
          <w:color w:val="726141"/>
          <w:sz w:val="16"/>
          <w:vertAlign w:val="superscript"/>
        </w:rPr>
        <w:t>.</w:t>
      </w:r>
      <w:r>
        <w:rPr>
          <w:rFonts w:eastAsia="Times New Roman"/>
          <w:color w:val="726141"/>
          <w:sz w:val="16"/>
        </w:rPr>
        <w:t xml:space="preserve">-7_Z, </w:t>
      </w:r>
      <w:r>
        <w:rPr>
          <w:rFonts w:eastAsia="Times New Roman"/>
          <w:color w:val="6A5735"/>
          <w:sz w:val="18"/>
        </w:rPr>
        <w:t>anv</w:t>
      </w:r>
      <w:r>
        <w:rPr>
          <w:rFonts w:eastAsia="Times New Roman"/>
          <w:color w:val="7D6C4B"/>
          <w:sz w:val="18"/>
        </w:rPr>
        <w:t xml:space="preserve"> men.</w:t>
      </w:r>
      <w:r>
        <w:rPr>
          <w:rFonts w:eastAsia="Times New Roman"/>
          <w:color w:val="806F4F"/>
          <w:sz w:val="18"/>
        </w:rPr>
        <w:t xml:space="preserve"> in</w:t>
      </w:r>
      <w:r>
        <w:rPr>
          <w:rFonts w:eastAsia="Times New Roman"/>
          <w:color w:val="726141"/>
          <w:sz w:val="18"/>
        </w:rPr>
        <w:t xml:space="preserve"> fact. possess</w:t>
      </w:r>
      <w:r>
        <w:rPr>
          <w:rFonts w:eastAsia="Times New Roman"/>
          <w:color w:val="7D6C4B"/>
          <w:sz w:val="18"/>
        </w:rPr>
        <w:t xml:space="preserve"> :he</w:t>
      </w:r>
      <w:r>
        <w:rPr>
          <w:rFonts w:eastAsia="Times New Roman"/>
          <w:color w:val="806F4F"/>
          <w:sz w:val="18"/>
        </w:rPr>
        <w:t xml:space="preserve"> coedentials</w:t>
      </w:r>
    </w:p>
    <w:p w14:paraId="6F3F489C" w14:textId="77777777" w:rsidR="000A0D18" w:rsidRDefault="00000000">
      <w:pPr>
        <w:tabs>
          <w:tab w:val="left" w:pos="4176"/>
        </w:tabs>
        <w:spacing w:before="57" w:line="202" w:lineRule="exact"/>
        <w:ind w:left="72"/>
        <w:textAlignment w:val="baseline"/>
        <w:rPr>
          <w:rFonts w:eastAsia="Times New Roman"/>
          <w:color w:val="6A5735"/>
          <w:spacing w:val="3"/>
          <w:sz w:val="18"/>
        </w:rPr>
      </w:pPr>
      <w:r>
        <w:rPr>
          <w:rFonts w:eastAsia="Times New Roman"/>
          <w:color w:val="6A5735"/>
          <w:spacing w:val="3"/>
          <w:sz w:val="18"/>
        </w:rPr>
        <w:t>The Schlegels.</w:t>
      </w:r>
      <w:r>
        <w:rPr>
          <w:rFonts w:eastAsia="Times New Roman"/>
          <w:color w:val="7D6C4B"/>
          <w:spacing w:val="3"/>
          <w:sz w:val="18"/>
        </w:rPr>
        <w:t xml:space="preserve"> as</w:t>
      </w:r>
      <w:r>
        <w:rPr>
          <w:rFonts w:eastAsia="Times New Roman"/>
          <w:color w:val="806F4F"/>
          <w:spacing w:val="3"/>
          <w:sz w:val="18"/>
        </w:rPr>
        <w:t xml:space="preserve"> the 1.1107.</w:t>
      </w:r>
      <w:r>
        <w:rPr>
          <w:rFonts w:eastAsia="Times New Roman"/>
          <w:color w:val="806F4F"/>
          <w:spacing w:val="3"/>
          <w:sz w:val="18"/>
          <w:vertAlign w:val="superscript"/>
        </w:rPr>
        <w:t>-</w:t>
      </w:r>
      <w:r>
        <w:rPr>
          <w:rFonts w:eastAsia="Times New Roman"/>
          <w:color w:val="806F4F"/>
          <w:spacing w:val="3"/>
          <w:sz w:val="18"/>
        </w:rPr>
        <w:t>il</w:t>
      </w:r>
      <w:r>
        <w:rPr>
          <w:rFonts w:eastAsia="Times New Roman"/>
          <w:color w:val="806F4F"/>
          <w:spacing w:val="3"/>
          <w:sz w:val="18"/>
        </w:rPr>
        <w:tab/>
        <w:t xml:space="preserve">el. </w:t>
      </w:r>
      <w:r>
        <w:rPr>
          <w:rFonts w:eastAsia="Times New Roman"/>
          <w:color w:val="806F4F"/>
          <w:spacing w:val="3"/>
          <w:sz w:val="18"/>
          <w:vertAlign w:val="subscript"/>
        </w:rPr>
        <w:t>are</w:t>
      </w:r>
      <w:r>
        <w:rPr>
          <w:rFonts w:eastAsia="Times New Roman"/>
          <w:color w:val="7D6C4B"/>
          <w:spacing w:val="3"/>
          <w:sz w:val="18"/>
        </w:rPr>
        <w:t xml:space="preserve"> 5:2274::\</w:t>
      </w:r>
    </w:p>
    <w:p w14:paraId="69D187D3" w14:textId="77777777" w:rsidR="000A0D18" w:rsidRDefault="00000000">
      <w:pPr>
        <w:tabs>
          <w:tab w:val="left" w:pos="4824"/>
        </w:tabs>
        <w:spacing w:before="57" w:line="221" w:lineRule="exact"/>
        <w:ind w:left="72"/>
        <w:textAlignment w:val="baseline"/>
        <w:rPr>
          <w:rFonts w:eastAsia="Times New Roman"/>
          <w:color w:val="000000"/>
          <w:sz w:val="18"/>
        </w:rPr>
      </w:pPr>
      <w:r>
        <w:rPr>
          <w:rFonts w:eastAsia="Times New Roman"/>
          <w:color w:val="000000"/>
          <w:sz w:val="18"/>
        </w:rPr>
        <w:t>to</w:t>
      </w:r>
      <w:r>
        <w:rPr>
          <w:rFonts w:eastAsia="Times New Roman"/>
          <w:color w:val="6A5735"/>
          <w:sz w:val="18"/>
        </w:rPr>
        <w:t xml:space="preserve"> seeing</w:t>
      </w:r>
      <w:r>
        <w:rPr>
          <w:rFonts w:eastAsia="Times New Roman"/>
          <w:color w:val="726141"/>
          <w:sz w:val="18"/>
        </w:rPr>
        <w:t xml:space="preserve"> sensitiveness as</w:t>
      </w:r>
      <w:r>
        <w:rPr>
          <w:rFonts w:eastAsia="Times New Roman"/>
          <w:color w:val="7D6C4B"/>
          <w:sz w:val="18"/>
        </w:rPr>
        <w:t xml:space="preserve"> fentale</w:t>
      </w:r>
      <w:r>
        <w:rPr>
          <w:rFonts w:eastAsia="Times New Roman"/>
          <w:color w:val="806F4F"/>
          <w:sz w:val="18"/>
        </w:rPr>
        <w:t xml:space="preserve"> and</w:t>
      </w:r>
      <w:r>
        <w:rPr>
          <w:rFonts w:eastAsia="Times New Roman"/>
          <w:color w:val="7D6C4B"/>
          <w:sz w:val="18"/>
        </w:rPr>
        <w:t xml:space="preserve"> t-rntalit.</w:t>
      </w:r>
      <w:r>
        <w:rPr>
          <w:rFonts w:eastAsia="Times New Roman"/>
          <w:color w:val="726141"/>
          <w:sz w:val="18"/>
        </w:rPr>
        <w:tab/>
        <w:t>N:</w:t>
      </w:r>
      <w:r>
        <w:rPr>
          <w:rFonts w:eastAsia="Times New Roman"/>
          <w:color w:val="938161"/>
          <w:sz w:val="18"/>
          <w:vertAlign w:val="superscript"/>
        </w:rPr>
        <w:t>-</w:t>
      </w:r>
      <w:r>
        <w:rPr>
          <w:rFonts w:ascii="Bookman Old Style" w:eastAsia="Bookman Old Style" w:hAnsi="Bookman Old Style"/>
          <w:color w:val="000000"/>
          <w:sz w:val="24"/>
        </w:rPr>
        <w:t xml:space="preserve"> </w:t>
      </w:r>
    </w:p>
    <w:p w14:paraId="26548CEF" w14:textId="77777777" w:rsidR="000A0D18" w:rsidRDefault="00000000">
      <w:pPr>
        <w:tabs>
          <w:tab w:val="left" w:pos="3600"/>
          <w:tab w:val="right" w:pos="6048"/>
        </w:tabs>
        <w:spacing w:before="29" w:line="230" w:lineRule="exact"/>
        <w:ind w:left="72"/>
        <w:textAlignment w:val="baseline"/>
        <w:rPr>
          <w:rFonts w:eastAsia="Times New Roman"/>
          <w:color w:val="6A5735"/>
          <w:sz w:val="18"/>
        </w:rPr>
      </w:pPr>
      <w:r>
        <w:rPr>
          <w:rFonts w:eastAsia="Times New Roman"/>
          <w:color w:val="6A5735"/>
          <w:sz w:val="18"/>
        </w:rPr>
        <w:t>Margaret</w:t>
      </w:r>
      <w:r>
        <w:rPr>
          <w:rFonts w:eastAsia="Times New Roman"/>
          <w:color w:val="7D6C4B"/>
          <w:sz w:val="18"/>
        </w:rPr>
        <w:t xml:space="preserve"> adopt</w:t>
      </w:r>
      <w:r>
        <w:rPr>
          <w:rFonts w:eastAsia="Times New Roman"/>
          <w:color w:val="726141"/>
          <w:sz w:val="18"/>
        </w:rPr>
        <w:t xml:space="preserve"> Ruth's</w:t>
      </w:r>
      <w:r>
        <w:rPr>
          <w:rFonts w:eastAsia="Times New Roman"/>
          <w:color w:val="7D6C4B"/>
          <w:sz w:val="18"/>
        </w:rPr>
        <w:t xml:space="preserve"> idca ot</w:t>
      </w:r>
      <w:r>
        <w:rPr>
          <w:rFonts w:eastAsia="Times New Roman"/>
          <w:color w:val="938161"/>
          <w:sz w:val="18"/>
        </w:rPr>
        <w:tab/>
        <w:t>•</w:t>
      </w:r>
      <w:r>
        <w:rPr>
          <w:rFonts w:eastAsia="Times New Roman"/>
          <w:color w:val="7D6C4B"/>
          <w:sz w:val="18"/>
        </w:rPr>
        <w:t xml:space="preserve"> an:</w:t>
      </w:r>
      <w:r>
        <w:rPr>
          <w:rFonts w:eastAsia="Times New Roman"/>
          <w:color w:val="7D6C4B"/>
          <w:sz w:val="18"/>
        </w:rPr>
        <w:tab/>
        <w:t>:hat if :he rnoth</w:t>
      </w:r>
    </w:p>
    <w:p w14:paraId="14AF7A27" w14:textId="77777777" w:rsidR="000A0D18" w:rsidRDefault="00000000">
      <w:pPr>
        <w:tabs>
          <w:tab w:val="right" w:pos="6048"/>
        </w:tabs>
        <w:spacing w:line="246" w:lineRule="exact"/>
        <w:ind w:left="432" w:right="72" w:hanging="360"/>
        <w:textAlignment w:val="baseline"/>
        <w:rPr>
          <w:rFonts w:eastAsia="Times New Roman"/>
          <w:color w:val="000000"/>
          <w:sz w:val="18"/>
        </w:rPr>
      </w:pPr>
      <w:r>
        <w:rPr>
          <w:rFonts w:eastAsia="Times New Roman"/>
          <w:color w:val="000000"/>
          <w:sz w:val="18"/>
        </w:rPr>
        <w:t>ers</w:t>
      </w:r>
      <w:r>
        <w:rPr>
          <w:rFonts w:eastAsia="Times New Roman"/>
          <w:color w:val="726141"/>
          <w:sz w:val="18"/>
        </w:rPr>
        <w:t xml:space="preserve"> of various</w:t>
      </w:r>
      <w:r>
        <w:rPr>
          <w:rFonts w:eastAsia="Times New Roman"/>
          <w:color w:val="806F4F"/>
          <w:sz w:val="18"/>
        </w:rPr>
        <w:t xml:space="preserve"> nations cot.... :r.eei. :here</w:t>
      </w:r>
      <w:r>
        <w:rPr>
          <w:rFonts w:eastAsia="Times New Roman"/>
          <w:color w:val="7D6C4B"/>
          <w:sz w:val="18"/>
        </w:rPr>
        <w:tab/>
        <w:t>17.....</w:t>
      </w:r>
      <w:r>
        <w:rPr>
          <w:rFonts w:eastAsia="Times New Roman"/>
          <w:color w:val="7D6C4B"/>
          <w:sz w:val="18"/>
          <w:vertAlign w:val="superscript"/>
        </w:rPr>
        <w:t>-</w:t>
      </w:r>
      <w:r>
        <w:rPr>
          <w:rFonts w:eastAsia="Times New Roman"/>
          <w:color w:val="7D6C4B"/>
          <w:sz w:val="18"/>
        </w:rPr>
        <w:t>s</w:t>
      </w:r>
      <w:r>
        <w:rPr>
          <w:rFonts w:eastAsia="Times New Roman"/>
          <w:color w:val="7D6C4B"/>
          <w:sz w:val="18"/>
          <w:vertAlign w:val="superscript"/>
        </w:rPr>
        <w:t>,</w:t>
      </w:r>
      <w:r>
        <w:rPr>
          <w:rFonts w:eastAsia="Times New Roman"/>
          <w:color w:val="7D6C4B"/>
          <w:sz w:val="18"/>
        </w:rPr>
        <w:t>re</w:t>
      </w:r>
      <w:r>
        <w:rPr>
          <w:rFonts w:eastAsia="Times New Roman"/>
          <w:color w:val="726141"/>
          <w:sz w:val="18"/>
        </w:rPr>
        <w:t xml:space="preserve"> wars.</w:t>
      </w:r>
      <w:r>
        <w:rPr>
          <w:rFonts w:eastAsia="Times New Roman"/>
          <w:color w:val="806F4F"/>
          <w:sz w:val="18"/>
        </w:rPr>
        <w:t xml:space="preserve"> t). </w:t>
      </w:r>
      <w:r>
        <w:rPr>
          <w:rFonts w:eastAsia="Times New Roman"/>
          <w:color w:val="806F4F"/>
          <w:sz w:val="18"/>
        </w:rPr>
        <w:br/>
      </w:r>
      <w:r>
        <w:rPr>
          <w:rFonts w:eastAsia="Times New Roman"/>
          <w:color w:val="726141"/>
          <w:sz w:val="18"/>
        </w:rPr>
        <w:t>hut she sees</w:t>
      </w:r>
      <w:r>
        <w:rPr>
          <w:rFonts w:eastAsia="Times New Roman"/>
          <w:color w:val="806F4F"/>
          <w:sz w:val="18"/>
        </w:rPr>
        <w:t xml:space="preserve"> I2'.;</w:t>
      </w:r>
    </w:p>
    <w:p w14:paraId="2AEDEF07" w14:textId="77777777" w:rsidR="000A0D18" w:rsidRDefault="00000000">
      <w:pPr>
        <w:tabs>
          <w:tab w:val="left" w:pos="2304"/>
        </w:tabs>
        <w:spacing w:before="69" w:line="186" w:lineRule="exact"/>
        <w:ind w:left="72"/>
        <w:textAlignment w:val="baseline"/>
        <w:rPr>
          <w:rFonts w:eastAsia="Times New Roman"/>
          <w:color w:val="6A5735"/>
          <w:sz w:val="18"/>
        </w:rPr>
      </w:pPr>
      <w:r>
        <w:rPr>
          <w:rFonts w:eastAsia="Times New Roman"/>
          <w:color w:val="6A5735"/>
          <w:sz w:val="18"/>
        </w:rPr>
        <w:t>that</w:t>
      </w:r>
      <w:r>
        <w:rPr>
          <w:rFonts w:eastAsia="Times New Roman"/>
          <w:color w:val="806F4F"/>
          <w:sz w:val="18"/>
        </w:rPr>
        <w:t xml:space="preserve"> could</w:t>
      </w:r>
      <w:r>
        <w:rPr>
          <w:rFonts w:eastAsia="Times New Roman"/>
          <w:color w:val="7D6C4B"/>
          <w:sz w:val="18"/>
        </w:rPr>
        <w:t xml:space="preserve"> be avoideLi</w:t>
      </w:r>
      <w:r>
        <w:rPr>
          <w:rFonts w:eastAsia="Times New Roman"/>
          <w:color w:val="7D6C4B"/>
          <w:sz w:val="18"/>
        </w:rPr>
        <w:tab/>
      </w:r>
      <w:r>
        <w:rPr>
          <w:rFonts w:eastAsia="Times New Roman"/>
          <w:color w:val="7D6C4B"/>
          <w:sz w:val="18"/>
          <w:vertAlign w:val="superscript"/>
        </w:rPr>
        <w:t>;</w:t>
      </w:r>
      <w:r>
        <w:rPr>
          <w:rFonts w:eastAsia="Times New Roman"/>
          <w:color w:val="7D6C4B"/>
          <w:sz w:val="18"/>
        </w:rPr>
        <w:t>.enuale ,Cannanati:</w:t>
      </w:r>
    </w:p>
    <w:p w14:paraId="04F7B69D" w14:textId="77777777" w:rsidR="000A0D18" w:rsidRDefault="00000000">
      <w:pPr>
        <w:tabs>
          <w:tab w:val="left" w:pos="1656"/>
          <w:tab w:val="left" w:pos="3744"/>
        </w:tabs>
        <w:spacing w:line="260" w:lineRule="exact"/>
        <w:ind w:left="72" w:right="72"/>
        <w:textAlignment w:val="baseline"/>
        <w:rPr>
          <w:rFonts w:eastAsia="Times New Roman"/>
          <w:color w:val="000000"/>
          <w:sz w:val="18"/>
        </w:rPr>
      </w:pPr>
      <w:r>
        <w:pict w14:anchorId="6E70F726">
          <v:shape id="_x0000_s1380" type="#_x0000_t202" style="position:absolute;left:0;text-align:left;margin-left:261.35pt;margin-top:364.75pt;width:105.5pt;height:106.85pt;z-index:-251439616;mso-wrap-distance-left:0;mso-wrap-distance-right:0;mso-position-horizontal-relative:page;mso-position-vertical-relative:page" filled="f" stroked="f">
            <v:textbox inset="0,0,0,0">
              <w:txbxContent>
                <w:p w14:paraId="42CE12E1" w14:textId="77777777" w:rsidR="000A0D18" w:rsidRDefault="00000000">
                  <w:pPr>
                    <w:spacing w:before="1076" w:after="446"/>
                    <w:ind w:left="821" w:right="65"/>
                    <w:textAlignment w:val="baseline"/>
                  </w:pPr>
                  <w:r>
                    <w:rPr>
                      <w:noProof/>
                    </w:rPr>
                    <w:drawing>
                      <wp:inline distT="0" distB="0" distL="0" distR="0" wp14:anchorId="57C85FF9" wp14:editId="3D16C38D">
                        <wp:extent cx="777240" cy="390525"/>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27"/>
                                <a:stretch>
                                  <a:fillRect/>
                                </a:stretch>
                              </pic:blipFill>
                              <pic:spPr>
                                <a:xfrm>
                                  <a:off x="0" y="0"/>
                                  <a:ext cx="777240" cy="390525"/>
                                </a:xfrm>
                                <a:prstGeom prst="rect">
                                  <a:avLst/>
                                </a:prstGeom>
                              </pic:spPr>
                            </pic:pic>
                          </a:graphicData>
                        </a:graphic>
                      </wp:inline>
                    </w:drawing>
                  </w:r>
                </w:p>
              </w:txbxContent>
            </v:textbox>
            <w10:wrap type="square" anchorx="page" anchory="page"/>
          </v:shape>
        </w:pict>
      </w:r>
      <w:r>
        <w:rPr>
          <w:rFonts w:eastAsia="Times New Roman"/>
          <w:color w:val="000000"/>
          <w:sz w:val="18"/>
        </w:rPr>
        <w:t>it</w:t>
      </w:r>
      <w:r>
        <w:rPr>
          <w:rFonts w:eastAsia="Times New Roman"/>
          <w:color w:val="7D6C4B"/>
          <w:sz w:val="18"/>
        </w:rPr>
        <w:t xml:space="preserve"> must</w:t>
      </w:r>
      <w:r>
        <w:rPr>
          <w:rFonts w:eastAsia="Times New Roman"/>
          <w:color w:val="806F4F"/>
          <w:sz w:val="18"/>
        </w:rPr>
        <w:t xml:space="preserve"> he</w:t>
      </w:r>
      <w:r>
        <w:rPr>
          <w:rFonts w:eastAsia="Times New Roman"/>
          <w:color w:val="7D6C4B"/>
          <w:sz w:val="18"/>
        </w:rPr>
        <w:t xml:space="preserve"> fern"</w:t>
      </w:r>
      <w:r>
        <w:rPr>
          <w:rFonts w:eastAsia="Times New Roman"/>
          <w:color w:val="7D6C4B"/>
          <w:sz w:val="18"/>
        </w:rPr>
        <w:tab/>
        <w:t>c.</w:t>
      </w:r>
      <w:r>
        <w:rPr>
          <w:rFonts w:eastAsia="Times New Roman"/>
          <w:color w:val="806F4F"/>
          <w:sz w:val="18"/>
        </w:rPr>
        <w:t xml:space="preserve"> an.</w:t>
      </w:r>
      <w:r>
        <w:rPr>
          <w:rFonts w:eastAsia="Times New Roman"/>
          <w:color w:val="6A5735"/>
          <w:sz w:val="18"/>
        </w:rPr>
        <w:t xml:space="preserve"> ,</w:t>
      </w:r>
      <w:r>
        <w:rPr>
          <w:rFonts w:eastAsia="Times New Roman"/>
          <w:color w:val="7D6C4B"/>
          <w:sz w:val="18"/>
        </w:rPr>
        <w:t xml:space="preserve"> =-:</w:t>
      </w:r>
      <w:r>
        <w:rPr>
          <w:rFonts w:eastAsia="Times New Roman"/>
          <w:color w:val="7D6C4B"/>
          <w:sz w:val="18"/>
        </w:rPr>
        <w:tab/>
      </w:r>
      <w:r>
        <w:rPr>
          <w:rFonts w:eastAsia="Times New Roman"/>
          <w:color w:val="7D6C4B"/>
          <w:sz w:val="16"/>
        </w:rPr>
        <w:t>5,;:f</w:t>
      </w:r>
      <w:r>
        <w:rPr>
          <w:rFonts w:eastAsia="Times New Roman"/>
          <w:color w:val="6A5735"/>
          <w:sz w:val="16"/>
        </w:rPr>
        <w:t xml:space="preserve">  </w:t>
      </w:r>
      <w:r>
        <w:rPr>
          <w:rFonts w:eastAsia="Times New Roman"/>
          <w:color w:val="6A5735"/>
          <w:sz w:val="16"/>
        </w:rPr>
        <w:br/>
      </w:r>
      <w:r>
        <w:rPr>
          <w:rFonts w:eastAsia="Times New Roman"/>
          <w:color w:val="6A5735"/>
          <w:sz w:val="18"/>
        </w:rPr>
        <w:t>Just</w:t>
      </w:r>
      <w:r>
        <w:rPr>
          <w:rFonts w:eastAsia="Times New Roman"/>
          <w:color w:val="726141"/>
          <w:sz w:val="18"/>
        </w:rPr>
        <w:t xml:space="preserve"> as</w:t>
      </w:r>
      <w:r>
        <w:rPr>
          <w:rFonts w:eastAsia="Times New Roman"/>
          <w:color w:val="7D6C4B"/>
          <w:sz w:val="18"/>
        </w:rPr>
        <w:t xml:space="preserve"> another</w:t>
      </w:r>
      <w:r>
        <w:rPr>
          <w:rFonts w:eastAsia="Times New Roman"/>
          <w:color w:val="806F4F"/>
          <w:sz w:val="18"/>
        </w:rPr>
        <w:t xml:space="preserve"> house</w:t>
      </w:r>
    </w:p>
    <w:p w14:paraId="2E255B0F" w14:textId="77777777" w:rsidR="000A0D18" w:rsidRDefault="00000000">
      <w:pPr>
        <w:tabs>
          <w:tab w:val="left" w:pos="2952"/>
        </w:tabs>
        <w:spacing w:before="81" w:line="182" w:lineRule="exact"/>
        <w:ind w:left="72"/>
        <w:textAlignment w:val="baseline"/>
        <w:rPr>
          <w:rFonts w:eastAsia="Times New Roman"/>
          <w:color w:val="6A5735"/>
          <w:sz w:val="18"/>
        </w:rPr>
      </w:pPr>
      <w:r>
        <w:rPr>
          <w:rFonts w:eastAsia="Times New Roman"/>
          <w:color w:val="6A5735"/>
          <w:sz w:val="18"/>
        </w:rPr>
        <w:t>sounded</w:t>
      </w:r>
      <w:r>
        <w:rPr>
          <w:rFonts w:eastAsia="Times New Roman"/>
          <w:color w:val="7D6C4B"/>
          <w:sz w:val="18"/>
        </w:rPr>
        <w:t xml:space="preserve"> IrreAcscal.</w:t>
      </w:r>
      <w:r>
        <w:rPr>
          <w:rFonts w:eastAsia="Times New Roman"/>
          <w:color w:val="7D6C4B"/>
          <w:sz w:val="18"/>
          <w:vertAlign w:val="superscript"/>
        </w:rPr>
        <w:t>,</w:t>
      </w:r>
      <w:r>
        <w:rPr>
          <w:rFonts w:eastAsia="Times New Roman"/>
          <w:color w:val="7D6C4B"/>
          <w:sz w:val="18"/>
        </w:rPr>
        <w:t>:\</w:t>
      </w:r>
      <w:r>
        <w:rPr>
          <w:rFonts w:eastAsia="Times New Roman"/>
          <w:color w:val="806F4F"/>
          <w:sz w:val="13"/>
          <w:u w:val="single"/>
        </w:rPr>
        <w:tab/>
        <w:t>=-</w:t>
      </w:r>
      <w:r>
        <w:rPr>
          <w:rFonts w:ascii="Bookman Old Style" w:eastAsia="Bookman Old Style" w:hAnsi="Bookman Old Style"/>
          <w:color w:val="000000"/>
          <w:sz w:val="24"/>
        </w:rPr>
        <w:t xml:space="preserve"> </w:t>
      </w:r>
    </w:p>
    <w:p w14:paraId="6A2326DD" w14:textId="77777777" w:rsidR="000A0D18" w:rsidRDefault="00000000">
      <w:pPr>
        <w:tabs>
          <w:tab w:val="left" w:pos="2304"/>
        </w:tabs>
        <w:spacing w:before="39" w:line="232" w:lineRule="exact"/>
        <w:ind w:left="72"/>
        <w:textAlignment w:val="baseline"/>
        <w:rPr>
          <w:rFonts w:ascii="Bookman Old Style" w:eastAsia="Bookman Old Style" w:hAnsi="Bookman Old Style"/>
          <w:color w:val="806F4F"/>
          <w:spacing w:val="-3"/>
          <w:sz w:val="19"/>
        </w:rPr>
      </w:pPr>
      <w:r>
        <w:rPr>
          <w:rFonts w:ascii="Bookman Old Style" w:eastAsia="Bookman Old Style" w:hAnsi="Bookman Old Style"/>
          <w:color w:val="806F4F"/>
          <w:spacing w:val="-3"/>
          <w:sz w:val="19"/>
        </w:rPr>
        <w:t>that</w:t>
      </w:r>
      <w:r>
        <w:rPr>
          <w:rFonts w:ascii="Bookman Old Style" w:eastAsia="Bookman Old Style" w:hAnsi="Bookman Old Style"/>
          <w:color w:val="938161"/>
          <w:spacing w:val="-3"/>
          <w:sz w:val="19"/>
        </w:rPr>
        <w:t xml:space="preserve"> it isn't brutal.'</w:t>
      </w:r>
      <w:r>
        <w:rPr>
          <w:rFonts w:ascii="Bookman Old Style" w:eastAsia="Bookman Old Style" w:hAnsi="Bookman Old Style"/>
          <w:color w:val="938161"/>
          <w:spacing w:val="-3"/>
          <w:sz w:val="19"/>
        </w:rPr>
        <w:tab/>
        <w:t>46.'</w:t>
      </w:r>
    </w:p>
    <w:p w14:paraId="6196D303" w14:textId="77777777" w:rsidR="000A0D18" w:rsidRDefault="00000000">
      <w:pPr>
        <w:numPr>
          <w:ilvl w:val="0"/>
          <w:numId w:val="6"/>
        </w:numPr>
        <w:tabs>
          <w:tab w:val="clear" w:pos="216"/>
          <w:tab w:val="left" w:pos="288"/>
        </w:tabs>
        <w:spacing w:before="297" w:line="201" w:lineRule="exact"/>
        <w:ind w:left="72"/>
        <w:textAlignment w:val="baseline"/>
        <w:rPr>
          <w:rFonts w:eastAsia="Times New Roman"/>
          <w:color w:val="7D6C4B"/>
          <w:sz w:val="16"/>
          <w:vertAlign w:val="superscript"/>
        </w:rPr>
      </w:pPr>
      <w:r>
        <w:rPr>
          <w:rFonts w:eastAsia="Times New Roman"/>
          <w:color w:val="7D6C4B"/>
          <w:sz w:val="16"/>
          <w:vertAlign w:val="superscript"/>
        </w:rPr>
        <w:t>-</w:t>
      </w:r>
      <w:r>
        <w:rPr>
          <w:rFonts w:eastAsia="Times New Roman"/>
          <w:color w:val="7D6C4B"/>
          <w:sz w:val="16"/>
        </w:rPr>
        <w:t>The</w:t>
      </w:r>
      <w:r>
        <w:rPr>
          <w:rFonts w:eastAsia="Times New Roman"/>
          <w:color w:val="806F4F"/>
          <w:sz w:val="16"/>
        </w:rPr>
        <w:t xml:space="preserve"> g-ar:.er.. the</w:t>
      </w:r>
    </w:p>
    <w:p w14:paraId="7229F50D" w14:textId="77777777" w:rsidR="000A0D18" w:rsidRDefault="00000000">
      <w:pPr>
        <w:tabs>
          <w:tab w:val="right" w:pos="2592"/>
        </w:tabs>
        <w:spacing w:before="20" w:line="180" w:lineRule="exact"/>
        <w:ind w:left="72"/>
        <w:textAlignment w:val="baseline"/>
        <w:rPr>
          <w:rFonts w:eastAsia="Times New Roman"/>
          <w:color w:val="000000"/>
          <w:sz w:val="16"/>
        </w:rPr>
      </w:pPr>
      <w:r>
        <w:rPr>
          <w:rFonts w:eastAsia="Times New Roman"/>
          <w:color w:val="000000"/>
          <w:sz w:val="16"/>
        </w:rPr>
        <w:t>to</w:t>
      </w:r>
      <w:r>
        <w:rPr>
          <w:rFonts w:eastAsia="Times New Roman"/>
          <w:color w:val="726141"/>
          <w:sz w:val="16"/>
        </w:rPr>
        <w:t xml:space="preserve"> chei.</w:t>
      </w:r>
      <w:r>
        <w:rPr>
          <w:rFonts w:eastAsia="Times New Roman"/>
          <w:color w:val="726141"/>
          <w:sz w:val="16"/>
          <w:vertAlign w:val="superscript"/>
        </w:rPr>
        <w:t>-</w:t>
      </w:r>
      <w:r>
        <w:rPr>
          <w:rFonts w:eastAsia="Times New Roman"/>
          <w:color w:val="726141"/>
          <w:sz w:val="16"/>
        </w:rPr>
        <w:t>(.-st.</w:t>
      </w:r>
      <w:r>
        <w:rPr>
          <w:rFonts w:eastAsia="Times New Roman"/>
          <w:color w:val="7D6C4B"/>
          <w:sz w:val="16"/>
        </w:rPr>
        <w:t xml:space="preserve"> :he</w:t>
      </w:r>
      <w:r>
        <w:rPr>
          <w:rFonts w:eastAsia="Times New Roman"/>
          <w:color w:val="7D6C4B"/>
          <w:sz w:val="16"/>
        </w:rPr>
        <w:tab/>
        <w:t>of</w:t>
      </w:r>
      <w:r>
        <w:rPr>
          <w:rFonts w:eastAsia="Times New Roman"/>
          <w:color w:val="806F4F"/>
          <w:sz w:val="16"/>
        </w:rPr>
        <w:t xml:space="preserve"> fir</w:t>
      </w:r>
      <w:r>
        <w:rPr>
          <w:rFonts w:eastAsia="Times New Roman"/>
          <w:color w:val="7D6C4B"/>
          <w:sz w:val="16"/>
        </w:rPr>
        <w:t xml:space="preserve"> ti</w:t>
      </w:r>
      <w:r>
        <w:rPr>
          <w:rFonts w:eastAsia="Times New Roman"/>
          <w:color w:val="806F4F"/>
          <w:sz w:val="16"/>
        </w:rPr>
        <w:t>-z-e</w:t>
      </w:r>
      <w:r>
        <w:rPr>
          <w:rFonts w:eastAsia="Times New Roman"/>
          <w:color w:val="7D6C4B"/>
          <w:sz w:val="16"/>
        </w:rPr>
        <w:t>-s %.•</w:t>
      </w:r>
    </w:p>
    <w:p w14:paraId="4EAAE131" w14:textId="77777777" w:rsidR="000A0D18" w:rsidRDefault="00000000">
      <w:pPr>
        <w:tabs>
          <w:tab w:val="left" w:pos="2736"/>
          <w:tab w:val="left" w:pos="3672"/>
        </w:tabs>
        <w:spacing w:before="6" w:line="202" w:lineRule="exact"/>
        <w:ind w:left="72" w:firstLine="576"/>
        <w:textAlignment w:val="baseline"/>
        <w:rPr>
          <w:rFonts w:eastAsia="Times New Roman"/>
          <w:color w:val="7D6C4B"/>
          <w:sz w:val="16"/>
        </w:rPr>
      </w:pPr>
      <w:r>
        <w:rPr>
          <w:rFonts w:eastAsia="Times New Roman"/>
          <w:color w:val="7D6C4B"/>
          <w:sz w:val="16"/>
        </w:rPr>
        <w:t>he,':</w:t>
      </w:r>
      <w:r>
        <w:rPr>
          <w:rFonts w:eastAsia="Times New Roman"/>
          <w:color w:val="7D6C4B"/>
          <w:sz w:val="16"/>
          <w:vertAlign w:val="subscript"/>
        </w:rPr>
        <w:t>?.</w:t>
      </w:r>
      <w:r>
        <w:rPr>
          <w:rFonts w:eastAsia="Times New Roman"/>
          <w:color w:val="7D6C4B"/>
          <w:sz w:val="16"/>
        </w:rPr>
        <w:t>ze of</w:t>
      </w:r>
      <w:r>
        <w:rPr>
          <w:rFonts w:eastAsia="Times New Roman"/>
          <w:color w:val="7D6C4B"/>
          <w:sz w:val="16"/>
        </w:rPr>
        <w:tab/>
        <w:t>•-••••..2</w:t>
      </w:r>
      <w:r>
        <w:rPr>
          <w:rFonts w:eastAsia="Times New Roman"/>
          <w:color w:val="7D6C4B"/>
          <w:sz w:val="16"/>
        </w:rPr>
        <w:tab/>
        <w:t>e</w:t>
      </w:r>
      <w:r>
        <w:rPr>
          <w:rFonts w:eastAsia="Times New Roman"/>
          <w:color w:val="806F4F"/>
          <w:sz w:val="16"/>
        </w:rPr>
        <w:t xml:space="preserve">  </w:t>
      </w:r>
      <w:r>
        <w:rPr>
          <w:rFonts w:eastAsia="Times New Roman"/>
          <w:color w:val="806F4F"/>
          <w:sz w:val="16"/>
        </w:rPr>
        <w:br/>
      </w:r>
      <w:r>
        <w:rPr>
          <w:rFonts w:eastAsia="Times New Roman"/>
          <w:color w:val="806F4F"/>
          <w:sz w:val="18"/>
        </w:rPr>
        <w:t>terior</w:t>
      </w:r>
      <w:r>
        <w:rPr>
          <w:rFonts w:eastAsia="Times New Roman"/>
          <w:color w:val="7D6C4B"/>
          <w:sz w:val="18"/>
        </w:rPr>
        <w:t xml:space="preserve"> is</w:t>
      </w:r>
      <w:r>
        <w:rPr>
          <w:rFonts w:eastAsia="Times New Roman"/>
          <w:color w:val="938161"/>
          <w:sz w:val="18"/>
        </w:rPr>
        <w:t xml:space="preserve"> in the nor&amp; tcr r•sr.</w:t>
      </w:r>
      <w:r>
        <w:rPr>
          <w:rFonts w:eastAsia="Times New Roman"/>
          <w:color w:val="938161"/>
          <w:sz w:val="18"/>
          <w:vertAlign w:val="superscript"/>
        </w:rPr>
        <w:t>-</w:t>
      </w:r>
      <w:r>
        <w:rPr>
          <w:rFonts w:eastAsia="Times New Roman"/>
          <w:color w:val="938161"/>
          <w:sz w:val="18"/>
        </w:rPr>
        <w:t xml:space="preserve"> etsta.` ,See Platt 27:</w:t>
      </w:r>
    </w:p>
    <w:p w14:paraId="0C8DFD2E" w14:textId="77777777" w:rsidR="000A0D18" w:rsidRDefault="00000000">
      <w:pPr>
        <w:tabs>
          <w:tab w:val="left" w:pos="2016"/>
        </w:tabs>
        <w:spacing w:before="20" w:line="180" w:lineRule="exact"/>
        <w:ind w:left="72"/>
        <w:textAlignment w:val="baseline"/>
        <w:rPr>
          <w:rFonts w:eastAsia="Times New Roman"/>
          <w:color w:val="7D6C4B"/>
          <w:spacing w:val="-5"/>
          <w:sz w:val="16"/>
        </w:rPr>
      </w:pPr>
      <w:r>
        <w:rPr>
          <w:rFonts w:eastAsia="Times New Roman"/>
          <w:color w:val="7D6C4B"/>
          <w:spacing w:val="-5"/>
          <w:sz w:val="16"/>
        </w:rPr>
        <w:t>*The ko</w:t>
      </w:r>
      <w:r>
        <w:rPr>
          <w:rFonts w:eastAsia="Times New Roman"/>
          <w:color w:val="806F4F"/>
          <w:spacing w:val="-5"/>
          <w:sz w:val="16"/>
        </w:rPr>
        <w:t xml:space="preserve"> is. of</w:t>
      </w:r>
      <w:r>
        <w:rPr>
          <w:rFonts w:eastAsia="Times New Roman"/>
          <w:color w:val="938161"/>
          <w:spacing w:val="-5"/>
          <w:sz w:val="16"/>
        </w:rPr>
        <w:tab/>
        <w:t>2.tt</w:t>
      </w:r>
    </w:p>
    <w:p w14:paraId="3E368229" w14:textId="77777777" w:rsidR="000A0D18" w:rsidRDefault="00000000">
      <w:pPr>
        <w:tabs>
          <w:tab w:val="left" w:pos="1656"/>
          <w:tab w:val="left" w:pos="2736"/>
          <w:tab w:val="left" w:pos="3096"/>
          <w:tab w:val="left" w:pos="4248"/>
        </w:tabs>
        <w:spacing w:before="1" w:line="201" w:lineRule="exact"/>
        <w:ind w:left="72"/>
        <w:textAlignment w:val="baseline"/>
        <w:rPr>
          <w:rFonts w:eastAsia="Times New Roman"/>
          <w:color w:val="6A5735"/>
          <w:sz w:val="16"/>
        </w:rPr>
      </w:pPr>
      <w:r>
        <w:rPr>
          <w:rFonts w:eastAsia="Times New Roman"/>
          <w:color w:val="6A5735"/>
          <w:sz w:val="16"/>
        </w:rPr>
        <w:t>power</w:t>
      </w:r>
      <w:r>
        <w:rPr>
          <w:rFonts w:eastAsia="Times New Roman"/>
          <w:color w:val="806F4F"/>
          <w:sz w:val="16"/>
        </w:rPr>
        <w:t xml:space="preserve"> of</w:t>
      </w:r>
      <w:r>
        <w:rPr>
          <w:rFonts w:eastAsia="Times New Roman"/>
          <w:color w:val="7D6C4B"/>
          <w:sz w:val="16"/>
        </w:rPr>
        <w:t xml:space="preserve"> the</w:t>
      </w:r>
      <w:r>
        <w:rPr>
          <w:rFonts w:eastAsia="Times New Roman"/>
          <w:color w:val="806F4F"/>
          <w:sz w:val="16"/>
        </w:rPr>
        <w:t xml:space="preserve"> ritaie</w:t>
      </w:r>
      <w:r>
        <w:rPr>
          <w:rFonts w:eastAsia="Times New Roman"/>
          <w:color w:val="7D6C4B"/>
          <w:sz w:val="16"/>
        </w:rPr>
        <w:t xml:space="preserve"> </w:t>
      </w:r>
      <w:r>
        <w:rPr>
          <w:rFonts w:eastAsia="Times New Roman"/>
          <w:color w:val="7D6C4B"/>
          <w:sz w:val="16"/>
        </w:rPr>
        <w:tab/>
        <w:t>Er.;</w:t>
      </w:r>
      <w:r>
        <w:rPr>
          <w:rFonts w:eastAsia="Times New Roman"/>
          <w:color w:val="6A5735"/>
          <w:sz w:val="16"/>
        </w:rPr>
        <w:t xml:space="preserve"> \;</w:t>
      </w:r>
      <w:r>
        <w:rPr>
          <w:rFonts w:eastAsia="Times New Roman"/>
          <w:color w:val="806F4F"/>
          <w:sz w:val="16"/>
        </w:rPr>
        <w:t xml:space="preserve"> _-</w:t>
      </w:r>
      <w:r>
        <w:rPr>
          <w:rFonts w:eastAsia="Times New Roman"/>
          <w:color w:val="6A5735"/>
          <w:sz w:val="16"/>
        </w:rPr>
        <w:tab/>
        <w:t>_</w:t>
      </w:r>
      <w:r>
        <w:rPr>
          <w:rFonts w:eastAsia="Times New Roman"/>
          <w:color w:val="726141"/>
          <w:sz w:val="16"/>
        </w:rPr>
        <w:tab/>
        <w:t>v</w:t>
      </w:r>
      <w:r>
        <w:rPr>
          <w:rFonts w:eastAsia="Times New Roman"/>
          <w:color w:val="806F4F"/>
          <w:sz w:val="16"/>
        </w:rPr>
        <w:t xml:space="preserve"> ..::</w:t>
      </w:r>
      <w:r>
        <w:rPr>
          <w:rFonts w:eastAsia="Times New Roman"/>
          <w:color w:val="7D6C4B"/>
          <w:sz w:val="16"/>
        </w:rPr>
        <w:t xml:space="preserve"> .'[:...</w:t>
      </w:r>
      <w:r>
        <w:rPr>
          <w:rFonts w:eastAsia="Times New Roman"/>
          <w:color w:val="726141"/>
          <w:sz w:val="16"/>
        </w:rPr>
        <w:tab/>
        <w:t>\eS,</w:t>
      </w:r>
    </w:p>
    <w:p w14:paraId="4C2C3E6D" w14:textId="77777777" w:rsidR="000A0D18" w:rsidRDefault="00000000">
      <w:pPr>
        <w:tabs>
          <w:tab w:val="left" w:pos="3744"/>
        </w:tabs>
        <w:spacing w:before="22" w:line="180" w:lineRule="exact"/>
        <w:ind w:left="72"/>
        <w:textAlignment w:val="baseline"/>
        <w:rPr>
          <w:rFonts w:eastAsia="Times New Roman"/>
          <w:color w:val="000000"/>
          <w:sz w:val="16"/>
        </w:rPr>
      </w:pPr>
      <w:r>
        <w:rPr>
          <w:rFonts w:eastAsia="Times New Roman"/>
          <w:color w:val="000000"/>
          <w:sz w:val="16"/>
        </w:rPr>
        <w:t>At</w:t>
      </w:r>
      <w:r>
        <w:rPr>
          <w:rFonts w:eastAsia="Times New Roman"/>
          <w:color w:val="726141"/>
          <w:sz w:val="16"/>
        </w:rPr>
        <w:t xml:space="preserve"> a</w:t>
      </w:r>
      <w:r>
        <w:rPr>
          <w:rFonts w:eastAsia="Times New Roman"/>
          <w:color w:val="806F4F"/>
          <w:sz w:val="16"/>
        </w:rPr>
        <w:t xml:space="preserve"> point in</w:t>
      </w:r>
      <w:r>
        <w:rPr>
          <w:rFonts w:eastAsia="Times New Roman"/>
          <w:color w:val="7D6C4B"/>
          <w:sz w:val="16"/>
        </w:rPr>
        <w:t xml:space="preserve"> 11•.e r.oNe: whet</w:t>
      </w:r>
      <w:r>
        <w:rPr>
          <w:rFonts w:eastAsia="Times New Roman"/>
          <w:color w:val="7D6C4B"/>
          <w:sz w:val="16"/>
          <w:vertAlign w:val="superscript"/>
        </w:rPr>
        <w:t>.</w:t>
      </w:r>
      <w:r>
        <w:rPr>
          <w:rFonts w:eastAsia="Times New Roman"/>
          <w:color w:val="7D6C4B"/>
          <w:sz w:val="16"/>
        </w:rPr>
        <w:t>:</w:t>
      </w:r>
      <w:r>
        <w:rPr>
          <w:rFonts w:eastAsia="Times New Roman"/>
          <w:color w:val="7D6C4B"/>
          <w:sz w:val="16"/>
        </w:rPr>
        <w:tab/>
        <w:t>are</w:t>
      </w:r>
      <w:r>
        <w:rPr>
          <w:rFonts w:eastAsia="Times New Roman"/>
          <w:color w:val="806F4F"/>
          <w:sz w:val="16"/>
        </w:rPr>
        <w:t xml:space="preserve"> =1:$:</w:t>
      </w:r>
    </w:p>
    <w:p w14:paraId="5863CC24" w14:textId="77777777" w:rsidR="000A0D18" w:rsidRDefault="00000000">
      <w:pPr>
        <w:tabs>
          <w:tab w:val="left" w:pos="2664"/>
          <w:tab w:val="left" w:pos="5040"/>
        </w:tabs>
        <w:spacing w:before="7" w:line="202" w:lineRule="exact"/>
        <w:ind w:left="72" w:right="720"/>
        <w:textAlignment w:val="baseline"/>
        <w:rPr>
          <w:rFonts w:eastAsia="Times New Roman"/>
          <w:color w:val="000000"/>
          <w:spacing w:val="-2"/>
          <w:sz w:val="16"/>
        </w:rPr>
      </w:pPr>
      <w:r>
        <w:rPr>
          <w:rFonts w:eastAsia="Times New Roman"/>
          <w:color w:val="000000"/>
          <w:spacing w:val="-2"/>
          <w:sz w:val="16"/>
        </w:rPr>
        <w:t>IsS.it'S</w:t>
      </w:r>
      <w:r>
        <w:rPr>
          <w:rFonts w:eastAsia="Times New Roman"/>
          <w:color w:val="806F4F"/>
          <w:spacing w:val="-2"/>
          <w:sz w:val="16"/>
        </w:rPr>
        <w:t xml:space="preserve"> him the</w:t>
      </w:r>
      <w:r>
        <w:rPr>
          <w:rFonts w:eastAsia="Times New Roman"/>
          <w:color w:val="806F4F"/>
          <w:spacing w:val="-2"/>
          <w:sz w:val="16"/>
        </w:rPr>
        <w:tab/>
        <w:t>E7...71</w:t>
      </w:r>
      <w:r>
        <w:rPr>
          <w:rFonts w:eastAsia="Times New Roman"/>
          <w:i/>
          <w:color w:val="938161"/>
          <w:spacing w:val="-2"/>
          <w:sz w:val="16"/>
        </w:rPr>
        <w:t xml:space="preserve"> 2.7</w:t>
      </w:r>
      <w:r>
        <w:rPr>
          <w:rFonts w:eastAsia="Times New Roman"/>
          <w:i/>
          <w:color w:val="806F4F"/>
          <w:spacing w:val="-2"/>
          <w:sz w:val="16"/>
        </w:rPr>
        <w:t xml:space="preserve"> 2.</w:t>
      </w:r>
      <w:r>
        <w:rPr>
          <w:rFonts w:eastAsia="Times New Roman"/>
          <w:i/>
          <w:color w:val="806F4F"/>
          <w:spacing w:val="-2"/>
          <w:sz w:val="16"/>
        </w:rPr>
        <w:tab/>
      </w:r>
      <w:r>
        <w:rPr>
          <w:rFonts w:eastAsia="Times New Roman"/>
          <w:color w:val="806F4F"/>
          <w:spacing w:val="-2"/>
          <w:sz w:val="16"/>
        </w:rPr>
        <w:t xml:space="preserve">Her:7 </w:t>
      </w:r>
      <w:r>
        <w:rPr>
          <w:rFonts w:eastAsia="Times New Roman"/>
          <w:color w:val="806F4F"/>
          <w:spacing w:val="-2"/>
          <w:sz w:val="16"/>
        </w:rPr>
        <w:br/>
      </w:r>
      <w:r>
        <w:rPr>
          <w:rFonts w:eastAsia="Times New Roman"/>
          <w:color w:val="000000"/>
          <w:spacing w:val="-2"/>
          <w:sz w:val="18"/>
        </w:rPr>
        <w:t>kes.</w:t>
      </w:r>
      <w:r>
        <w:rPr>
          <w:rFonts w:eastAsia="Times New Roman"/>
          <w:color w:val="000000"/>
          <w:spacing w:val="-2"/>
          <w:sz w:val="18"/>
          <w:vertAlign w:val="superscript"/>
        </w:rPr>
        <w:t>-</w:t>
      </w:r>
      <w:r>
        <w:rPr>
          <w:rFonts w:eastAsia="Times New Roman"/>
          <w:color w:val="806F4F"/>
          <w:spacing w:val="-2"/>
          <w:sz w:val="18"/>
        </w:rPr>
        <w:t xml:space="preserve"> Kr.</w:t>
      </w:r>
      <w:r>
        <w:rPr>
          <w:rFonts w:eastAsia="Times New Roman"/>
          <w:color w:val="938161"/>
          <w:spacing w:val="-2"/>
          <w:sz w:val="16"/>
        </w:rPr>
        <w:t xml:space="preserve"> 472.1 </w:t>
      </w:r>
      <w:r>
        <w:rPr>
          <w:rFonts w:eastAsia="Times New Roman"/>
          <w:color w:val="938161"/>
          <w:spacing w:val="-2"/>
          <w:sz w:val="18"/>
        </w:rPr>
        <w:t>He</w:t>
      </w:r>
      <w:r>
        <w:rPr>
          <w:rFonts w:eastAsia="Times New Roman"/>
          <w:color w:val="806F4F"/>
          <w:spacing w:val="-2"/>
          <w:sz w:val="18"/>
        </w:rPr>
        <w:t xml:space="preserve"> does</w:t>
      </w:r>
    </w:p>
    <w:p w14:paraId="079B542D" w14:textId="77777777" w:rsidR="000A0D18" w:rsidRDefault="000A0D18">
      <w:pPr>
        <w:sectPr w:rsidR="000A0D18">
          <w:pgSz w:w="7522" w:h="11971"/>
          <w:pgMar w:top="460" w:right="185" w:bottom="1255" w:left="1217" w:header="720" w:footer="720" w:gutter="0"/>
          <w:cols w:space="720"/>
        </w:sectPr>
      </w:pPr>
    </w:p>
    <w:p w14:paraId="6CF906AE" w14:textId="77777777" w:rsidR="000A0D18" w:rsidRDefault="00000000">
      <w:pPr>
        <w:tabs>
          <w:tab w:val="right" w:pos="6048"/>
        </w:tabs>
        <w:spacing w:line="252" w:lineRule="exact"/>
        <w:ind w:left="72" w:right="72"/>
        <w:textAlignment w:val="baseline"/>
        <w:rPr>
          <w:rFonts w:eastAsia="Times New Roman"/>
          <w:color w:val="2D261B"/>
          <w:sz w:val="17"/>
        </w:rPr>
      </w:pPr>
      <w:r>
        <w:lastRenderedPageBreak/>
        <w:pict w14:anchorId="7EC66237">
          <v:shape id="_x0000_s1379" type="#_x0000_t202" style="position:absolute;left:0;text-align:left;margin-left:0;margin-top:0;width:389.75pt;height:601.7pt;z-index:-251701760;mso-position-horizontal-relative:page;mso-position-vertical-relative:page" fillcolor="#e4d8b8" stroked="f">
            <v:textbox>
              <w:txbxContent>
                <w:p w14:paraId="68E3775C" w14:textId="77777777" w:rsidR="00000000" w:rsidRDefault="00000000"/>
              </w:txbxContent>
            </v:textbox>
            <w10:wrap anchorx="page" anchory="page"/>
          </v:shape>
        </w:pict>
      </w:r>
      <w:r>
        <w:rPr>
          <w:rFonts w:eastAsia="Times New Roman"/>
          <w:color w:val="2D261B"/>
          <w:sz w:val="17"/>
        </w:rPr>
        <w:t>HOWARDS END</w:t>
      </w:r>
      <w:r>
        <w:rPr>
          <w:rFonts w:eastAsia="Times New Roman"/>
          <w:color w:val="2D261B"/>
          <w:sz w:val="17"/>
        </w:rPr>
        <w:tab/>
      </w:r>
      <w:r>
        <w:rPr>
          <w:rFonts w:eastAsia="Times New Roman"/>
          <w:color w:val="2D261B"/>
          <w:sz w:val="17"/>
          <w:vertAlign w:val="superscript"/>
        </w:rPr>
        <w:t>2</w:t>
      </w:r>
      <w:r>
        <w:rPr>
          <w:rFonts w:eastAsia="Times New Roman"/>
          <w:color w:val="2D261B"/>
          <w:sz w:val="20"/>
        </w:rPr>
        <w:t>39</w:t>
      </w:r>
    </w:p>
    <w:p w14:paraId="2882343A" w14:textId="77777777" w:rsidR="000A0D18" w:rsidRDefault="00000000">
      <w:pPr>
        <w:spacing w:before="91" w:line="258" w:lineRule="exact"/>
        <w:ind w:left="72" w:right="72" w:firstLine="144"/>
        <w:jc w:val="both"/>
        <w:textAlignment w:val="baseline"/>
        <w:rPr>
          <w:rFonts w:eastAsia="Times New Roman"/>
          <w:color w:val="2D261B"/>
          <w:spacing w:val="6"/>
          <w:sz w:val="20"/>
        </w:rPr>
      </w:pPr>
      <w:r>
        <w:rPr>
          <w:rFonts w:eastAsia="Times New Roman"/>
          <w:color w:val="2D261B"/>
          <w:spacing w:val="6"/>
          <w:sz w:val="20"/>
        </w:rPr>
        <w:t>The hesitations in that statement are some measure of Margaret's fastidiousness, her reluctance to "connect." Yet she is too intelligent not to see the dangers posed by effeminacy on the one hand and bru</w:t>
      </w:r>
      <w:r>
        <w:rPr>
          <w:rFonts w:eastAsia="Times New Roman"/>
          <w:color w:val="2D261B"/>
          <w:spacing w:val="6"/>
          <w:sz w:val="20"/>
        </w:rPr>
        <w:softHyphen/>
        <w:t xml:space="preserve">tality on the other. Without connection, we have only the </w:t>
      </w:r>
      <w:r>
        <w:rPr>
          <w:rFonts w:eastAsia="Times New Roman"/>
          <w:i/>
          <w:color w:val="2D261B"/>
          <w:spacing w:val="6"/>
          <w:sz w:val="20"/>
        </w:rPr>
        <w:t xml:space="preserve">idea </w:t>
      </w:r>
      <w:r>
        <w:rPr>
          <w:rFonts w:eastAsia="Times New Roman"/>
          <w:color w:val="2D261B"/>
          <w:spacing w:val="6"/>
          <w:sz w:val="20"/>
        </w:rPr>
        <w:t>of what Arnold (and the Schlegels after him) called "culture"—a state of spiritual perfection—without the means for making it prevail. And this book can be read as the most explicit test of Arnold's notion of culture in our literature.</w:t>
      </w:r>
    </w:p>
    <w:p w14:paraId="261A6805" w14:textId="77777777" w:rsidR="000A0D18" w:rsidRDefault="00000000">
      <w:pPr>
        <w:spacing w:before="19" w:line="258" w:lineRule="exact"/>
        <w:ind w:left="72" w:right="72" w:firstLine="144"/>
        <w:jc w:val="both"/>
        <w:textAlignment w:val="baseline"/>
        <w:rPr>
          <w:rFonts w:eastAsia="Times New Roman"/>
          <w:color w:val="2D261B"/>
          <w:spacing w:val="5"/>
          <w:sz w:val="20"/>
        </w:rPr>
      </w:pPr>
      <w:r>
        <w:rPr>
          <w:rFonts w:eastAsia="Times New Roman"/>
          <w:color w:val="2D261B"/>
          <w:spacing w:val="5"/>
          <w:sz w:val="20"/>
        </w:rPr>
        <w:t>We first meet the Schlegel sisters living with their brother Tibby, a kind of comically diminished Cecil, at Wickham Place. Their par</w:t>
      </w:r>
      <w:r>
        <w:rPr>
          <w:rFonts w:eastAsia="Times New Roman"/>
          <w:color w:val="2D261B"/>
          <w:spacing w:val="5"/>
          <w:sz w:val="20"/>
        </w:rPr>
        <w:softHyphen/>
        <w:t>ents dead, unattended by guardians, their situation is like that of Virginia and Vanessa Stephen living at Gordon Square with their brother Thoby ("Tibby"?) in the early days of Bloomsbury. The Schlegels too are considered "advanced," and Aunt Juley (Mrs. Munt), suspicious of this "politico-economical-aesthetic" establishment, pre</w:t>
      </w:r>
      <w:r>
        <w:rPr>
          <w:rFonts w:eastAsia="Times New Roman"/>
          <w:color w:val="2D261B"/>
          <w:spacing w:val="5"/>
          <w:sz w:val="20"/>
        </w:rPr>
        <w:softHyphen/>
        <w:t>dicts that the girls will soon "enter on the process known as throwing themselves away" (p. 14). They are thoroughly Bloomsbury: they en</w:t>
      </w:r>
      <w:r>
        <w:rPr>
          <w:rFonts w:eastAsia="Times New Roman"/>
          <w:color w:val="2D261B"/>
          <w:spacing w:val="5"/>
          <w:sz w:val="20"/>
        </w:rPr>
        <w:softHyphen/>
        <w:t>tertain musicians, artists, and even an actress; they believe in litera</w:t>
      </w:r>
      <w:r>
        <w:rPr>
          <w:rFonts w:eastAsia="Times New Roman"/>
          <w:color w:val="2D261B"/>
          <w:spacing w:val="5"/>
          <w:sz w:val="20"/>
        </w:rPr>
        <w:softHyphen/>
        <w:t>ture, art, and personal relations; they are moralists and anti-Utili</w:t>
      </w:r>
      <w:r>
        <w:rPr>
          <w:rFonts w:eastAsia="Times New Roman"/>
          <w:color w:val="2D261B"/>
          <w:spacing w:val="5"/>
          <w:sz w:val="20"/>
        </w:rPr>
        <w:softHyphen/>
        <w:t>tarians; they have a snobbish faith in the rightness of their own sensi</w:t>
      </w:r>
      <w:r>
        <w:rPr>
          <w:rFonts w:eastAsia="Times New Roman"/>
          <w:color w:val="2D261B"/>
          <w:spacing w:val="5"/>
          <w:sz w:val="20"/>
        </w:rPr>
        <w:softHyphen/>
        <w:t>bilities. Arid the process of "throwing themselves away" is that essen</w:t>
      </w:r>
      <w:r>
        <w:rPr>
          <w:rFonts w:eastAsia="Times New Roman"/>
          <w:color w:val="2D261B"/>
          <w:spacing w:val="5"/>
          <w:sz w:val="20"/>
        </w:rPr>
        <w:softHyphen/>
        <w:t>tial experiment with their own freedom, the bringing of the best that they (among others) have thought and said to the exploration, and perhaps the redemption, of the world.</w:t>
      </w:r>
    </w:p>
    <w:p w14:paraId="5E153E36" w14:textId="77777777" w:rsidR="000A0D18" w:rsidRDefault="00000000">
      <w:pPr>
        <w:spacing w:before="17" w:line="258" w:lineRule="exact"/>
        <w:ind w:left="72" w:right="72" w:firstLine="144"/>
        <w:jc w:val="both"/>
        <w:textAlignment w:val="baseline"/>
        <w:rPr>
          <w:rFonts w:eastAsia="Times New Roman"/>
          <w:color w:val="2D261B"/>
          <w:spacing w:val="3"/>
          <w:sz w:val="20"/>
        </w:rPr>
      </w:pPr>
      <w:r>
        <w:rPr>
          <w:rFonts w:eastAsia="Times New Roman"/>
          <w:color w:val="2D261B"/>
          <w:spacing w:val="3"/>
          <w:sz w:val="20"/>
        </w:rPr>
        <w:t>Like Virginia and Vanessa Stephen, the Schlegels have been strongly shaped by the example and teachings of a father.* His in</w:t>
      </w:r>
      <w:r>
        <w:rPr>
          <w:rFonts w:eastAsia="Times New Roman"/>
          <w:color w:val="2D261B"/>
          <w:spacing w:val="3"/>
          <w:sz w:val="20"/>
        </w:rPr>
        <w:softHyphen/>
        <w:t>fluence still fills the house. Among his effects is a sword, once wielded in the wars of the Fatherland, but long since put away as a reminder of what men may perish by. An expatriate German, he rejected his homeland when it became a Great Power and "abstained from the fruits of victory" when he saw that victory (in the Franco-Prussian War) meant only material aggrandizement. An Imperial Germany was not his country: "If one classed him at all it would be as the countryman of Hegel and Kant, as the idealist, inclined to be dreamy,</w:t>
      </w:r>
    </w:p>
    <w:p w14:paraId="700098DF" w14:textId="77777777" w:rsidR="000A0D18" w:rsidRDefault="00000000">
      <w:pPr>
        <w:numPr>
          <w:ilvl w:val="0"/>
          <w:numId w:val="5"/>
        </w:numPr>
        <w:spacing w:before="159" w:line="217" w:lineRule="exact"/>
        <w:ind w:left="72" w:right="72" w:firstLine="144"/>
        <w:jc w:val="both"/>
        <w:textAlignment w:val="baseline"/>
        <w:rPr>
          <w:rFonts w:eastAsia="Times New Roman"/>
          <w:color w:val="2D261B"/>
          <w:sz w:val="17"/>
        </w:rPr>
      </w:pPr>
      <w:r>
        <w:rPr>
          <w:rFonts w:eastAsia="Times New Roman"/>
          <w:color w:val="2D261B"/>
          <w:sz w:val="17"/>
        </w:rPr>
        <w:t>The Schlegel sisters were derived, Forster says, from the three sisters of Lowes Dickinson. "The Art of Fiction," p. 37.</w:t>
      </w:r>
    </w:p>
    <w:p w14:paraId="61F59B7F" w14:textId="77777777" w:rsidR="000A0D18" w:rsidRDefault="000A0D18">
      <w:pPr>
        <w:sectPr w:rsidR="000A0D18">
          <w:pgSz w:w="7795" w:h="12034"/>
          <w:pgMar w:top="540" w:right="1432" w:bottom="1338" w:left="243" w:header="720" w:footer="720" w:gutter="0"/>
          <w:cols w:space="720"/>
        </w:sectPr>
      </w:pPr>
    </w:p>
    <w:p w14:paraId="265B33FA" w14:textId="77777777" w:rsidR="000A0D18" w:rsidRDefault="00000000">
      <w:pPr>
        <w:tabs>
          <w:tab w:val="right" w:pos="6120"/>
        </w:tabs>
        <w:spacing w:before="41" w:line="200" w:lineRule="exact"/>
        <w:ind w:left="72"/>
        <w:jc w:val="both"/>
        <w:textAlignment w:val="baseline"/>
        <w:rPr>
          <w:rFonts w:ascii="Garamond" w:eastAsia="Garamond" w:hAnsi="Garamond"/>
          <w:color w:val="1C120A"/>
          <w:sz w:val="18"/>
          <w:vertAlign w:val="superscript"/>
        </w:rPr>
      </w:pPr>
      <w:r>
        <w:lastRenderedPageBreak/>
        <w:pict w14:anchorId="1BB2CA19">
          <v:shape id="_x0000_s1378" type="#_x0000_t202" style="position:absolute;left:0;text-align:left;margin-left:0;margin-top:0;width:376.8pt;height:598.55pt;z-index:-251700736;mso-position-horizontal-relative:page;mso-position-vertical-relative:page" fillcolor="#e6dabb" stroked="f">
            <v:textbox>
              <w:txbxContent>
                <w:p w14:paraId="7CB9A75E" w14:textId="77777777" w:rsidR="00000000" w:rsidRDefault="00000000"/>
              </w:txbxContent>
            </v:textbox>
            <w10:wrap anchorx="page" anchory="page"/>
          </v:shape>
        </w:pict>
      </w:r>
      <w:r>
        <w:rPr>
          <w:rFonts w:ascii="Garamond" w:eastAsia="Garamond" w:hAnsi="Garamond"/>
          <w:color w:val="1C120A"/>
          <w:sz w:val="18"/>
          <w:vertAlign w:val="superscript"/>
        </w:rPr>
        <w:t>2</w:t>
      </w:r>
      <w:r>
        <w:rPr>
          <w:rFonts w:ascii="Garamond" w:eastAsia="Garamond" w:hAnsi="Garamond"/>
          <w:color w:val="1C120A"/>
          <w:sz w:val="18"/>
        </w:rPr>
        <w:t>4°</w:t>
      </w:r>
      <w:r>
        <w:rPr>
          <w:rFonts w:ascii="Garamond" w:eastAsia="Garamond" w:hAnsi="Garamond"/>
          <w:color w:val="1C120A"/>
          <w:sz w:val="18"/>
        </w:rPr>
        <w:tab/>
      </w:r>
      <w:r>
        <w:rPr>
          <w:rFonts w:ascii="Garamond" w:eastAsia="Garamond" w:hAnsi="Garamond"/>
          <w:b/>
          <w:color w:val="1C120A"/>
          <w:sz w:val="15"/>
        </w:rPr>
        <w:t>THE CAVE AND THE MOUNTAIN</w:t>
      </w:r>
    </w:p>
    <w:p w14:paraId="13E5B352" w14:textId="77777777" w:rsidR="000A0D18" w:rsidRDefault="00000000">
      <w:pPr>
        <w:spacing w:before="91" w:line="261" w:lineRule="exact"/>
        <w:ind w:left="72"/>
        <w:jc w:val="both"/>
        <w:textAlignment w:val="baseline"/>
        <w:rPr>
          <w:rFonts w:ascii="Garamond" w:eastAsia="Garamond" w:hAnsi="Garamond"/>
          <w:color w:val="1C120A"/>
        </w:rPr>
      </w:pPr>
      <w:r>
        <w:rPr>
          <w:rFonts w:ascii="Garamond" w:eastAsia="Garamond" w:hAnsi="Garamond"/>
          <w:color w:val="1C120A"/>
        </w:rPr>
        <w:t>whose Imperialism was the Imperialism of the air." Nowhere does Forster make more distinct his affiliation with the traditions of Ger</w:t>
      </w:r>
      <w:r>
        <w:rPr>
          <w:rFonts w:ascii="Garamond" w:eastAsia="Garamond" w:hAnsi="Garamond"/>
          <w:color w:val="1C120A"/>
        </w:rPr>
        <w:softHyphen/>
        <w:t>man (and Coleridgean) idealism, with its implicit separation of the utilitarian and the esthetic functions. Father Schlegel condemned his countrymen as "stupid" because they used the mind without caring about it, prizing only what they could use—money first, intellect second, imagination not at all. Pan-Germanism is as unimaginative and vulgar as English Imperialism:</w:t>
      </w:r>
    </w:p>
    <w:p w14:paraId="6E1D1EC9" w14:textId="77777777" w:rsidR="000A0D18" w:rsidRDefault="00000000">
      <w:pPr>
        <w:spacing w:before="86" w:line="220" w:lineRule="exact"/>
        <w:ind w:left="72"/>
        <w:jc w:val="both"/>
        <w:textAlignment w:val="baseline"/>
        <w:rPr>
          <w:rFonts w:ascii="Garamond" w:eastAsia="Garamond" w:hAnsi="Garamond"/>
          <w:color w:val="1C120A"/>
          <w:spacing w:val="8"/>
        </w:rPr>
      </w:pPr>
      <w:r>
        <w:rPr>
          <w:rFonts w:ascii="Garamond" w:eastAsia="Garamond" w:hAnsi="Garamond"/>
          <w:color w:val="1C120A"/>
          <w:spacing w:val="8"/>
        </w:rPr>
        <w:t xml:space="preserve">"It is </w:t>
      </w:r>
      <w:r>
        <w:rPr>
          <w:rFonts w:ascii="Garamond" w:eastAsia="Garamond" w:hAnsi="Garamond"/>
          <w:color w:val="1C120A"/>
          <w:spacing w:val="8"/>
          <w:sz w:val="18"/>
        </w:rPr>
        <w:t xml:space="preserve">the vice of a vulgar mind to be thrilled by bigness,* to think that </w:t>
      </w:r>
      <w:r>
        <w:rPr>
          <w:rFonts w:ascii="Garamond" w:eastAsia="Garamond" w:hAnsi="Garamond"/>
          <w:color w:val="1C120A"/>
          <w:spacing w:val="8"/>
        </w:rPr>
        <w:t xml:space="preserve">a </w:t>
      </w:r>
      <w:r>
        <w:rPr>
          <w:rFonts w:ascii="Garamond" w:eastAsia="Garamond" w:hAnsi="Garamond"/>
          <w:color w:val="1C120A"/>
          <w:spacing w:val="8"/>
          <w:sz w:val="18"/>
        </w:rPr>
        <w:t>thousand square miles are a thousand times more wonderful than one square mile.... That is not imagination. No, it kills it.... Oh yes, you have learned men, who ... collect facts, and facts, and empires of facts. But which of them will rekindle the light within?" (pp. 3o-31.)</w:t>
      </w:r>
    </w:p>
    <w:p w14:paraId="6E330897" w14:textId="77777777" w:rsidR="000A0D18" w:rsidRDefault="00000000">
      <w:pPr>
        <w:spacing w:before="123" w:after="158" w:line="261" w:lineRule="exact"/>
        <w:ind w:left="72" w:firstLine="144"/>
        <w:jc w:val="both"/>
        <w:textAlignment w:val="baseline"/>
        <w:rPr>
          <w:rFonts w:ascii="Garamond" w:eastAsia="Garamond" w:hAnsi="Garamond"/>
          <w:color w:val="1C120A"/>
          <w:spacing w:val="2"/>
          <w:sz w:val="18"/>
        </w:rPr>
      </w:pPr>
      <w:r>
        <w:rPr>
          <w:rFonts w:ascii="Garamond" w:eastAsia="Garamond" w:hAnsi="Garamond"/>
          <w:color w:val="1C120A"/>
          <w:spacing w:val="2"/>
          <w:sz w:val="18"/>
        </w:rPr>
        <w:t xml:space="preserve">The </w:t>
      </w:r>
      <w:r>
        <w:rPr>
          <w:rFonts w:ascii="Garamond" w:eastAsia="Garamond" w:hAnsi="Garamond"/>
          <w:color w:val="1C120A"/>
          <w:spacing w:val="2"/>
        </w:rPr>
        <w:t xml:space="preserve">"light within" is the </w:t>
      </w:r>
      <w:r>
        <w:rPr>
          <w:rFonts w:ascii="Garamond" w:eastAsia="Garamond" w:hAnsi="Garamond"/>
          <w:color w:val="1C120A"/>
          <w:spacing w:val="2"/>
          <w:sz w:val="18"/>
        </w:rPr>
        <w:t xml:space="preserve">same as </w:t>
      </w:r>
      <w:r>
        <w:rPr>
          <w:rFonts w:ascii="Garamond" w:eastAsia="Garamond" w:hAnsi="Garamond"/>
          <w:color w:val="1C120A"/>
          <w:spacing w:val="2"/>
        </w:rPr>
        <w:t>Arnold's "sweetness and light," and the state in which the father became a citizen was more a state of mind, a condition of grace, than it was a body politic.f "Eng</w:t>
      </w:r>
      <w:r>
        <w:rPr>
          <w:rFonts w:ascii="Garamond" w:eastAsia="Garamond" w:hAnsi="Garamond"/>
          <w:color w:val="1C120A"/>
          <w:spacing w:val="2"/>
        </w:rPr>
        <w:softHyphen/>
        <w:t>land" is used throughout the novel in this mystic sense;$ it im</w:t>
      </w:r>
      <w:r>
        <w:rPr>
          <w:rFonts w:ascii="Garamond" w:eastAsia="Garamond" w:hAnsi="Garamond"/>
          <w:color w:val="1C120A"/>
          <w:spacing w:val="2"/>
        </w:rPr>
        <w:softHyphen/>
        <w:t xml:space="preserve">plies politics and economics and classes, but it transcends them—as Art transcends the individual work of art. Forster asks, as Mrs. Munt sets off on the road from the railway station to Howards End: "Into what country will it lead, England or Suburbia?" (p. 15.) Margaret, </w:t>
      </w:r>
      <w:r>
        <w:rPr>
          <w:rFonts w:ascii="Garamond" w:eastAsia="Garamond" w:hAnsi="Garamond"/>
          <w:b/>
          <w:color w:val="1C120A"/>
          <w:spacing w:val="2"/>
        </w:rPr>
        <w:t>too, becomes resident in that ideal England:</w:t>
      </w:r>
    </w:p>
    <w:p w14:paraId="36DD878F" w14:textId="77777777" w:rsidR="000A0D18" w:rsidRDefault="00000000">
      <w:pPr>
        <w:spacing w:before="109" w:line="200" w:lineRule="exact"/>
        <w:ind w:left="72" w:right="72"/>
        <w:jc w:val="both"/>
        <w:textAlignment w:val="baseline"/>
        <w:rPr>
          <w:rFonts w:ascii="Garamond" w:eastAsia="Garamond" w:hAnsi="Garamond"/>
          <w:color w:val="1C120A"/>
          <w:spacing w:val="3"/>
          <w:sz w:val="18"/>
        </w:rPr>
      </w:pPr>
      <w:r>
        <w:rPr>
          <w:rFonts w:ascii="Garamond" w:eastAsia="Garamond" w:hAnsi="Garamond"/>
          <w:color w:val="1C120A"/>
          <w:spacing w:val="3"/>
          <w:sz w:val="18"/>
        </w:rPr>
        <w:t xml:space="preserve">* Compare Virginia Woolf: "Let us not take it for granted that life exists more fully in what is commonly thought big than in what is commonly thought small." "Modern Fiction," </w:t>
      </w:r>
      <w:r>
        <w:rPr>
          <w:rFonts w:ascii="Garamond" w:eastAsia="Garamond" w:hAnsi="Garamond"/>
          <w:i/>
          <w:color w:val="1C120A"/>
          <w:spacing w:val="3"/>
          <w:sz w:val="18"/>
        </w:rPr>
        <w:t xml:space="preserve">The Common Reader, First Series </w:t>
      </w:r>
      <w:r>
        <w:rPr>
          <w:rFonts w:ascii="Garamond" w:eastAsia="Garamond" w:hAnsi="Garamond"/>
          <w:color w:val="1C120A"/>
          <w:spacing w:val="3"/>
          <w:sz w:val="18"/>
        </w:rPr>
        <w:t>(London, 1957), p. 19o.</w:t>
      </w:r>
    </w:p>
    <w:p w14:paraId="6BA658C8" w14:textId="77777777" w:rsidR="000A0D18" w:rsidRDefault="00000000">
      <w:pPr>
        <w:spacing w:before="13" w:line="200" w:lineRule="exact"/>
        <w:ind w:left="72" w:right="72" w:firstLine="144"/>
        <w:jc w:val="both"/>
        <w:textAlignment w:val="baseline"/>
        <w:rPr>
          <w:rFonts w:ascii="Garamond" w:eastAsia="Garamond" w:hAnsi="Garamond"/>
          <w:color w:val="1C120A"/>
          <w:spacing w:val="2"/>
          <w:sz w:val="18"/>
        </w:rPr>
      </w:pPr>
      <w:r>
        <w:rPr>
          <w:rFonts w:ascii="Garamond" w:eastAsia="Garamond" w:hAnsi="Garamond"/>
          <w:color w:val="1C120A"/>
          <w:spacing w:val="2"/>
          <w:sz w:val="18"/>
        </w:rPr>
        <w:t>Arnold's nickname for the middle class, "the Philistines," was borrowed from the German. In his essay on Heine, Arnold defines a Philistine as "a strong, dogged, unenlightened opponent of the chosen people, of the children of the light" and points out that German representatives of the liberal spirit viewed themselves as "children of the light" and their adversaries as "humdrum people, slaves to rou</w:t>
      </w:r>
      <w:r>
        <w:rPr>
          <w:rFonts w:ascii="Garamond" w:eastAsia="Garamond" w:hAnsi="Garamond"/>
          <w:color w:val="1C120A"/>
          <w:spacing w:val="2"/>
          <w:sz w:val="18"/>
        </w:rPr>
        <w:softHyphen/>
        <w:t xml:space="preserve">tine, enemies to light; stupid and oppressive, but at the same time very strong." "Heinrich Heine," </w:t>
      </w:r>
      <w:r>
        <w:rPr>
          <w:rFonts w:ascii="Garamond" w:eastAsia="Garamond" w:hAnsi="Garamond"/>
          <w:i/>
          <w:color w:val="1C120A"/>
          <w:spacing w:val="2"/>
          <w:sz w:val="18"/>
        </w:rPr>
        <w:t xml:space="preserve">Essays </w:t>
      </w:r>
      <w:r>
        <w:rPr>
          <w:rFonts w:ascii="Garamond" w:eastAsia="Garamond" w:hAnsi="Garamond"/>
          <w:color w:val="1C120A"/>
          <w:spacing w:val="2"/>
          <w:sz w:val="18"/>
        </w:rPr>
        <w:t xml:space="preserve">in </w:t>
      </w:r>
      <w:r>
        <w:rPr>
          <w:rFonts w:ascii="Garamond" w:eastAsia="Garamond" w:hAnsi="Garamond"/>
          <w:i/>
          <w:color w:val="1C120A"/>
          <w:spacing w:val="2"/>
          <w:sz w:val="18"/>
        </w:rPr>
        <w:t xml:space="preserve">Criticism </w:t>
      </w:r>
      <w:r>
        <w:rPr>
          <w:rFonts w:ascii="Garamond" w:eastAsia="Garamond" w:hAnsi="Garamond"/>
          <w:color w:val="1C120A"/>
          <w:spacing w:val="2"/>
          <w:sz w:val="18"/>
        </w:rPr>
        <w:t xml:space="preserve">in </w:t>
      </w:r>
      <w:r>
        <w:rPr>
          <w:rFonts w:ascii="Garamond" w:eastAsia="Garamond" w:hAnsi="Garamond"/>
          <w:i/>
          <w:color w:val="1C120A"/>
          <w:spacing w:val="2"/>
          <w:sz w:val="18"/>
        </w:rPr>
        <w:t xml:space="preserve">Matthew Arnold, Poetry and Prose, </w:t>
      </w:r>
      <w:r>
        <w:rPr>
          <w:rFonts w:ascii="Garamond" w:eastAsia="Garamond" w:hAnsi="Garamond"/>
          <w:color w:val="1C120A"/>
          <w:spacing w:val="2"/>
          <w:sz w:val="18"/>
        </w:rPr>
        <w:t>ed. John Bryson (Cambridge, Mass., 1954), p. 399.</w:t>
      </w:r>
    </w:p>
    <w:p w14:paraId="67A8D6B5" w14:textId="77777777" w:rsidR="000A0D18" w:rsidRDefault="00000000">
      <w:pPr>
        <w:spacing w:before="12" w:line="202" w:lineRule="exact"/>
        <w:ind w:left="72" w:right="72"/>
        <w:jc w:val="both"/>
        <w:textAlignment w:val="baseline"/>
        <w:rPr>
          <w:rFonts w:ascii="Garamond" w:eastAsia="Garamond" w:hAnsi="Garamond"/>
          <w:color w:val="1C120A"/>
          <w:spacing w:val="6"/>
        </w:rPr>
      </w:pPr>
      <w:r>
        <w:rPr>
          <w:rFonts w:ascii="Garamond" w:eastAsia="Garamond" w:hAnsi="Garamond"/>
          <w:color w:val="1C120A"/>
          <w:spacing w:val="6"/>
        </w:rPr>
        <w:t xml:space="preserve">I </w:t>
      </w:r>
      <w:r>
        <w:rPr>
          <w:rFonts w:ascii="Garamond" w:eastAsia="Garamond" w:hAnsi="Garamond"/>
          <w:color w:val="1C120A"/>
          <w:spacing w:val="6"/>
          <w:sz w:val="18"/>
        </w:rPr>
        <w:t>"Mystic" is used here as Forster himself frequently uses it, to signify a "mys</w:t>
      </w:r>
      <w:r>
        <w:rPr>
          <w:rFonts w:ascii="Garamond" w:eastAsia="Garamond" w:hAnsi="Garamond"/>
          <w:color w:val="1C120A"/>
          <w:spacing w:val="6"/>
          <w:sz w:val="18"/>
        </w:rPr>
        <w:softHyphen/>
        <w:t xml:space="preserve">tery" in the religious sense. He also frequently makes the term synonymous with "mystifying" or "mysterious," as in the following examples. "The </w:t>
      </w:r>
      <w:r>
        <w:rPr>
          <w:rFonts w:ascii="Garamond" w:eastAsia="Garamond" w:hAnsi="Garamond"/>
          <w:i/>
          <w:color w:val="1C120A"/>
          <w:spacing w:val="6"/>
          <w:sz w:val="18"/>
        </w:rPr>
        <w:t xml:space="preserve">Times </w:t>
      </w:r>
      <w:r>
        <w:rPr>
          <w:rFonts w:ascii="Garamond" w:eastAsia="Garamond" w:hAnsi="Garamond"/>
          <w:color w:val="1C120A"/>
          <w:spacing w:val="6"/>
          <w:sz w:val="18"/>
        </w:rPr>
        <w:t>has con</w:t>
      </w:r>
      <w:r>
        <w:rPr>
          <w:rFonts w:ascii="Garamond" w:eastAsia="Garamond" w:hAnsi="Garamond"/>
          <w:color w:val="1C120A"/>
          <w:spacing w:val="6"/>
          <w:sz w:val="18"/>
        </w:rPr>
        <w:softHyphen/>
        <w:t xml:space="preserve">secrated a long and a very mystical leading article to the Royal Tournament." "Notes on the Way," </w:t>
      </w:r>
      <w:r>
        <w:rPr>
          <w:rFonts w:ascii="Garamond" w:eastAsia="Garamond" w:hAnsi="Garamond"/>
          <w:i/>
          <w:color w:val="1C120A"/>
          <w:spacing w:val="6"/>
          <w:sz w:val="18"/>
        </w:rPr>
        <w:t xml:space="preserve">Time </w:t>
      </w:r>
      <w:r>
        <w:rPr>
          <w:rFonts w:ascii="Garamond" w:eastAsia="Garamond" w:hAnsi="Garamond"/>
          <w:color w:val="1C120A"/>
          <w:spacing w:val="6"/>
          <w:sz w:val="18"/>
        </w:rPr>
        <w:t xml:space="preserve">and </w:t>
      </w:r>
      <w:r>
        <w:rPr>
          <w:rFonts w:ascii="Garamond" w:eastAsia="Garamond" w:hAnsi="Garamond"/>
          <w:i/>
          <w:color w:val="1C120A"/>
          <w:spacing w:val="6"/>
          <w:sz w:val="18"/>
        </w:rPr>
        <w:t xml:space="preserve">Tide, XV </w:t>
      </w:r>
      <w:r>
        <w:rPr>
          <w:rFonts w:ascii="Garamond" w:eastAsia="Garamond" w:hAnsi="Garamond"/>
          <w:color w:val="1C120A"/>
          <w:spacing w:val="6"/>
          <w:sz w:val="18"/>
        </w:rPr>
        <w:t xml:space="preserve">(1934), 694. Again: "I find myself being invited to define wisdom, and becoming mystical about it." "De Senectute," </w:t>
      </w:r>
      <w:r>
        <w:rPr>
          <w:rFonts w:ascii="Garamond" w:eastAsia="Garamond" w:hAnsi="Garamond"/>
          <w:i/>
          <w:color w:val="1C120A"/>
          <w:spacing w:val="6"/>
          <w:sz w:val="18"/>
        </w:rPr>
        <w:t>The London Magazine, IV (1957), 17.</w:t>
      </w:r>
    </w:p>
    <w:p w14:paraId="5341C6E1" w14:textId="77777777" w:rsidR="000A0D18" w:rsidRDefault="000A0D18">
      <w:pPr>
        <w:sectPr w:rsidR="000A0D18">
          <w:pgSz w:w="7536" w:h="11971"/>
          <w:pgMar w:top="460" w:right="197" w:bottom="1115" w:left="1219" w:header="720" w:footer="720" w:gutter="0"/>
          <w:cols w:space="720"/>
        </w:sectPr>
      </w:pPr>
    </w:p>
    <w:p w14:paraId="1D777983" w14:textId="77777777" w:rsidR="000A0D18" w:rsidRDefault="00000000">
      <w:pPr>
        <w:tabs>
          <w:tab w:val="right" w:pos="6048"/>
        </w:tabs>
        <w:spacing w:before="6" w:line="257" w:lineRule="exact"/>
        <w:ind w:left="72" w:right="72"/>
        <w:jc w:val="both"/>
        <w:textAlignment w:val="baseline"/>
        <w:rPr>
          <w:rFonts w:eastAsia="Times New Roman"/>
          <w:color w:val="392A15"/>
          <w:sz w:val="20"/>
        </w:rPr>
      </w:pPr>
      <w:r>
        <w:lastRenderedPageBreak/>
        <w:pict w14:anchorId="34FFED23">
          <v:shape id="_x0000_s1377" type="#_x0000_t202" style="position:absolute;left:0;text-align:left;margin-left:0;margin-top:0;width:386.4pt;height:605.75pt;z-index:-251699712;mso-position-horizontal-relative:page;mso-position-vertical-relative:page" fillcolor="#e4d9ba" stroked="f">
            <v:textbox>
              <w:txbxContent>
                <w:p w14:paraId="0F7574C2" w14:textId="77777777" w:rsidR="00000000" w:rsidRDefault="00000000"/>
              </w:txbxContent>
            </v:textbox>
            <w10:wrap anchorx="page" anchory="page"/>
          </v:shape>
        </w:pict>
      </w:r>
      <w:r>
        <w:rPr>
          <w:rFonts w:eastAsia="Times New Roman"/>
          <w:color w:val="392A15"/>
          <w:sz w:val="20"/>
        </w:rPr>
        <w:t>HOWARDS END</w:t>
      </w:r>
      <w:r>
        <w:rPr>
          <w:rFonts w:eastAsia="Times New Roman"/>
          <w:color w:val="392A15"/>
          <w:sz w:val="20"/>
        </w:rPr>
        <w:tab/>
        <w:t>241</w:t>
      </w:r>
    </w:p>
    <w:p w14:paraId="0B7D4CEB" w14:textId="77777777" w:rsidR="000A0D18" w:rsidRDefault="00000000">
      <w:pPr>
        <w:spacing w:before="128" w:line="215" w:lineRule="exact"/>
        <w:ind w:left="72" w:right="72"/>
        <w:jc w:val="both"/>
        <w:textAlignment w:val="baseline"/>
        <w:rPr>
          <w:rFonts w:eastAsia="Times New Roman"/>
          <w:color w:val="392A15"/>
          <w:spacing w:val="-4"/>
          <w:sz w:val="20"/>
        </w:rPr>
      </w:pPr>
      <w:r>
        <w:rPr>
          <w:rFonts w:eastAsia="Times New Roman"/>
          <w:color w:val="392A15"/>
          <w:spacing w:val="-4"/>
          <w:sz w:val="20"/>
        </w:rPr>
        <w:t>She forgot the luggage and the motor-cars, and the hurrying men who know so much and connect so little. She recaptured the sense of space, which is the basis of all earthly beauty, and, starting from Howards End, she attempted to realize England. She failed—visions do not come when we try, though they may come through trying. But an unexpected love of the island awoke in her, connecting on this side with the joys of the flesh, on that with the incon</w:t>
      </w:r>
      <w:r>
        <w:rPr>
          <w:rFonts w:eastAsia="Times New Roman"/>
          <w:color w:val="392A15"/>
          <w:spacing w:val="-4"/>
          <w:sz w:val="20"/>
        </w:rPr>
        <w:softHyphen/>
        <w:t>ceivable. (p. 216.)</w:t>
      </w:r>
    </w:p>
    <w:p w14:paraId="60FC7AEE" w14:textId="77777777" w:rsidR="000A0D18" w:rsidRDefault="00000000">
      <w:pPr>
        <w:spacing w:before="168" w:line="257" w:lineRule="exact"/>
        <w:ind w:left="72" w:right="72"/>
        <w:jc w:val="both"/>
        <w:textAlignment w:val="baseline"/>
        <w:rPr>
          <w:rFonts w:eastAsia="Times New Roman"/>
          <w:color w:val="392A15"/>
          <w:spacing w:val="4"/>
          <w:sz w:val="20"/>
        </w:rPr>
      </w:pPr>
      <w:r>
        <w:rPr>
          <w:rFonts w:eastAsia="Times New Roman"/>
          <w:color w:val="392A15"/>
          <w:spacing w:val="4"/>
          <w:sz w:val="20"/>
        </w:rPr>
        <w:t>But is this exactly the connection we seek? Must we not make some accommodation to the motor-cars and the hurrying men rather than run away from them? To connect only a remembered feeling with an inconceivable idea suggests that solipsistic imprisonment in mind which Kant himself never escaped.* Is Forster showing us a real con</w:t>
      </w:r>
      <w:r>
        <w:rPr>
          <w:rFonts w:eastAsia="Times New Roman"/>
          <w:color w:val="392A15"/>
          <w:spacing w:val="4"/>
          <w:sz w:val="20"/>
        </w:rPr>
        <w:softHyphen/>
        <w:t>nection or a trick with words? Questions like this must be asked again and again, for connections between inner and outer are quite differ</w:t>
      </w:r>
      <w:r>
        <w:rPr>
          <w:rFonts w:eastAsia="Times New Roman"/>
          <w:color w:val="392A15"/>
          <w:spacing w:val="4"/>
          <w:sz w:val="20"/>
        </w:rPr>
        <w:softHyphen/>
        <w:t>ent from connections entirely within the mind; the first kind can solve the dramatic problem of this novel, the other can only evade it.</w:t>
      </w:r>
    </w:p>
    <w:p w14:paraId="5104F911" w14:textId="77777777" w:rsidR="000A0D18" w:rsidRDefault="00000000">
      <w:pPr>
        <w:spacing w:before="22" w:line="257" w:lineRule="exact"/>
        <w:ind w:left="72" w:right="72" w:firstLine="144"/>
        <w:jc w:val="both"/>
        <w:textAlignment w:val="baseline"/>
        <w:rPr>
          <w:rFonts w:eastAsia="Times New Roman"/>
          <w:color w:val="392A15"/>
          <w:spacing w:val="5"/>
          <w:sz w:val="20"/>
        </w:rPr>
      </w:pPr>
      <w:r>
        <w:rPr>
          <w:rFonts w:eastAsia="Times New Roman"/>
          <w:color w:val="392A15"/>
          <w:spacing w:val="5"/>
          <w:sz w:val="20"/>
        </w:rPr>
        <w:t xml:space="preserve">The Germans in </w:t>
      </w:r>
      <w:r>
        <w:rPr>
          <w:rFonts w:eastAsia="Times New Roman"/>
          <w:i/>
          <w:color w:val="392A15"/>
          <w:spacing w:val="5"/>
          <w:sz w:val="20"/>
        </w:rPr>
        <w:t xml:space="preserve">Howards End, </w:t>
      </w:r>
      <w:r>
        <w:rPr>
          <w:rFonts w:eastAsia="Times New Roman"/>
          <w:color w:val="392A15"/>
          <w:spacing w:val="5"/>
          <w:sz w:val="20"/>
        </w:rPr>
        <w:t>both patriate and expatriate, re</w:t>
      </w:r>
      <w:r>
        <w:rPr>
          <w:rFonts w:eastAsia="Times New Roman"/>
          <w:color w:val="392A15"/>
          <w:spacing w:val="5"/>
          <w:sz w:val="20"/>
        </w:rPr>
        <w:softHyphen/>
        <w:t>mind us that nations as well as classes must be connected, and Forster provides us, in the Schlegels' German "connections," a gallery of pro</w:t>
      </w:r>
      <w:r>
        <w:rPr>
          <w:rFonts w:eastAsia="Times New Roman"/>
          <w:color w:val="392A15"/>
          <w:spacing w:val="5"/>
          <w:sz w:val="20"/>
        </w:rPr>
        <w:softHyphen/>
        <w:t xml:space="preserve">files as portentous as those in Katherine Anne Porter's </w:t>
      </w:r>
      <w:r>
        <w:rPr>
          <w:rFonts w:eastAsia="Times New Roman"/>
          <w:i/>
          <w:color w:val="392A15"/>
          <w:spacing w:val="5"/>
          <w:sz w:val="20"/>
        </w:rPr>
        <w:t xml:space="preserve">Ship of Fools.' </w:t>
      </w:r>
      <w:r>
        <w:rPr>
          <w:rFonts w:eastAsia="Times New Roman"/>
          <w:color w:val="392A15"/>
          <w:spacing w:val="5"/>
          <w:sz w:val="20"/>
        </w:rPr>
        <w:t>Forster's continental Germans are often comic, but their comedy threatens at every moment to lose its benignity. "Connection" to them is a matter of family or blood, of tribal rather than spiritual allegiances; and though they are relations they know nothing of "per</w:t>
      </w:r>
      <w:r>
        <w:rPr>
          <w:rFonts w:eastAsia="Times New Roman"/>
          <w:color w:val="392A15"/>
          <w:spacing w:val="5"/>
          <w:sz w:val="20"/>
        </w:rPr>
        <w:softHyphen/>
        <w:t>sonal relations," the ground on which Forster feels nations as well as people must meet. The shadow of war which hangs over this book is but a lengthening of these private disabilities—the inability of these Red-bloods to know culture except as an empty ceremony or to imag</w:t>
      </w:r>
      <w:r>
        <w:rPr>
          <w:rFonts w:eastAsia="Times New Roman"/>
          <w:color w:val="392A15"/>
          <w:spacing w:val="5"/>
          <w:sz w:val="20"/>
        </w:rPr>
        <w:softHyphen/>
        <w:t>ine an internationalism of the spirit.</w:t>
      </w:r>
    </w:p>
    <w:p w14:paraId="46D3DDA3" w14:textId="77777777" w:rsidR="000A0D18" w:rsidRDefault="00000000">
      <w:pPr>
        <w:spacing w:before="17" w:line="257" w:lineRule="exact"/>
        <w:ind w:left="72" w:right="72" w:firstLine="144"/>
        <w:jc w:val="both"/>
        <w:textAlignment w:val="baseline"/>
        <w:rPr>
          <w:rFonts w:eastAsia="Times New Roman"/>
          <w:color w:val="392A15"/>
          <w:spacing w:val="5"/>
          <w:sz w:val="20"/>
        </w:rPr>
      </w:pPr>
      <w:r>
        <w:rPr>
          <w:rFonts w:eastAsia="Times New Roman"/>
          <w:color w:val="392A15"/>
          <w:spacing w:val="5"/>
          <w:sz w:val="20"/>
        </w:rPr>
        <w:t>To the threat of war, as to all brutal and irrational impulses, the Schlegels oppose a kind of Dickinsonian politics: "In their own fash</w:t>
      </w:r>
      <w:r>
        <w:rPr>
          <w:rFonts w:eastAsia="Times New Roman"/>
          <w:color w:val="392A15"/>
          <w:spacing w:val="5"/>
          <w:sz w:val="20"/>
        </w:rPr>
        <w:softHyphen/>
        <w:t>ion they cared deeply about politics, though not as politicians would have us care; they desired that public life should mirror whatever is good in the life within." (p. 29.) It is an important statement. Schle-gelian liberalism, when it is unchallenged by opposition, becomes more of an esthetic than a political attitude, lapsing into a quiescent</w:t>
      </w:r>
    </w:p>
    <w:p w14:paraId="48EA9599" w14:textId="77777777" w:rsidR="000A0D18" w:rsidRDefault="00000000">
      <w:pPr>
        <w:spacing w:before="143" w:line="214" w:lineRule="exact"/>
        <w:ind w:left="72" w:right="72"/>
        <w:jc w:val="both"/>
        <w:textAlignment w:val="baseline"/>
        <w:rPr>
          <w:rFonts w:eastAsia="Times New Roman"/>
          <w:color w:val="392A15"/>
          <w:sz w:val="20"/>
        </w:rPr>
      </w:pPr>
      <w:r>
        <w:rPr>
          <w:rFonts w:eastAsia="Times New Roman"/>
          <w:color w:val="392A15"/>
          <w:sz w:val="20"/>
        </w:rPr>
        <w:t>* A German cousin in the book puts this danger well: "One is certain of nothing but the truth of one's emotions." (p. 180.)</w:t>
      </w:r>
    </w:p>
    <w:p w14:paraId="6A79F12F" w14:textId="77777777" w:rsidR="000A0D18" w:rsidRDefault="000A0D18">
      <w:pPr>
        <w:sectPr w:rsidR="000A0D18">
          <w:pgSz w:w="7728" w:h="12115"/>
          <w:pgMar w:top="500" w:right="1322" w:bottom="1079" w:left="286" w:header="720" w:footer="720" w:gutter="0"/>
          <w:cols w:space="720"/>
        </w:sectPr>
      </w:pPr>
    </w:p>
    <w:p w14:paraId="632699C6" w14:textId="77777777" w:rsidR="000A0D18" w:rsidRDefault="00000000">
      <w:pPr>
        <w:tabs>
          <w:tab w:val="right" w:pos="6120"/>
        </w:tabs>
        <w:spacing w:before="32" w:line="199" w:lineRule="exact"/>
        <w:ind w:left="72"/>
        <w:jc w:val="both"/>
        <w:textAlignment w:val="baseline"/>
        <w:rPr>
          <w:rFonts w:eastAsia="Times New Roman"/>
          <w:color w:val="3A2518"/>
          <w:sz w:val="17"/>
        </w:rPr>
      </w:pPr>
      <w:r>
        <w:lastRenderedPageBreak/>
        <w:pict w14:anchorId="59391933">
          <v:shape id="_x0000_s1376" type="#_x0000_t202" style="position:absolute;left:0;text-align:left;margin-left:0;margin-top:0;width:378.5pt;height:596.15pt;z-index:-251698688;mso-position-horizontal-relative:page;mso-position-vertical-relative:page" fillcolor="#e6d9bb" stroked="f">
            <v:textbox>
              <w:txbxContent>
                <w:p w14:paraId="11EE0D86" w14:textId="77777777" w:rsidR="00000000" w:rsidRDefault="00000000"/>
              </w:txbxContent>
            </v:textbox>
            <w10:wrap anchorx="page" anchory="page"/>
          </v:shape>
        </w:pict>
      </w:r>
      <w:r>
        <w:rPr>
          <w:rFonts w:eastAsia="Times New Roman"/>
          <w:color w:val="3A2518"/>
          <w:sz w:val="17"/>
        </w:rPr>
        <w:t>242</w:t>
      </w:r>
      <w:r>
        <w:rPr>
          <w:rFonts w:eastAsia="Times New Roman"/>
          <w:color w:val="3A2518"/>
          <w:sz w:val="17"/>
        </w:rPr>
        <w:tab/>
        <w:t>THE CAVE AND THE MOUNTAIN</w:t>
      </w:r>
    </w:p>
    <w:p w14:paraId="5AE62AE1" w14:textId="77777777" w:rsidR="000A0D18" w:rsidRDefault="00000000">
      <w:pPr>
        <w:spacing w:before="86" w:line="267" w:lineRule="exact"/>
        <w:ind w:left="72"/>
        <w:jc w:val="both"/>
        <w:textAlignment w:val="baseline"/>
        <w:rPr>
          <w:rFonts w:eastAsia="Times New Roman"/>
          <w:color w:val="3A2518"/>
          <w:spacing w:val="4"/>
          <w:sz w:val="20"/>
        </w:rPr>
      </w:pPr>
      <w:r>
        <w:rPr>
          <w:rFonts w:eastAsia="Times New Roman"/>
          <w:color w:val="3A2518"/>
          <w:spacing w:val="4"/>
          <w:sz w:val="20"/>
        </w:rPr>
        <w:t>faith that somehow private good will radiate into the body politic. But the Schlegels know this and worry about it—it is one of their dis</w:t>
      </w:r>
      <w:r>
        <w:rPr>
          <w:rFonts w:eastAsia="Times New Roman"/>
          <w:color w:val="3A2518"/>
          <w:spacing w:val="4"/>
          <w:sz w:val="20"/>
        </w:rPr>
        <w:softHyphen/>
        <w:t>tinctions.</w:t>
      </w:r>
    </w:p>
    <w:p w14:paraId="4B07CD6F" w14:textId="77777777" w:rsidR="000A0D18" w:rsidRDefault="00000000">
      <w:pPr>
        <w:spacing w:before="3" w:line="259" w:lineRule="exact"/>
        <w:ind w:left="72" w:firstLine="144"/>
        <w:jc w:val="both"/>
        <w:textAlignment w:val="baseline"/>
        <w:rPr>
          <w:rFonts w:eastAsia="Times New Roman"/>
          <w:color w:val="3A2518"/>
          <w:spacing w:val="6"/>
          <w:sz w:val="20"/>
        </w:rPr>
      </w:pPr>
      <w:r>
        <w:rPr>
          <w:rFonts w:eastAsia="Times New Roman"/>
          <w:color w:val="3A2518"/>
          <w:spacing w:val="6"/>
          <w:sz w:val="20"/>
        </w:rPr>
        <w:t>The question of the book, as Trilling points out, is "Who shall in</w:t>
      </w:r>
      <w:r>
        <w:rPr>
          <w:rFonts w:eastAsia="Times New Roman"/>
          <w:color w:val="3A2518"/>
          <w:spacing w:val="6"/>
          <w:sz w:val="20"/>
        </w:rPr>
        <w:softHyphen/>
        <w:t>herit England?" and the plot is about "the rights of property."</w:t>
      </w:r>
      <w:r>
        <w:rPr>
          <w:rFonts w:ascii="Bookman Old Style" w:eastAsia="Bookman Old Style" w:hAnsi="Bookman Old Style"/>
          <w:color w:val="3A2518"/>
          <w:spacing w:val="6"/>
          <w:sz w:val="20"/>
          <w:vertAlign w:val="superscript"/>
        </w:rPr>
        <w:t>8</w:t>
      </w:r>
      <w:r>
        <w:rPr>
          <w:rFonts w:eastAsia="Times New Roman"/>
          <w:color w:val="3A2518"/>
          <w:spacing w:val="6"/>
          <w:sz w:val="20"/>
        </w:rPr>
        <w:t xml:space="preserve"> But this England and this property are essentially spiritual properties and a spiritual state, and the question of inheritance has as much to do with eternal kingdoms as with earthly real estate.* Can the spirit make bequests? Has the soul offspring? These are the questions Forster wants to probate in this novel, yet being a novelist, he is stuck with actual houses and lands, which actual people buy with money and credit. And these hard facts return him, as they do Margaret and Helen, to the hard world. "What would it profit Mr. Bast if he gained the whole world and lost his own soul?" Margaret is asked. "Noth</w:t>
      </w:r>
      <w:r>
        <w:rPr>
          <w:rFonts w:eastAsia="Times New Roman"/>
          <w:color w:val="3A2518"/>
          <w:spacing w:val="6"/>
          <w:sz w:val="20"/>
        </w:rPr>
        <w:softHyphen/>
        <w:t>ing," she answers, "but he would not gain his soul until he had gained a little of the world."</w:t>
      </w:r>
      <w:r>
        <w:rPr>
          <w:rFonts w:ascii="Bookman Old Style" w:eastAsia="Bookman Old Style" w:hAnsi="Bookman Old Style"/>
          <w:color w:val="3A2518"/>
          <w:spacing w:val="6"/>
          <w:sz w:val="20"/>
          <w:vertAlign w:val="superscript"/>
        </w:rPr>
        <w:t>9</w:t>
      </w:r>
      <w:r>
        <w:rPr>
          <w:rFonts w:eastAsia="Times New Roman"/>
          <w:color w:val="3A2518"/>
          <w:spacing w:val="6"/>
          <w:sz w:val="20"/>
        </w:rPr>
        <w:t xml:space="preserve"> Margaret is Shavian in seeing the intimate connection between moral health and £600 a year, and makes no bones about it. "Money forever!" she shouts to the shocked Mrs. Munt.t But she knows she is shocking; this is a radical idea, and her argument is no more based on a desire for social justice than was Clapham's love of the slave. Fair shares in food, clothes, or housing are not what matters, but the light within. Money is important only because there can be no "soul" without it, none of the health or leisure or culture that give England and Howards End their mean-</w:t>
      </w:r>
      <w:r>
        <w:rPr>
          <w:rFonts w:eastAsia="Times New Roman"/>
          <w:color w:val="000000"/>
          <w:sz w:val="24"/>
        </w:rPr>
        <w:t xml:space="preserve"> </w:t>
      </w:r>
    </w:p>
    <w:p w14:paraId="0560F10C" w14:textId="77777777" w:rsidR="000A0D18" w:rsidRDefault="00000000">
      <w:pPr>
        <w:numPr>
          <w:ilvl w:val="0"/>
          <w:numId w:val="6"/>
        </w:numPr>
        <w:tabs>
          <w:tab w:val="clear" w:pos="216"/>
          <w:tab w:val="left" w:pos="288"/>
        </w:tabs>
        <w:spacing w:before="224" w:line="198" w:lineRule="exact"/>
        <w:ind w:left="72"/>
        <w:jc w:val="both"/>
        <w:textAlignment w:val="baseline"/>
        <w:rPr>
          <w:rFonts w:eastAsia="Times New Roman"/>
          <w:color w:val="3A2518"/>
          <w:spacing w:val="5"/>
          <w:sz w:val="17"/>
        </w:rPr>
      </w:pPr>
      <w:r>
        <w:rPr>
          <w:rFonts w:eastAsia="Times New Roman"/>
          <w:color w:val="3A2518"/>
          <w:spacing w:val="5"/>
          <w:sz w:val="17"/>
        </w:rPr>
        <w:t xml:space="preserve">That spiritual state is, in fact, identical with what Arnold means by the idea of </w:t>
      </w:r>
      <w:r>
        <w:rPr>
          <w:rFonts w:eastAsia="Times New Roman"/>
          <w:i/>
          <w:color w:val="3A2518"/>
          <w:spacing w:val="5"/>
          <w:sz w:val="17"/>
        </w:rPr>
        <w:t xml:space="preserve">the State; </w:t>
      </w:r>
      <w:r>
        <w:rPr>
          <w:rFonts w:eastAsia="Times New Roman"/>
          <w:color w:val="3A2518"/>
          <w:spacing w:val="5"/>
          <w:sz w:val="17"/>
        </w:rPr>
        <w:t xml:space="preserve">and the problem of realizing that state is the essential plot of this book. The following statement by Arnold provides a useful reference point: "What if we tried to rise above the idea of class to the idea of the whole community, </w:t>
      </w:r>
      <w:r>
        <w:rPr>
          <w:rFonts w:eastAsia="Times New Roman"/>
          <w:i/>
          <w:color w:val="3A2518"/>
          <w:spacing w:val="5"/>
          <w:sz w:val="17"/>
        </w:rPr>
        <w:t xml:space="preserve">the State, </w:t>
      </w:r>
      <w:r>
        <w:rPr>
          <w:rFonts w:eastAsia="Times New Roman"/>
          <w:color w:val="3A2518"/>
          <w:spacing w:val="5"/>
          <w:sz w:val="17"/>
        </w:rPr>
        <w:t xml:space="preserve">and to find our centre of light and authority there? Every one of us has the idea of country, as a sentiment; hardly any one of us has the idea of </w:t>
      </w:r>
      <w:r>
        <w:rPr>
          <w:rFonts w:eastAsia="Times New Roman"/>
          <w:i/>
          <w:color w:val="3A2518"/>
          <w:spacing w:val="5"/>
          <w:sz w:val="17"/>
        </w:rPr>
        <w:t xml:space="preserve">the State, </w:t>
      </w:r>
      <w:r>
        <w:rPr>
          <w:rFonts w:eastAsia="Times New Roman"/>
          <w:color w:val="3A2518"/>
          <w:spacing w:val="5"/>
          <w:sz w:val="17"/>
        </w:rPr>
        <w:t>as a working power. And why? Because we habitually live in our ordinary selves, which do not carry us beyond the ideas and wishes of the class to which we hap</w:t>
      </w:r>
      <w:r>
        <w:rPr>
          <w:rFonts w:eastAsia="Times New Roman"/>
          <w:color w:val="3A2518"/>
          <w:spacing w:val="5"/>
          <w:sz w:val="17"/>
        </w:rPr>
        <w:softHyphen/>
        <w:t xml:space="preserve">pen to belong.... By our every day selves ... we are separate, personal, at war; we are only safe from one another's tyranny when no one has any power.... But by our </w:t>
      </w:r>
      <w:r>
        <w:rPr>
          <w:rFonts w:eastAsia="Times New Roman"/>
          <w:i/>
          <w:color w:val="3A2518"/>
          <w:spacing w:val="5"/>
          <w:sz w:val="17"/>
        </w:rPr>
        <w:t xml:space="preserve">best self </w:t>
      </w:r>
      <w:r>
        <w:rPr>
          <w:rFonts w:eastAsia="Times New Roman"/>
          <w:color w:val="3A2518"/>
          <w:spacing w:val="5"/>
          <w:sz w:val="17"/>
        </w:rPr>
        <w:t>we are united, impersonal, at harmony. We are in no peril from giv</w:t>
      </w:r>
      <w:r>
        <w:rPr>
          <w:rFonts w:eastAsia="Times New Roman"/>
          <w:color w:val="3A2518"/>
          <w:spacing w:val="5"/>
          <w:sz w:val="17"/>
        </w:rPr>
        <w:softHyphen/>
        <w:t xml:space="preserve">ing authority to this, because it is the truest friend we all of us can have." "Doing as One Likes," </w:t>
      </w:r>
      <w:r>
        <w:rPr>
          <w:rFonts w:eastAsia="Times New Roman"/>
          <w:i/>
          <w:color w:val="3A2518"/>
          <w:spacing w:val="5"/>
          <w:sz w:val="17"/>
        </w:rPr>
        <w:t xml:space="preserve">Culture and Anarchy, The Portable Matthew Arnold, </w:t>
      </w:r>
      <w:r>
        <w:rPr>
          <w:rFonts w:eastAsia="Times New Roman"/>
          <w:color w:val="3A2518"/>
          <w:spacing w:val="5"/>
          <w:sz w:val="17"/>
        </w:rPr>
        <w:t>pp. 523-24. t Henry Wilcox declares to Margaret, at a crucial point in their relations: "I am not one of your Bernard Shaws who consider nothing sacred." (p. 320.)</w:t>
      </w:r>
    </w:p>
    <w:p w14:paraId="730C050A" w14:textId="77777777" w:rsidR="000A0D18" w:rsidRDefault="000A0D18">
      <w:pPr>
        <w:sectPr w:rsidR="000A0D18">
          <w:pgSz w:w="7570" w:h="11923"/>
          <w:pgMar w:top="340" w:right="382" w:bottom="1407" w:left="1068" w:header="720" w:footer="720" w:gutter="0"/>
          <w:cols w:space="720"/>
        </w:sectPr>
      </w:pPr>
    </w:p>
    <w:p w14:paraId="2F2A4CDE" w14:textId="77777777" w:rsidR="000A0D18" w:rsidRDefault="00000000">
      <w:pPr>
        <w:tabs>
          <w:tab w:val="right" w:pos="6120"/>
        </w:tabs>
        <w:spacing w:line="221" w:lineRule="exact"/>
        <w:ind w:left="72" w:right="72"/>
        <w:jc w:val="both"/>
        <w:textAlignment w:val="baseline"/>
        <w:rPr>
          <w:rFonts w:eastAsia="Times New Roman"/>
          <w:color w:val="000000"/>
          <w:sz w:val="15"/>
        </w:rPr>
      </w:pPr>
      <w:r>
        <w:lastRenderedPageBreak/>
        <w:pict w14:anchorId="7E88B049">
          <v:shape id="_x0000_s1375" type="#_x0000_t202" style="position:absolute;left:0;text-align:left;margin-left:0;margin-top:0;width:386.4pt;height:605.75pt;z-index:-251697664;mso-position-horizontal-relative:page;mso-position-vertical-relative:page" fillcolor="#e4d8b9" stroked="f">
            <v:textbox>
              <w:txbxContent>
                <w:p w14:paraId="5B0163A2" w14:textId="77777777" w:rsidR="00000000" w:rsidRDefault="00000000"/>
              </w:txbxContent>
            </v:textbox>
            <w10:wrap anchorx="page" anchory="page"/>
          </v:shape>
        </w:pict>
      </w:r>
      <w:r>
        <w:rPr>
          <w:rFonts w:eastAsia="Times New Roman"/>
          <w:color w:val="000000"/>
          <w:sz w:val="15"/>
        </w:rPr>
        <w:t>HOWARDS END</w:t>
      </w:r>
      <w:r>
        <w:rPr>
          <w:rFonts w:eastAsia="Times New Roman"/>
          <w:color w:val="000000"/>
          <w:sz w:val="15"/>
        </w:rPr>
        <w:tab/>
      </w:r>
      <w:r>
        <w:rPr>
          <w:rFonts w:eastAsia="Times New Roman"/>
          <w:color w:val="000000"/>
          <w:sz w:val="15"/>
          <w:vertAlign w:val="superscript"/>
        </w:rPr>
        <w:t>2</w:t>
      </w:r>
      <w:r>
        <w:rPr>
          <w:rFonts w:eastAsia="Times New Roman"/>
          <w:color w:val="000000"/>
          <w:sz w:val="20"/>
        </w:rPr>
        <w:t>43</w:t>
      </w:r>
    </w:p>
    <w:p w14:paraId="04D39A6C" w14:textId="77777777" w:rsidR="000A0D18" w:rsidRDefault="00000000">
      <w:pPr>
        <w:spacing w:before="98" w:line="258" w:lineRule="exact"/>
        <w:ind w:left="72" w:right="72"/>
        <w:jc w:val="both"/>
        <w:textAlignment w:val="baseline"/>
        <w:rPr>
          <w:rFonts w:eastAsia="Times New Roman"/>
          <w:color w:val="000000"/>
          <w:spacing w:val="6"/>
          <w:sz w:val="20"/>
        </w:rPr>
      </w:pPr>
      <w:r>
        <w:rPr>
          <w:rFonts w:eastAsia="Times New Roman"/>
          <w:color w:val="000000"/>
          <w:spacing w:val="6"/>
          <w:sz w:val="20"/>
        </w:rPr>
        <w:t>ing. If this is so, should we not honor the strong ones who earn it—or even marry them? Margaret acts and speaks the answer: "If Wil-coxes hadn't worked and died in England for thousands of years, you and I couldn't sit here without having our throats cut. There would be no trains, no ships to carry us literary people about in, no fields even. Just savagery.... More and more do I refuse to draw my in</w:t>
      </w:r>
      <w:r>
        <w:rPr>
          <w:rFonts w:eastAsia="Times New Roman"/>
          <w:color w:val="000000"/>
          <w:spacing w:val="6"/>
          <w:sz w:val="20"/>
        </w:rPr>
        <w:softHyphen/>
        <w:t>come and sneer at those who guarantee it." (p. 185.) It is bravely said, but to be fairminded about Red-bloods is one thing—living with them is another matter. We must turn to the Schlegels' experiments in con</w:t>
      </w:r>
      <w:r>
        <w:rPr>
          <w:rFonts w:eastAsia="Times New Roman"/>
          <w:color w:val="000000"/>
          <w:spacing w:val="6"/>
          <w:sz w:val="20"/>
        </w:rPr>
        <w:softHyphen/>
        <w:t>nection.</w:t>
      </w:r>
    </w:p>
    <w:p w14:paraId="44D7D66F" w14:textId="77777777" w:rsidR="000A0D18" w:rsidRDefault="00000000">
      <w:pPr>
        <w:spacing w:before="205" w:line="231" w:lineRule="exact"/>
        <w:ind w:left="3024" w:right="72"/>
        <w:jc w:val="both"/>
        <w:textAlignment w:val="baseline"/>
        <w:rPr>
          <w:rFonts w:eastAsia="Times New Roman"/>
          <w:color w:val="000000"/>
          <w:sz w:val="20"/>
        </w:rPr>
      </w:pPr>
      <w:r>
        <w:rPr>
          <w:rFonts w:eastAsia="Times New Roman"/>
          <w:color w:val="000000"/>
          <w:sz w:val="20"/>
        </w:rPr>
        <w:t>3</w:t>
      </w:r>
    </w:p>
    <w:p w14:paraId="274A38D1" w14:textId="77777777" w:rsidR="000A0D18" w:rsidRDefault="00000000">
      <w:pPr>
        <w:spacing w:before="38" w:line="258" w:lineRule="exact"/>
        <w:ind w:left="72" w:right="72"/>
        <w:jc w:val="both"/>
        <w:textAlignment w:val="baseline"/>
        <w:rPr>
          <w:rFonts w:eastAsia="Times New Roman"/>
          <w:color w:val="000000"/>
          <w:spacing w:val="5"/>
          <w:sz w:val="20"/>
        </w:rPr>
      </w:pPr>
      <w:r>
        <w:rPr>
          <w:rFonts w:eastAsia="Times New Roman"/>
          <w:color w:val="000000"/>
          <w:spacing w:val="5"/>
          <w:sz w:val="20"/>
        </w:rPr>
        <w:t xml:space="preserve">The two sisters are quite different. Trilling suggests that the names Margaret and Helen may derive from the heroines of the two parts of </w:t>
      </w:r>
      <w:r>
        <w:rPr>
          <w:rFonts w:eastAsia="Times New Roman"/>
          <w:i/>
          <w:color w:val="000000"/>
          <w:spacing w:val="5"/>
          <w:sz w:val="20"/>
        </w:rPr>
        <w:t xml:space="preserve">Faust, </w:t>
      </w:r>
      <w:r>
        <w:rPr>
          <w:rFonts w:eastAsia="Times New Roman"/>
          <w:color w:val="000000"/>
          <w:spacing w:val="5"/>
          <w:sz w:val="20"/>
        </w:rPr>
        <w:t>"one the heroine of the practical life, the other of the ideal life."</w:t>
      </w:r>
      <w:r>
        <w:rPr>
          <w:rFonts w:eastAsia="Times New Roman"/>
          <w:color w:val="000000"/>
          <w:spacing w:val="5"/>
          <w:sz w:val="20"/>
          <w:vertAlign w:val="superscript"/>
        </w:rPr>
        <w:t>1</w:t>
      </w:r>
      <w:r>
        <w:rPr>
          <w:rFonts w:eastAsia="Times New Roman"/>
          <w:color w:val="000000"/>
          <w:spacing w:val="5"/>
          <w:sz w:val="20"/>
        </w:rPr>
        <w:t>° Forster has denied any borrowing, but the association, though it fits the theme of the book better than it does the characters of the girls, is suggestive. One of the book's narrative rhythms is their draw</w:t>
      </w:r>
      <w:r>
        <w:rPr>
          <w:rFonts w:eastAsia="Times New Roman"/>
          <w:color w:val="000000"/>
          <w:spacing w:val="5"/>
          <w:sz w:val="20"/>
        </w:rPr>
        <w:softHyphen/>
        <w:t>ing apart and their final coming together.</w:t>
      </w:r>
    </w:p>
    <w:p w14:paraId="65727141" w14:textId="77777777" w:rsidR="000A0D18" w:rsidRDefault="00000000">
      <w:pPr>
        <w:spacing w:before="12" w:line="258" w:lineRule="exact"/>
        <w:ind w:left="72" w:right="72" w:firstLine="144"/>
        <w:jc w:val="both"/>
        <w:textAlignment w:val="baseline"/>
        <w:rPr>
          <w:rFonts w:eastAsia="Times New Roman"/>
          <w:color w:val="000000"/>
          <w:spacing w:val="5"/>
          <w:sz w:val="20"/>
        </w:rPr>
      </w:pPr>
      <w:r>
        <w:rPr>
          <w:rFonts w:eastAsia="Times New Roman"/>
          <w:color w:val="000000"/>
          <w:spacing w:val="5"/>
          <w:sz w:val="20"/>
        </w:rPr>
        <w:t>Helen is ardent, impulsive, idealistic, and easily disillusioned. She is the first one to meet the Wilcoxes. Spending a weekend at Howards End, she is kissed by Paul, wires her sister that she has fallen in love, and falls out again. Paul, a typical male Wilcox, is appalled at having let passion touch his life, terrified lest anything so real as a personal relationship disrupt his plans for a career in the colonies. Helen's withdrawal is immediate and instinctive:</w:t>
      </w:r>
    </w:p>
    <w:p w14:paraId="726FC7D1" w14:textId="77777777" w:rsidR="000A0D18" w:rsidRDefault="00000000">
      <w:pPr>
        <w:spacing w:before="187" w:line="221" w:lineRule="exact"/>
        <w:ind w:left="72" w:right="72"/>
        <w:jc w:val="both"/>
        <w:textAlignment w:val="baseline"/>
        <w:rPr>
          <w:rFonts w:eastAsia="Times New Roman"/>
          <w:color w:val="000000"/>
          <w:sz w:val="20"/>
        </w:rPr>
      </w:pPr>
      <w:r>
        <w:rPr>
          <w:rFonts w:eastAsia="Times New Roman"/>
          <w:color w:val="000000"/>
          <w:sz w:val="20"/>
        </w:rPr>
        <w:t>"Somehow, when that kind of man looks frightened it is too awful. It is all right for us to be frightened, or for men of another sort—father, for in</w:t>
      </w:r>
      <w:r>
        <w:rPr>
          <w:rFonts w:eastAsia="Times New Roman"/>
          <w:color w:val="000000"/>
          <w:sz w:val="20"/>
        </w:rPr>
        <w:softHyphen/>
        <w:t>stance; but for men like thatl When I saw all the others so placid, and Paul mad with terror in case I said the wrong thing, I felt for a moment that the whole Wilcox family was a fraud, just a wall of newspapers and motor-cars and golf-clubs, and that if it fell I should find nothing behind it but panic and emptiness." (p. 27.)</w:t>
      </w:r>
    </w:p>
    <w:p w14:paraId="45518AC5" w14:textId="77777777" w:rsidR="000A0D18" w:rsidRDefault="00000000">
      <w:pPr>
        <w:spacing w:before="177" w:line="258" w:lineRule="exact"/>
        <w:ind w:left="72" w:right="72" w:firstLine="144"/>
        <w:jc w:val="both"/>
        <w:textAlignment w:val="baseline"/>
        <w:rPr>
          <w:rFonts w:eastAsia="Times New Roman"/>
          <w:color w:val="000000"/>
          <w:spacing w:val="7"/>
          <w:sz w:val="20"/>
        </w:rPr>
      </w:pPr>
      <w:r>
        <w:rPr>
          <w:rFonts w:eastAsia="Times New Roman"/>
          <w:color w:val="000000"/>
          <w:spacing w:val="7"/>
          <w:sz w:val="20"/>
        </w:rPr>
        <w:t>"Panic and emptiness"! This is the first time we hear that impor</w:t>
      </w:r>
      <w:r>
        <w:rPr>
          <w:rFonts w:eastAsia="Times New Roman"/>
          <w:color w:val="000000"/>
          <w:spacing w:val="7"/>
          <w:sz w:val="20"/>
        </w:rPr>
        <w:softHyphen/>
        <w:t>tant refrain, and it becomes her special phrase. It is her term of con</w:t>
      </w:r>
      <w:r>
        <w:rPr>
          <w:rFonts w:eastAsia="Times New Roman"/>
          <w:color w:val="000000"/>
          <w:spacing w:val="7"/>
          <w:sz w:val="20"/>
        </w:rPr>
        <w:softHyphen/>
        <w:t>tempt for the Wilcox way of life, especially when these Red-bloods</w:t>
      </w:r>
    </w:p>
    <w:p w14:paraId="64458C7E" w14:textId="77777777" w:rsidR="000A0D18" w:rsidRDefault="000A0D18">
      <w:pPr>
        <w:sectPr w:rsidR="000A0D18">
          <w:pgSz w:w="7728" w:h="12115"/>
          <w:pgMar w:top="480" w:right="1267" w:bottom="1539" w:left="341" w:header="720" w:footer="720" w:gutter="0"/>
          <w:cols w:space="720"/>
        </w:sectPr>
      </w:pPr>
    </w:p>
    <w:p w14:paraId="5B2BB150" w14:textId="77777777" w:rsidR="000A0D18" w:rsidRDefault="00000000">
      <w:pPr>
        <w:tabs>
          <w:tab w:val="right" w:pos="6048"/>
        </w:tabs>
        <w:spacing w:before="38" w:line="220" w:lineRule="exact"/>
        <w:ind w:right="72"/>
        <w:jc w:val="both"/>
        <w:textAlignment w:val="baseline"/>
        <w:rPr>
          <w:rFonts w:eastAsia="Times New Roman"/>
          <w:color w:val="3B281C"/>
          <w:sz w:val="16"/>
          <w:vertAlign w:val="superscript"/>
        </w:rPr>
      </w:pPr>
      <w:r>
        <w:lastRenderedPageBreak/>
        <w:pict w14:anchorId="5CDFDCE6">
          <v:shape id="_x0000_s1374" type="#_x0000_t202" style="position:absolute;left:0;text-align:left;margin-left:0;margin-top:0;width:378.5pt;height:596.9pt;z-index:-251696640;mso-position-horizontal-relative:page;mso-position-vertical-relative:page" fillcolor="#e6d9bb" stroked="f">
            <v:textbox>
              <w:txbxContent>
                <w:p w14:paraId="51CB3063" w14:textId="77777777" w:rsidR="00000000" w:rsidRDefault="00000000"/>
              </w:txbxContent>
            </v:textbox>
            <w10:wrap anchorx="page" anchory="page"/>
          </v:shape>
        </w:pict>
      </w:r>
      <w:r>
        <w:rPr>
          <w:rFonts w:eastAsia="Times New Roman"/>
          <w:color w:val="3B281C"/>
          <w:sz w:val="16"/>
          <w:vertAlign w:val="superscript"/>
        </w:rPr>
        <w:t>2</w:t>
      </w:r>
      <w:r>
        <w:rPr>
          <w:rFonts w:eastAsia="Times New Roman"/>
          <w:color w:val="3B281C"/>
          <w:sz w:val="18"/>
        </w:rPr>
        <w:t>44</w:t>
      </w:r>
      <w:r>
        <w:rPr>
          <w:rFonts w:eastAsia="Times New Roman"/>
          <w:color w:val="3B281C"/>
          <w:sz w:val="18"/>
        </w:rPr>
        <w:tab/>
        <w:t>THE CAVE AND THE MOUNTAIN</w:t>
      </w:r>
    </w:p>
    <w:p w14:paraId="363E2759" w14:textId="77777777" w:rsidR="000A0D18" w:rsidRDefault="00000000">
      <w:pPr>
        <w:spacing w:before="91" w:line="260" w:lineRule="exact"/>
        <w:ind w:right="72"/>
        <w:jc w:val="both"/>
        <w:textAlignment w:val="baseline"/>
        <w:rPr>
          <w:rFonts w:eastAsia="Times New Roman"/>
          <w:color w:val="3B281C"/>
          <w:spacing w:val="8"/>
          <w:sz w:val="20"/>
        </w:rPr>
      </w:pPr>
      <w:r>
        <w:rPr>
          <w:rFonts w:eastAsia="Times New Roman"/>
          <w:color w:val="3B281C"/>
          <w:spacing w:val="8"/>
          <w:sz w:val="20"/>
        </w:rPr>
        <w:t>fail to confirm her fantasies about what men should be and do; it is also the other side of her own manic enthusiasms. "The world is empty," writes Jung, "to him alone who does not understand how to direct his libido towards objects, and to render them alive and beau-tiful."</w:t>
      </w:r>
      <w:r>
        <w:rPr>
          <w:rFonts w:ascii="Bookman Old Style" w:eastAsia="Bookman Old Style" w:hAnsi="Bookman Old Style"/>
          <w:color w:val="3B281C"/>
          <w:spacing w:val="8"/>
          <w:sz w:val="20"/>
          <w:vertAlign w:val="superscript"/>
        </w:rPr>
        <w:t>11</w:t>
      </w:r>
      <w:r>
        <w:rPr>
          <w:rFonts w:eastAsia="Times New Roman"/>
          <w:color w:val="3B281C"/>
          <w:spacing w:val="8"/>
          <w:sz w:val="20"/>
        </w:rPr>
        <w:t xml:space="preserve"> That is Paul and the other Wilcoxes, but it is also Helen herself; and as we observe her development we get ever clearer dem</w:t>
      </w:r>
      <w:r>
        <w:rPr>
          <w:rFonts w:eastAsia="Times New Roman"/>
          <w:color w:val="3B281C"/>
          <w:spacing w:val="8"/>
          <w:sz w:val="20"/>
        </w:rPr>
        <w:softHyphen/>
        <w:t>onstrations, as with Hardy's Sue Bridehead, of her frigidity. Her connections with the world are almost all hysterical ones, frantic clutches after some otherness that would relieve her nun-like isola</w:t>
      </w:r>
      <w:r>
        <w:rPr>
          <w:rFonts w:eastAsia="Times New Roman"/>
          <w:color w:val="3B281C"/>
          <w:spacing w:val="8"/>
          <w:sz w:val="20"/>
        </w:rPr>
        <w:softHyphen/>
        <w:t xml:space="preserve">tion, and they do not make others happy. The motif of "panic and emptiness" appears again when Helen and her sister, together with Tibby, Aunt Juley, and some German cousins, listen to Beethoven's Fifth Symphony at a concert. Margaret can "only see the music"; Tibby, "profoundly versed in counterpoint," derives his pleasure from "the transitional passage on the drum"; Aunt Juley wants to tap; Fraulein Mosebach remembers that Beethoven was "echt Deutsch"; Herr Leisecke can think of nothing but Fraulein Mose-bach. But Helen translates the music into </w:t>
      </w:r>
      <w:r>
        <w:rPr>
          <w:rFonts w:eastAsia="Times New Roman"/>
          <w:i/>
          <w:color w:val="3B281C"/>
          <w:spacing w:val="8"/>
          <w:sz w:val="20"/>
        </w:rPr>
        <w:t xml:space="preserve">literature, </w:t>
      </w:r>
      <w:r>
        <w:rPr>
          <w:rFonts w:eastAsia="Times New Roman"/>
          <w:color w:val="3B281C"/>
          <w:spacing w:val="8"/>
          <w:sz w:val="20"/>
        </w:rPr>
        <w:t>the story of her recent experience with Paul, and sees "heroes and shipwrecks in the music's flood":</w:t>
      </w:r>
    </w:p>
    <w:p w14:paraId="097860A5" w14:textId="77777777" w:rsidR="000A0D18" w:rsidRDefault="00000000">
      <w:pPr>
        <w:spacing w:before="141" w:line="220" w:lineRule="exact"/>
        <w:ind w:right="72"/>
        <w:jc w:val="both"/>
        <w:textAlignment w:val="baseline"/>
        <w:rPr>
          <w:rFonts w:eastAsia="Times New Roman"/>
          <w:color w:val="3B281C"/>
          <w:spacing w:val="6"/>
          <w:sz w:val="18"/>
        </w:rPr>
      </w:pPr>
      <w:r>
        <w:rPr>
          <w:rFonts w:eastAsia="Times New Roman"/>
          <w:color w:val="3B281C"/>
          <w:spacing w:val="6"/>
          <w:sz w:val="18"/>
        </w:rPr>
        <w:t>"No; look out for the part where you think you have done with goblins and they come back," breathed Helen, as the music started with a goblin walk</w:t>
      </w:r>
      <w:r>
        <w:rPr>
          <w:rFonts w:eastAsia="Times New Roman"/>
          <w:color w:val="3B281C"/>
          <w:spacing w:val="6"/>
          <w:sz w:val="18"/>
        </w:rPr>
        <w:softHyphen/>
        <w:t>ing quietly over the universe, from end to end.... They were not aggressive creatures; it was that that made them so terrible to Helen. They merely ob</w:t>
      </w:r>
      <w:r>
        <w:rPr>
          <w:rFonts w:eastAsia="Times New Roman"/>
          <w:color w:val="3B281C"/>
          <w:spacing w:val="6"/>
          <w:sz w:val="18"/>
        </w:rPr>
        <w:softHyphen/>
        <w:t>served in passing that there was no such thing as splendour or heroism in the world.... Panic and emptiness! Panic and emptiness! ...</w:t>
      </w:r>
    </w:p>
    <w:p w14:paraId="6A204F37" w14:textId="77777777" w:rsidR="000A0D18" w:rsidRDefault="00000000">
      <w:pPr>
        <w:spacing w:before="20" w:line="220" w:lineRule="exact"/>
        <w:ind w:right="72" w:firstLine="216"/>
        <w:jc w:val="both"/>
        <w:textAlignment w:val="baseline"/>
        <w:rPr>
          <w:rFonts w:eastAsia="Times New Roman"/>
          <w:color w:val="3B281C"/>
          <w:spacing w:val="6"/>
          <w:sz w:val="18"/>
        </w:rPr>
      </w:pPr>
      <w:r>
        <w:rPr>
          <w:rFonts w:eastAsia="Times New Roman"/>
          <w:color w:val="3B281C"/>
          <w:spacing w:val="6"/>
          <w:sz w:val="18"/>
        </w:rPr>
        <w:t xml:space="preserve">And the goblins—they had not really been there at all? They </w:t>
      </w:r>
      <w:r>
        <w:rPr>
          <w:rFonts w:eastAsia="Times New Roman"/>
          <w:color w:val="3B281C"/>
          <w:spacing w:val="6"/>
          <w:sz w:val="20"/>
        </w:rPr>
        <w:t xml:space="preserve">were only </w:t>
      </w:r>
      <w:r>
        <w:rPr>
          <w:rFonts w:eastAsia="Times New Roman"/>
          <w:color w:val="3B281C"/>
          <w:spacing w:val="6"/>
          <w:sz w:val="18"/>
        </w:rPr>
        <w:t>the phantoms of cowardice and unbelief? One healthy human impulse would dispel them? Men like the Wilcoxes, or President Roosevelt,* would say yes. Beethoven knew better. The goblins really had been there. They might re</w:t>
      </w:r>
      <w:r>
        <w:rPr>
          <w:rFonts w:eastAsia="Times New Roman"/>
          <w:color w:val="3B281C"/>
          <w:spacing w:val="6"/>
          <w:sz w:val="18"/>
        </w:rPr>
        <w:softHyphen/>
        <w:t>turn—and they did.... Panic and emptiness! Panic and emptiness! (pp. 34-</w:t>
      </w:r>
      <w:r>
        <w:rPr>
          <w:rFonts w:eastAsia="Times New Roman"/>
          <w:color w:val="000000"/>
          <w:sz w:val="24"/>
        </w:rPr>
        <w:t xml:space="preserve"> </w:t>
      </w:r>
    </w:p>
    <w:p w14:paraId="748BD070" w14:textId="77777777" w:rsidR="000A0D18" w:rsidRDefault="00000000">
      <w:pPr>
        <w:spacing w:before="26" w:line="220" w:lineRule="exact"/>
        <w:ind w:right="72"/>
        <w:textAlignment w:val="baseline"/>
        <w:rPr>
          <w:rFonts w:eastAsia="Times New Roman"/>
          <w:color w:val="3B281C"/>
          <w:spacing w:val="-3"/>
          <w:sz w:val="18"/>
        </w:rPr>
      </w:pPr>
      <w:r>
        <w:rPr>
          <w:rFonts w:eastAsia="Times New Roman"/>
          <w:color w:val="3B281C"/>
          <w:spacing w:val="-3"/>
          <w:sz w:val="18"/>
        </w:rPr>
        <w:t>35.)</w:t>
      </w:r>
    </w:p>
    <w:p w14:paraId="32C84243" w14:textId="77777777" w:rsidR="000A0D18" w:rsidRDefault="00000000">
      <w:pPr>
        <w:spacing w:before="112" w:line="260" w:lineRule="exact"/>
        <w:ind w:right="72" w:firstLine="216"/>
        <w:jc w:val="both"/>
        <w:textAlignment w:val="baseline"/>
        <w:rPr>
          <w:rFonts w:eastAsia="Times New Roman"/>
          <w:color w:val="3B281C"/>
          <w:spacing w:val="7"/>
          <w:sz w:val="20"/>
        </w:rPr>
      </w:pPr>
      <w:r>
        <w:rPr>
          <w:rFonts w:eastAsia="Times New Roman"/>
          <w:color w:val="3B281C"/>
          <w:spacing w:val="7"/>
          <w:sz w:val="20"/>
        </w:rPr>
        <w:t>The music is to her a portent, summing up "all that had happened or could happen in her career ... a tangible statement, which could never be superseded" (p. 36). This despair colors all her experiments</w:t>
      </w:r>
    </w:p>
    <w:p w14:paraId="47A2DBA2" w14:textId="77777777" w:rsidR="000A0D18" w:rsidRDefault="00000000">
      <w:pPr>
        <w:spacing w:before="160" w:line="201" w:lineRule="exact"/>
        <w:ind w:right="72" w:firstLine="216"/>
        <w:jc w:val="both"/>
        <w:textAlignment w:val="baseline"/>
        <w:rPr>
          <w:rFonts w:eastAsia="Times New Roman"/>
          <w:color w:val="3B281C"/>
          <w:spacing w:val="-2"/>
          <w:sz w:val="18"/>
        </w:rPr>
      </w:pPr>
      <w:r>
        <w:rPr>
          <w:rFonts w:eastAsia="Times New Roman"/>
          <w:color w:val="3B281C"/>
          <w:spacing w:val="-2"/>
          <w:sz w:val="18"/>
        </w:rPr>
        <w:t xml:space="preserve">* Compare Dickinson: "We have divided men into Red-bloods and Mollycoddles. 'A Red-blood man' is a phrase which explains itself.... We have adopted it from a famous speech of Mr. Roosevelt." </w:t>
      </w:r>
      <w:r>
        <w:rPr>
          <w:rFonts w:eastAsia="Times New Roman"/>
          <w:i/>
          <w:color w:val="3B281C"/>
          <w:spacing w:val="-2"/>
          <w:sz w:val="16"/>
        </w:rPr>
        <w:t xml:space="preserve">Appearances </w:t>
      </w:r>
      <w:r>
        <w:rPr>
          <w:rFonts w:eastAsia="Times New Roman"/>
          <w:color w:val="3B281C"/>
          <w:spacing w:val="-2"/>
          <w:sz w:val="18"/>
        </w:rPr>
        <w:t>(London, 1914), p. 193.</w:t>
      </w:r>
    </w:p>
    <w:p w14:paraId="4DD0A0C8" w14:textId="77777777" w:rsidR="000A0D18" w:rsidRDefault="000A0D18">
      <w:pPr>
        <w:sectPr w:rsidR="000A0D18">
          <w:pgSz w:w="7570" w:h="11938"/>
          <w:pgMar w:top="260" w:right="211" w:bottom="1222" w:left="1239" w:header="720" w:footer="720" w:gutter="0"/>
          <w:cols w:space="720"/>
        </w:sectPr>
      </w:pPr>
    </w:p>
    <w:p w14:paraId="57B4E4B5" w14:textId="77777777" w:rsidR="000A0D18" w:rsidRDefault="00000000">
      <w:pPr>
        <w:tabs>
          <w:tab w:val="right" w:pos="6120"/>
        </w:tabs>
        <w:spacing w:before="38" w:line="202" w:lineRule="exact"/>
        <w:ind w:left="72" w:right="72"/>
        <w:jc w:val="both"/>
        <w:textAlignment w:val="baseline"/>
        <w:rPr>
          <w:rFonts w:eastAsia="Times New Roman"/>
          <w:b/>
          <w:color w:val="1B1A15"/>
          <w:sz w:val="16"/>
        </w:rPr>
      </w:pPr>
      <w:r>
        <w:lastRenderedPageBreak/>
        <w:pict w14:anchorId="132A517A">
          <v:shape id="_x0000_s1373" type="#_x0000_t202" style="position:absolute;left:0;text-align:left;margin-left:0;margin-top:0;width:388.1pt;height:603.35pt;z-index:-251695616;mso-position-horizontal-relative:page;mso-position-vertical-relative:page" fillcolor="#e5dabb" stroked="f">
            <v:textbox>
              <w:txbxContent>
                <w:p w14:paraId="1A413E1D" w14:textId="77777777" w:rsidR="00000000" w:rsidRDefault="00000000"/>
              </w:txbxContent>
            </v:textbox>
            <w10:wrap anchorx="page" anchory="page"/>
          </v:shape>
        </w:pict>
      </w:r>
      <w:r>
        <w:rPr>
          <w:rFonts w:eastAsia="Times New Roman"/>
          <w:b/>
          <w:color w:val="1B1A15"/>
          <w:sz w:val="16"/>
        </w:rPr>
        <w:t>HOWARDS END</w:t>
      </w:r>
      <w:r>
        <w:rPr>
          <w:rFonts w:eastAsia="Times New Roman"/>
          <w:b/>
          <w:color w:val="1B1A15"/>
          <w:sz w:val="16"/>
        </w:rPr>
        <w:tab/>
      </w:r>
      <w:r>
        <w:rPr>
          <w:rFonts w:eastAsia="Times New Roman"/>
          <w:b/>
          <w:color w:val="1B1A15"/>
          <w:sz w:val="16"/>
          <w:vertAlign w:val="superscript"/>
        </w:rPr>
        <w:t>2</w:t>
      </w:r>
      <w:r>
        <w:rPr>
          <w:rFonts w:eastAsia="Times New Roman"/>
          <w:b/>
          <w:color w:val="1B1A15"/>
          <w:sz w:val="16"/>
        </w:rPr>
        <w:t>45</w:t>
      </w:r>
    </w:p>
    <w:p w14:paraId="51B6DB9B" w14:textId="77777777" w:rsidR="000A0D18" w:rsidRDefault="00000000">
      <w:pPr>
        <w:spacing w:before="89" w:line="258" w:lineRule="exact"/>
        <w:ind w:left="72" w:right="72"/>
        <w:jc w:val="both"/>
        <w:textAlignment w:val="baseline"/>
        <w:rPr>
          <w:rFonts w:eastAsia="Times New Roman"/>
          <w:color w:val="1B1A15"/>
          <w:spacing w:val="5"/>
          <w:sz w:val="20"/>
        </w:rPr>
      </w:pPr>
      <w:r>
        <w:rPr>
          <w:rFonts w:eastAsia="Times New Roman"/>
          <w:color w:val="1B1A15"/>
          <w:spacing w:val="5"/>
          <w:sz w:val="20"/>
        </w:rPr>
        <w:t>in connection. In the final pages of the novel the prophecy is amply fulfilled, as Helen remarks: "I'm ended. I used to be so dreamy about a man's love as a girl, and think that for good or evil love must be the great thing. But it hasn't been; it has been itself a dream." (p. 356.) But these are the words of a woman who has never known love</w:t>
      </w:r>
    </w:p>
    <w:p w14:paraId="6F1399B4" w14:textId="77777777" w:rsidR="000A0D18" w:rsidRDefault="00000000">
      <w:pPr>
        <w:spacing w:before="6" w:line="258" w:lineRule="exact"/>
        <w:ind w:left="72" w:right="72"/>
        <w:jc w:val="both"/>
        <w:textAlignment w:val="baseline"/>
        <w:rPr>
          <w:rFonts w:eastAsia="Times New Roman"/>
          <w:color w:val="1B1A15"/>
          <w:sz w:val="20"/>
        </w:rPr>
      </w:pPr>
      <w:r>
        <w:rPr>
          <w:rFonts w:eastAsia="Times New Roman"/>
          <w:color w:val="1B1A15"/>
          <w:sz w:val="20"/>
        </w:rPr>
        <w:t>except as a brief and desperate self-immolation. She was "ended" be</w:t>
      </w:r>
      <w:r>
        <w:rPr>
          <w:rFonts w:eastAsia="Times New Roman"/>
          <w:color w:val="1B1A15"/>
          <w:sz w:val="20"/>
        </w:rPr>
        <w:softHyphen/>
        <w:t>fore she began, for the "panic and emptiness" she saw in the Wilcoxes</w:t>
      </w:r>
    </w:p>
    <w:p w14:paraId="5DFC8AC5" w14:textId="77777777" w:rsidR="000A0D18" w:rsidRDefault="00000000">
      <w:pPr>
        <w:spacing w:line="254" w:lineRule="exact"/>
        <w:ind w:left="72" w:right="72"/>
        <w:jc w:val="both"/>
        <w:textAlignment w:val="baseline"/>
        <w:rPr>
          <w:rFonts w:eastAsia="Times New Roman"/>
          <w:color w:val="1B1A15"/>
          <w:sz w:val="20"/>
        </w:rPr>
      </w:pPr>
      <w:r>
        <w:rPr>
          <w:rFonts w:eastAsia="Times New Roman"/>
          <w:color w:val="1B1A15"/>
          <w:sz w:val="20"/>
        </w:rPr>
        <w:t>was only a projection of fears she felt in herself. When she learns that Margaret intends to marry Henry she reacts as Ansell reacts to Rick-</w:t>
      </w:r>
      <w:r>
        <w:rPr>
          <w:rFonts w:eastAsia="Times New Roman"/>
          <w:color w:val="000000"/>
          <w:sz w:val="24"/>
        </w:rPr>
        <w:t xml:space="preserve"> </w:t>
      </w:r>
    </w:p>
    <w:p w14:paraId="3C64957D" w14:textId="77777777" w:rsidR="000A0D18" w:rsidRDefault="00000000">
      <w:pPr>
        <w:spacing w:line="257" w:lineRule="exact"/>
        <w:ind w:left="72" w:right="72"/>
        <w:jc w:val="both"/>
        <w:textAlignment w:val="baseline"/>
        <w:rPr>
          <w:rFonts w:eastAsia="Times New Roman"/>
          <w:color w:val="1B1A15"/>
          <w:sz w:val="20"/>
        </w:rPr>
      </w:pPr>
      <w:r>
        <w:rPr>
          <w:rFonts w:eastAsia="Times New Roman"/>
          <w:color w:val="1B1A15"/>
          <w:sz w:val="20"/>
        </w:rPr>
        <w:t>ie's engagement, or Mr. Beebe to Lucy's, with a shudder of revulsion, as if before a horror. " `Don't, don't do such a thing! I tell you not to—don't! I know—don't!'</w:t>
      </w:r>
    </w:p>
    <w:p w14:paraId="79C7A1CA" w14:textId="77777777" w:rsidR="000A0D18" w:rsidRDefault="00000000">
      <w:pPr>
        <w:spacing w:before="2" w:line="258" w:lineRule="exact"/>
        <w:ind w:left="216" w:right="72"/>
        <w:textAlignment w:val="baseline"/>
        <w:rPr>
          <w:rFonts w:eastAsia="Times New Roman"/>
          <w:color w:val="1B1A15"/>
          <w:spacing w:val="6"/>
          <w:sz w:val="20"/>
        </w:rPr>
      </w:pPr>
      <w:r>
        <w:rPr>
          <w:rFonts w:eastAsia="Times New Roman"/>
          <w:color w:val="1B1A15"/>
          <w:spacing w:val="6"/>
          <w:sz w:val="20"/>
        </w:rPr>
        <w:t>" `What do you know?'</w:t>
      </w:r>
    </w:p>
    <w:p w14:paraId="7A96CA39" w14:textId="77777777" w:rsidR="000A0D18" w:rsidRDefault="00000000">
      <w:pPr>
        <w:spacing w:before="16" w:line="258" w:lineRule="exact"/>
        <w:ind w:left="216" w:right="72"/>
        <w:textAlignment w:val="baseline"/>
        <w:rPr>
          <w:rFonts w:eastAsia="Times New Roman"/>
          <w:color w:val="1B1A15"/>
          <w:spacing w:val="6"/>
          <w:sz w:val="20"/>
        </w:rPr>
      </w:pPr>
      <w:r>
        <w:rPr>
          <w:rFonts w:eastAsia="Times New Roman"/>
          <w:color w:val="1B1A15"/>
          <w:spacing w:val="6"/>
          <w:sz w:val="20"/>
        </w:rPr>
        <w:t>" `Panic and emptiness,' sobbed Helen. `Don't!' " (p. 182.)</w:t>
      </w:r>
    </w:p>
    <w:p w14:paraId="05D8F90D" w14:textId="77777777" w:rsidR="000A0D18" w:rsidRDefault="00000000">
      <w:pPr>
        <w:spacing w:line="255" w:lineRule="exact"/>
        <w:ind w:left="216" w:right="72"/>
        <w:textAlignment w:val="baseline"/>
        <w:rPr>
          <w:rFonts w:eastAsia="Times New Roman"/>
          <w:color w:val="1B1A15"/>
          <w:spacing w:val="4"/>
          <w:sz w:val="20"/>
        </w:rPr>
      </w:pPr>
      <w:r>
        <w:rPr>
          <w:rFonts w:eastAsia="Times New Roman"/>
          <w:color w:val="1B1A15"/>
          <w:spacing w:val="4"/>
          <w:sz w:val="20"/>
        </w:rPr>
        <w:t>"Panic and emptiness" subsides only when Helen no longer tries to</w:t>
      </w:r>
    </w:p>
    <w:p w14:paraId="6FD72370" w14:textId="77777777" w:rsidR="000A0D18" w:rsidRDefault="00000000">
      <w:pPr>
        <w:spacing w:before="2" w:line="258" w:lineRule="exact"/>
        <w:ind w:left="72" w:right="72"/>
        <w:jc w:val="both"/>
        <w:textAlignment w:val="baseline"/>
        <w:rPr>
          <w:rFonts w:eastAsia="Times New Roman"/>
          <w:color w:val="1B1A15"/>
          <w:sz w:val="20"/>
        </w:rPr>
      </w:pPr>
      <w:r>
        <w:rPr>
          <w:rFonts w:eastAsia="Times New Roman"/>
          <w:color w:val="1B1A15"/>
          <w:sz w:val="20"/>
        </w:rPr>
        <w:t>connect: "I can only do what's easy. I can only entice and be enticed. I can't, and won't, attempt difficult relations." (p. 205.) This solution,</w:t>
      </w:r>
    </w:p>
    <w:p w14:paraId="2B7776FA" w14:textId="77777777" w:rsidR="000A0D18" w:rsidRDefault="00000000">
      <w:pPr>
        <w:spacing w:line="254" w:lineRule="exact"/>
        <w:ind w:left="72" w:right="72"/>
        <w:jc w:val="both"/>
        <w:textAlignment w:val="baseline"/>
        <w:rPr>
          <w:rFonts w:eastAsia="Times New Roman"/>
          <w:color w:val="1B1A15"/>
          <w:spacing w:val="4"/>
          <w:sz w:val="20"/>
        </w:rPr>
      </w:pPr>
      <w:r>
        <w:rPr>
          <w:rFonts w:eastAsia="Times New Roman"/>
          <w:color w:val="1B1A15"/>
          <w:spacing w:val="4"/>
          <w:sz w:val="20"/>
        </w:rPr>
        <w:t>compared with Agnes's simpleminded connubial greed, seems hardly</w:t>
      </w:r>
    </w:p>
    <w:p w14:paraId="211C0EE4" w14:textId="77777777" w:rsidR="000A0D18" w:rsidRDefault="00000000">
      <w:pPr>
        <w:spacing w:line="257" w:lineRule="exact"/>
        <w:ind w:left="72" w:right="72"/>
        <w:jc w:val="both"/>
        <w:textAlignment w:val="baseline"/>
        <w:rPr>
          <w:rFonts w:eastAsia="Times New Roman"/>
          <w:color w:val="1B1A15"/>
          <w:sz w:val="20"/>
        </w:rPr>
      </w:pPr>
      <w:r>
        <w:rPr>
          <w:rFonts w:eastAsia="Times New Roman"/>
          <w:color w:val="1B1A15"/>
          <w:sz w:val="20"/>
        </w:rPr>
        <w:t xml:space="preserve">honorable, yet clearly Helen is, for Forster, within the circle of the saved and Agnes is among the damned. Why? It would seem that, as in </w:t>
      </w:r>
      <w:r>
        <w:rPr>
          <w:rFonts w:eastAsia="Times New Roman"/>
          <w:i/>
          <w:color w:val="1B1A15"/>
          <w:sz w:val="20"/>
        </w:rPr>
        <w:t xml:space="preserve">The Longest Journey, </w:t>
      </w:r>
      <w:r>
        <w:rPr>
          <w:rFonts w:eastAsia="Times New Roman"/>
          <w:color w:val="1B1A15"/>
          <w:sz w:val="20"/>
        </w:rPr>
        <w:t>Forster has divided his ego-representatives</w:t>
      </w:r>
    </w:p>
    <w:p w14:paraId="4C7411E6" w14:textId="77777777" w:rsidR="000A0D18" w:rsidRDefault="00000000">
      <w:pPr>
        <w:spacing w:line="257" w:lineRule="exact"/>
        <w:ind w:left="72" w:right="72"/>
        <w:jc w:val="both"/>
        <w:textAlignment w:val="baseline"/>
        <w:rPr>
          <w:rFonts w:eastAsia="Times New Roman"/>
          <w:color w:val="1B1A15"/>
          <w:spacing w:val="7"/>
          <w:sz w:val="20"/>
        </w:rPr>
      </w:pPr>
      <w:r>
        <w:rPr>
          <w:rFonts w:eastAsia="Times New Roman"/>
          <w:color w:val="1B1A15"/>
          <w:spacing w:val="7"/>
          <w:sz w:val="20"/>
        </w:rPr>
        <w:t>in two, Helen being a development on Rickie and Margaret on Ste</w:t>
      </w:r>
      <w:r>
        <w:rPr>
          <w:rFonts w:eastAsia="Times New Roman"/>
          <w:color w:val="1B1A15"/>
          <w:spacing w:val="7"/>
          <w:sz w:val="20"/>
        </w:rPr>
        <w:softHyphen/>
        <w:t>phen. Helen withdraws into absolutes and wants the quick route to heaven; though sex touches her life and she bears a child, she—like</w:t>
      </w:r>
    </w:p>
    <w:p w14:paraId="1BDF92ED" w14:textId="77777777" w:rsidR="000A0D18" w:rsidRDefault="00000000">
      <w:pPr>
        <w:spacing w:before="25" w:line="258" w:lineRule="exact"/>
        <w:ind w:left="72" w:right="72"/>
        <w:jc w:val="both"/>
        <w:textAlignment w:val="baseline"/>
        <w:rPr>
          <w:rFonts w:eastAsia="Times New Roman"/>
          <w:color w:val="1B1A15"/>
          <w:spacing w:val="6"/>
          <w:sz w:val="20"/>
        </w:rPr>
      </w:pPr>
      <w:r>
        <w:rPr>
          <w:rFonts w:eastAsia="Times New Roman"/>
          <w:color w:val="1B1A15"/>
          <w:spacing w:val="6"/>
          <w:sz w:val="20"/>
        </w:rPr>
        <w:t>Rickie—withdraws from it. "You and I have built up something real," she says to Margaret, "because it is purely spiritual. There's no veil of mystery over us. Unreality and mystery begin as soon as one touches the body." (p. 205.) This may be the wrong answer, just as Rickie's life is a wrong kind of life, a failure; but we have no sense that the author withholds his sympathy from either. Helen's withdrawal gives Margaret, the heroic connector, her chance to work, just as Rickie's sacrifice gives Stephen his chance. It is significant that Margaret dis</w:t>
      </w:r>
      <w:r>
        <w:rPr>
          <w:rFonts w:eastAsia="Times New Roman"/>
          <w:color w:val="1B1A15"/>
          <w:spacing w:val="6"/>
          <w:sz w:val="20"/>
        </w:rPr>
        <w:softHyphen/>
        <w:t>approves of Helen's methods:</w:t>
      </w:r>
    </w:p>
    <w:p w14:paraId="6B1456ED" w14:textId="77777777" w:rsidR="000A0D18" w:rsidRDefault="00000000">
      <w:pPr>
        <w:spacing w:before="182" w:line="221" w:lineRule="exact"/>
        <w:ind w:left="72" w:right="72"/>
        <w:jc w:val="both"/>
        <w:textAlignment w:val="baseline"/>
        <w:rPr>
          <w:rFonts w:eastAsia="Times New Roman"/>
          <w:color w:val="1B1A15"/>
          <w:spacing w:val="-2"/>
          <w:sz w:val="20"/>
        </w:rPr>
      </w:pPr>
      <w:r>
        <w:rPr>
          <w:rFonts w:eastAsia="Times New Roman"/>
          <w:color w:val="1B1A15"/>
          <w:spacing w:val="-2"/>
          <w:sz w:val="20"/>
        </w:rPr>
        <w:t>All vistas close in the unseen—no one doubts it—but Helen closed them rather too quickly for her taste. At every turn of speech one was confronted with reality and the absolute. Perhaps Margaret grew too old for meta</w:t>
      </w:r>
      <w:r>
        <w:rPr>
          <w:rFonts w:eastAsia="Times New Roman"/>
          <w:color w:val="1B1A15"/>
          <w:spacing w:val="-2"/>
          <w:sz w:val="20"/>
        </w:rPr>
        <w:softHyphen/>
        <w:t>physics, perhaps Henry was weaning her from them, but she felt that there</w:t>
      </w:r>
    </w:p>
    <w:p w14:paraId="0657B138" w14:textId="77777777" w:rsidR="000A0D18" w:rsidRDefault="000A0D18">
      <w:pPr>
        <w:sectPr w:rsidR="000A0D18">
          <w:pgSz w:w="7762" w:h="12067"/>
          <w:pgMar w:top="480" w:right="1342" w:bottom="1231" w:left="300" w:header="720" w:footer="720" w:gutter="0"/>
          <w:cols w:space="720"/>
        </w:sectPr>
      </w:pPr>
    </w:p>
    <w:p w14:paraId="6D367334" w14:textId="77777777" w:rsidR="000A0D18" w:rsidRDefault="00000000">
      <w:pPr>
        <w:tabs>
          <w:tab w:val="right" w:pos="6120"/>
        </w:tabs>
        <w:spacing w:before="33" w:line="221" w:lineRule="exact"/>
        <w:ind w:left="72" w:right="72"/>
        <w:textAlignment w:val="baseline"/>
        <w:rPr>
          <w:rFonts w:eastAsia="Times New Roman"/>
          <w:color w:val="241E17"/>
          <w:sz w:val="18"/>
        </w:rPr>
      </w:pPr>
      <w:r>
        <w:lastRenderedPageBreak/>
        <w:pict w14:anchorId="59847AB4">
          <v:shape id="_x0000_s1372" type="#_x0000_t202" style="position:absolute;left:0;text-align:left;margin-left:0;margin-top:0;width:376.1pt;height:600.95pt;z-index:-251694592;mso-position-horizontal-relative:page;mso-position-vertical-relative:page" fillcolor="#e5d9ba" stroked="f">
            <v:textbox>
              <w:txbxContent>
                <w:p w14:paraId="069B1A00" w14:textId="77777777" w:rsidR="00000000" w:rsidRDefault="00000000"/>
              </w:txbxContent>
            </v:textbox>
            <w10:wrap anchorx="page" anchory="page"/>
          </v:shape>
        </w:pict>
      </w:r>
      <w:r>
        <w:rPr>
          <w:rFonts w:eastAsia="Times New Roman"/>
          <w:color w:val="241E17"/>
          <w:sz w:val="18"/>
        </w:rPr>
        <w:t>246</w:t>
      </w:r>
      <w:r>
        <w:rPr>
          <w:rFonts w:eastAsia="Times New Roman"/>
          <w:color w:val="241E17"/>
          <w:sz w:val="18"/>
        </w:rPr>
        <w:tab/>
        <w:t>THE CAVE AND THE MOUNTAIN</w:t>
      </w:r>
    </w:p>
    <w:p w14:paraId="5CEE8521" w14:textId="77777777" w:rsidR="000A0D18" w:rsidRDefault="00000000">
      <w:pPr>
        <w:spacing w:before="124" w:line="221" w:lineRule="exact"/>
        <w:ind w:left="72" w:right="72"/>
        <w:jc w:val="both"/>
        <w:textAlignment w:val="baseline"/>
        <w:rPr>
          <w:rFonts w:eastAsia="Times New Roman"/>
          <w:color w:val="241E17"/>
          <w:spacing w:val="6"/>
          <w:sz w:val="18"/>
        </w:rPr>
      </w:pPr>
      <w:r>
        <w:rPr>
          <w:rFonts w:eastAsia="Times New Roman"/>
          <w:color w:val="241E17"/>
          <w:spacing w:val="6"/>
          <w:sz w:val="18"/>
        </w:rPr>
        <w:t>was something a little unbalanced in the mind that so readily shreds the visible. The business man who assumes that this life is everything, and the mystic who asserts that it is nothing, fail, on this side and that, to hit the truth. "Yes, I see, dear: it's about halfway between," Aunt Juley had haz</w:t>
      </w:r>
      <w:r>
        <w:rPr>
          <w:rFonts w:eastAsia="Times New Roman"/>
          <w:color w:val="241E17"/>
          <w:spacing w:val="6"/>
          <w:sz w:val="18"/>
        </w:rPr>
        <w:softHyphen/>
        <w:t>arded in earlier years. No; truth, being alive, was not halfway between any</w:t>
      </w:r>
      <w:r>
        <w:rPr>
          <w:rFonts w:eastAsia="Times New Roman"/>
          <w:color w:val="241E17"/>
          <w:spacing w:val="6"/>
          <w:sz w:val="18"/>
        </w:rPr>
        <w:softHyphen/>
        <w:t>thing.* It was only to be found by continuous excursions into either realm, and though proportion is the final secret, to espouse it at the outset is to</w:t>
      </w:r>
    </w:p>
    <w:p w14:paraId="45762AEA" w14:textId="77777777" w:rsidR="000A0D18" w:rsidRDefault="00000000">
      <w:pPr>
        <w:spacing w:line="218" w:lineRule="exact"/>
        <w:ind w:left="72" w:right="72"/>
        <w:textAlignment w:val="baseline"/>
        <w:rPr>
          <w:rFonts w:eastAsia="Times New Roman"/>
          <w:color w:val="241E17"/>
          <w:spacing w:val="5"/>
          <w:sz w:val="18"/>
        </w:rPr>
      </w:pPr>
      <w:r>
        <w:rPr>
          <w:rFonts w:eastAsia="Times New Roman"/>
          <w:color w:val="241E17"/>
          <w:spacing w:val="5"/>
          <w:sz w:val="18"/>
        </w:rPr>
        <w:t>insure sterility. (pp. 205-6.)</w:t>
      </w:r>
    </w:p>
    <w:p w14:paraId="61592A5F" w14:textId="77777777" w:rsidR="000A0D18" w:rsidRDefault="00000000">
      <w:pPr>
        <w:spacing w:before="203" w:line="258" w:lineRule="exact"/>
        <w:ind w:left="72" w:right="72" w:firstLine="144"/>
        <w:jc w:val="both"/>
        <w:textAlignment w:val="baseline"/>
        <w:rPr>
          <w:rFonts w:eastAsia="Times New Roman"/>
          <w:color w:val="241E17"/>
          <w:spacing w:val="6"/>
          <w:sz w:val="20"/>
        </w:rPr>
      </w:pPr>
      <w:r>
        <w:rPr>
          <w:rFonts w:eastAsia="Times New Roman"/>
          <w:color w:val="241E17"/>
          <w:spacing w:val="6"/>
          <w:sz w:val="20"/>
        </w:rPr>
        <w:t>If Helen is guilty of the radicalism of extremes, Margaret, Forster's chief ethical representative, is presented as an example of "propor</w:t>
      </w:r>
      <w:r>
        <w:rPr>
          <w:rFonts w:eastAsia="Times New Roman"/>
          <w:color w:val="241E17"/>
          <w:spacing w:val="6"/>
          <w:sz w:val="20"/>
        </w:rPr>
        <w:softHyphen/>
        <w:t>tion." Her truth, we learn, is neither that of the yogi nor that of the commissar; it is rather a synthesis, an organic whole which is greater than the sum of its parts. To achieve this Moorean (or Arnoldian) state is the whole point of connecting, and Helen is finally reconciled to Margaret's marriage because she sees the action as a heroic attempt to "keep proportion" in spite of the goblins and their terrible uni</w:t>
      </w:r>
      <w:r>
        <w:rPr>
          <w:rFonts w:eastAsia="Times New Roman"/>
          <w:color w:val="241E17"/>
          <w:spacing w:val="6"/>
          <w:sz w:val="20"/>
        </w:rPr>
        <w:softHyphen/>
        <w:t>versal message.</w:t>
      </w:r>
    </w:p>
    <w:p w14:paraId="34BB76C6" w14:textId="77777777" w:rsidR="000A0D18" w:rsidRDefault="00000000">
      <w:pPr>
        <w:spacing w:line="258" w:lineRule="exact"/>
        <w:ind w:left="72" w:right="72" w:firstLine="144"/>
        <w:jc w:val="both"/>
        <w:textAlignment w:val="baseline"/>
        <w:rPr>
          <w:rFonts w:eastAsia="Times New Roman"/>
          <w:color w:val="241E17"/>
          <w:sz w:val="20"/>
        </w:rPr>
      </w:pPr>
      <w:r>
        <w:rPr>
          <w:rFonts w:eastAsia="Times New Roman"/>
          <w:color w:val="241E17"/>
          <w:sz w:val="20"/>
        </w:rPr>
        <w:t>But the connections Helen makes are worth study, partly because it is her energy that gives the book much of its momentum. She is the first, we remember, to meet the Wilcoxes at Howards End, and these new connections briefly fascinate</w:t>
      </w:r>
      <w:r>
        <w:rPr>
          <w:rFonts w:eastAsia="Times New Roman"/>
          <w:color w:val="635035"/>
          <w:sz w:val="20"/>
        </w:rPr>
        <w:t xml:space="preserve"> her.</w:t>
      </w:r>
    </w:p>
    <w:p w14:paraId="16C851DD" w14:textId="77777777" w:rsidR="000A0D18" w:rsidRDefault="00000000">
      <w:pPr>
        <w:spacing w:before="14" w:line="258" w:lineRule="exact"/>
        <w:ind w:left="72" w:right="72" w:firstLine="144"/>
        <w:jc w:val="both"/>
        <w:textAlignment w:val="baseline"/>
        <w:rPr>
          <w:rFonts w:eastAsia="Times New Roman"/>
          <w:color w:val="241E17"/>
          <w:spacing w:val="4"/>
          <w:sz w:val="20"/>
        </w:rPr>
      </w:pPr>
      <w:r>
        <w:rPr>
          <w:rFonts w:eastAsia="Times New Roman"/>
          <w:color w:val="241E17"/>
          <w:spacing w:val="4"/>
          <w:sz w:val="20"/>
        </w:rPr>
        <w:t>The Wilcox children—Charles, Evie, and Paul—are all less pleasant versions of their father. Devotees of the outer life of "telegrams and anger" (rather than "sweetness and light"), they are known and know themselves in terms of stinking cars, cricket averages, and the finan</w:t>
      </w:r>
      <w:r>
        <w:rPr>
          <w:rFonts w:eastAsia="Times New Roman"/>
          <w:color w:val="241E17"/>
          <w:spacing w:val="4"/>
          <w:sz w:val="20"/>
        </w:rPr>
        <w:softHyphen/>
        <w:t xml:space="preserve">cial pages of the </w:t>
      </w:r>
      <w:r>
        <w:rPr>
          <w:rFonts w:eastAsia="Times New Roman"/>
          <w:i/>
          <w:color w:val="241E17"/>
          <w:spacing w:val="4"/>
          <w:sz w:val="20"/>
        </w:rPr>
        <w:t xml:space="preserve">Times. </w:t>
      </w:r>
      <w:r>
        <w:rPr>
          <w:rFonts w:eastAsia="Times New Roman"/>
          <w:color w:val="241E17"/>
          <w:spacing w:val="4"/>
          <w:sz w:val="20"/>
        </w:rPr>
        <w:t>But Helen is at first swept off her feet; she even enjoys being bullied by Henry Wilcox into believing that all her fancy ideas about equality, votes for women, socialism, art and literature, are nonsense. "When Mr. Wilcox said that one sound man of business did more good to the world than a dozen of your social re</w:t>
      </w:r>
      <w:r>
        <w:rPr>
          <w:rFonts w:eastAsia="Times New Roman"/>
          <w:color w:val="241E17"/>
          <w:spacing w:val="4"/>
          <w:sz w:val="20"/>
        </w:rPr>
        <w:softHyphen/>
        <w:t>formers, she had swallowed the curious assertion without a gasp, and had leant back luxuriously among the cushions of his motor-car." (p. 25.) These enchantments quickly became hateful, but one Wilcox</w:t>
      </w:r>
    </w:p>
    <w:p w14:paraId="1DF94D26" w14:textId="77777777" w:rsidR="000A0D18" w:rsidRDefault="00000000">
      <w:pPr>
        <w:spacing w:before="277" w:line="196" w:lineRule="exact"/>
        <w:ind w:left="72" w:right="72"/>
        <w:jc w:val="both"/>
        <w:textAlignment w:val="baseline"/>
        <w:rPr>
          <w:rFonts w:eastAsia="Times New Roman"/>
          <w:color w:val="241E17"/>
          <w:sz w:val="18"/>
        </w:rPr>
      </w:pPr>
      <w:r>
        <w:rPr>
          <w:rFonts w:eastAsia="Times New Roman"/>
          <w:color w:val="241E17"/>
          <w:sz w:val="18"/>
        </w:rPr>
        <w:t xml:space="preserve">* The remark recalls one by Charles Simeon: "Truth is not in the middle, and not in one extreme, but in both extremes.... Sometimes I am a high Calvinist and sometimes a low Arminian." J. C. Pollock, </w:t>
      </w:r>
      <w:r>
        <w:rPr>
          <w:rFonts w:eastAsia="Times New Roman"/>
          <w:i/>
          <w:color w:val="241E17"/>
          <w:sz w:val="16"/>
        </w:rPr>
        <w:t xml:space="preserve">A Cambridge Movement </w:t>
      </w:r>
      <w:r>
        <w:rPr>
          <w:rFonts w:eastAsia="Times New Roman"/>
          <w:color w:val="241E17"/>
          <w:sz w:val="18"/>
        </w:rPr>
        <w:t xml:space="preserve">(London, 1953), </w:t>
      </w:r>
      <w:r>
        <w:rPr>
          <w:rFonts w:eastAsia="Times New Roman"/>
          <w:color w:val="241E17"/>
          <w:sz w:val="20"/>
        </w:rPr>
        <w:t>p.6.</w:t>
      </w:r>
    </w:p>
    <w:p w14:paraId="001177AF" w14:textId="77777777" w:rsidR="000A0D18" w:rsidRDefault="000A0D18">
      <w:pPr>
        <w:sectPr w:rsidR="000A0D18">
          <w:pgSz w:w="7522" w:h="12019"/>
          <w:pgMar w:top="360" w:right="154" w:bottom="1383" w:left="1248" w:header="720" w:footer="720" w:gutter="0"/>
          <w:cols w:space="720"/>
        </w:sectPr>
      </w:pPr>
    </w:p>
    <w:p w14:paraId="392935FD" w14:textId="77777777" w:rsidR="000A0D18" w:rsidRDefault="00000000">
      <w:pPr>
        <w:tabs>
          <w:tab w:val="right" w:pos="6048"/>
        </w:tabs>
        <w:spacing w:line="246" w:lineRule="exact"/>
        <w:ind w:left="72" w:right="72"/>
        <w:jc w:val="both"/>
        <w:textAlignment w:val="baseline"/>
        <w:rPr>
          <w:rFonts w:eastAsia="Times New Roman"/>
          <w:color w:val="392719"/>
          <w:sz w:val="17"/>
        </w:rPr>
      </w:pPr>
      <w:r>
        <w:lastRenderedPageBreak/>
        <w:pict w14:anchorId="4A642CDF">
          <v:shape id="_x0000_s1371" type="#_x0000_t202" style="position:absolute;left:0;text-align:left;margin-left:0;margin-top:0;width:388.8pt;height:601.7pt;z-index:-251693568;mso-position-horizontal-relative:page;mso-position-vertical-relative:page" fillcolor="#e4d7b8" stroked="f">
            <v:textbox>
              <w:txbxContent>
                <w:p w14:paraId="6A334063" w14:textId="77777777" w:rsidR="00000000" w:rsidRDefault="00000000"/>
              </w:txbxContent>
            </v:textbox>
            <w10:wrap anchorx="page" anchory="page"/>
          </v:shape>
        </w:pict>
      </w:r>
      <w:r>
        <w:rPr>
          <w:rFonts w:eastAsia="Times New Roman"/>
          <w:color w:val="392719"/>
          <w:sz w:val="17"/>
        </w:rPr>
        <w:t>HOWARDS END</w:t>
      </w:r>
      <w:r>
        <w:rPr>
          <w:rFonts w:eastAsia="Times New Roman"/>
          <w:color w:val="392719"/>
          <w:sz w:val="17"/>
        </w:rPr>
        <w:tab/>
      </w:r>
      <w:r>
        <w:rPr>
          <w:rFonts w:eastAsia="Times New Roman"/>
          <w:color w:val="392719"/>
          <w:sz w:val="17"/>
          <w:vertAlign w:val="superscript"/>
        </w:rPr>
        <w:t>2</w:t>
      </w:r>
      <w:r>
        <w:rPr>
          <w:rFonts w:eastAsia="Times New Roman"/>
          <w:color w:val="392719"/>
          <w:sz w:val="20"/>
        </w:rPr>
        <w:t>47</w:t>
      </w:r>
    </w:p>
    <w:p w14:paraId="7D08F456" w14:textId="77777777" w:rsidR="000A0D18" w:rsidRDefault="00000000">
      <w:pPr>
        <w:spacing w:before="89" w:line="257" w:lineRule="exact"/>
        <w:ind w:left="72" w:right="72"/>
        <w:jc w:val="both"/>
        <w:textAlignment w:val="baseline"/>
        <w:rPr>
          <w:rFonts w:eastAsia="Times New Roman"/>
          <w:color w:val="392719"/>
          <w:sz w:val="20"/>
        </w:rPr>
      </w:pPr>
      <w:r>
        <w:rPr>
          <w:rFonts w:eastAsia="Times New Roman"/>
          <w:color w:val="392719"/>
          <w:sz w:val="20"/>
        </w:rPr>
        <w:t>stands apart from the tribe and is exempted from Helen's general condemnation. Ruth, the mother, the unassertive presiding spirit of Howards End, is almost a myth-like figure, and seems to float rather than walk through the book. She inhabits the house of realism like some ghostly deity. It is Helen who first meets and admires her:</w:t>
      </w:r>
    </w:p>
    <w:p w14:paraId="5B929561" w14:textId="77777777" w:rsidR="000A0D18" w:rsidRDefault="00000000">
      <w:pPr>
        <w:spacing w:before="170" w:line="221" w:lineRule="exact"/>
        <w:ind w:left="72" w:right="72"/>
        <w:jc w:val="both"/>
        <w:textAlignment w:val="baseline"/>
        <w:rPr>
          <w:rFonts w:eastAsia="Times New Roman"/>
          <w:color w:val="392719"/>
          <w:spacing w:val="8"/>
          <w:sz w:val="17"/>
        </w:rPr>
      </w:pPr>
      <w:r>
        <w:rPr>
          <w:rFonts w:eastAsia="Times New Roman"/>
          <w:color w:val="392719"/>
          <w:spacing w:val="8"/>
          <w:sz w:val="17"/>
        </w:rPr>
        <w:t>She seemed to belong not to the young people and their motor, but to the house, and to the tree that overshadowed it. One knew that she worshipped the past, and that the instinctive wisdom the past can alone bestow had de</w:t>
      </w:r>
      <w:r>
        <w:rPr>
          <w:rFonts w:eastAsia="Times New Roman"/>
          <w:color w:val="392719"/>
          <w:spacing w:val="8"/>
          <w:sz w:val="17"/>
        </w:rPr>
        <w:softHyphen/>
        <w:t>scended upon her—that wisdom to which we give the clumsy name of aris</w:t>
      </w:r>
      <w:r>
        <w:rPr>
          <w:rFonts w:eastAsia="Times New Roman"/>
          <w:color w:val="392719"/>
          <w:spacing w:val="8"/>
          <w:sz w:val="17"/>
        </w:rPr>
        <w:softHyphen/>
        <w:t xml:space="preserve">tocracy. High born she might </w:t>
      </w:r>
      <w:r>
        <w:rPr>
          <w:rFonts w:eastAsia="Times New Roman"/>
          <w:color w:val="392719"/>
          <w:spacing w:val="8"/>
          <w:sz w:val="20"/>
        </w:rPr>
        <w:t xml:space="preserve">not </w:t>
      </w:r>
      <w:r>
        <w:rPr>
          <w:rFonts w:eastAsia="Times New Roman"/>
          <w:color w:val="392719"/>
          <w:spacing w:val="8"/>
          <w:sz w:val="17"/>
        </w:rPr>
        <w:t xml:space="preserve">be. But assuredly she cared about her </w:t>
      </w:r>
      <w:r>
        <w:rPr>
          <w:rFonts w:eastAsia="Times New Roman"/>
          <w:color w:val="392719"/>
          <w:spacing w:val="8"/>
          <w:sz w:val="20"/>
        </w:rPr>
        <w:t>an</w:t>
      </w:r>
      <w:r>
        <w:rPr>
          <w:rFonts w:eastAsia="Times New Roman"/>
          <w:color w:val="392719"/>
          <w:spacing w:val="8"/>
          <w:sz w:val="20"/>
        </w:rPr>
        <w:softHyphen/>
        <w:t>cestors, and let them help her. (p. 23.)</w:t>
      </w:r>
    </w:p>
    <w:p w14:paraId="21799A1C" w14:textId="77777777" w:rsidR="000A0D18" w:rsidRDefault="00000000">
      <w:pPr>
        <w:spacing w:before="183" w:line="257" w:lineRule="exact"/>
        <w:ind w:left="72" w:right="72" w:firstLine="144"/>
        <w:jc w:val="both"/>
        <w:textAlignment w:val="baseline"/>
        <w:rPr>
          <w:rFonts w:eastAsia="Times New Roman"/>
          <w:color w:val="392719"/>
          <w:spacing w:val="6"/>
          <w:sz w:val="20"/>
        </w:rPr>
      </w:pPr>
      <w:r>
        <w:rPr>
          <w:rFonts w:eastAsia="Times New Roman"/>
          <w:color w:val="392719"/>
          <w:spacing w:val="6"/>
          <w:sz w:val="20"/>
        </w:rPr>
        <w:t>But Helen's most vital relationship is with Leonard Bast, one of the most interesting and least convincing characters in the book.* Leonard, who bears some resemblance to Butler's Ernest Pontifex, is a poor insurance clerk who lives "at the extreme edge of gentility" with Jacky, a lower-class woman whom Forster treats with un</w:t>
      </w:r>
      <w:r>
        <w:rPr>
          <w:rFonts w:eastAsia="Times New Roman"/>
          <w:color w:val="392719"/>
          <w:spacing w:val="6"/>
          <w:sz w:val="20"/>
        </w:rPr>
        <w:softHyphen/>
        <w:t>qualified—and even cruel—contempt. Leonard has staked his sal</w:t>
      </w:r>
      <w:r>
        <w:rPr>
          <w:rFonts w:eastAsia="Times New Roman"/>
          <w:color w:val="392719"/>
          <w:spacing w:val="6"/>
          <w:sz w:val="20"/>
        </w:rPr>
        <w:softHyphen/>
        <w:t>vation on his ability to acquire "culture." To this end he goes to Queen's Hall concerts, looks at pictures, and reads Ruskin,t Mere</w:t>
      </w:r>
      <w:r>
        <w:rPr>
          <w:rFonts w:eastAsia="Times New Roman"/>
          <w:color w:val="392719"/>
          <w:spacing w:val="6"/>
          <w:sz w:val="20"/>
        </w:rPr>
        <w:softHyphen/>
        <w:t>dith, and George Borrow—believing that one day he will "push his head out of the grey waters and see the universe." Having no con</w:t>
      </w:r>
      <w:r>
        <w:rPr>
          <w:rFonts w:eastAsia="Times New Roman"/>
          <w:color w:val="392719"/>
          <w:spacing w:val="6"/>
          <w:sz w:val="20"/>
        </w:rPr>
        <w:softHyphen/>
        <w:t>ception of "a heritage that may expand gradually," Leonard hopes "to come to Culture suddenly, much as the Revivalist hopes to come</w:t>
      </w:r>
    </w:p>
    <w:p w14:paraId="5119DEEA" w14:textId="77777777" w:rsidR="000A0D18" w:rsidRDefault="00000000">
      <w:pPr>
        <w:spacing w:before="197" w:line="204" w:lineRule="exact"/>
        <w:ind w:left="72" w:right="72"/>
        <w:jc w:val="right"/>
        <w:textAlignment w:val="baseline"/>
        <w:rPr>
          <w:rFonts w:eastAsia="Times New Roman"/>
          <w:color w:val="392719"/>
          <w:spacing w:val="3"/>
          <w:sz w:val="17"/>
        </w:rPr>
      </w:pPr>
      <w:r>
        <w:rPr>
          <w:rFonts w:eastAsia="Times New Roman"/>
          <w:color w:val="392719"/>
          <w:spacing w:val="3"/>
          <w:sz w:val="17"/>
        </w:rPr>
        <w:t>* Forster admits that he had no "personal knowledge" of the "home-life of Leo</w:t>
      </w:r>
      <w:r>
        <w:rPr>
          <w:rFonts w:eastAsia="Times New Roman"/>
          <w:color w:val="392719"/>
          <w:spacing w:val="3"/>
          <w:sz w:val="17"/>
        </w:rPr>
        <w:softHyphen/>
        <w:t xml:space="preserve">nard and Jacky," but adds: "I believe I brought it off." "The Art of Fiction," p. 83. Leonard Woolf in </w:t>
      </w:r>
      <w:r>
        <w:rPr>
          <w:rFonts w:eastAsia="Times New Roman"/>
          <w:i/>
          <w:color w:val="392719"/>
          <w:spacing w:val="3"/>
          <w:sz w:val="17"/>
        </w:rPr>
        <w:t xml:space="preserve">Growing </w:t>
      </w:r>
      <w:r>
        <w:rPr>
          <w:rFonts w:eastAsia="Times New Roman"/>
          <w:color w:val="392719"/>
          <w:spacing w:val="3"/>
          <w:sz w:val="17"/>
        </w:rPr>
        <w:t>(1961), the second volume of his autobiography, gives a fascinating portrait of a British civil servant in Ceylon who "always reminded" him of Leonard Bast. He came from "that depressing, dun-coloured, lace curtain region where the lower middle-class merges into the working class or vice versa." He wrote poetry of "a sickly, sticky simplicity which, had I not read it ...I should not have believed attainable by an adult in the loth century," and his appearance was that of "a small, insignificant looking man, with hollow cheeks, a rather grubby yellow face, an apologetic moustache, and frightened or worried eyes behind strong spectacles." (pp. 63-64.)</w:t>
      </w:r>
    </w:p>
    <w:p w14:paraId="6889A06E" w14:textId="77777777" w:rsidR="000A0D18" w:rsidRDefault="00000000">
      <w:pPr>
        <w:spacing w:line="206" w:lineRule="exact"/>
        <w:ind w:left="72" w:right="72"/>
        <w:jc w:val="both"/>
        <w:textAlignment w:val="baseline"/>
        <w:rPr>
          <w:rFonts w:eastAsia="Times New Roman"/>
          <w:color w:val="392719"/>
          <w:spacing w:val="5"/>
          <w:sz w:val="17"/>
        </w:rPr>
      </w:pPr>
      <w:r>
        <w:rPr>
          <w:rFonts w:eastAsia="Times New Roman"/>
          <w:color w:val="392719"/>
          <w:spacing w:val="5"/>
          <w:sz w:val="17"/>
        </w:rPr>
        <w:t xml:space="preserve">t Ruskin comes in for some light critical chaffing by Forster. For example, </w:t>
      </w:r>
      <w:r>
        <w:rPr>
          <w:rFonts w:eastAsia="Times New Roman"/>
          <w:i/>
          <w:color w:val="392719"/>
          <w:spacing w:val="5"/>
          <w:sz w:val="17"/>
        </w:rPr>
        <w:t xml:space="preserve">in A Room With a View </w:t>
      </w:r>
      <w:r>
        <w:rPr>
          <w:rFonts w:eastAsia="Times New Roman"/>
          <w:color w:val="392719"/>
          <w:spacing w:val="5"/>
          <w:sz w:val="17"/>
        </w:rPr>
        <w:t xml:space="preserve">he writes: "There was no one even to tell her which, of all the sepulchral slabs that paved the nave and transepts, was the one that was really beautiful, the one that had been most praised by Mr. Ruskin." (p. 3o.) </w:t>
      </w:r>
      <w:r>
        <w:rPr>
          <w:rFonts w:eastAsia="Times New Roman"/>
          <w:i/>
          <w:color w:val="392719"/>
          <w:spacing w:val="5"/>
          <w:sz w:val="17"/>
        </w:rPr>
        <w:t xml:space="preserve">See </w:t>
      </w:r>
      <w:r>
        <w:rPr>
          <w:rFonts w:eastAsia="Times New Roman"/>
          <w:color w:val="392719"/>
          <w:spacing w:val="5"/>
          <w:sz w:val="17"/>
        </w:rPr>
        <w:t xml:space="preserve">also </w:t>
      </w:r>
      <w:r>
        <w:rPr>
          <w:rFonts w:eastAsia="Times New Roman"/>
          <w:color w:val="392719"/>
          <w:spacing w:val="5"/>
          <w:sz w:val="15"/>
        </w:rPr>
        <w:t xml:space="preserve">RV, 125, </w:t>
      </w:r>
      <w:r>
        <w:rPr>
          <w:rFonts w:eastAsia="Times New Roman"/>
          <w:color w:val="392719"/>
          <w:spacing w:val="5"/>
          <w:sz w:val="17"/>
        </w:rPr>
        <w:t xml:space="preserve">and </w:t>
      </w:r>
      <w:r>
        <w:rPr>
          <w:rFonts w:eastAsia="Times New Roman"/>
          <w:color w:val="392719"/>
          <w:spacing w:val="5"/>
          <w:sz w:val="15"/>
        </w:rPr>
        <w:t xml:space="preserve">HE, </w:t>
      </w:r>
      <w:r>
        <w:rPr>
          <w:rFonts w:eastAsia="Times New Roman"/>
          <w:color w:val="392719"/>
          <w:spacing w:val="5"/>
          <w:sz w:val="17"/>
        </w:rPr>
        <w:t>51-53.56-57.</w:t>
      </w:r>
    </w:p>
    <w:p w14:paraId="02DC8B9C" w14:textId="77777777" w:rsidR="000A0D18" w:rsidRDefault="000A0D18">
      <w:pPr>
        <w:sectPr w:rsidR="000A0D18">
          <w:pgSz w:w="7776" w:h="12034"/>
          <w:pgMar w:top="460" w:right="1392" w:bottom="1298" w:left="264" w:header="720" w:footer="720" w:gutter="0"/>
          <w:cols w:space="720"/>
        </w:sectPr>
      </w:pPr>
    </w:p>
    <w:p w14:paraId="61E48582" w14:textId="77777777" w:rsidR="000A0D18" w:rsidRDefault="00000000">
      <w:pPr>
        <w:tabs>
          <w:tab w:val="right" w:pos="6048"/>
        </w:tabs>
        <w:spacing w:before="8" w:line="219" w:lineRule="exact"/>
        <w:ind w:right="72"/>
        <w:jc w:val="both"/>
        <w:textAlignment w:val="baseline"/>
        <w:rPr>
          <w:rFonts w:ascii="Bookman Old Style" w:eastAsia="Bookman Old Style" w:hAnsi="Bookman Old Style"/>
          <w:color w:val="331F13"/>
          <w:sz w:val="15"/>
        </w:rPr>
      </w:pPr>
      <w:r>
        <w:lastRenderedPageBreak/>
        <w:pict w14:anchorId="001A4CEB">
          <v:shape id="_x0000_s1370" type="#_x0000_t202" style="position:absolute;left:0;text-align:left;margin-left:0;margin-top:0;width:378.5pt;height:598.55pt;z-index:-251692544;mso-position-horizontal-relative:page;mso-position-vertical-relative:page" fillcolor="#e6dabb" stroked="f">
            <v:textbox>
              <w:txbxContent>
                <w:p w14:paraId="09B9F79D" w14:textId="77777777" w:rsidR="00000000" w:rsidRDefault="00000000"/>
              </w:txbxContent>
            </v:textbox>
            <w10:wrap anchorx="page" anchory="page"/>
          </v:shape>
        </w:pict>
      </w:r>
      <w:r>
        <w:rPr>
          <w:rFonts w:ascii="Bookman Old Style" w:eastAsia="Bookman Old Style" w:hAnsi="Bookman Old Style"/>
          <w:color w:val="331F13"/>
          <w:sz w:val="15"/>
        </w:rPr>
        <w:t>248</w:t>
      </w:r>
      <w:r>
        <w:rPr>
          <w:rFonts w:ascii="Bookman Old Style" w:eastAsia="Bookman Old Style" w:hAnsi="Bookman Old Style"/>
          <w:color w:val="331F13"/>
          <w:sz w:val="15"/>
        </w:rPr>
        <w:tab/>
        <w:t>THE CAVE AND THE MOUNTAIN</w:t>
      </w:r>
    </w:p>
    <w:p w14:paraId="16E2C205" w14:textId="77777777" w:rsidR="000A0D18" w:rsidRDefault="00000000">
      <w:pPr>
        <w:spacing w:before="77" w:line="268" w:lineRule="exact"/>
        <w:ind w:right="72"/>
        <w:jc w:val="both"/>
        <w:textAlignment w:val="baseline"/>
        <w:rPr>
          <w:rFonts w:eastAsia="Times New Roman"/>
          <w:color w:val="331F13"/>
          <w:sz w:val="20"/>
        </w:rPr>
      </w:pPr>
      <w:r>
        <w:rPr>
          <w:rFonts w:eastAsia="Times New Roman"/>
          <w:color w:val="331F13"/>
          <w:sz w:val="20"/>
        </w:rPr>
        <w:t>to Jesus" (p. 53), a vulgar error for which his author does not let him off lightly. No easy atonement is available to those not born in the ranks of the elect.</w:t>
      </w:r>
    </w:p>
    <w:p w14:paraId="1439F29D" w14:textId="77777777" w:rsidR="000A0D18" w:rsidRDefault="00000000">
      <w:pPr>
        <w:spacing w:line="258" w:lineRule="exact"/>
        <w:ind w:right="72" w:firstLine="216"/>
        <w:jc w:val="both"/>
        <w:textAlignment w:val="baseline"/>
        <w:rPr>
          <w:rFonts w:eastAsia="Times New Roman"/>
          <w:color w:val="331F13"/>
          <w:spacing w:val="8"/>
          <w:sz w:val="20"/>
        </w:rPr>
      </w:pPr>
      <w:r>
        <w:rPr>
          <w:rFonts w:eastAsia="Times New Roman"/>
          <w:color w:val="331F13"/>
          <w:spacing w:val="8"/>
          <w:sz w:val="20"/>
        </w:rPr>
        <w:t>Leonard is a fictional test of Arnold's belief that Culture, if it is to be realized at all, has its best chance among the Philistines. "The era of aristocracies is over," wrote Arnold; "nations must now stand or fall by the intelligence of their middle class and their people." For all its grievous faults, the middle class is the broad base of the nation, its source of power, and England's hope lies in the possi</w:t>
      </w:r>
      <w:r>
        <w:rPr>
          <w:rFonts w:eastAsia="Times New Roman"/>
          <w:color w:val="331F13"/>
          <w:spacing w:val="8"/>
          <w:sz w:val="20"/>
        </w:rPr>
        <w:softHyphen/>
        <w:t>bility that this class can be transformed, "liberalised by an ampler culture, admitted to a wider sphere of thought, living by larger ideas, with its provincialism dissipated, its intolerance cured, its pet-tinesses purged away."</w:t>
      </w:r>
      <w:r>
        <w:rPr>
          <w:rFonts w:ascii="Bookman Old Style" w:eastAsia="Bookman Old Style" w:hAnsi="Bookman Old Style"/>
          <w:color w:val="331F13"/>
          <w:spacing w:val="8"/>
          <w:sz w:val="20"/>
          <w:vertAlign w:val="superscript"/>
        </w:rPr>
        <w:t>12</w:t>
      </w:r>
      <w:r>
        <w:rPr>
          <w:rFonts w:eastAsia="Times New Roman"/>
          <w:color w:val="331F13"/>
          <w:spacing w:val="8"/>
          <w:sz w:val="20"/>
        </w:rPr>
        <w:t xml:space="preserve"> Here if anywhere, thought Arnold, can be recruited the "saving remnant," that community of the best who can rise above the interests of class and sect to the true equality: they can become the representatives of humanity and "the heavenly Gods."</w:t>
      </w:r>
      <w:r>
        <w:rPr>
          <w:rFonts w:ascii="Bookman Old Style" w:eastAsia="Bookman Old Style" w:hAnsi="Bookman Old Style"/>
          <w:color w:val="331F13"/>
          <w:spacing w:val="8"/>
          <w:sz w:val="20"/>
          <w:vertAlign w:val="superscript"/>
        </w:rPr>
        <w:t>13</w:t>
      </w:r>
      <w:r>
        <w:rPr>
          <w:rFonts w:eastAsia="Times New Roman"/>
          <w:color w:val="331F13"/>
          <w:spacing w:val="8"/>
          <w:sz w:val="20"/>
        </w:rPr>
        <w:t xml:space="preserve"> Can Leonard qualify? Can the "pursuit of perfection" and "sweet</w:t>
      </w:r>
      <w:r>
        <w:rPr>
          <w:rFonts w:eastAsia="Times New Roman"/>
          <w:color w:val="331F13"/>
          <w:spacing w:val="8"/>
          <w:sz w:val="20"/>
        </w:rPr>
        <w:softHyphen/>
        <w:t>ness and light" operate as strongly in him as mere class interest? That is his test, and Forster is brutally clear about limiting the scope of this novel to that class which has, on Arnold's terms, some fair hope of achieving culture. That Forster is consciously testing Arnold's be</w:t>
      </w:r>
      <w:r>
        <w:rPr>
          <w:rFonts w:eastAsia="Times New Roman"/>
          <w:color w:val="331F13"/>
          <w:spacing w:val="8"/>
          <w:sz w:val="20"/>
        </w:rPr>
        <w:softHyphen/>
        <w:t>lief is evident from this rather shocking statement: "We are not con</w:t>
      </w:r>
      <w:r>
        <w:rPr>
          <w:rFonts w:eastAsia="Times New Roman"/>
          <w:color w:val="331F13"/>
          <w:spacing w:val="8"/>
          <w:sz w:val="20"/>
        </w:rPr>
        <w:softHyphen/>
        <w:t>cerned with the very poor. They are unthinkable, and only to be approached by the statistician or the poet. This story deals with gentlefolk, or with those who are obliged to pretend that they are gentlefolk." (pp. 47-48.)</w:t>
      </w:r>
    </w:p>
    <w:p w14:paraId="0E1D3EBD" w14:textId="77777777" w:rsidR="000A0D18" w:rsidRDefault="00000000">
      <w:pPr>
        <w:spacing w:line="259" w:lineRule="exact"/>
        <w:ind w:right="72" w:firstLine="216"/>
        <w:jc w:val="both"/>
        <w:textAlignment w:val="baseline"/>
        <w:rPr>
          <w:rFonts w:eastAsia="Times New Roman"/>
          <w:color w:val="331F13"/>
          <w:spacing w:val="6"/>
          <w:sz w:val="20"/>
        </w:rPr>
      </w:pPr>
      <w:r>
        <w:rPr>
          <w:rFonts w:eastAsia="Times New Roman"/>
          <w:color w:val="331F13"/>
          <w:spacing w:val="6"/>
          <w:sz w:val="20"/>
        </w:rPr>
        <w:t>Only those who have some chance of inheriting "England" are of interest, and once Forster has let Leonard into his novel, he seems pressed to decide whether he should let him stay, just as the Schle-gels debate whether they should invite Leonard to Wickham Place. Is he good enough? Can he be made good enough? The name Bast is itself a satiric tag,* and Forster several times burlesques his charac</w:t>
      </w:r>
      <w:r>
        <w:rPr>
          <w:rFonts w:eastAsia="Times New Roman"/>
          <w:color w:val="331F13"/>
          <w:spacing w:val="6"/>
          <w:sz w:val="20"/>
        </w:rPr>
        <w:softHyphen/>
        <w:t>ter, as in the following internal monologue: "Oh, to acquire culture! Oh, to pronounce foreign names correctly! Oh, to be well informed!"</w:t>
      </w:r>
    </w:p>
    <w:p w14:paraId="12FC9A00" w14:textId="77777777" w:rsidR="000A0D18" w:rsidRDefault="00000000">
      <w:pPr>
        <w:spacing w:before="40" w:line="260" w:lineRule="exact"/>
        <w:ind w:right="72"/>
        <w:textAlignment w:val="baseline"/>
        <w:rPr>
          <w:rFonts w:eastAsia="Times New Roman"/>
          <w:color w:val="331F13"/>
          <w:spacing w:val="-16"/>
          <w:sz w:val="20"/>
        </w:rPr>
      </w:pPr>
      <w:r>
        <w:rPr>
          <w:rFonts w:eastAsia="Times New Roman"/>
          <w:color w:val="331F13"/>
          <w:spacing w:val="-16"/>
          <w:sz w:val="20"/>
        </w:rPr>
        <w:t>(1</w:t>
      </w:r>
      <w:r>
        <w:rPr>
          <w:rFonts w:ascii="Bookman Old Style" w:eastAsia="Bookman Old Style" w:hAnsi="Bookman Old Style"/>
          <w:color w:val="331F13"/>
          <w:spacing w:val="-16"/>
          <w:sz w:val="20"/>
          <w:vertAlign w:val="superscript"/>
        </w:rPr>
        <w:t>3</w:t>
      </w:r>
      <w:r>
        <w:rPr>
          <w:rFonts w:eastAsia="Times New Roman"/>
          <w:color w:val="331F13"/>
          <w:spacing w:val="-16"/>
          <w:sz w:val="20"/>
        </w:rPr>
        <w:t>-4</w:t>
      </w:r>
      <w:r>
        <w:rPr>
          <w:rFonts w:ascii="Bookman Old Style" w:eastAsia="Bookman Old Style" w:hAnsi="Bookman Old Style"/>
          <w:color w:val="331F13"/>
          <w:spacing w:val="-16"/>
          <w:sz w:val="20"/>
          <w:vertAlign w:val="superscript"/>
        </w:rPr>
        <w:t>1</w:t>
      </w:r>
      <w:r>
        <w:rPr>
          <w:rFonts w:eastAsia="Times New Roman"/>
          <w:color w:val="331F13"/>
          <w:spacing w:val="-16"/>
          <w:sz w:val="20"/>
        </w:rPr>
        <w:t>-)</w:t>
      </w:r>
    </w:p>
    <w:p w14:paraId="7FACB475" w14:textId="77777777" w:rsidR="000A0D18" w:rsidRDefault="00000000">
      <w:pPr>
        <w:spacing w:before="146" w:line="202" w:lineRule="exact"/>
        <w:ind w:right="72" w:firstLine="216"/>
        <w:jc w:val="both"/>
        <w:textAlignment w:val="baseline"/>
        <w:rPr>
          <w:rFonts w:ascii="Bookman Old Style" w:eastAsia="Bookman Old Style" w:hAnsi="Bookman Old Style"/>
          <w:color w:val="331F13"/>
          <w:spacing w:val="-3"/>
          <w:sz w:val="15"/>
        </w:rPr>
      </w:pPr>
      <w:r>
        <w:rPr>
          <w:rFonts w:ascii="Bookman Old Style" w:eastAsia="Bookman Old Style" w:hAnsi="Bookman Old Style"/>
          <w:color w:val="331F13"/>
          <w:spacing w:val="-3"/>
          <w:sz w:val="15"/>
        </w:rPr>
        <w:t>* Besides the obvious connections with bastard, the name also could evoke St. Se</w:t>
      </w:r>
      <w:r>
        <w:rPr>
          <w:rFonts w:ascii="Bookman Old Style" w:eastAsia="Bookman Old Style" w:hAnsi="Bookman Old Style"/>
          <w:color w:val="331F13"/>
          <w:spacing w:val="-3"/>
          <w:sz w:val="15"/>
        </w:rPr>
        <w:softHyphen/>
        <w:t>bastian, who, full of the arrows of outrageous fortune, still manages to live on and</w:t>
      </w:r>
    </w:p>
    <w:p w14:paraId="1F93F121" w14:textId="77777777" w:rsidR="000A0D18" w:rsidRDefault="000A0D18">
      <w:pPr>
        <w:sectPr w:rsidR="000A0D18">
          <w:pgSz w:w="7570" w:h="11971"/>
          <w:pgMar w:top="320" w:right="132" w:bottom="1255" w:left="1318" w:header="720" w:footer="720" w:gutter="0"/>
          <w:cols w:space="720"/>
        </w:sectPr>
      </w:pPr>
    </w:p>
    <w:p w14:paraId="099645F3" w14:textId="77777777" w:rsidR="000A0D18" w:rsidRDefault="00000000">
      <w:pPr>
        <w:tabs>
          <w:tab w:val="right" w:pos="6048"/>
        </w:tabs>
        <w:spacing w:line="232" w:lineRule="exact"/>
        <w:ind w:left="72" w:right="72"/>
        <w:textAlignment w:val="baseline"/>
        <w:rPr>
          <w:rFonts w:eastAsia="Times New Roman"/>
          <w:color w:val="23170D"/>
          <w:sz w:val="15"/>
        </w:rPr>
      </w:pPr>
      <w:r>
        <w:lastRenderedPageBreak/>
        <w:pict w14:anchorId="0C05880D">
          <v:shape id="_x0000_s1369" type="#_x0000_t202" style="position:absolute;left:0;text-align:left;margin-left:0;margin-top:0;width:388.8pt;height:600.95pt;z-index:-251691520;mso-position-horizontal-relative:page;mso-position-vertical-relative:page" fillcolor="#e5d9bb" stroked="f">
            <v:textbox>
              <w:txbxContent>
                <w:p w14:paraId="0FDEAD48" w14:textId="77777777" w:rsidR="00000000" w:rsidRDefault="00000000"/>
              </w:txbxContent>
            </v:textbox>
            <w10:wrap anchorx="page" anchory="page"/>
          </v:shape>
        </w:pict>
      </w:r>
      <w:r>
        <w:rPr>
          <w:rFonts w:eastAsia="Times New Roman"/>
          <w:color w:val="23170D"/>
          <w:sz w:val="15"/>
        </w:rPr>
        <w:t>HOWARDS END</w:t>
      </w:r>
      <w:r>
        <w:rPr>
          <w:rFonts w:eastAsia="Times New Roman"/>
          <w:color w:val="23170D"/>
          <w:sz w:val="15"/>
        </w:rPr>
        <w:tab/>
      </w:r>
      <w:r>
        <w:rPr>
          <w:rFonts w:eastAsia="Times New Roman"/>
          <w:color w:val="23170D"/>
          <w:sz w:val="20"/>
        </w:rPr>
        <w:t>249</w:t>
      </w:r>
    </w:p>
    <w:p w14:paraId="65062F47" w14:textId="77777777" w:rsidR="000A0D18" w:rsidRDefault="00000000">
      <w:pPr>
        <w:spacing w:before="88" w:line="258" w:lineRule="exact"/>
        <w:ind w:left="72" w:right="72" w:firstLine="144"/>
        <w:jc w:val="both"/>
        <w:textAlignment w:val="baseline"/>
        <w:rPr>
          <w:rFonts w:eastAsia="Times New Roman"/>
          <w:color w:val="23170D"/>
          <w:spacing w:val="7"/>
          <w:sz w:val="20"/>
        </w:rPr>
      </w:pPr>
      <w:r>
        <w:rPr>
          <w:rFonts w:eastAsia="Times New Roman"/>
          <w:color w:val="23170D"/>
          <w:spacing w:val="7"/>
          <w:sz w:val="20"/>
        </w:rPr>
        <w:t>This is cheap playing to the Bloomsbury galleries. Nevertheless, it is Leonard's connection with Helen and with Schlegel sensibilities that gives this book its social conscience. Just as he stands on the edge of the social "abyss," so he affords the Schlegels a glimpse into it—increasing both their "panic and emptiness" and their guilt over class and money. Money is a vital sub-theme in the book, and Mar</w:t>
      </w:r>
      <w:r>
        <w:rPr>
          <w:rFonts w:eastAsia="Times New Roman"/>
          <w:color w:val="23170D"/>
          <w:spacing w:val="7"/>
          <w:sz w:val="20"/>
        </w:rPr>
        <w:softHyphen/>
        <w:t>garet speaks for both sisters:</w:t>
      </w:r>
    </w:p>
    <w:p w14:paraId="395092E1" w14:textId="77777777" w:rsidR="000A0D18" w:rsidRDefault="00000000">
      <w:pPr>
        <w:spacing w:before="101" w:line="231" w:lineRule="exact"/>
        <w:ind w:left="72" w:right="72"/>
        <w:jc w:val="both"/>
        <w:textAlignment w:val="baseline"/>
        <w:rPr>
          <w:rFonts w:eastAsia="Times New Roman"/>
          <w:color w:val="23170D"/>
          <w:spacing w:val="9"/>
          <w:sz w:val="20"/>
        </w:rPr>
      </w:pPr>
      <w:r>
        <w:rPr>
          <w:rFonts w:eastAsia="Times New Roman"/>
          <w:color w:val="23170D"/>
          <w:spacing w:val="9"/>
          <w:sz w:val="20"/>
        </w:rPr>
        <w:t xml:space="preserve">"You </w:t>
      </w:r>
      <w:r>
        <w:rPr>
          <w:rFonts w:eastAsia="Times New Roman"/>
          <w:color w:val="23170D"/>
          <w:spacing w:val="9"/>
          <w:sz w:val="18"/>
        </w:rPr>
        <w:t>and I and the Wilcoxes stand upon money as upon islands....</w:t>
      </w:r>
    </w:p>
    <w:p w14:paraId="631FA4A4" w14:textId="77777777" w:rsidR="000A0D18" w:rsidRDefault="00000000">
      <w:pPr>
        <w:spacing w:line="219" w:lineRule="exact"/>
        <w:ind w:left="72" w:right="72" w:firstLine="144"/>
        <w:jc w:val="both"/>
        <w:textAlignment w:val="baseline"/>
        <w:rPr>
          <w:rFonts w:eastAsia="Times New Roman"/>
          <w:color w:val="23170D"/>
          <w:spacing w:val="6"/>
          <w:sz w:val="18"/>
        </w:rPr>
      </w:pPr>
      <w:r>
        <w:rPr>
          <w:rFonts w:eastAsia="Times New Roman"/>
          <w:color w:val="23170D"/>
          <w:spacing w:val="6"/>
          <w:sz w:val="18"/>
        </w:rPr>
        <w:t>"Helen and I, we ought to remember, when we are tempted to criticize others, that we are standing on these islands, and that most of the others are down below the surface of the sea. The poor cannot always reach those whom they want to love, and they can hardly ever escape from those whom they love no longer. We rich can. Imagine the tragedy last June if Helen and Paul Wilcox had been poor people, and couldn't invoke railways and mo</w:t>
      </w:r>
      <w:r>
        <w:rPr>
          <w:rFonts w:eastAsia="Times New Roman"/>
          <w:color w:val="23170D"/>
          <w:spacing w:val="6"/>
          <w:sz w:val="18"/>
        </w:rPr>
        <w:softHyphen/>
        <w:t>tor-cars to part them.</w:t>
      </w:r>
    </w:p>
    <w:p w14:paraId="4FFC1ECA" w14:textId="77777777" w:rsidR="000A0D18" w:rsidRDefault="00000000">
      <w:pPr>
        <w:spacing w:before="8" w:line="219" w:lineRule="exact"/>
        <w:ind w:left="72" w:right="72" w:firstLine="144"/>
        <w:jc w:val="both"/>
        <w:textAlignment w:val="baseline"/>
        <w:rPr>
          <w:rFonts w:eastAsia="Times New Roman"/>
          <w:color w:val="23170D"/>
          <w:spacing w:val="7"/>
          <w:sz w:val="18"/>
        </w:rPr>
      </w:pPr>
      <w:r>
        <w:rPr>
          <w:rFonts w:eastAsia="Times New Roman"/>
          <w:color w:val="23170D"/>
          <w:spacing w:val="7"/>
          <w:sz w:val="18"/>
        </w:rPr>
        <w:t>"... I'm tired of these rich people who pretend to be poor, and think it shows a nice mind to ignore the piles of money that keep their feet above the waves. I stand each year upon six hundred pounds, and Helen upon the same, and Tibby will stand upon eight, and as fast as our pounds crumble away into the sea they are renewed—from the sea, yes, from the sea. And all our thoughts are the thoughts of six-hundred-pounders, and all our speeches."</w:t>
      </w:r>
      <w:r>
        <w:rPr>
          <w:rFonts w:ascii="Bookman Old Style" w:eastAsia="Bookman Old Style" w:hAnsi="Bookman Old Style"/>
          <w:color w:val="23170D"/>
          <w:spacing w:val="7"/>
          <w:sz w:val="18"/>
          <w:vertAlign w:val="superscript"/>
        </w:rPr>
        <w:t>14</w:t>
      </w:r>
      <w:r>
        <w:rPr>
          <w:rFonts w:eastAsia="Times New Roman"/>
          <w:color w:val="23170D"/>
          <w:spacing w:val="7"/>
          <w:sz w:val="18"/>
        </w:rPr>
        <w:t xml:space="preserve"> </w:t>
      </w:r>
    </w:p>
    <w:p w14:paraId="163604DA" w14:textId="77777777" w:rsidR="000A0D18" w:rsidRDefault="00000000">
      <w:pPr>
        <w:spacing w:before="142" w:line="258" w:lineRule="exact"/>
        <w:ind w:left="72" w:right="72"/>
        <w:jc w:val="both"/>
        <w:textAlignment w:val="baseline"/>
        <w:rPr>
          <w:rFonts w:eastAsia="Times New Roman"/>
          <w:color w:val="23170D"/>
          <w:spacing w:val="4"/>
          <w:sz w:val="20"/>
        </w:rPr>
      </w:pPr>
      <w:r>
        <w:rPr>
          <w:rFonts w:eastAsia="Times New Roman"/>
          <w:color w:val="23170D"/>
          <w:spacing w:val="4"/>
          <w:sz w:val="20"/>
        </w:rPr>
        <w:t>This refusal to associate money with the devil, to repress the very thought of it as something loathesome, as filthy lucre, is a measure of her emancipation from Victorian mores. Only Margaret, however, is ready to touch it forthrightly; Helen is so fearful of its contamina</w:t>
      </w:r>
      <w:r>
        <w:rPr>
          <w:rFonts w:eastAsia="Times New Roman"/>
          <w:color w:val="23170D"/>
          <w:spacing w:val="4"/>
          <w:sz w:val="20"/>
        </w:rPr>
        <w:softHyphen/>
        <w:t>tion that (in a wildly altruistic gesture) she tries to give away £5,000 outright to Leonard—an act as full of hostility and disgust as of gen</w:t>
      </w:r>
      <w:r>
        <w:rPr>
          <w:rFonts w:eastAsia="Times New Roman"/>
          <w:color w:val="23170D"/>
          <w:spacing w:val="4"/>
          <w:sz w:val="20"/>
        </w:rPr>
        <w:softHyphen/>
        <w:t>erosity. *</w:t>
      </w:r>
    </w:p>
    <w:p w14:paraId="3164CE07" w14:textId="77777777" w:rsidR="000A0D18" w:rsidRDefault="00000000">
      <w:pPr>
        <w:spacing w:before="4" w:after="100" w:line="258" w:lineRule="exact"/>
        <w:ind w:left="72" w:right="72" w:firstLine="144"/>
        <w:jc w:val="both"/>
        <w:textAlignment w:val="baseline"/>
        <w:rPr>
          <w:rFonts w:eastAsia="Times New Roman"/>
          <w:color w:val="23170D"/>
          <w:sz w:val="20"/>
        </w:rPr>
      </w:pPr>
      <w:r>
        <w:rPr>
          <w:rFonts w:eastAsia="Times New Roman"/>
          <w:color w:val="23170D"/>
          <w:sz w:val="20"/>
        </w:rPr>
        <w:t>From Clapham onward the relationships between money on the one hand and Nonconformist morality on the other were uneasy and problematical; and Forster belongs to that class which felt these pres-</w:t>
      </w:r>
      <w:r>
        <w:rPr>
          <w:rFonts w:eastAsia="Times New Roman"/>
          <w:color w:val="000000"/>
          <w:sz w:val="24"/>
        </w:rPr>
        <w:t xml:space="preserve"> </w:t>
      </w:r>
    </w:p>
    <w:p w14:paraId="0340AA2E" w14:textId="77777777" w:rsidR="000A0D18" w:rsidRDefault="00000000">
      <w:pPr>
        <w:spacing w:before="60" w:line="204" w:lineRule="exact"/>
        <w:ind w:left="72" w:right="72"/>
        <w:jc w:val="both"/>
        <w:textAlignment w:val="baseline"/>
        <w:rPr>
          <w:rFonts w:eastAsia="Times New Roman"/>
          <w:color w:val="23170D"/>
          <w:sz w:val="18"/>
        </w:rPr>
      </w:pPr>
      <w:r>
        <w:rPr>
          <w:rFonts w:eastAsia="Times New Roman"/>
          <w:color w:val="23170D"/>
          <w:sz w:val="18"/>
        </w:rPr>
        <w:t>not despair. The connection of Leonard with "odours from the abyss" also brings to mind that the Roman saint, after his martyrdom by stoning, was thrown into a sewer.</w:t>
      </w:r>
    </w:p>
    <w:p w14:paraId="62CD4CB3" w14:textId="77777777" w:rsidR="000A0D18" w:rsidRDefault="00000000">
      <w:pPr>
        <w:spacing w:line="202" w:lineRule="exact"/>
        <w:ind w:left="72" w:right="72"/>
        <w:jc w:val="both"/>
        <w:textAlignment w:val="baseline"/>
        <w:rPr>
          <w:rFonts w:eastAsia="Times New Roman"/>
          <w:color w:val="23170D"/>
          <w:spacing w:val="2"/>
          <w:sz w:val="18"/>
        </w:rPr>
      </w:pPr>
      <w:r>
        <w:rPr>
          <w:rFonts w:eastAsia="Times New Roman"/>
          <w:color w:val="23170D"/>
          <w:spacing w:val="2"/>
          <w:sz w:val="18"/>
        </w:rPr>
        <w:t>* It is interesting that Ruth Wilcox carefully distinguishes between gifts of ob</w:t>
      </w:r>
      <w:r>
        <w:rPr>
          <w:rFonts w:eastAsia="Times New Roman"/>
          <w:color w:val="23170D"/>
          <w:spacing w:val="2"/>
          <w:sz w:val="18"/>
        </w:rPr>
        <w:softHyphen/>
        <w:t>jects and gifts of money—objects being given to equals (as Howards End to Mar</w:t>
      </w:r>
      <w:r>
        <w:rPr>
          <w:rFonts w:eastAsia="Times New Roman"/>
          <w:color w:val="23170D"/>
          <w:spacing w:val="2"/>
          <w:sz w:val="18"/>
        </w:rPr>
        <w:softHyphen/>
        <w:t>garet) and money to servants. Since the Schlegels tend to share Mrs. Wilcox's val</w:t>
      </w:r>
      <w:r>
        <w:rPr>
          <w:rFonts w:eastAsia="Times New Roman"/>
          <w:color w:val="23170D"/>
          <w:spacing w:val="2"/>
          <w:sz w:val="18"/>
        </w:rPr>
        <w:softHyphen/>
        <w:t>ues, Leonard is quite right in viewing this offer of money as humiliating. See nE, 85.</w:t>
      </w:r>
    </w:p>
    <w:p w14:paraId="79044C63" w14:textId="77777777" w:rsidR="000A0D18" w:rsidRDefault="000A0D18">
      <w:pPr>
        <w:sectPr w:rsidR="000A0D18">
          <w:pgSz w:w="7776" w:h="12019"/>
          <w:pgMar w:top="440" w:right="1229" w:bottom="1123" w:left="427" w:header="720" w:footer="720" w:gutter="0"/>
          <w:cols w:space="720"/>
        </w:sectPr>
      </w:pPr>
    </w:p>
    <w:p w14:paraId="34F36F3F" w14:textId="77777777" w:rsidR="000A0D18" w:rsidRDefault="00000000">
      <w:pPr>
        <w:tabs>
          <w:tab w:val="right" w:pos="6048"/>
        </w:tabs>
        <w:spacing w:before="47" w:line="259" w:lineRule="exact"/>
        <w:ind w:left="72"/>
        <w:jc w:val="both"/>
        <w:textAlignment w:val="baseline"/>
        <w:rPr>
          <w:rFonts w:eastAsia="Times New Roman"/>
          <w:color w:val="000000"/>
          <w:sz w:val="20"/>
        </w:rPr>
      </w:pPr>
      <w:r>
        <w:lastRenderedPageBreak/>
        <w:pict w14:anchorId="4B410270">
          <v:shape id="_x0000_s1368" type="#_x0000_t202" style="position:absolute;left:0;text-align:left;margin-left:0;margin-top:0;width:378.5pt;height:598.55pt;z-index:-251690496;mso-position-horizontal-relative:page;mso-position-vertical-relative:page" fillcolor="#e5d9ba" stroked="f">
            <v:textbox>
              <w:txbxContent>
                <w:p w14:paraId="5EDE4A1B" w14:textId="77777777" w:rsidR="00000000" w:rsidRDefault="00000000"/>
              </w:txbxContent>
            </v:textbox>
            <w10:wrap anchorx="page" anchory="page"/>
          </v:shape>
        </w:pict>
      </w:r>
      <w:r>
        <w:rPr>
          <w:rFonts w:eastAsia="Times New Roman"/>
          <w:color w:val="000000"/>
          <w:sz w:val="20"/>
        </w:rPr>
        <w:t>250</w:t>
      </w:r>
      <w:r>
        <w:rPr>
          <w:rFonts w:eastAsia="Times New Roman"/>
          <w:color w:val="000000"/>
          <w:sz w:val="20"/>
        </w:rPr>
        <w:tab/>
      </w:r>
      <w:r>
        <w:rPr>
          <w:rFonts w:eastAsia="Times New Roman"/>
          <w:color w:val="000000"/>
          <w:sz w:val="16"/>
        </w:rPr>
        <w:t>THE CAVE AND THE MOUNTAIN</w:t>
      </w:r>
    </w:p>
    <w:p w14:paraId="79FF9255" w14:textId="77777777" w:rsidR="000A0D18" w:rsidRDefault="00000000">
      <w:pPr>
        <w:spacing w:before="92" w:line="259" w:lineRule="exact"/>
        <w:ind w:left="72" w:right="72"/>
        <w:jc w:val="both"/>
        <w:textAlignment w:val="baseline"/>
        <w:rPr>
          <w:rFonts w:eastAsia="Times New Roman"/>
          <w:color w:val="000000"/>
          <w:spacing w:val="4"/>
          <w:sz w:val="20"/>
        </w:rPr>
      </w:pPr>
      <w:r>
        <w:rPr>
          <w:rFonts w:eastAsia="Times New Roman"/>
          <w:color w:val="000000"/>
          <w:spacing w:val="4"/>
          <w:sz w:val="20"/>
        </w:rPr>
        <w:t xml:space="preserve">sures most acutely. </w:t>
      </w:r>
      <w:r>
        <w:rPr>
          <w:rFonts w:eastAsia="Times New Roman"/>
          <w:i/>
          <w:color w:val="000000"/>
          <w:spacing w:val="4"/>
          <w:sz w:val="20"/>
        </w:rPr>
        <w:t xml:space="preserve">Howards End </w:t>
      </w:r>
      <w:r>
        <w:rPr>
          <w:rFonts w:eastAsia="Times New Roman"/>
          <w:color w:val="000000"/>
          <w:spacing w:val="4"/>
          <w:sz w:val="20"/>
        </w:rPr>
        <w:t>reflects a critical stage that the prob</w:t>
      </w:r>
      <w:r>
        <w:rPr>
          <w:rFonts w:eastAsia="Times New Roman"/>
          <w:color w:val="000000"/>
          <w:spacing w:val="4"/>
          <w:sz w:val="20"/>
        </w:rPr>
        <w:softHyphen/>
        <w:t>lem reached around the turn of the century. Between 188o and 1910 England gradually changed from the leading industrial power in Europe into the leading financial power, and along with this change went an ethical shift from what might be called Victorian work values to Edwardian money values. In that period, writes Noel Annan, "the restraints of religion and thrift and accepted class distinctions started to crumble and English society to rock under the flood of money. The class war, not merely between labour and owners, but between all social strata of the middle and upper classes began in earnest.... A new bitterness entered politics, a new rancour in foreign relations and a materialism of wealthy snobbery and aggressive philistinism arose far exceeding anything hitherto seen in England.'"</w:t>
      </w:r>
    </w:p>
    <w:p w14:paraId="5C9DCDE6" w14:textId="77777777" w:rsidR="000A0D18" w:rsidRDefault="00000000">
      <w:pPr>
        <w:spacing w:line="258" w:lineRule="exact"/>
        <w:ind w:left="72" w:right="72" w:firstLine="144"/>
        <w:jc w:val="both"/>
        <w:textAlignment w:val="baseline"/>
        <w:rPr>
          <w:rFonts w:eastAsia="Times New Roman"/>
          <w:color w:val="000000"/>
          <w:spacing w:val="6"/>
          <w:sz w:val="20"/>
        </w:rPr>
      </w:pPr>
      <w:r>
        <w:rPr>
          <w:rFonts w:eastAsia="Times New Roman"/>
          <w:color w:val="000000"/>
          <w:spacing w:val="6"/>
          <w:sz w:val="20"/>
        </w:rPr>
        <w:t>When Britain awoke to discover that she was the world's leading money market, the knowledge had literary as well as ethical results. Money acquired by manipulation rather than by manual labor in</w:t>
      </w:r>
      <w:r>
        <w:rPr>
          <w:rFonts w:eastAsia="Times New Roman"/>
          <w:color w:val="000000"/>
          <w:spacing w:val="6"/>
          <w:sz w:val="20"/>
        </w:rPr>
        <w:softHyphen/>
        <w:t>augurated a morality so much larger and more exciting than a pinch</w:t>
      </w:r>
      <w:r>
        <w:rPr>
          <w:rFonts w:eastAsia="Times New Roman"/>
          <w:color w:val="000000"/>
          <w:spacing w:val="6"/>
          <w:sz w:val="20"/>
        </w:rPr>
        <w:softHyphen/>
        <w:t xml:space="preserve">beck calculus of right and wrong that writers found themselves in possession of a new and vital theme. </w:t>
      </w:r>
      <w:r>
        <w:rPr>
          <w:rFonts w:eastAsia="Times New Roman"/>
          <w:i/>
          <w:color w:val="000000"/>
          <w:spacing w:val="6"/>
          <w:sz w:val="20"/>
        </w:rPr>
        <w:t xml:space="preserve">Erewhon Revisited, The Spoils of Poynton, The Awkward Age, The Way We Live Now, Bel-chamber, Major Barbara, New Grub Street, </w:t>
      </w:r>
      <w:r>
        <w:rPr>
          <w:rFonts w:eastAsia="Times New Roman"/>
          <w:color w:val="000000"/>
          <w:spacing w:val="6"/>
          <w:sz w:val="20"/>
        </w:rPr>
        <w:t xml:space="preserve">and </w:t>
      </w:r>
      <w:r>
        <w:rPr>
          <w:rFonts w:eastAsia="Times New Roman"/>
          <w:i/>
          <w:color w:val="000000"/>
          <w:spacing w:val="6"/>
          <w:sz w:val="20"/>
        </w:rPr>
        <w:t xml:space="preserve">Nostromo </w:t>
      </w:r>
      <w:r>
        <w:rPr>
          <w:rFonts w:eastAsia="Times New Roman"/>
          <w:color w:val="000000"/>
          <w:spacing w:val="6"/>
          <w:sz w:val="20"/>
        </w:rPr>
        <w:t>are but a few of the works dealing with the corruption of society by money.</w:t>
      </w:r>
      <w:r>
        <w:rPr>
          <w:rFonts w:eastAsia="Times New Roman"/>
          <w:color w:val="000000"/>
          <w:spacing w:val="6"/>
          <w:sz w:val="20"/>
          <w:vertAlign w:val="superscript"/>
        </w:rPr>
        <w:t>16</w:t>
      </w:r>
      <w:r>
        <w:rPr>
          <w:rFonts w:eastAsia="Times New Roman"/>
          <w:color w:val="000000"/>
          <w:spacing w:val="6"/>
          <w:sz w:val="20"/>
        </w:rPr>
        <w:t xml:space="preserve"> And </w:t>
      </w:r>
      <w:r>
        <w:rPr>
          <w:rFonts w:eastAsia="Times New Roman"/>
          <w:i/>
          <w:color w:val="000000"/>
          <w:spacing w:val="6"/>
          <w:sz w:val="20"/>
        </w:rPr>
        <w:t xml:space="preserve">Howards End </w:t>
      </w:r>
      <w:r>
        <w:rPr>
          <w:rFonts w:eastAsia="Times New Roman"/>
          <w:color w:val="000000"/>
          <w:spacing w:val="6"/>
          <w:sz w:val="20"/>
        </w:rPr>
        <w:t>perhaps heads this list of novels explor</w:t>
      </w:r>
      <w:r>
        <w:rPr>
          <w:rFonts w:eastAsia="Times New Roman"/>
          <w:color w:val="000000"/>
          <w:spacing w:val="6"/>
          <w:sz w:val="20"/>
        </w:rPr>
        <w:softHyphen/>
        <w:t>ing ways the intellectual rich can live with their bank accounts and keep their consciences. The Schlegel sisters, trying to maintain spiri</w:t>
      </w:r>
      <w:r>
        <w:rPr>
          <w:rFonts w:eastAsia="Times New Roman"/>
          <w:color w:val="000000"/>
          <w:spacing w:val="6"/>
          <w:sz w:val="20"/>
        </w:rPr>
        <w:softHyphen/>
        <w:t>tual canons of taste in an age increasingly dominated by pecuniary ones, are studies in the moral anxiety of living in a specialized world that has done away with the idea of dirty money as it has done away with the idea of original sin. They are the vanguard of those ethical possibilities seen by Keynes: "When the accumulation of wealth is no longer of high social importance, there will be great changes in the code of morals.... The love of money as a possession—as distin</w:t>
      </w:r>
      <w:r>
        <w:rPr>
          <w:rFonts w:eastAsia="Times New Roman"/>
          <w:color w:val="000000"/>
          <w:spacing w:val="6"/>
          <w:sz w:val="20"/>
        </w:rPr>
        <w:softHyphen/>
        <w:t>guished from the love of money as a means to the enjoyments and realities of life—will be recognised for what it is, a somewhat disgust</w:t>
      </w:r>
      <w:r>
        <w:rPr>
          <w:rFonts w:eastAsia="Times New Roman"/>
          <w:color w:val="000000"/>
          <w:spacing w:val="6"/>
          <w:sz w:val="20"/>
        </w:rPr>
        <w:softHyphen/>
        <w:t>ing morbidity, one of those semi-criminal, semi-pathological propen</w:t>
      </w:r>
      <w:r>
        <w:rPr>
          <w:rFonts w:eastAsia="Times New Roman"/>
          <w:color w:val="000000"/>
          <w:spacing w:val="6"/>
          <w:sz w:val="20"/>
        </w:rPr>
        <w:softHyphen/>
        <w:t>sities which one hands over with a shudder to the specialists in men</w:t>
      </w:r>
      <w:r>
        <w:rPr>
          <w:rFonts w:eastAsia="Times New Roman"/>
          <w:color w:val="000000"/>
          <w:spacing w:val="6"/>
          <w:sz w:val="20"/>
        </w:rPr>
        <w:softHyphen/>
        <w:t>tal disease."</w:t>
      </w:r>
      <w:r>
        <w:rPr>
          <w:rFonts w:eastAsia="Times New Roman"/>
          <w:color w:val="000000"/>
          <w:spacing w:val="6"/>
          <w:sz w:val="20"/>
          <w:vertAlign w:val="superscript"/>
        </w:rPr>
        <w:t>1</w:t>
      </w:r>
      <w:r>
        <w:rPr>
          <w:rFonts w:eastAsia="Times New Roman"/>
          <w:color w:val="000000"/>
          <w:spacing w:val="6"/>
          <w:sz w:val="20"/>
        </w:rPr>
        <w:t>-</w:t>
      </w:r>
      <w:r>
        <w:rPr>
          <w:rFonts w:eastAsia="Times New Roman"/>
          <w:color w:val="000000"/>
          <w:spacing w:val="6"/>
          <w:sz w:val="20"/>
          <w:vertAlign w:val="superscript"/>
        </w:rPr>
        <w:t>7</w:t>
      </w:r>
      <w:r>
        <w:rPr>
          <w:rFonts w:eastAsia="Times New Roman"/>
          <w:color w:val="000000"/>
          <w:spacing w:val="6"/>
          <w:sz w:val="20"/>
        </w:rPr>
        <w:t xml:space="preserve"> </w:t>
      </w:r>
    </w:p>
    <w:p w14:paraId="2CF0D6AF" w14:textId="77777777" w:rsidR="000A0D18" w:rsidRDefault="00000000">
      <w:pPr>
        <w:spacing w:line="250" w:lineRule="exact"/>
        <w:ind w:left="216"/>
        <w:jc w:val="both"/>
        <w:textAlignment w:val="baseline"/>
        <w:rPr>
          <w:rFonts w:eastAsia="Times New Roman"/>
          <w:color w:val="000000"/>
          <w:spacing w:val="6"/>
          <w:sz w:val="20"/>
        </w:rPr>
      </w:pPr>
      <w:r>
        <w:rPr>
          <w:rFonts w:eastAsia="Times New Roman"/>
          <w:color w:val="000000"/>
          <w:spacing w:val="6"/>
          <w:sz w:val="20"/>
        </w:rPr>
        <w:t>Yet what of those, like Leonard, who neither love money nor have</w:t>
      </w:r>
    </w:p>
    <w:p w14:paraId="2E68C128" w14:textId="77777777" w:rsidR="000A0D18" w:rsidRDefault="000A0D18">
      <w:pPr>
        <w:sectPr w:rsidR="000A0D18">
          <w:pgSz w:w="7570" w:h="11971"/>
          <w:pgMar w:top="280" w:right="295" w:bottom="1055" w:left="1155" w:header="720" w:footer="720" w:gutter="0"/>
          <w:cols w:space="720"/>
        </w:sectPr>
      </w:pPr>
    </w:p>
    <w:p w14:paraId="03C6DD3F" w14:textId="77777777" w:rsidR="000A0D18" w:rsidRDefault="00000000">
      <w:pPr>
        <w:tabs>
          <w:tab w:val="right" w:pos="6048"/>
        </w:tabs>
        <w:spacing w:before="1" w:line="246" w:lineRule="exact"/>
        <w:ind w:left="72" w:right="72"/>
        <w:jc w:val="both"/>
        <w:textAlignment w:val="baseline"/>
        <w:rPr>
          <w:rFonts w:eastAsia="Times New Roman"/>
          <w:b/>
          <w:color w:val="20190E"/>
          <w:sz w:val="15"/>
        </w:rPr>
      </w:pPr>
      <w:r>
        <w:lastRenderedPageBreak/>
        <w:pict w14:anchorId="18074EE2">
          <v:shape id="_x0000_s1367" type="#_x0000_t202" style="position:absolute;left:0;text-align:left;margin-left:0;margin-top:0;width:388.8pt;height:600.95pt;z-index:-251689472;mso-position-horizontal-relative:page;mso-position-vertical-relative:page" fillcolor="#e3d7b8" stroked="f">
            <v:textbox>
              <w:txbxContent>
                <w:p w14:paraId="45594FF9" w14:textId="77777777" w:rsidR="00000000" w:rsidRDefault="00000000"/>
              </w:txbxContent>
            </v:textbox>
            <w10:wrap anchorx="page" anchory="page"/>
          </v:shape>
        </w:pict>
      </w:r>
      <w:r>
        <w:rPr>
          <w:rFonts w:eastAsia="Times New Roman"/>
          <w:b/>
          <w:color w:val="20190E"/>
          <w:sz w:val="15"/>
        </w:rPr>
        <w:t>HOWARDS END</w:t>
      </w:r>
      <w:r>
        <w:rPr>
          <w:rFonts w:eastAsia="Times New Roman"/>
          <w:b/>
          <w:color w:val="20190E"/>
          <w:sz w:val="15"/>
        </w:rPr>
        <w:tab/>
        <w:t>251</w:t>
      </w:r>
    </w:p>
    <w:p w14:paraId="7F2278D3" w14:textId="77777777" w:rsidR="000A0D18" w:rsidRDefault="00000000">
      <w:pPr>
        <w:spacing w:before="107" w:line="257" w:lineRule="exact"/>
        <w:ind w:left="72" w:right="72"/>
        <w:jc w:val="both"/>
        <w:textAlignment w:val="baseline"/>
        <w:rPr>
          <w:rFonts w:eastAsia="Times New Roman"/>
          <w:color w:val="20190E"/>
          <w:spacing w:val="7"/>
          <w:sz w:val="20"/>
        </w:rPr>
      </w:pPr>
      <w:r>
        <w:rPr>
          <w:rFonts w:eastAsia="Times New Roman"/>
          <w:color w:val="20190E"/>
          <w:spacing w:val="7"/>
          <w:sz w:val="20"/>
        </w:rPr>
        <w:t>it? When Helen takes his umbrella by mistake at the Queen's Hall concert, he thinks she is trying to steal it: he has been "had" in the past, and "this fool of a young man thought that she and Helen and Tibby had been playing the confidence trick on him." (p. 37). His suspicions are not made believable, but the point is impressive: the poor cannot afford to trust people. Margaret "minds" his suffering, and teaches Helen to mind it too, but even as she considers inviting him to tea she is affronted by those "odours from the abyss" which cast his social and spiritual presentability in doubt. But "on the whole" (that Moorean measure) he is worth the risk:*</w:t>
      </w:r>
    </w:p>
    <w:p w14:paraId="688226AB" w14:textId="77777777" w:rsidR="000A0D18" w:rsidRDefault="00000000">
      <w:pPr>
        <w:spacing w:before="107" w:line="218" w:lineRule="exact"/>
        <w:ind w:left="72" w:right="72"/>
        <w:jc w:val="both"/>
        <w:textAlignment w:val="baseline"/>
        <w:rPr>
          <w:rFonts w:eastAsia="Times New Roman"/>
          <w:color w:val="20190E"/>
          <w:spacing w:val="-3"/>
          <w:sz w:val="20"/>
        </w:rPr>
      </w:pPr>
      <w:r>
        <w:rPr>
          <w:rFonts w:eastAsia="Times New Roman"/>
          <w:color w:val="20190E"/>
          <w:spacing w:val="-3"/>
          <w:sz w:val="20"/>
        </w:rPr>
        <w:t>She wished that he was not so anxious to hand a lady downstairs, or to carry a lady's programme for her—his class was near enough her own for its man</w:t>
      </w:r>
      <w:r>
        <w:rPr>
          <w:rFonts w:eastAsia="Times New Roman"/>
          <w:color w:val="20190E"/>
          <w:spacing w:val="-3"/>
          <w:sz w:val="20"/>
        </w:rPr>
        <w:softHyphen/>
        <w:t>ners to vex her. But she found him interesting on the whole—everyone in</w:t>
      </w:r>
      <w:r>
        <w:rPr>
          <w:rFonts w:eastAsia="Times New Roman"/>
          <w:color w:val="20190E"/>
          <w:spacing w:val="-3"/>
          <w:sz w:val="20"/>
        </w:rPr>
        <w:softHyphen/>
        <w:t>terested the Schlegels on the whole at that time—and while her lips talked culture, her heart was planning to invite him to tea. (p. 39.)</w:t>
      </w:r>
    </w:p>
    <w:p w14:paraId="64125D3D" w14:textId="77777777" w:rsidR="000A0D18" w:rsidRDefault="00000000">
      <w:pPr>
        <w:spacing w:before="159" w:line="257" w:lineRule="exact"/>
        <w:ind w:left="72" w:right="72" w:firstLine="216"/>
        <w:jc w:val="both"/>
        <w:textAlignment w:val="baseline"/>
        <w:rPr>
          <w:rFonts w:eastAsia="Times New Roman"/>
          <w:color w:val="20190E"/>
          <w:spacing w:val="6"/>
          <w:sz w:val="20"/>
        </w:rPr>
      </w:pPr>
      <w:r>
        <w:rPr>
          <w:rFonts w:eastAsia="Times New Roman"/>
          <w:color w:val="20190E"/>
          <w:spacing w:val="6"/>
          <w:sz w:val="20"/>
        </w:rPr>
        <w:t>The tea does not come off, but two years later their paths cross again when Jacky calls at Wickham Place to accuse the girls of steal</w:t>
      </w:r>
      <w:r>
        <w:rPr>
          <w:rFonts w:eastAsia="Times New Roman"/>
          <w:color w:val="20190E"/>
          <w:spacing w:val="6"/>
          <w:sz w:val="20"/>
        </w:rPr>
        <w:softHyphen/>
        <w:t>ing her husband. The plot is simply ridiculous at this point, but the Bast-Schlegel connection leads to some interesting confrontations. When Helen learns that Leonard, far from being off philandering, has gone for an all-night tramp across the Surrey countryside—"when darkness covered its amenities, and its cosy villas had re-entered an</w:t>
      </w:r>
      <w:r>
        <w:rPr>
          <w:rFonts w:eastAsia="Times New Roman"/>
          <w:color w:val="20190E"/>
          <w:spacing w:val="6"/>
          <w:sz w:val="20"/>
        </w:rPr>
        <w:softHyphen/>
        <w:t>cient night"—she is unspeakably thrilled and admits him, momen</w:t>
      </w:r>
      <w:r>
        <w:rPr>
          <w:rFonts w:eastAsia="Times New Roman"/>
          <w:color w:val="20190E"/>
          <w:spacing w:val="6"/>
          <w:sz w:val="20"/>
        </w:rPr>
        <w:softHyphen/>
        <w:t>tarily, to equality. "You've pushed back the boundaries," Helen cries, exaltedly, "I think it splendid of you." To know that he could, even temporarily, drop his cultural anxieties and return to being "the naïve and sweet-tempered boy for whom Nature had intended him" was recommendation enough. Although he cannot (in their presence) yet talk about the Surrey countryside without dragging in Jefferies, Borrow, Thoreau, and R.L.S., he has nevertheless taken a step toward realizing "England." "Within his cramped little mind dwelt something that was greater than Jefferies' books—the spirit that led Jefferies to write them." (pp. 127-28.)</w:t>
      </w:r>
    </w:p>
    <w:p w14:paraId="2F8FD550" w14:textId="77777777" w:rsidR="000A0D18" w:rsidRDefault="00000000">
      <w:pPr>
        <w:spacing w:line="251" w:lineRule="exact"/>
        <w:ind w:left="72" w:right="72" w:firstLine="216"/>
        <w:jc w:val="both"/>
        <w:textAlignment w:val="baseline"/>
        <w:rPr>
          <w:rFonts w:eastAsia="Times New Roman"/>
          <w:color w:val="20190E"/>
          <w:sz w:val="20"/>
        </w:rPr>
      </w:pPr>
      <w:r>
        <w:rPr>
          <w:rFonts w:eastAsia="Times New Roman"/>
          <w:color w:val="20190E"/>
          <w:sz w:val="20"/>
        </w:rPr>
        <w:t>Thus do the Schlegels play the god, apparently without ever sus</w:t>
      </w:r>
      <w:r>
        <w:rPr>
          <w:rFonts w:eastAsia="Times New Roman"/>
          <w:color w:val="20190E"/>
          <w:sz w:val="20"/>
        </w:rPr>
        <w:softHyphen/>
        <w:t>pecting that they are doing so. Margaret's analysis of Leonard, though shrewd, reveals a fantastic degree of aggressive snobbery:</w:t>
      </w:r>
    </w:p>
    <w:p w14:paraId="3BF723F9" w14:textId="77777777" w:rsidR="000A0D18" w:rsidRDefault="00000000">
      <w:pPr>
        <w:spacing w:before="104" w:line="220" w:lineRule="exact"/>
        <w:ind w:left="72" w:right="72"/>
        <w:jc w:val="both"/>
        <w:textAlignment w:val="baseline"/>
        <w:rPr>
          <w:rFonts w:eastAsia="Times New Roman"/>
          <w:color w:val="20190E"/>
          <w:sz w:val="20"/>
        </w:rPr>
      </w:pPr>
      <w:r>
        <w:rPr>
          <w:rFonts w:eastAsia="Times New Roman"/>
          <w:color w:val="20190E"/>
          <w:sz w:val="20"/>
        </w:rPr>
        <w:t>* It appears again in the mouth of Leonard: "Now, take me on the whole, I'm a quiet fellow." (p. 15r.)</w:t>
      </w:r>
    </w:p>
    <w:p w14:paraId="132BCCFE" w14:textId="77777777" w:rsidR="000A0D18" w:rsidRDefault="000A0D18">
      <w:pPr>
        <w:sectPr w:rsidR="000A0D18">
          <w:pgSz w:w="7776" w:h="12019"/>
          <w:pgMar w:top="420" w:right="1217" w:bottom="983" w:left="439" w:header="720" w:footer="720" w:gutter="0"/>
          <w:cols w:space="720"/>
        </w:sectPr>
      </w:pPr>
    </w:p>
    <w:p w14:paraId="1263F555" w14:textId="77777777" w:rsidR="000A0D18" w:rsidRDefault="00000000">
      <w:pPr>
        <w:tabs>
          <w:tab w:val="right" w:pos="6120"/>
        </w:tabs>
        <w:spacing w:before="36" w:line="201" w:lineRule="exact"/>
        <w:ind w:left="72" w:right="72"/>
        <w:jc w:val="both"/>
        <w:textAlignment w:val="baseline"/>
        <w:rPr>
          <w:rFonts w:eastAsia="Times New Roman"/>
          <w:color w:val="000000"/>
          <w:sz w:val="18"/>
        </w:rPr>
      </w:pPr>
      <w:r>
        <w:lastRenderedPageBreak/>
        <w:pict w14:anchorId="6B69F43D">
          <v:shape id="_x0000_s1366" type="#_x0000_t202" style="position:absolute;left:0;text-align:left;margin-left:0;margin-top:0;width:378.5pt;height:599.3pt;z-index:-251688448;mso-position-horizontal-relative:page;mso-position-vertical-relative:page" fillcolor="#e7dabc" stroked="f">
            <v:textbox>
              <w:txbxContent>
                <w:p w14:paraId="3FBAD868" w14:textId="77777777" w:rsidR="00000000" w:rsidRDefault="00000000"/>
              </w:txbxContent>
            </v:textbox>
            <w10:wrap anchorx="page" anchory="page"/>
          </v:shape>
        </w:pict>
      </w:r>
      <w:r>
        <w:rPr>
          <w:rFonts w:eastAsia="Times New Roman"/>
          <w:color w:val="000000"/>
          <w:sz w:val="18"/>
        </w:rPr>
        <w:t>252</w:t>
      </w:r>
      <w:r>
        <w:rPr>
          <w:rFonts w:eastAsia="Times New Roman"/>
          <w:color w:val="000000"/>
          <w:sz w:val="18"/>
        </w:rPr>
        <w:tab/>
        <w:t>THE CAVE AND THE MOUNTAIN</w:t>
      </w:r>
    </w:p>
    <w:p w14:paraId="1FC7752E" w14:textId="77777777" w:rsidR="000A0D18" w:rsidRDefault="00000000">
      <w:pPr>
        <w:spacing w:before="147" w:line="217" w:lineRule="exact"/>
        <w:ind w:left="72" w:right="72"/>
        <w:jc w:val="both"/>
        <w:textAlignment w:val="baseline"/>
        <w:rPr>
          <w:rFonts w:eastAsia="Times New Roman"/>
          <w:color w:val="000000"/>
          <w:spacing w:val="5"/>
          <w:sz w:val="18"/>
        </w:rPr>
      </w:pPr>
      <w:r>
        <w:rPr>
          <w:rFonts w:eastAsia="Times New Roman"/>
          <w:color w:val="000000"/>
          <w:spacing w:val="5"/>
          <w:sz w:val="18"/>
        </w:rPr>
        <w:t>One guessed him as the third generation, grandson to the shepherd or ploughboy whom civilization had sucked into the town; as one of the thou</w:t>
      </w:r>
      <w:r>
        <w:rPr>
          <w:rFonts w:eastAsia="Times New Roman"/>
          <w:color w:val="000000"/>
          <w:spacing w:val="5"/>
          <w:sz w:val="18"/>
        </w:rPr>
        <w:softHyphen/>
        <w:t>sands who have lost the life of the body and failed to reach the life of the spirit.... Culture had worked in her own case, but during the last few weeks she had doubted whether it humanized the majority, so wide and so widen</w:t>
      </w:r>
      <w:r>
        <w:rPr>
          <w:rFonts w:eastAsia="Times New Roman"/>
          <w:color w:val="000000"/>
          <w:spacing w:val="5"/>
          <w:sz w:val="18"/>
        </w:rPr>
        <w:softHyphen/>
        <w:t>ing is the gulf that stretches between the natural and the philosophic man, so many the good chaps who are wrecked in trying to cross it. She knew this type very well—the vague aspirations, the mental dishonesty, the familiarity</w:t>
      </w:r>
    </w:p>
    <w:p w14:paraId="41E71B23" w14:textId="77777777" w:rsidR="000A0D18" w:rsidRDefault="00000000">
      <w:pPr>
        <w:spacing w:line="234" w:lineRule="exact"/>
        <w:ind w:left="72" w:right="72"/>
        <w:textAlignment w:val="baseline"/>
        <w:rPr>
          <w:rFonts w:eastAsia="Times New Roman"/>
          <w:color w:val="000000"/>
          <w:spacing w:val="-2"/>
          <w:sz w:val="20"/>
        </w:rPr>
      </w:pPr>
      <w:r>
        <w:rPr>
          <w:rFonts w:eastAsia="Times New Roman"/>
          <w:color w:val="000000"/>
          <w:spacing w:val="-2"/>
          <w:sz w:val="20"/>
        </w:rPr>
        <w:t xml:space="preserve">with the outsides of books. (pp. </w:t>
      </w:r>
      <w:r>
        <w:rPr>
          <w:rFonts w:eastAsia="Times New Roman"/>
          <w:b/>
          <w:color w:val="000000"/>
          <w:spacing w:val="-2"/>
          <w:sz w:val="15"/>
        </w:rPr>
        <w:t>121-22.)</w:t>
      </w:r>
    </w:p>
    <w:p w14:paraId="5A08D4BF" w14:textId="77777777" w:rsidR="000A0D18" w:rsidRDefault="00000000">
      <w:pPr>
        <w:spacing w:before="132" w:line="259" w:lineRule="exact"/>
        <w:ind w:left="72" w:right="72"/>
        <w:jc w:val="both"/>
        <w:textAlignment w:val="baseline"/>
        <w:rPr>
          <w:rFonts w:eastAsia="Times New Roman"/>
          <w:color w:val="000000"/>
          <w:spacing w:val="4"/>
          <w:sz w:val="20"/>
        </w:rPr>
      </w:pPr>
      <w:r>
        <w:rPr>
          <w:rFonts w:eastAsia="Times New Roman"/>
          <w:color w:val="000000"/>
          <w:spacing w:val="4"/>
          <w:sz w:val="20"/>
        </w:rPr>
        <w:t>Even Tibby, watching "culture close in" as Leonard told of his noc</w:t>
      </w:r>
      <w:r>
        <w:rPr>
          <w:rFonts w:eastAsia="Times New Roman"/>
          <w:color w:val="000000"/>
          <w:spacing w:val="4"/>
          <w:sz w:val="20"/>
        </w:rPr>
        <w:softHyphen/>
        <w:t>turnal tramp through Surrey, is permitted his righteous disgust: he "knew that this fellow would never attain to poetry, and did not want to hear him trying." To permit this withered sissy his two cents' worth of moral arbitrament, simply because he too is a Schlegel, is a revela</w:t>
      </w:r>
      <w:r>
        <w:rPr>
          <w:rFonts w:eastAsia="Times New Roman"/>
          <w:color w:val="000000"/>
          <w:spacing w:val="4"/>
          <w:sz w:val="20"/>
        </w:rPr>
        <w:softHyphen/>
        <w:t>tion of how far mere class credentials can go with Forster. Tibby stands with such pedants and esthetes as the Reverend Casaubon, Ralph Touchett, Marius the Epicurean, Sainty Belchamber, Stephen Undershaft, Des Esseintes, and Cecil Vyse*—a decadent and half-comic end-of-line aristocrat with intellectual pretensions. He is un</w:t>
      </w:r>
      <w:r>
        <w:rPr>
          <w:rFonts w:eastAsia="Times New Roman"/>
          <w:color w:val="000000"/>
          <w:spacing w:val="4"/>
          <w:sz w:val="20"/>
        </w:rPr>
        <w:softHyphen/>
        <w:t>able to love people and can love things only with a languid energy. Oxford suits him, as Forster deftly says, because "it wants its inmates to love it rather than to love one another.... His Oxford remained Oxford empty, and he took into life with him, not the memory of a radiance, but the memory of a colour scheme." (p. in.) He is cor</w:t>
      </w:r>
      <w:r>
        <w:rPr>
          <w:rFonts w:eastAsia="Times New Roman"/>
          <w:color w:val="000000"/>
          <w:spacing w:val="4"/>
          <w:sz w:val="20"/>
        </w:rPr>
        <w:softHyphen/>
        <w:t xml:space="preserve">rupted, if not by money, then by the leisure and softness money can bring. Nevertheless, Forster is his active partisan; he has twice the sympathy for Tibby that he has for the comparatively more attractive Henry Wilcox. </w:t>
      </w:r>
      <w:r>
        <w:rPr>
          <w:rFonts w:eastAsia="Times New Roman"/>
          <w:i/>
          <w:color w:val="000000"/>
          <w:spacing w:val="4"/>
          <w:sz w:val="20"/>
        </w:rPr>
        <w:t xml:space="preserve">Howards End </w:t>
      </w:r>
      <w:r>
        <w:rPr>
          <w:rFonts w:eastAsia="Times New Roman"/>
          <w:color w:val="000000"/>
          <w:spacing w:val="4"/>
          <w:sz w:val="20"/>
        </w:rPr>
        <w:t>displays in an aggravated form the</w:t>
      </w:r>
    </w:p>
    <w:p w14:paraId="1FD684B9" w14:textId="77777777" w:rsidR="000A0D18" w:rsidRDefault="00000000">
      <w:pPr>
        <w:spacing w:before="229" w:line="201" w:lineRule="exact"/>
        <w:ind w:left="72" w:right="72"/>
        <w:jc w:val="both"/>
        <w:textAlignment w:val="baseline"/>
        <w:rPr>
          <w:rFonts w:eastAsia="Times New Roman"/>
          <w:color w:val="000000"/>
          <w:sz w:val="18"/>
        </w:rPr>
      </w:pPr>
      <w:r>
        <w:rPr>
          <w:rFonts w:eastAsia="Times New Roman"/>
          <w:color w:val="000000"/>
          <w:sz w:val="18"/>
        </w:rPr>
        <w:t>* Cecil Vyse is actually referred to in this book, when Margaret and Tibby are discussing Tibby's possible choice of profession. Tibby, like Shaw's Stephen Under</w:t>
      </w:r>
      <w:r>
        <w:rPr>
          <w:rFonts w:eastAsia="Times New Roman"/>
          <w:color w:val="715E44"/>
          <w:sz w:val="18"/>
        </w:rPr>
        <w:t>-</w:t>
      </w:r>
      <w:r>
        <w:rPr>
          <w:rFonts w:eastAsia="Times New Roman"/>
          <w:color w:val="000000"/>
          <w:sz w:val="18"/>
        </w:rPr>
        <w:t>shaft, has just said that he prefers no profession whatever:</w:t>
      </w:r>
    </w:p>
    <w:p w14:paraId="03AE5ED0" w14:textId="77777777" w:rsidR="000A0D18" w:rsidRDefault="00000000">
      <w:pPr>
        <w:spacing w:before="13" w:line="201" w:lineRule="exact"/>
        <w:ind w:left="72" w:right="72"/>
        <w:jc w:val="both"/>
        <w:textAlignment w:val="baseline"/>
        <w:rPr>
          <w:rFonts w:eastAsia="Times New Roman"/>
          <w:color w:val="000000"/>
          <w:spacing w:val="2"/>
          <w:sz w:val="18"/>
        </w:rPr>
      </w:pPr>
      <w:r>
        <w:rPr>
          <w:rFonts w:eastAsia="Times New Roman"/>
          <w:color w:val="000000"/>
          <w:spacing w:val="2"/>
          <w:sz w:val="18"/>
        </w:rPr>
        <w:t>"'I was thinking of Mr. Vyse. He never strikes me as particularly happy'</w:t>
      </w:r>
    </w:p>
    <w:p w14:paraId="53780E7A" w14:textId="77777777" w:rsidR="000A0D18" w:rsidRDefault="00000000">
      <w:pPr>
        <w:spacing w:line="200" w:lineRule="exact"/>
        <w:ind w:left="72" w:right="72"/>
        <w:jc w:val="both"/>
        <w:textAlignment w:val="baseline"/>
        <w:rPr>
          <w:rFonts w:eastAsia="Times New Roman"/>
          <w:color w:val="000000"/>
          <w:spacing w:val="-1"/>
          <w:sz w:val="18"/>
        </w:rPr>
      </w:pPr>
      <w:r>
        <w:rPr>
          <w:rFonts w:eastAsia="Times New Roman"/>
          <w:color w:val="000000"/>
          <w:spacing w:val="-1"/>
          <w:sz w:val="18"/>
        </w:rPr>
        <w:t>"'Yes-es,' said Tibby, and then held his mouth open in a curious quiver, as if he, too, had thought of Mr. Vyse, had seen round, through, over, and beyond Mr. Vyse, had weighed Mr. Vyse, grouped him, and finally dismissed him as having no possible bearing on the subject under discussion. That bleat of Tibby's infuriated Helen." (HE, 115-16.) As usual, Forster slips the names of some real people and places into his book. Mr. Dealtry, who appears on p. 49, bears a name important in Forster's family history; Munt was the name of Forster's first governess in the house in Hertfordshire ("The Art of Fiction," p. 37); and the Pomeranian references are probably accurate, p. 138.</w:t>
      </w:r>
    </w:p>
    <w:p w14:paraId="3FD05203" w14:textId="77777777" w:rsidR="000A0D18" w:rsidRDefault="000A0D18">
      <w:pPr>
        <w:sectPr w:rsidR="000A0D18">
          <w:pgSz w:w="7570" w:h="11986"/>
          <w:pgMar w:top="320" w:right="372" w:bottom="990" w:left="1078" w:header="720" w:footer="720" w:gutter="0"/>
          <w:cols w:space="720"/>
        </w:sectPr>
      </w:pPr>
    </w:p>
    <w:p w14:paraId="35E701F3" w14:textId="77777777" w:rsidR="000A0D18" w:rsidRDefault="00000000">
      <w:pPr>
        <w:tabs>
          <w:tab w:val="right" w:pos="6048"/>
        </w:tabs>
        <w:spacing w:line="226" w:lineRule="exact"/>
        <w:ind w:left="72"/>
        <w:jc w:val="both"/>
        <w:textAlignment w:val="baseline"/>
        <w:rPr>
          <w:rFonts w:eastAsia="Times New Roman"/>
          <w:color w:val="3A2B19"/>
          <w:sz w:val="15"/>
        </w:rPr>
      </w:pPr>
      <w:r>
        <w:lastRenderedPageBreak/>
        <w:pict w14:anchorId="5ACBB495">
          <v:shape id="_x0000_s1365" type="#_x0000_t202" style="position:absolute;left:0;text-align:left;margin-left:0;margin-top:0;width:384.95pt;height:605.75pt;z-index:-251687424;mso-position-horizontal-relative:page;mso-position-vertical-relative:page" fillcolor="#e5daba" stroked="f">
            <v:textbox>
              <w:txbxContent>
                <w:p w14:paraId="4E52A520" w14:textId="77777777" w:rsidR="00000000" w:rsidRDefault="00000000"/>
              </w:txbxContent>
            </v:textbox>
            <w10:wrap anchorx="page" anchory="page"/>
          </v:shape>
        </w:pict>
      </w:r>
      <w:r>
        <w:rPr>
          <w:rFonts w:eastAsia="Times New Roman"/>
          <w:color w:val="3A2B19"/>
          <w:sz w:val="15"/>
        </w:rPr>
        <w:t>HOWARDS END</w:t>
      </w:r>
      <w:r>
        <w:rPr>
          <w:rFonts w:eastAsia="Times New Roman"/>
          <w:color w:val="3A2B19"/>
          <w:sz w:val="15"/>
        </w:rPr>
        <w:tab/>
      </w:r>
      <w:r>
        <w:rPr>
          <w:rFonts w:eastAsia="Times New Roman"/>
          <w:color w:val="3A2B19"/>
          <w:sz w:val="15"/>
          <w:vertAlign w:val="superscript"/>
        </w:rPr>
        <w:t>2</w:t>
      </w:r>
      <w:r>
        <w:rPr>
          <w:rFonts w:eastAsia="Times New Roman"/>
          <w:color w:val="3A2B19"/>
          <w:sz w:val="20"/>
        </w:rPr>
        <w:t>53</w:t>
      </w:r>
    </w:p>
    <w:p w14:paraId="7A429E57" w14:textId="77777777" w:rsidR="000A0D18" w:rsidRDefault="00000000">
      <w:pPr>
        <w:spacing w:before="86" w:line="259" w:lineRule="exact"/>
        <w:ind w:left="72" w:right="72"/>
        <w:jc w:val="both"/>
        <w:textAlignment w:val="baseline"/>
        <w:rPr>
          <w:rFonts w:eastAsia="Times New Roman"/>
          <w:color w:val="3A2B19"/>
          <w:spacing w:val="6"/>
          <w:sz w:val="20"/>
        </w:rPr>
      </w:pPr>
      <w:r>
        <w:rPr>
          <w:rFonts w:eastAsia="Times New Roman"/>
          <w:color w:val="3A2B19"/>
          <w:spacing w:val="6"/>
          <w:sz w:val="20"/>
        </w:rPr>
        <w:t>problem of all humanistic fiction: that ordinary human beings must serve both as absolute judges and as erring mortals in the same fable. Yet it is really an astonishing cultural prejudice that allows Forster to write, very much in earnest, that "Perhaps the keenest happiness he [Leonard] had ever known was during a railway journey to Cam</w:t>
      </w:r>
      <w:r>
        <w:rPr>
          <w:rFonts w:eastAsia="Times New Roman"/>
          <w:color w:val="3A2B19"/>
          <w:spacing w:val="6"/>
          <w:sz w:val="20"/>
        </w:rPr>
        <w:softHyphen/>
        <w:t>bridge, where a decent-mannered undergraduate had spoken to him" (p. 129). Can we really take seriously a happiness that depends on such desperate inequalities in the human condition? This book wants us to take it seriously, but the sight of the Schlegels capriciously dis</w:t>
      </w:r>
      <w:r>
        <w:rPr>
          <w:rFonts w:eastAsia="Times New Roman"/>
          <w:color w:val="3A2B19"/>
          <w:spacing w:val="6"/>
          <w:sz w:val="20"/>
        </w:rPr>
        <w:softHyphen/>
        <w:t xml:space="preserve">pensing largesse is enough to discourage any enthusiasm for </w:t>
      </w:r>
      <w:r>
        <w:rPr>
          <w:rFonts w:eastAsia="Times New Roman"/>
          <w:i/>
          <w:color w:val="3A2B19"/>
          <w:spacing w:val="6"/>
          <w:sz w:val="20"/>
        </w:rPr>
        <w:t>noblesse oblige.</w:t>
      </w:r>
    </w:p>
    <w:p w14:paraId="68C1725A" w14:textId="77777777" w:rsidR="000A0D18" w:rsidRDefault="00000000">
      <w:pPr>
        <w:spacing w:before="26" w:line="259" w:lineRule="exact"/>
        <w:ind w:left="72" w:right="72" w:firstLine="144"/>
        <w:jc w:val="both"/>
        <w:textAlignment w:val="baseline"/>
        <w:rPr>
          <w:rFonts w:eastAsia="Times New Roman"/>
          <w:color w:val="3A2B19"/>
          <w:spacing w:val="7"/>
          <w:sz w:val="20"/>
        </w:rPr>
      </w:pPr>
      <w:r>
        <w:rPr>
          <w:rFonts w:eastAsia="Times New Roman"/>
          <w:color w:val="3A2B19"/>
          <w:spacing w:val="7"/>
          <w:sz w:val="20"/>
        </w:rPr>
        <w:t>As Leonard is drawn more and more into Helen's orbit, he is more and more victimized by her idealism and absolutist zeal—and by Henry's advice. He quits his job on a false tip from Henry that his employer's firm is about to fail, and becomes "unemployable." Helen, infuriated at the injustice and at Henry's refusal to accept responsi</w:t>
      </w:r>
      <w:r>
        <w:rPr>
          <w:rFonts w:eastAsia="Times New Roman"/>
          <w:color w:val="3A2B19"/>
          <w:spacing w:val="7"/>
          <w:sz w:val="20"/>
        </w:rPr>
        <w:softHyphen/>
        <w:t>bility, flies with the "starving" Basts to Oniton, where the Wilcoxes have gone to celebrate Evie's wedding. She can get no justice. Mar</w:t>
      </w:r>
      <w:r>
        <w:rPr>
          <w:rFonts w:eastAsia="Times New Roman"/>
          <w:color w:val="3A2B19"/>
          <w:spacing w:val="7"/>
          <w:sz w:val="20"/>
        </w:rPr>
        <w:softHyphen/>
        <w:t>garet, when she learns that Jacky had been Henry's lover ten years before, is more nauseated than ever by the "odours from the abyss" and refuses to intercede. But Helen, turned salvationist, is obsessed with finding deliverance for the Basts ("the Basts were in her brain"), and, taking one of Margaret's own earlier theories literally, she tries to give them "the second most important thing in the world" —hard cash (pp. 134-35). Though he refuses the gift, Leonard has, ironically, come to believe the theory; he is on the verge of denying any role for "poetry" or the "diviner harmonies" in human life un</w:t>
      </w:r>
      <w:r>
        <w:rPr>
          <w:rFonts w:eastAsia="Times New Roman"/>
          <w:color w:val="3A2B19"/>
          <w:spacing w:val="7"/>
          <w:sz w:val="20"/>
        </w:rPr>
        <w:softHyphen/>
        <w:t xml:space="preserve">less they are subsidized by money. Helen argues passionately against him, for his refusal of her bribe together with this new cynicism means the end of her power over him. She resorts to the desperate plea that a thing more real than money or injustice is </w:t>
      </w:r>
      <w:r>
        <w:rPr>
          <w:rFonts w:eastAsia="Times New Roman"/>
          <w:i/>
          <w:color w:val="3A2B19"/>
          <w:spacing w:val="7"/>
          <w:sz w:val="20"/>
        </w:rPr>
        <w:t xml:space="preserve">death. </w:t>
      </w:r>
      <w:r>
        <w:rPr>
          <w:rFonts w:eastAsia="Times New Roman"/>
          <w:color w:val="3A2B19"/>
          <w:spacing w:val="7"/>
          <w:sz w:val="20"/>
        </w:rPr>
        <w:t>Live in terms of this absolute, she begs; not in terms of these other "little things":</w:t>
      </w:r>
    </w:p>
    <w:p w14:paraId="604CE58C" w14:textId="77777777" w:rsidR="000A0D18" w:rsidRDefault="00000000">
      <w:pPr>
        <w:spacing w:before="176" w:line="219" w:lineRule="exact"/>
        <w:ind w:left="72"/>
        <w:jc w:val="right"/>
        <w:textAlignment w:val="baseline"/>
        <w:rPr>
          <w:rFonts w:eastAsia="Times New Roman"/>
          <w:color w:val="3A2B19"/>
          <w:spacing w:val="-2"/>
          <w:sz w:val="20"/>
        </w:rPr>
      </w:pPr>
      <w:r>
        <w:rPr>
          <w:rFonts w:eastAsia="Times New Roman"/>
          <w:color w:val="3A2B19"/>
          <w:spacing w:val="-2"/>
          <w:sz w:val="20"/>
        </w:rPr>
        <w:t>"Injustice and greed would be the real thing if we lived for ever. As it is, we must hold to other things because Death is coming. I love Death—not mor</w:t>
      </w:r>
      <w:r>
        <w:rPr>
          <w:rFonts w:eastAsia="Times New Roman"/>
          <w:color w:val="3A2B19"/>
          <w:spacing w:val="-2"/>
          <w:sz w:val="20"/>
        </w:rPr>
        <w:softHyphen/>
        <w:t>bidly, but because He explains. He shows me the emptiness of Money.... "The Wilcoxes are deeper in the mist than any. Sane, sound Englishmen!</w:t>
      </w:r>
    </w:p>
    <w:p w14:paraId="010F198F" w14:textId="77777777" w:rsidR="000A0D18" w:rsidRDefault="000A0D18">
      <w:pPr>
        <w:sectPr w:rsidR="000A0D18">
          <w:pgSz w:w="7699" w:h="12115"/>
          <w:pgMar w:top="460" w:right="1245" w:bottom="1299" w:left="334" w:header="720" w:footer="720" w:gutter="0"/>
          <w:cols w:space="720"/>
        </w:sectPr>
      </w:pPr>
    </w:p>
    <w:p w14:paraId="3B54336E" w14:textId="77777777" w:rsidR="000A0D18" w:rsidRDefault="00000000">
      <w:pPr>
        <w:tabs>
          <w:tab w:val="right" w:pos="6120"/>
        </w:tabs>
        <w:spacing w:before="7" w:line="258" w:lineRule="exact"/>
        <w:ind w:right="72"/>
        <w:textAlignment w:val="baseline"/>
        <w:rPr>
          <w:rFonts w:eastAsia="Times New Roman"/>
          <w:color w:val="261B10"/>
          <w:sz w:val="14"/>
          <w:vertAlign w:val="superscript"/>
        </w:rPr>
      </w:pPr>
      <w:r>
        <w:lastRenderedPageBreak/>
        <w:pict w14:anchorId="53DB8BAC">
          <v:shape id="_x0000_s1364" type="#_x0000_t202" style="position:absolute;margin-left:0;margin-top:0;width:378.5pt;height:599.3pt;z-index:-251686400;mso-position-horizontal-relative:page;mso-position-vertical-relative:page" fillcolor="#e6d9bb" stroked="f">
            <v:textbox>
              <w:txbxContent>
                <w:p w14:paraId="2DC29901" w14:textId="77777777" w:rsidR="00000000" w:rsidRDefault="00000000"/>
              </w:txbxContent>
            </v:textbox>
            <w10:wrap anchorx="page" anchory="page"/>
          </v:shape>
        </w:pict>
      </w:r>
      <w:r>
        <w:rPr>
          <w:rFonts w:eastAsia="Times New Roman"/>
          <w:color w:val="261B10"/>
          <w:sz w:val="14"/>
          <w:vertAlign w:val="superscript"/>
        </w:rPr>
        <w:t>2</w:t>
      </w:r>
      <w:r>
        <w:rPr>
          <w:rFonts w:eastAsia="Times New Roman"/>
          <w:color w:val="261B10"/>
          <w:sz w:val="20"/>
        </w:rPr>
        <w:t>54</w:t>
      </w:r>
      <w:r>
        <w:rPr>
          <w:rFonts w:eastAsia="Times New Roman"/>
          <w:color w:val="261B10"/>
          <w:sz w:val="20"/>
        </w:rPr>
        <w:tab/>
        <w:t>THE CAVE AND THE MOUNTAIN</w:t>
      </w:r>
    </w:p>
    <w:p w14:paraId="2845CA72" w14:textId="77777777" w:rsidR="000A0D18" w:rsidRDefault="00000000">
      <w:pPr>
        <w:spacing w:before="109" w:line="217" w:lineRule="exact"/>
        <w:ind w:right="72"/>
        <w:jc w:val="both"/>
        <w:textAlignment w:val="baseline"/>
        <w:rPr>
          <w:rFonts w:eastAsia="Times New Roman"/>
          <w:color w:val="261B10"/>
          <w:sz w:val="20"/>
        </w:rPr>
      </w:pPr>
      <w:r>
        <w:rPr>
          <w:rFonts w:eastAsia="Times New Roman"/>
          <w:color w:val="261B10"/>
          <w:sz w:val="20"/>
        </w:rPr>
        <w:t>building up empires, levelling all the world into what they call common sense. But mention Death to them and they're offended, because Death's</w:t>
      </w:r>
    </w:p>
    <w:p w14:paraId="1874414C" w14:textId="77777777" w:rsidR="000A0D18" w:rsidRDefault="00000000">
      <w:pPr>
        <w:spacing w:before="11" w:line="214" w:lineRule="exact"/>
        <w:ind w:right="72"/>
        <w:textAlignment w:val="baseline"/>
        <w:rPr>
          <w:rFonts w:eastAsia="Times New Roman"/>
          <w:color w:val="261B10"/>
          <w:sz w:val="20"/>
        </w:rPr>
      </w:pPr>
      <w:r>
        <w:rPr>
          <w:rFonts w:eastAsia="Times New Roman"/>
          <w:color w:val="261B10"/>
          <w:sz w:val="20"/>
        </w:rPr>
        <w:t>really Imperial....</w:t>
      </w:r>
    </w:p>
    <w:p w14:paraId="3EF9B7D5" w14:textId="77777777" w:rsidR="000A0D18" w:rsidRDefault="00000000">
      <w:pPr>
        <w:spacing w:line="222" w:lineRule="exact"/>
        <w:ind w:right="72" w:firstLine="216"/>
        <w:jc w:val="both"/>
        <w:textAlignment w:val="baseline"/>
        <w:rPr>
          <w:rFonts w:eastAsia="Times New Roman"/>
          <w:color w:val="261B10"/>
          <w:sz w:val="20"/>
        </w:rPr>
      </w:pPr>
      <w:r>
        <w:rPr>
          <w:rFonts w:eastAsia="Times New Roman"/>
          <w:color w:val="261B10"/>
          <w:sz w:val="20"/>
        </w:rPr>
        <w:t>"'Death destroys a man: the idea of Death saves him.' Behind the coffins and the skeletons that stay the vulgar mind lies something so immense that all that is great in us responds to it." (pp. 252-53.)</w:t>
      </w:r>
    </w:p>
    <w:p w14:paraId="0D0E3B33" w14:textId="77777777" w:rsidR="000A0D18" w:rsidRDefault="00000000">
      <w:pPr>
        <w:spacing w:before="178" w:line="258" w:lineRule="exact"/>
        <w:ind w:right="72" w:firstLine="216"/>
        <w:jc w:val="both"/>
        <w:textAlignment w:val="baseline"/>
        <w:rPr>
          <w:rFonts w:eastAsia="Times New Roman"/>
          <w:color w:val="261B10"/>
          <w:spacing w:val="6"/>
          <w:sz w:val="20"/>
        </w:rPr>
      </w:pPr>
      <w:r>
        <w:rPr>
          <w:rFonts w:eastAsia="Times New Roman"/>
          <w:color w:val="261B10"/>
          <w:spacing w:val="6"/>
          <w:sz w:val="20"/>
        </w:rPr>
        <w:t>But whatever she says, this is morbidity—as clear an expression of the death-wish as our literature offers. Hers is not simply a plea for the value of tragedy, for that awareness of death which increases incen</w:t>
      </w:r>
      <w:r>
        <w:rPr>
          <w:rFonts w:eastAsia="Times New Roman"/>
          <w:color w:val="261B10"/>
          <w:spacing w:val="6"/>
          <w:sz w:val="20"/>
        </w:rPr>
        <w:softHyphen/>
        <w:t>tives for life; it is rather a negative use of death as the great leveler, the evener of scores. Her notion of how to achieve deliverance for Leonard is "to cut the rope that fastened [him] to the earth" (p. 253), to set him loose on a journey upward, just as earlier she had exulted over his journey to "ancient night" in Surrey.* Leonard resists her deadly arguments, but his actual death at the end of the novel dra</w:t>
      </w:r>
      <w:r>
        <w:rPr>
          <w:rFonts w:eastAsia="Times New Roman"/>
          <w:color w:val="261B10"/>
          <w:spacing w:val="6"/>
          <w:sz w:val="20"/>
        </w:rPr>
        <w:softHyphen/>
        <w:t>matically fulfills her program for him.</w:t>
      </w:r>
    </w:p>
    <w:p w14:paraId="7601DEAD" w14:textId="77777777" w:rsidR="000A0D18" w:rsidRDefault="00000000">
      <w:pPr>
        <w:spacing w:before="19" w:line="258" w:lineRule="exact"/>
        <w:ind w:right="72" w:firstLine="216"/>
        <w:jc w:val="both"/>
        <w:textAlignment w:val="baseline"/>
        <w:rPr>
          <w:rFonts w:eastAsia="Times New Roman"/>
          <w:color w:val="261B10"/>
          <w:spacing w:val="5"/>
          <w:sz w:val="20"/>
        </w:rPr>
      </w:pPr>
      <w:r>
        <w:rPr>
          <w:rFonts w:eastAsia="Times New Roman"/>
          <w:color w:val="261B10"/>
          <w:spacing w:val="5"/>
          <w:sz w:val="20"/>
        </w:rPr>
        <w:t>But if, in terms of the plot, this is an unfair and unjustified speech of Helen's, in terms of Forster's insight it is profound. Like Lawrence, Forster often writes bits of wisdom that are no less wise for not fitting into the narrative. Death destroys, but the idea of death saves—in see</w:t>
      </w:r>
      <w:r>
        <w:rPr>
          <w:rFonts w:eastAsia="Times New Roman"/>
          <w:color w:val="261B10"/>
          <w:spacing w:val="5"/>
          <w:sz w:val="20"/>
        </w:rPr>
        <w:softHyphen/>
        <w:t>ing this, Forster is making his own break with the idealism of thinkers like Dickinson, and even Whitehead. Organisms like those in Dickin</w:t>
      </w:r>
      <w:r>
        <w:rPr>
          <w:rFonts w:eastAsia="Times New Roman"/>
          <w:color w:val="261B10"/>
          <w:spacing w:val="5"/>
          <w:sz w:val="20"/>
        </w:rPr>
        <w:softHyphen/>
        <w:t xml:space="preserve">son's </w:t>
      </w:r>
      <w:r>
        <w:rPr>
          <w:rFonts w:eastAsia="Times New Roman"/>
          <w:i/>
          <w:color w:val="261B10"/>
          <w:spacing w:val="5"/>
          <w:sz w:val="18"/>
        </w:rPr>
        <w:t xml:space="preserve">Magic Flute </w:t>
      </w:r>
      <w:r>
        <w:rPr>
          <w:rFonts w:eastAsia="Times New Roman"/>
          <w:color w:val="261B10"/>
          <w:spacing w:val="5"/>
          <w:sz w:val="20"/>
        </w:rPr>
        <w:t>are without death and, hence, without individual</w:t>
      </w:r>
      <w:r>
        <w:rPr>
          <w:rFonts w:eastAsia="Times New Roman"/>
          <w:color w:val="261B10"/>
          <w:spacing w:val="5"/>
          <w:sz w:val="20"/>
        </w:rPr>
        <w:softHyphen/>
        <w:t>ity. To repress the idea of death is to kill the humanity of the individ</w:t>
      </w:r>
      <w:r>
        <w:rPr>
          <w:rFonts w:eastAsia="Times New Roman"/>
          <w:color w:val="261B10"/>
          <w:spacing w:val="5"/>
          <w:sz w:val="20"/>
        </w:rPr>
        <w:softHyphen/>
        <w:t>ual. As Norman O. Brown says, "The precious ontological uniqueness which the human individual claims is conferred on him not by pos</w:t>
      </w:r>
      <w:r>
        <w:rPr>
          <w:rFonts w:eastAsia="Times New Roman"/>
          <w:color w:val="261B10"/>
          <w:spacing w:val="5"/>
          <w:sz w:val="20"/>
        </w:rPr>
        <w:softHyphen/>
        <w:t>session of an immortal soul but by possession of a mortal body."</w:t>
      </w:r>
      <w:r>
        <w:rPr>
          <w:rFonts w:eastAsia="Times New Roman"/>
          <w:color w:val="261B10"/>
          <w:spacing w:val="5"/>
          <w:sz w:val="20"/>
          <w:vertAlign w:val="superscript"/>
        </w:rPr>
        <w:t>18</w:t>
      </w:r>
      <w:r>
        <w:rPr>
          <w:rFonts w:eastAsia="Times New Roman"/>
          <w:color w:val="261B10"/>
          <w:spacing w:val="5"/>
          <w:sz w:val="20"/>
        </w:rPr>
        <w:t xml:space="preserve"> </w:t>
      </w:r>
    </w:p>
    <w:p w14:paraId="40C89A2B" w14:textId="77777777" w:rsidR="000A0D18" w:rsidRDefault="00000000">
      <w:pPr>
        <w:spacing w:before="17" w:line="258" w:lineRule="exact"/>
        <w:ind w:right="72" w:firstLine="216"/>
        <w:jc w:val="both"/>
        <w:textAlignment w:val="baseline"/>
        <w:rPr>
          <w:rFonts w:eastAsia="Times New Roman"/>
          <w:color w:val="261B10"/>
          <w:spacing w:val="5"/>
          <w:sz w:val="20"/>
        </w:rPr>
      </w:pPr>
      <w:r>
        <w:rPr>
          <w:rFonts w:eastAsia="Times New Roman"/>
          <w:color w:val="261B10"/>
          <w:spacing w:val="5"/>
          <w:sz w:val="20"/>
        </w:rPr>
        <w:t>Helen sees the sickness inherent in this repression of death and sees also how deeply imbedded it is in the culture that Leonard is so sedu</w:t>
      </w:r>
      <w:r>
        <w:rPr>
          <w:rFonts w:eastAsia="Times New Roman"/>
          <w:color w:val="261B10"/>
          <w:spacing w:val="5"/>
          <w:sz w:val="20"/>
        </w:rPr>
        <w:softHyphen/>
        <w:t>lously aping. Her ideas are right; what is intolerable is her action, the unfairness of her setting herself up as absolute judge and executioner. And the sexual act preceding that finale and leading directly to it again shows Helen in the role of destroyer. Though the act produces</w:t>
      </w:r>
    </w:p>
    <w:p w14:paraId="6ACF3F42" w14:textId="77777777" w:rsidR="000A0D18" w:rsidRDefault="00000000">
      <w:pPr>
        <w:numPr>
          <w:ilvl w:val="0"/>
          <w:numId w:val="7"/>
        </w:numPr>
        <w:spacing w:before="258" w:line="199" w:lineRule="exact"/>
        <w:ind w:right="72" w:firstLine="216"/>
        <w:jc w:val="both"/>
        <w:textAlignment w:val="baseline"/>
        <w:rPr>
          <w:rFonts w:eastAsia="Times New Roman"/>
          <w:color w:val="261B10"/>
          <w:sz w:val="20"/>
        </w:rPr>
      </w:pPr>
      <w:r>
        <w:rPr>
          <w:rFonts w:eastAsia="Times New Roman"/>
          <w:color w:val="261B10"/>
          <w:sz w:val="20"/>
        </w:rPr>
        <w:t xml:space="preserve">Compare Mr. Beebe's image of Lucy as a kite in </w:t>
      </w:r>
      <w:r>
        <w:rPr>
          <w:rFonts w:eastAsia="Times New Roman"/>
          <w:i/>
          <w:color w:val="261B10"/>
          <w:sz w:val="18"/>
        </w:rPr>
        <w:t xml:space="preserve">A Room with </w:t>
      </w:r>
      <w:r>
        <w:rPr>
          <w:rFonts w:eastAsia="Times New Roman"/>
          <w:color w:val="261B10"/>
          <w:sz w:val="20"/>
        </w:rPr>
        <w:t xml:space="preserve">a </w:t>
      </w:r>
      <w:r>
        <w:rPr>
          <w:rFonts w:eastAsia="Times New Roman"/>
          <w:i/>
          <w:color w:val="261B10"/>
          <w:sz w:val="18"/>
        </w:rPr>
        <w:t xml:space="preserve">View </w:t>
      </w:r>
      <w:r>
        <w:rPr>
          <w:rFonts w:eastAsia="Times New Roman"/>
          <w:color w:val="261B10"/>
          <w:sz w:val="20"/>
        </w:rPr>
        <w:t>(p. 114). Just as Helen only ostensibly desires Leonard's freedom, so also does Mr. Beebe only ostensibly want Lucy's.</w:t>
      </w:r>
    </w:p>
    <w:p w14:paraId="2BBAA670" w14:textId="77777777" w:rsidR="000A0D18" w:rsidRDefault="000A0D18">
      <w:pPr>
        <w:sectPr w:rsidR="000A0D18">
          <w:pgSz w:w="7570" w:h="11986"/>
          <w:pgMar w:top="340" w:right="271" w:bottom="1510" w:left="1179" w:header="720" w:footer="720" w:gutter="0"/>
          <w:cols w:space="720"/>
        </w:sectPr>
      </w:pPr>
    </w:p>
    <w:p w14:paraId="328FDA0D" w14:textId="77777777" w:rsidR="000A0D18" w:rsidRDefault="00000000">
      <w:pPr>
        <w:tabs>
          <w:tab w:val="right" w:pos="6048"/>
        </w:tabs>
        <w:spacing w:line="230" w:lineRule="exact"/>
        <w:ind w:left="72" w:right="72"/>
        <w:jc w:val="both"/>
        <w:textAlignment w:val="baseline"/>
        <w:rPr>
          <w:rFonts w:eastAsia="Times New Roman"/>
          <w:color w:val="3D2E18"/>
          <w:sz w:val="15"/>
        </w:rPr>
      </w:pPr>
      <w:r>
        <w:lastRenderedPageBreak/>
        <w:pict w14:anchorId="288A33A1">
          <v:shape id="_x0000_s1363" type="#_x0000_t202" style="position:absolute;left:0;text-align:left;margin-left:0;margin-top:0;width:384.95pt;height:605.75pt;z-index:-251685376;mso-position-horizontal-relative:page;mso-position-vertical-relative:page" fillcolor="#e4d7b7" stroked="f">
            <v:textbox>
              <w:txbxContent>
                <w:p w14:paraId="1D27F695" w14:textId="77777777" w:rsidR="00000000" w:rsidRDefault="00000000"/>
              </w:txbxContent>
            </v:textbox>
            <w10:wrap anchorx="page" anchory="page"/>
          </v:shape>
        </w:pict>
      </w:r>
      <w:r>
        <w:rPr>
          <w:rFonts w:eastAsia="Times New Roman"/>
          <w:color w:val="3D2E18"/>
          <w:sz w:val="15"/>
        </w:rPr>
        <w:t>HOWARDS END</w:t>
      </w:r>
      <w:r>
        <w:rPr>
          <w:rFonts w:eastAsia="Times New Roman"/>
          <w:color w:val="3D2E18"/>
          <w:sz w:val="15"/>
        </w:rPr>
        <w:tab/>
      </w:r>
      <w:r>
        <w:rPr>
          <w:rFonts w:eastAsia="Times New Roman"/>
          <w:color w:val="3D2E18"/>
          <w:sz w:val="15"/>
          <w:vertAlign w:val="superscript"/>
        </w:rPr>
        <w:t>2</w:t>
      </w:r>
      <w:r>
        <w:rPr>
          <w:rFonts w:eastAsia="Times New Roman"/>
          <w:color w:val="3D2E18"/>
          <w:sz w:val="20"/>
        </w:rPr>
        <w:t>55</w:t>
      </w:r>
    </w:p>
    <w:p w14:paraId="53ACE383" w14:textId="77777777" w:rsidR="000A0D18" w:rsidRDefault="00000000">
      <w:pPr>
        <w:spacing w:before="98" w:line="258" w:lineRule="exact"/>
        <w:ind w:left="72" w:right="72"/>
        <w:jc w:val="both"/>
        <w:textAlignment w:val="baseline"/>
        <w:rPr>
          <w:rFonts w:eastAsia="Times New Roman"/>
          <w:color w:val="3D2E18"/>
          <w:sz w:val="20"/>
        </w:rPr>
      </w:pPr>
      <w:r>
        <w:rPr>
          <w:rFonts w:eastAsia="Times New Roman"/>
          <w:color w:val="3D2E18"/>
          <w:sz w:val="20"/>
        </w:rPr>
        <w:t>an heir for Howards End, for "England," it is nevertheless a "death" act, a kind of hysterical self-immolation verging on the suicidal:</w:t>
      </w:r>
    </w:p>
    <w:p w14:paraId="2AA0FAAC" w14:textId="77777777" w:rsidR="000A0D18" w:rsidRDefault="00000000">
      <w:pPr>
        <w:spacing w:before="151" w:line="215" w:lineRule="exact"/>
        <w:ind w:left="72" w:right="72"/>
        <w:jc w:val="both"/>
        <w:textAlignment w:val="baseline"/>
        <w:rPr>
          <w:rFonts w:eastAsia="Times New Roman"/>
          <w:color w:val="3D2E18"/>
          <w:sz w:val="18"/>
        </w:rPr>
      </w:pPr>
      <w:r>
        <w:rPr>
          <w:rFonts w:eastAsia="Times New Roman"/>
          <w:color w:val="3D2E18"/>
          <w:sz w:val="18"/>
        </w:rPr>
        <w:t xml:space="preserve">She and the victim seemed alone </w:t>
      </w:r>
      <w:r>
        <w:rPr>
          <w:rFonts w:eastAsia="Times New Roman"/>
          <w:color w:val="3D2E18"/>
          <w:sz w:val="20"/>
        </w:rPr>
        <w:t xml:space="preserve">in </w:t>
      </w:r>
      <w:r>
        <w:rPr>
          <w:rFonts w:eastAsia="Times New Roman"/>
          <w:color w:val="3D2E18"/>
          <w:sz w:val="18"/>
        </w:rPr>
        <w:t xml:space="preserve">a world of unreality, and she loved him absolutely, perhaps for half </w:t>
      </w:r>
      <w:r>
        <w:rPr>
          <w:rFonts w:eastAsia="Times New Roman"/>
          <w:color w:val="3D2E18"/>
          <w:sz w:val="20"/>
        </w:rPr>
        <w:t xml:space="preserve">an </w:t>
      </w:r>
      <w:r>
        <w:rPr>
          <w:rFonts w:eastAsia="Times New Roman"/>
          <w:color w:val="3D2E18"/>
          <w:sz w:val="18"/>
        </w:rPr>
        <w:t>hour. (p. 335.)</w:t>
      </w:r>
    </w:p>
    <w:p w14:paraId="7CBD6967" w14:textId="77777777" w:rsidR="000A0D18" w:rsidRDefault="00000000">
      <w:pPr>
        <w:spacing w:before="168" w:line="258" w:lineRule="exact"/>
        <w:ind w:left="72" w:right="72"/>
        <w:jc w:val="both"/>
        <w:textAlignment w:val="baseline"/>
        <w:rPr>
          <w:rFonts w:eastAsia="Times New Roman"/>
          <w:color w:val="3D2E18"/>
          <w:spacing w:val="6"/>
          <w:sz w:val="20"/>
        </w:rPr>
      </w:pPr>
      <w:r>
        <w:rPr>
          <w:rFonts w:eastAsia="Times New Roman"/>
          <w:color w:val="3D2E18"/>
          <w:spacing w:val="6"/>
          <w:sz w:val="20"/>
        </w:rPr>
        <w:t xml:space="preserve">He </w:t>
      </w:r>
      <w:r>
        <w:rPr>
          <w:rFonts w:eastAsia="Times New Roman"/>
          <w:i/>
          <w:color w:val="3D2E18"/>
          <w:spacing w:val="6"/>
          <w:sz w:val="20"/>
        </w:rPr>
        <w:t xml:space="preserve">is </w:t>
      </w:r>
      <w:r>
        <w:rPr>
          <w:rFonts w:eastAsia="Times New Roman"/>
          <w:color w:val="3D2E18"/>
          <w:spacing w:val="6"/>
          <w:sz w:val="20"/>
        </w:rPr>
        <w:t>a victim, and the fleshly union is unreal. Though the scene ne</w:t>
      </w:r>
      <w:r>
        <w:rPr>
          <w:rFonts w:eastAsia="Times New Roman"/>
          <w:color w:val="3D2E18"/>
          <w:spacing w:val="6"/>
          <w:sz w:val="20"/>
        </w:rPr>
        <w:softHyphen/>
        <w:t>gotiates with the ancient truth that he who would save his life must lose it, that truth suffers a terrible distortion. Her half-hour's sexual gift was an expression of "panic and emptiness" rather than love; and though she conceives a child, the father of that child is utterly re</w:t>
      </w:r>
      <w:r>
        <w:rPr>
          <w:rFonts w:eastAsia="Times New Roman"/>
          <w:color w:val="3D2E18"/>
          <w:spacing w:val="6"/>
          <w:sz w:val="20"/>
        </w:rPr>
        <w:softHyphen/>
        <w:t xml:space="preserve">pudiated, cut off from any continuing love, while Helen cloisters herself, not unhappily, against the possibility of any such sharing in the future. Why is he the victim, and not she? The answer is obvious: she has </w:t>
      </w:r>
      <w:r>
        <w:rPr>
          <w:rFonts w:eastAsia="Times New Roman"/>
          <w:i/>
          <w:color w:val="3D2E18"/>
          <w:spacing w:val="6"/>
          <w:sz w:val="20"/>
        </w:rPr>
        <w:t xml:space="preserve">title </w:t>
      </w:r>
      <w:r>
        <w:rPr>
          <w:rFonts w:eastAsia="Times New Roman"/>
          <w:color w:val="3D2E18"/>
          <w:spacing w:val="6"/>
          <w:sz w:val="20"/>
        </w:rPr>
        <w:t xml:space="preserve">to her inheritance, while he must </w:t>
      </w:r>
      <w:r>
        <w:rPr>
          <w:rFonts w:eastAsia="Times New Roman"/>
          <w:i/>
          <w:color w:val="3D2E18"/>
          <w:spacing w:val="6"/>
          <w:sz w:val="20"/>
        </w:rPr>
        <w:t xml:space="preserve">earn </w:t>
      </w:r>
      <w:r>
        <w:rPr>
          <w:rFonts w:eastAsia="Times New Roman"/>
          <w:color w:val="3D2E18"/>
          <w:spacing w:val="6"/>
          <w:sz w:val="20"/>
        </w:rPr>
        <w:t>his. And since his earning power has been destroyed, the best he can hope for is to pro</w:t>
      </w:r>
      <w:r>
        <w:rPr>
          <w:rFonts w:eastAsia="Times New Roman"/>
          <w:color w:val="3D2E18"/>
          <w:spacing w:val="6"/>
          <w:sz w:val="20"/>
        </w:rPr>
        <w:softHyphen/>
        <w:t>vide a future heir and then pass quietly out of the picture, content that the Schlegels remember him with a few kind, or at least respect</w:t>
      </w:r>
      <w:r>
        <w:rPr>
          <w:rFonts w:eastAsia="Times New Roman"/>
          <w:color w:val="3D2E18"/>
          <w:spacing w:val="6"/>
          <w:sz w:val="20"/>
        </w:rPr>
        <w:softHyphen/>
        <w:t>ful, words.</w:t>
      </w:r>
    </w:p>
    <w:p w14:paraId="09819B38" w14:textId="77777777" w:rsidR="000A0D18" w:rsidRDefault="00000000">
      <w:pPr>
        <w:spacing w:before="278" w:line="229" w:lineRule="exact"/>
        <w:ind w:left="3024" w:right="72"/>
        <w:jc w:val="both"/>
        <w:textAlignment w:val="baseline"/>
        <w:rPr>
          <w:rFonts w:eastAsia="Times New Roman"/>
          <w:color w:val="3D2E18"/>
          <w:sz w:val="20"/>
        </w:rPr>
      </w:pPr>
      <w:r>
        <w:rPr>
          <w:rFonts w:eastAsia="Times New Roman"/>
          <w:color w:val="3D2E18"/>
          <w:sz w:val="20"/>
        </w:rPr>
        <w:t>4</w:t>
      </w:r>
    </w:p>
    <w:p w14:paraId="4C2C5E21" w14:textId="77777777" w:rsidR="000A0D18" w:rsidRDefault="00000000">
      <w:pPr>
        <w:spacing w:line="257" w:lineRule="exact"/>
        <w:ind w:left="72" w:right="72"/>
        <w:jc w:val="both"/>
        <w:textAlignment w:val="baseline"/>
        <w:rPr>
          <w:rFonts w:eastAsia="Times New Roman"/>
          <w:color w:val="3D2E18"/>
          <w:spacing w:val="6"/>
          <w:sz w:val="20"/>
        </w:rPr>
      </w:pPr>
      <w:r>
        <w:rPr>
          <w:rFonts w:eastAsia="Times New Roman"/>
          <w:color w:val="3D2E18"/>
          <w:spacing w:val="6"/>
          <w:sz w:val="20"/>
        </w:rPr>
        <w:t>We have seen that this morality play begins, as morality plays must, with certain prejudices in favor of the angels. But what about Mar</w:t>
      </w:r>
      <w:r>
        <w:rPr>
          <w:rFonts w:eastAsia="Times New Roman"/>
          <w:color w:val="3D2E18"/>
          <w:spacing w:val="6"/>
          <w:sz w:val="20"/>
        </w:rPr>
        <w:softHyphen/>
        <w:t>garet's "connection"? Less prudish and absolute than Helen, in her exogamic marriage to Henry Wilcox she makes a definite effort to join the prose and the passion. She knew Henry's faults and took the connubial risk with her eyes open. She says to Helen:</w:t>
      </w:r>
    </w:p>
    <w:p w14:paraId="5D23E6F6" w14:textId="77777777" w:rsidR="000A0D18" w:rsidRDefault="00000000">
      <w:pPr>
        <w:spacing w:before="111" w:line="225" w:lineRule="exact"/>
        <w:ind w:left="72" w:right="72"/>
        <w:jc w:val="both"/>
        <w:textAlignment w:val="baseline"/>
        <w:rPr>
          <w:rFonts w:eastAsia="Times New Roman"/>
          <w:color w:val="3D2E18"/>
          <w:spacing w:val="4"/>
          <w:sz w:val="18"/>
        </w:rPr>
      </w:pPr>
      <w:r>
        <w:rPr>
          <w:rFonts w:eastAsia="Times New Roman"/>
          <w:color w:val="3D2E18"/>
          <w:spacing w:val="4"/>
          <w:sz w:val="18"/>
        </w:rPr>
        <w:t xml:space="preserve">"There is the widest gulf between my love-making and yours. Yours was romance; mine will be prose. I'm not running it down—a very good kind of prose, but well considered, well thought out.... I know all Mr. Wilcox's faults. He's afraid of emotion. He cares too much about success, too little about the past. His sympathy lacks poetry, and so isn't sympathy really. I'd even say"—she looked at the shining lagoons—"that, spiritually, he's not as honest </w:t>
      </w:r>
      <w:r>
        <w:rPr>
          <w:rFonts w:eastAsia="Times New Roman"/>
          <w:color w:val="3D2E18"/>
          <w:spacing w:val="4"/>
          <w:sz w:val="20"/>
        </w:rPr>
        <w:t xml:space="preserve">as </w:t>
      </w:r>
      <w:r>
        <w:rPr>
          <w:rFonts w:eastAsia="Times New Roman"/>
          <w:color w:val="3D2E18"/>
          <w:spacing w:val="4"/>
          <w:sz w:val="18"/>
        </w:rPr>
        <w:t xml:space="preserve">I am. </w:t>
      </w:r>
      <w:r>
        <w:rPr>
          <w:rFonts w:eastAsia="Times New Roman"/>
          <w:color w:val="3D2E18"/>
          <w:spacing w:val="4"/>
          <w:sz w:val="20"/>
        </w:rPr>
        <w:t xml:space="preserve">Doesn't </w:t>
      </w:r>
      <w:r>
        <w:rPr>
          <w:rFonts w:eastAsia="Times New Roman"/>
          <w:color w:val="3D2E18"/>
          <w:spacing w:val="4"/>
          <w:sz w:val="18"/>
        </w:rPr>
        <w:t>that satisfy you?" (p. 184.)</w:t>
      </w:r>
    </w:p>
    <w:p w14:paraId="45605671" w14:textId="77777777" w:rsidR="000A0D18" w:rsidRDefault="00000000">
      <w:pPr>
        <w:spacing w:before="221" w:line="258" w:lineRule="exact"/>
        <w:ind w:left="72" w:right="72"/>
        <w:jc w:val="both"/>
        <w:textAlignment w:val="baseline"/>
        <w:rPr>
          <w:rFonts w:eastAsia="Times New Roman"/>
          <w:color w:val="3D2E18"/>
          <w:spacing w:val="9"/>
          <w:sz w:val="20"/>
        </w:rPr>
      </w:pPr>
      <w:r>
        <w:rPr>
          <w:rFonts w:eastAsia="Times New Roman"/>
          <w:color w:val="3D2E18"/>
          <w:spacing w:val="9"/>
          <w:sz w:val="20"/>
        </w:rPr>
        <w:t>It is an astonishing statement to come from one who will soon be a bride. Is her honesty about Henry matched by an equal honesty in examining her own motives? The evidence is interesting.</w:t>
      </w:r>
    </w:p>
    <w:p w14:paraId="1BE0F62F" w14:textId="77777777" w:rsidR="000A0D18" w:rsidRDefault="000A0D18">
      <w:pPr>
        <w:sectPr w:rsidR="000A0D18">
          <w:pgSz w:w="7699" w:h="12115"/>
          <w:pgMar w:top="500" w:right="1224" w:bottom="1519" w:left="355" w:header="720" w:footer="720" w:gutter="0"/>
          <w:cols w:space="720"/>
        </w:sectPr>
      </w:pPr>
    </w:p>
    <w:p w14:paraId="20512758" w14:textId="77777777" w:rsidR="000A0D18" w:rsidRDefault="00000000">
      <w:pPr>
        <w:tabs>
          <w:tab w:val="right" w:pos="6120"/>
        </w:tabs>
        <w:spacing w:before="50" w:line="203" w:lineRule="exact"/>
        <w:ind w:right="72"/>
        <w:textAlignment w:val="baseline"/>
        <w:rPr>
          <w:rFonts w:eastAsia="Times New Roman"/>
          <w:color w:val="33251A"/>
          <w:sz w:val="17"/>
        </w:rPr>
      </w:pPr>
      <w:r>
        <w:lastRenderedPageBreak/>
        <w:pict w14:anchorId="58EB81C7">
          <v:shape id="_x0000_s1362" type="#_x0000_t202" style="position:absolute;margin-left:0;margin-top:0;width:380.9pt;height:596.15pt;z-index:-251684352;mso-position-horizontal-relative:page;mso-position-vertical-relative:page" fillcolor="#e7dabc" stroked="f">
            <v:textbox>
              <w:txbxContent>
                <w:p w14:paraId="19F9B091" w14:textId="77777777" w:rsidR="00000000" w:rsidRDefault="00000000"/>
              </w:txbxContent>
            </v:textbox>
            <w10:wrap anchorx="page" anchory="page"/>
          </v:shape>
        </w:pict>
      </w:r>
      <w:r>
        <w:rPr>
          <w:rFonts w:eastAsia="Times New Roman"/>
          <w:color w:val="33251A"/>
          <w:sz w:val="17"/>
        </w:rPr>
        <w:t>256</w:t>
      </w:r>
      <w:r>
        <w:rPr>
          <w:rFonts w:eastAsia="Times New Roman"/>
          <w:color w:val="33251A"/>
          <w:sz w:val="17"/>
        </w:rPr>
        <w:tab/>
        <w:t>THE CAVE AND THE MOUNTAIN</w:t>
      </w:r>
    </w:p>
    <w:p w14:paraId="645F0C45" w14:textId="77777777" w:rsidR="000A0D18" w:rsidRDefault="00000000">
      <w:pPr>
        <w:spacing w:before="94" w:line="259" w:lineRule="exact"/>
        <w:ind w:right="72" w:firstLine="216"/>
        <w:jc w:val="both"/>
        <w:textAlignment w:val="baseline"/>
        <w:rPr>
          <w:rFonts w:eastAsia="Times New Roman"/>
          <w:color w:val="33251A"/>
          <w:spacing w:val="7"/>
          <w:sz w:val="20"/>
        </w:rPr>
      </w:pPr>
      <w:r>
        <w:rPr>
          <w:rFonts w:eastAsia="Times New Roman"/>
          <w:color w:val="33251A"/>
          <w:spacing w:val="7"/>
          <w:sz w:val="20"/>
        </w:rPr>
        <w:t>First we must admit that the case against Henry is a strong one.* He treats people as things; he turns Howards End (i.e., England) into a warehouse; he is a prude and defensively conventional. He is mad with rage over Helen's affair with Leonard, yet he cannot see that his own adultery with Jacky is morally the same. When the Jacky affair comes to light, Margaret, to save him from panic, has to help him "rebuild his fortress and hide his soul from the world" (p. 261). He can never admit to being wrong, whereas the Schlegels did not mind being wrong: "To them nothing was fatal but evil." Margaret's frank</w:t>
      </w:r>
      <w:r>
        <w:rPr>
          <w:rFonts w:eastAsia="Times New Roman"/>
          <w:color w:val="33251A"/>
          <w:spacing w:val="7"/>
          <w:sz w:val="20"/>
        </w:rPr>
        <w:softHyphen/>
        <w:t>ness even allows her to hope that someday, "in the millennium," her husband's "type" will be expendable. But for the present, the Wilcox virtues of "neatness, obedience, and decision" (though they kill imag</w:t>
      </w:r>
      <w:r>
        <w:rPr>
          <w:rFonts w:eastAsia="Times New Roman"/>
          <w:color w:val="33251A"/>
          <w:spacing w:val="7"/>
          <w:sz w:val="20"/>
        </w:rPr>
        <w:softHyphen/>
        <w:t>ination) remain necessary for the race's survival, and deserve homage "from those who think themselves superior, and who possibly are" (p. 171).</w:t>
      </w:r>
    </w:p>
    <w:p w14:paraId="2D66A0D6" w14:textId="77777777" w:rsidR="000A0D18" w:rsidRDefault="00000000">
      <w:pPr>
        <w:spacing w:line="257" w:lineRule="exact"/>
        <w:ind w:right="72" w:firstLine="216"/>
        <w:jc w:val="both"/>
        <w:textAlignment w:val="baseline"/>
        <w:rPr>
          <w:rFonts w:eastAsia="Times New Roman"/>
          <w:color w:val="33251A"/>
          <w:spacing w:val="6"/>
          <w:sz w:val="20"/>
        </w:rPr>
      </w:pPr>
      <w:r>
        <w:rPr>
          <w:rFonts w:eastAsia="Times New Roman"/>
          <w:color w:val="33251A"/>
          <w:spacing w:val="6"/>
          <w:sz w:val="20"/>
        </w:rPr>
        <w:t>These thoughts about her husband-to-be bring out the missionary in her. She thinks of her love as a means of setting "his soul in order" (p. 232), of making him a "better man," of helping him "to the build</w:t>
      </w:r>
      <w:r>
        <w:rPr>
          <w:rFonts w:eastAsia="Times New Roman"/>
          <w:color w:val="33251A"/>
          <w:spacing w:val="6"/>
          <w:sz w:val="20"/>
        </w:rPr>
        <w:softHyphen/>
        <w:t>ing of the rainbow bridge that should connect the prose in us with the passion."</w:t>
      </w:r>
      <w:r>
        <w:rPr>
          <w:rFonts w:eastAsia="Times New Roman"/>
          <w:color w:val="33251A"/>
          <w:spacing w:val="6"/>
          <w:sz w:val="20"/>
          <w:vertAlign w:val="superscript"/>
        </w:rPr>
        <w:t>19</w:t>
      </w:r>
      <w:r>
        <w:rPr>
          <w:rFonts w:eastAsia="Times New Roman"/>
          <w:color w:val="33251A"/>
          <w:spacing w:val="6"/>
          <w:sz w:val="20"/>
        </w:rPr>
        <w:t xml:space="preserve"> "How wide the gulf between Henry as he was and Henry as Helen thought he ought to be! And she herself [Margaret] —hovering as usual between the two, now accepting men as they are, now yearning with her sister for Truth. Love and Truth—their war</w:t>
      </w:r>
      <w:r>
        <w:rPr>
          <w:rFonts w:eastAsia="Times New Roman"/>
          <w:color w:val="33251A"/>
          <w:spacing w:val="6"/>
          <w:sz w:val="20"/>
        </w:rPr>
        <w:softHyphen/>
        <w:t>fare seems eternal." (p. 243.)</w:t>
      </w:r>
    </w:p>
    <w:p w14:paraId="55350F8D" w14:textId="77777777" w:rsidR="000A0D18" w:rsidRDefault="00000000">
      <w:pPr>
        <w:spacing w:before="10" w:line="259" w:lineRule="exact"/>
        <w:ind w:right="72" w:firstLine="216"/>
        <w:jc w:val="both"/>
        <w:textAlignment w:val="baseline"/>
        <w:rPr>
          <w:rFonts w:eastAsia="Times New Roman"/>
          <w:color w:val="33251A"/>
          <w:spacing w:val="7"/>
          <w:sz w:val="20"/>
        </w:rPr>
      </w:pPr>
      <w:r>
        <w:rPr>
          <w:rFonts w:eastAsia="Times New Roman"/>
          <w:color w:val="33251A"/>
          <w:spacing w:val="7"/>
          <w:sz w:val="20"/>
        </w:rPr>
        <w:t>How easily Margaret turns from talking about Henry to talking about "men"—as though Henry were not an individual but a symbol! And this, in large part, is what her problem in connection comes to. Seeing that her influence over him depends on what she calls "the methods of the harem," she increasingly feels association with him to be a humiliation, an aspect of the eternal contention between male and female. When, for example, Henry owns up to his affair with Jacky, Margaret knows that he is "not so much confessing his soul</w:t>
      </w:r>
    </w:p>
    <w:p w14:paraId="6FA27DF2" w14:textId="77777777" w:rsidR="000A0D18" w:rsidRDefault="00000000">
      <w:pPr>
        <w:numPr>
          <w:ilvl w:val="0"/>
          <w:numId w:val="5"/>
        </w:numPr>
        <w:spacing w:before="304" w:line="201" w:lineRule="exact"/>
        <w:ind w:right="72" w:firstLine="216"/>
        <w:jc w:val="both"/>
        <w:textAlignment w:val="baseline"/>
        <w:rPr>
          <w:rFonts w:eastAsia="Times New Roman"/>
          <w:color w:val="33251A"/>
          <w:spacing w:val="3"/>
          <w:sz w:val="17"/>
        </w:rPr>
      </w:pPr>
      <w:r>
        <w:rPr>
          <w:rFonts w:eastAsia="Times New Roman"/>
          <w:color w:val="33251A"/>
          <w:spacing w:val="3"/>
          <w:sz w:val="17"/>
        </w:rPr>
        <w:t xml:space="preserve">Yet one of the arcane ironies of this novel is that Henry is given almost exactly the same features as Philip Herriton—the same high forehead, the same retreating chin and ambiguous lips. To the degree that Philip is Forster himself, this is indeed one of the neater "secrets" that Forster loves to keep from the reader. Compare </w:t>
      </w:r>
      <w:r>
        <w:rPr>
          <w:rFonts w:eastAsia="Times New Roman"/>
          <w:color w:val="33251A"/>
          <w:spacing w:val="3"/>
          <w:sz w:val="15"/>
        </w:rPr>
        <w:t xml:space="preserve">HE, </w:t>
      </w:r>
      <w:r>
        <w:rPr>
          <w:rFonts w:eastAsia="Times New Roman"/>
          <w:color w:val="33251A"/>
          <w:spacing w:val="3"/>
          <w:sz w:val="17"/>
        </w:rPr>
        <w:t xml:space="preserve">95, and </w:t>
      </w:r>
      <w:r>
        <w:rPr>
          <w:rFonts w:eastAsia="Times New Roman"/>
          <w:color w:val="33251A"/>
          <w:spacing w:val="3"/>
          <w:sz w:val="15"/>
        </w:rPr>
        <w:t xml:space="preserve">WA, 78. </w:t>
      </w:r>
      <w:r>
        <w:rPr>
          <w:rFonts w:eastAsia="Times New Roman"/>
          <w:color w:val="33251A"/>
          <w:spacing w:val="3"/>
          <w:sz w:val="17"/>
        </w:rPr>
        <w:t xml:space="preserve">See Chapter Seven, p. </w:t>
      </w:r>
      <w:r>
        <w:rPr>
          <w:rFonts w:eastAsia="Times New Roman"/>
          <w:color w:val="33251A"/>
          <w:spacing w:val="3"/>
          <w:sz w:val="20"/>
        </w:rPr>
        <w:t>177.</w:t>
      </w:r>
    </w:p>
    <w:p w14:paraId="47C69211" w14:textId="77777777" w:rsidR="000A0D18" w:rsidRDefault="000A0D18">
      <w:pPr>
        <w:sectPr w:rsidR="000A0D18">
          <w:pgSz w:w="7618" w:h="11923"/>
          <w:pgMar w:top="280" w:right="247" w:bottom="1287" w:left="1251" w:header="720" w:footer="720" w:gutter="0"/>
          <w:cols w:space="720"/>
        </w:sectPr>
      </w:pPr>
    </w:p>
    <w:p w14:paraId="27DE7869" w14:textId="77777777" w:rsidR="000A0D18" w:rsidRDefault="00000000">
      <w:pPr>
        <w:tabs>
          <w:tab w:val="right" w:pos="6048"/>
        </w:tabs>
        <w:spacing w:line="226" w:lineRule="exact"/>
        <w:ind w:left="72" w:right="72"/>
        <w:jc w:val="both"/>
        <w:textAlignment w:val="baseline"/>
        <w:rPr>
          <w:rFonts w:eastAsia="Times New Roman"/>
          <w:color w:val="2B1F16"/>
          <w:sz w:val="15"/>
        </w:rPr>
      </w:pPr>
      <w:r>
        <w:lastRenderedPageBreak/>
        <w:pict w14:anchorId="5DDE8469">
          <v:shape id="_x0000_s1361" type="#_x0000_t202" style="position:absolute;left:0;text-align:left;margin-left:0;margin-top:0;width:388.8pt;height:600pt;z-index:-251683328;mso-position-horizontal-relative:page;mso-position-vertical-relative:page" fillcolor="#e5d9b9" stroked="f">
            <v:textbox>
              <w:txbxContent>
                <w:p w14:paraId="22C66318" w14:textId="77777777" w:rsidR="00000000" w:rsidRDefault="00000000"/>
              </w:txbxContent>
            </v:textbox>
            <w10:wrap anchorx="page" anchory="page"/>
          </v:shape>
        </w:pict>
      </w:r>
      <w:r>
        <w:rPr>
          <w:rFonts w:eastAsia="Times New Roman"/>
          <w:color w:val="2B1F16"/>
          <w:sz w:val="15"/>
        </w:rPr>
        <w:t>HOWARDS END</w:t>
      </w:r>
      <w:r>
        <w:rPr>
          <w:rFonts w:eastAsia="Times New Roman"/>
          <w:color w:val="2B1F16"/>
          <w:sz w:val="15"/>
        </w:rPr>
        <w:tab/>
      </w:r>
      <w:r>
        <w:rPr>
          <w:rFonts w:eastAsia="Times New Roman"/>
          <w:color w:val="2B1F16"/>
          <w:sz w:val="20"/>
        </w:rPr>
        <w:t>257</w:t>
      </w:r>
    </w:p>
    <w:p w14:paraId="1CBE0CA5" w14:textId="77777777" w:rsidR="000A0D18" w:rsidRDefault="00000000">
      <w:pPr>
        <w:spacing w:before="99" w:line="257" w:lineRule="exact"/>
        <w:ind w:left="72" w:right="72"/>
        <w:jc w:val="both"/>
        <w:textAlignment w:val="baseline"/>
        <w:rPr>
          <w:rFonts w:eastAsia="Times New Roman"/>
          <w:color w:val="2B1F16"/>
          <w:spacing w:val="5"/>
          <w:sz w:val="20"/>
        </w:rPr>
      </w:pPr>
      <w:r>
        <w:rPr>
          <w:rFonts w:eastAsia="Times New Roman"/>
          <w:color w:val="2B1F16"/>
          <w:spacing w:val="5"/>
          <w:sz w:val="20"/>
        </w:rPr>
        <w:t>as pointing out the gulf between the male soul and the female" (p. 259). Again and again we hear echoes of the melioristic notion ad</w:t>
      </w:r>
      <w:r>
        <w:rPr>
          <w:rFonts w:eastAsia="Times New Roman"/>
          <w:color w:val="2B1F16"/>
          <w:spacing w:val="5"/>
          <w:sz w:val="20"/>
        </w:rPr>
        <w:softHyphen/>
        <w:t>vanced by Carpenter and Dickinson of the emergence of a "third sex," a new synthesis that will transcend sex, as the notion of the class</w:t>
      </w:r>
      <w:r>
        <w:rPr>
          <w:rFonts w:eastAsia="Times New Roman"/>
          <w:color w:val="2B1F16"/>
          <w:spacing w:val="5"/>
          <w:sz w:val="20"/>
        </w:rPr>
        <w:softHyphen/>
        <w:t>less society would transcend class: "Are the sexes really races, each with its own code of morality, and their mutual love a mere device of Nature to keep things going? Strip human intercourse of the pro</w:t>
      </w:r>
      <w:r>
        <w:rPr>
          <w:rFonts w:eastAsia="Times New Roman"/>
          <w:color w:val="2B1F16"/>
          <w:spacing w:val="5"/>
          <w:sz w:val="20"/>
        </w:rPr>
        <w:softHyphen/>
        <w:t>prieties, and is it reduced to this?"</w:t>
      </w:r>
    </w:p>
    <w:p w14:paraId="41F7C7C5" w14:textId="77777777" w:rsidR="000A0D18" w:rsidRDefault="00000000">
      <w:pPr>
        <w:spacing w:before="110" w:line="219" w:lineRule="exact"/>
        <w:ind w:left="72" w:right="72"/>
        <w:jc w:val="both"/>
        <w:textAlignment w:val="baseline"/>
        <w:rPr>
          <w:rFonts w:eastAsia="Times New Roman"/>
          <w:color w:val="2B1F16"/>
          <w:sz w:val="20"/>
        </w:rPr>
      </w:pPr>
      <w:r>
        <w:rPr>
          <w:rFonts w:eastAsia="Times New Roman"/>
          <w:color w:val="2B1F16"/>
          <w:sz w:val="20"/>
        </w:rPr>
        <w:t>Her judgment told her no. She knew that out of Nature's device we have built a magic that will win us immortality. Far more mysterious than the call of sex to sex is the tenderness that we throw into that call.... We are evolving, in ways that Science cannot measure, to ends that Theology dares not contemplate. (p. 254.)</w:t>
      </w:r>
    </w:p>
    <w:p w14:paraId="59B7A263" w14:textId="77777777" w:rsidR="000A0D18" w:rsidRDefault="00000000">
      <w:pPr>
        <w:spacing w:before="130" w:line="257" w:lineRule="exact"/>
        <w:ind w:left="72" w:right="72"/>
        <w:jc w:val="both"/>
        <w:textAlignment w:val="baseline"/>
        <w:rPr>
          <w:rFonts w:eastAsia="Times New Roman"/>
          <w:color w:val="2B1F16"/>
          <w:spacing w:val="6"/>
          <w:sz w:val="20"/>
        </w:rPr>
      </w:pPr>
      <w:r>
        <w:rPr>
          <w:rFonts w:eastAsia="Times New Roman"/>
          <w:color w:val="2B1F16"/>
          <w:spacing w:val="6"/>
          <w:sz w:val="20"/>
        </w:rPr>
        <w:t>Is it possible for Margaret to love anyone who is not also responsive to this millennial call—to this "truth" which is greater than love? Implicit in her whole relationship with Henry is the nagging ques</w:t>
      </w:r>
      <w:r>
        <w:rPr>
          <w:rFonts w:eastAsia="Times New Roman"/>
          <w:color w:val="2B1F16"/>
          <w:spacing w:val="6"/>
          <w:sz w:val="20"/>
        </w:rPr>
        <w:softHyphen/>
        <w:t>tion of whether she should make do with "men" in the relativistic present, or anticipate the classless and sexless society, now, in her own sensual being.</w:t>
      </w:r>
    </w:p>
    <w:p w14:paraId="74DD974A" w14:textId="77777777" w:rsidR="000A0D18" w:rsidRDefault="00000000">
      <w:pPr>
        <w:spacing w:before="28" w:line="257" w:lineRule="exact"/>
        <w:ind w:left="72" w:right="72" w:firstLine="216"/>
        <w:jc w:val="both"/>
        <w:textAlignment w:val="baseline"/>
        <w:rPr>
          <w:rFonts w:eastAsia="Times New Roman"/>
          <w:color w:val="2B1F16"/>
          <w:spacing w:val="5"/>
          <w:sz w:val="20"/>
        </w:rPr>
      </w:pPr>
      <w:r>
        <w:rPr>
          <w:rFonts w:eastAsia="Times New Roman"/>
          <w:color w:val="2B1F16"/>
          <w:spacing w:val="5"/>
          <w:sz w:val="20"/>
        </w:rPr>
        <w:t>Her decision—or better, her drift—is strongly influenced by the first Mrs. Wilcox. From the first, Margaret is touched and chastened by this uncontentious spirit. At a time when Margaret is "zig-zagging with her friends over Thought and Art" in the New English Art Club, Ruth Wilcox declares: "We never discuss anything at Howards End." "Clever talk alarmed her, and withered her delicate imagin</w:t>
      </w:r>
      <w:r>
        <w:rPr>
          <w:rFonts w:eastAsia="Times New Roman"/>
          <w:color w:val="2B1F16"/>
          <w:spacing w:val="5"/>
          <w:sz w:val="20"/>
        </w:rPr>
        <w:softHyphen/>
        <w:t>ings; it was the social counterpart of a motor-car, all jerks, and she was a wisp of hay, a flower." (pp. 8i, 78.) This wisp of hay neverthe</w:t>
      </w:r>
      <w:r>
        <w:rPr>
          <w:rFonts w:eastAsia="Times New Roman"/>
          <w:color w:val="2B1F16"/>
          <w:spacing w:val="5"/>
          <w:sz w:val="20"/>
        </w:rPr>
        <w:softHyphen/>
        <w:t>less can sting like a nettle, as Margaret discovers when she is snubbed for refusing Ruth's first invitation to visit Howards End—for failing to recognize the importance of Howards End and the favor that was being shown her. (Ruth is the only character with greater spiritual authority than Margaret, and she is merciless on lapses of intuition.) She acts as an influence rather -than a mover, thinking it "wiser to leave action and discussion to men," but when called upon to "sep</w:t>
      </w:r>
      <w:r>
        <w:rPr>
          <w:rFonts w:eastAsia="Times New Roman"/>
          <w:color w:val="2B1F16"/>
          <w:spacing w:val="5"/>
          <w:sz w:val="20"/>
        </w:rPr>
        <w:softHyphen/>
        <w:t>arate those human beings who will hurt each other the most," she moves with uncompromising dispatch. But there is no hurry in her character: "She took her time, or perhaps let time take her." (p. 83.)</w:t>
      </w:r>
    </w:p>
    <w:p w14:paraId="7401DE3A" w14:textId="77777777" w:rsidR="000A0D18" w:rsidRDefault="000A0D18">
      <w:pPr>
        <w:sectPr w:rsidR="000A0D18">
          <w:pgSz w:w="7776" w:h="12000"/>
          <w:pgMar w:top="480" w:right="1337" w:bottom="1184" w:left="319" w:header="720" w:footer="720" w:gutter="0"/>
          <w:cols w:space="720"/>
        </w:sectPr>
      </w:pPr>
    </w:p>
    <w:p w14:paraId="06B74A17" w14:textId="77777777" w:rsidR="000A0D18" w:rsidRDefault="00000000">
      <w:pPr>
        <w:tabs>
          <w:tab w:val="right" w:pos="6120"/>
        </w:tabs>
        <w:spacing w:before="26" w:line="227" w:lineRule="exact"/>
        <w:ind w:right="72"/>
        <w:jc w:val="both"/>
        <w:textAlignment w:val="baseline"/>
        <w:rPr>
          <w:rFonts w:eastAsia="Times New Roman"/>
          <w:color w:val="302318"/>
          <w:sz w:val="16"/>
        </w:rPr>
      </w:pPr>
      <w:r>
        <w:lastRenderedPageBreak/>
        <w:pict w14:anchorId="3C8A972C">
          <v:shape id="_x0000_s1360" type="#_x0000_t202" style="position:absolute;left:0;text-align:left;margin-left:0;margin-top:0;width:380.9pt;height:596.15pt;z-index:-251682304;mso-position-horizontal-relative:page;mso-position-vertical-relative:page" fillcolor="#e6dabb" stroked="f">
            <v:textbox>
              <w:txbxContent>
                <w:p w14:paraId="01D9F086" w14:textId="77777777" w:rsidR="00000000" w:rsidRDefault="00000000"/>
              </w:txbxContent>
            </v:textbox>
            <w10:wrap anchorx="page" anchory="page"/>
          </v:shape>
        </w:pict>
      </w:r>
      <w:r>
        <w:rPr>
          <w:rFonts w:eastAsia="Times New Roman"/>
          <w:color w:val="302318"/>
          <w:sz w:val="16"/>
        </w:rPr>
        <w:t>258</w:t>
      </w:r>
      <w:r>
        <w:rPr>
          <w:rFonts w:eastAsia="Times New Roman"/>
          <w:color w:val="302318"/>
          <w:sz w:val="16"/>
        </w:rPr>
        <w:tab/>
        <w:t>THE CAVE AND THE MOUNTAIN</w:t>
      </w:r>
    </w:p>
    <w:p w14:paraId="40A200F0" w14:textId="77777777" w:rsidR="000A0D18" w:rsidRDefault="00000000">
      <w:pPr>
        <w:spacing w:before="87" w:line="259" w:lineRule="exact"/>
        <w:ind w:right="72"/>
        <w:jc w:val="both"/>
        <w:textAlignment w:val="baseline"/>
        <w:rPr>
          <w:rFonts w:eastAsia="Times New Roman"/>
          <w:color w:val="302318"/>
          <w:spacing w:val="6"/>
          <w:sz w:val="20"/>
        </w:rPr>
      </w:pPr>
      <w:r>
        <w:rPr>
          <w:rFonts w:eastAsia="Times New Roman"/>
          <w:color w:val="302318"/>
          <w:spacing w:val="6"/>
          <w:sz w:val="20"/>
        </w:rPr>
        <w:t>Without any obvious messianic equipment, she moves on the earth as an incarnation of spiritual absolutes, an embodiment of "Eng</w:t>
      </w:r>
      <w:r>
        <w:rPr>
          <w:rFonts w:eastAsia="Times New Roman"/>
          <w:color w:val="302318"/>
          <w:spacing w:val="6"/>
          <w:sz w:val="20"/>
        </w:rPr>
        <w:softHyphen/>
        <w:t>land's" best self. Even Henry Wilcox recognized her "unvarying vir</w:t>
      </w:r>
      <w:r>
        <w:rPr>
          <w:rFonts w:eastAsia="Times New Roman"/>
          <w:color w:val="302318"/>
          <w:spacing w:val="6"/>
          <w:sz w:val="20"/>
        </w:rPr>
        <w:softHyphen/>
        <w:t>tue," the "wonderful innocence that was hers by the gift of God" (p. 94), and the tenderness of his grief when she dies is perhaps his high</w:t>
      </w:r>
      <w:r>
        <w:rPr>
          <w:rFonts w:eastAsia="Times New Roman"/>
          <w:color w:val="302318"/>
          <w:spacing w:val="6"/>
          <w:sz w:val="20"/>
        </w:rPr>
        <w:softHyphen/>
        <w:t>est recommendation. But their union raises some vexing questions: What could possibly have led her to marry him—the same motives that moved Margaret? Then why does her spiritual power not have a greater effect on her brood of Wilcox barbarians? Does this mean that Margaret, in her missionary attempts with Henry, is defeated before she starts—that prose and passion cannot mix? If Ruth had so little influence on Henry, what can Margaret do? These questions demonstrate, in part, the near impossibility of bringing the worlds of prophecy and of realism together in the same book. But the difficulty, one feels, is not just technical; the more one reads this novel, the more one is disturbed by its ethical evasiveness.</w:t>
      </w:r>
    </w:p>
    <w:p w14:paraId="220AD3F3" w14:textId="77777777" w:rsidR="000A0D18" w:rsidRDefault="00000000">
      <w:pPr>
        <w:spacing w:line="258" w:lineRule="exact"/>
        <w:ind w:right="72" w:firstLine="216"/>
        <w:jc w:val="both"/>
        <w:textAlignment w:val="baseline"/>
        <w:rPr>
          <w:rFonts w:eastAsia="Times New Roman"/>
          <w:color w:val="302318"/>
          <w:spacing w:val="7"/>
          <w:sz w:val="20"/>
        </w:rPr>
      </w:pPr>
      <w:r>
        <w:rPr>
          <w:rFonts w:eastAsia="Times New Roman"/>
          <w:color w:val="302318"/>
          <w:spacing w:val="7"/>
          <w:sz w:val="20"/>
        </w:rPr>
        <w:t>Howards End is Ruth's temple. To the Schlegels, as to Rickie, houses are "alive," whereas the Wilcoxes treat houses as things to buy, sell, lease, and improve. "We know this is our house," says Helen about Howards End, "because it feels ours" (p. 318). Though the Wil-coxes hold the "title-deeds" and the "door keys," these evidences of ownership do not impress the Schlegels. The clash between realism and romance is marked. When Margaret marries, in a sense she mar</w:t>
      </w:r>
      <w:r>
        <w:rPr>
          <w:rFonts w:eastAsia="Times New Roman"/>
          <w:color w:val="302318"/>
          <w:spacing w:val="7"/>
          <w:sz w:val="20"/>
        </w:rPr>
        <w:softHyphen/>
        <w:t>ries both Henry and Ruth—the one in the flesh, the other in the spirit. The first union gives her legal title to the house, but the sec</w:t>
      </w:r>
      <w:r>
        <w:rPr>
          <w:rFonts w:eastAsia="Times New Roman"/>
          <w:color w:val="302318"/>
          <w:spacing w:val="7"/>
          <w:sz w:val="20"/>
        </w:rPr>
        <w:softHyphen/>
        <w:t>ond gives her spiritual title, and there is no doubt which one Forster respects more. Mrs. Wilcox alone had "possessed" Howards End, for she had loved it, had sensed its inner and continuing life. The an</w:t>
      </w:r>
      <w:r>
        <w:rPr>
          <w:rFonts w:eastAsia="Times New Roman"/>
          <w:color w:val="302318"/>
          <w:spacing w:val="7"/>
          <w:sz w:val="20"/>
        </w:rPr>
        <w:softHyphen/>
        <w:t>cient wych-elm, where pigs' teeth had been buried by the country people in the belief that the bark would then cure the toothache, is to her no mere curiosity, but a precious and true inheritance, the soul of the past impinging on the present. So when Mrs. Wilcox on her deathbed pencils a hasty note (which she fails to sign) leaving Howards End to Margaret, it is a spiritual rather than a material bequest (though the Schlegels ultimately get the material house as well). The Wilcoxes, of course, see in Ruth's act only illegality and "treachery":</w:t>
      </w:r>
    </w:p>
    <w:p w14:paraId="1471E62D" w14:textId="77777777" w:rsidR="000A0D18" w:rsidRDefault="000A0D18">
      <w:pPr>
        <w:sectPr w:rsidR="000A0D18">
          <w:pgSz w:w="7618" w:h="11923"/>
          <w:pgMar w:top="280" w:right="161" w:bottom="1327" w:left="1337" w:header="720" w:footer="720" w:gutter="0"/>
          <w:cols w:space="720"/>
        </w:sectPr>
      </w:pPr>
    </w:p>
    <w:p w14:paraId="7097F81A" w14:textId="77777777" w:rsidR="000A0D18" w:rsidRDefault="00000000">
      <w:pPr>
        <w:spacing w:before="24" w:line="105" w:lineRule="exact"/>
        <w:ind w:left="72" w:right="72"/>
        <w:textAlignment w:val="baseline"/>
        <w:rPr>
          <w:rFonts w:eastAsia="Times New Roman"/>
          <w:color w:val="392A18"/>
          <w:spacing w:val="19"/>
          <w:sz w:val="15"/>
        </w:rPr>
      </w:pPr>
      <w:r>
        <w:lastRenderedPageBreak/>
        <w:pict w14:anchorId="2BD64375">
          <v:shape id="_x0000_s1359" type="#_x0000_t202" style="position:absolute;left:0;text-align:left;margin-left:0;margin-top:0;width:388.8pt;height:598.55pt;z-index:-251681280;mso-position-horizontal-relative:page;mso-position-vertical-relative:page" fillcolor="#e3d7b7" stroked="f">
            <v:textbox>
              <w:txbxContent>
                <w:p w14:paraId="3D3B30BE" w14:textId="77777777" w:rsidR="00000000" w:rsidRDefault="00000000"/>
              </w:txbxContent>
            </v:textbox>
            <w10:wrap anchorx="page" anchory="page"/>
          </v:shape>
        </w:pict>
      </w:r>
      <w:r>
        <w:rPr>
          <w:rFonts w:eastAsia="Times New Roman"/>
          <w:color w:val="392A18"/>
          <w:spacing w:val="19"/>
          <w:sz w:val="15"/>
        </w:rPr>
        <w:t>HOWARDS END</w:t>
      </w:r>
    </w:p>
    <w:p w14:paraId="111600A6" w14:textId="77777777" w:rsidR="000A0D18" w:rsidRDefault="00000000">
      <w:pPr>
        <w:spacing w:line="168" w:lineRule="exact"/>
        <w:ind w:left="72" w:right="72"/>
        <w:jc w:val="right"/>
        <w:textAlignment w:val="baseline"/>
        <w:rPr>
          <w:rFonts w:eastAsia="Times New Roman"/>
          <w:color w:val="392A18"/>
          <w:sz w:val="13"/>
          <w:vertAlign w:val="superscript"/>
        </w:rPr>
      </w:pPr>
      <w:r>
        <w:rPr>
          <w:rFonts w:eastAsia="Times New Roman"/>
          <w:color w:val="392A18"/>
          <w:sz w:val="13"/>
          <w:vertAlign w:val="superscript"/>
        </w:rPr>
        <w:t>2</w:t>
      </w:r>
      <w:r>
        <w:rPr>
          <w:rFonts w:eastAsia="Times New Roman"/>
          <w:color w:val="392A18"/>
          <w:sz w:val="19"/>
        </w:rPr>
        <w:t>59</w:t>
      </w:r>
    </w:p>
    <w:p w14:paraId="142395E2" w14:textId="77777777" w:rsidR="000A0D18" w:rsidRDefault="00000000">
      <w:pPr>
        <w:spacing w:before="64" w:line="217" w:lineRule="exact"/>
        <w:ind w:left="72" w:right="72"/>
        <w:jc w:val="both"/>
        <w:textAlignment w:val="baseline"/>
        <w:rPr>
          <w:rFonts w:eastAsia="Times New Roman"/>
          <w:color w:val="392A18"/>
          <w:sz w:val="19"/>
        </w:rPr>
      </w:pPr>
      <w:r>
        <w:rPr>
          <w:rFonts w:eastAsia="Times New Roman"/>
          <w:color w:val="392A18"/>
          <w:sz w:val="19"/>
        </w:rPr>
        <w:t>To them Howards End was a house: they could not know that to her it had been a spirit, for which she sought a spiritual heir. And—pushing one step farther in these mists—may not they have decided even better than they sup</w:t>
      </w:r>
      <w:r>
        <w:rPr>
          <w:rFonts w:eastAsia="Times New Roman"/>
          <w:color w:val="392A18"/>
          <w:sz w:val="19"/>
        </w:rPr>
        <w:softHyphen/>
        <w:t>posed? Is it credible that the possessions of the spirit can be bequeathed at all? Has the soul offspring? (p. 104.)</w:t>
      </w:r>
    </w:p>
    <w:p w14:paraId="3439ADB5" w14:textId="77777777" w:rsidR="000A0D18" w:rsidRDefault="00000000">
      <w:pPr>
        <w:spacing w:before="193" w:line="254" w:lineRule="exact"/>
        <w:ind w:left="72" w:right="72"/>
        <w:jc w:val="both"/>
        <w:textAlignment w:val="baseline"/>
        <w:rPr>
          <w:rFonts w:eastAsia="Times New Roman"/>
          <w:color w:val="392A18"/>
          <w:spacing w:val="10"/>
          <w:sz w:val="19"/>
        </w:rPr>
      </w:pPr>
      <w:r>
        <w:rPr>
          <w:rFonts w:eastAsia="Times New Roman"/>
          <w:color w:val="392A18"/>
          <w:spacing w:val="10"/>
          <w:sz w:val="19"/>
        </w:rPr>
        <w:t>The joining of a house to a spirit, of treasure upon earth to treasure</w:t>
      </w:r>
    </w:p>
    <w:p w14:paraId="23C9D1D8" w14:textId="77777777" w:rsidR="000A0D18" w:rsidRDefault="00000000">
      <w:pPr>
        <w:spacing w:before="5" w:line="254" w:lineRule="exact"/>
        <w:ind w:left="72" w:right="72"/>
        <w:jc w:val="both"/>
        <w:textAlignment w:val="baseline"/>
        <w:rPr>
          <w:rFonts w:eastAsia="Times New Roman"/>
          <w:color w:val="392A18"/>
          <w:spacing w:val="11"/>
          <w:sz w:val="19"/>
        </w:rPr>
      </w:pPr>
      <w:r>
        <w:rPr>
          <w:rFonts w:eastAsia="Times New Roman"/>
          <w:color w:val="392A18"/>
          <w:spacing w:val="11"/>
          <w:sz w:val="19"/>
        </w:rPr>
        <w:t>in heaven, is part of Margaret's problem in connection; and Forster, like the Claphamites, deals with spiritual questions in the language</w:t>
      </w:r>
    </w:p>
    <w:p w14:paraId="10842430" w14:textId="77777777" w:rsidR="000A0D18" w:rsidRDefault="00000000">
      <w:pPr>
        <w:spacing w:before="12" w:line="254" w:lineRule="exact"/>
        <w:ind w:left="72" w:right="72"/>
        <w:jc w:val="both"/>
        <w:textAlignment w:val="baseline"/>
        <w:rPr>
          <w:rFonts w:eastAsia="Times New Roman"/>
          <w:color w:val="392A18"/>
          <w:spacing w:val="9"/>
          <w:sz w:val="19"/>
        </w:rPr>
      </w:pPr>
      <w:r>
        <w:rPr>
          <w:rFonts w:eastAsia="Times New Roman"/>
          <w:color w:val="392A18"/>
          <w:spacing w:val="9"/>
          <w:sz w:val="19"/>
        </w:rPr>
        <w:t>of the court and the marketplace. But in exploring these "mists," Forster brushes against the more broadly symbolic issue of homeless</w:t>
      </w:r>
      <w:r>
        <w:rPr>
          <w:rFonts w:eastAsia="Times New Roman"/>
          <w:color w:val="392A18"/>
          <w:spacing w:val="9"/>
          <w:sz w:val="19"/>
        </w:rPr>
        <w:softHyphen/>
        <w:t>ness itself. The loss of the "mythical home, the mythical source," writes Nietzsche, is a cause of the "stupendous historical exigency of</w:t>
      </w:r>
    </w:p>
    <w:p w14:paraId="386CFB50" w14:textId="77777777" w:rsidR="000A0D18" w:rsidRDefault="00000000">
      <w:pPr>
        <w:spacing w:before="10" w:line="254" w:lineRule="exact"/>
        <w:ind w:left="72" w:right="72"/>
        <w:jc w:val="both"/>
        <w:textAlignment w:val="baseline"/>
        <w:rPr>
          <w:rFonts w:eastAsia="Times New Roman"/>
          <w:color w:val="392A18"/>
          <w:spacing w:val="7"/>
          <w:sz w:val="19"/>
        </w:rPr>
      </w:pPr>
      <w:r>
        <w:rPr>
          <w:rFonts w:eastAsia="Times New Roman"/>
          <w:color w:val="392A18"/>
          <w:spacing w:val="7"/>
          <w:sz w:val="19"/>
        </w:rPr>
        <w:t>the unsatisfied modern culture,"</w:t>
      </w:r>
      <w:r>
        <w:rPr>
          <w:rFonts w:eastAsia="Times New Roman"/>
          <w:color w:val="392A18"/>
          <w:spacing w:val="7"/>
          <w:sz w:val="19"/>
          <w:vertAlign w:val="superscript"/>
        </w:rPr>
        <w:t>20</w:t>
      </w:r>
      <w:r>
        <w:rPr>
          <w:rFonts w:eastAsia="Times New Roman"/>
          <w:color w:val="392A18"/>
          <w:spacing w:val="7"/>
          <w:sz w:val="19"/>
        </w:rPr>
        <w:t xml:space="preserve"> and Forster is first among contem</w:t>
      </w:r>
      <w:r>
        <w:rPr>
          <w:rFonts w:eastAsia="Times New Roman"/>
          <w:color w:val="392A18"/>
          <w:spacing w:val="7"/>
          <w:sz w:val="19"/>
        </w:rPr>
        <w:softHyphen/>
        <w:t>porary writers to exploit the symbolic reality of a house that is a home, one of those simple universals evoking the critical need of mod-</w:t>
      </w:r>
      <w:r>
        <w:rPr>
          <w:rFonts w:eastAsia="Times New Roman"/>
          <w:color w:val="000000"/>
          <w:sz w:val="24"/>
        </w:rPr>
        <w:t xml:space="preserve"> </w:t>
      </w:r>
    </w:p>
    <w:p w14:paraId="47F1F68B" w14:textId="77777777" w:rsidR="000A0D18" w:rsidRDefault="00000000">
      <w:pPr>
        <w:spacing w:before="8" w:line="254" w:lineRule="exact"/>
        <w:ind w:left="72" w:right="72"/>
        <w:jc w:val="both"/>
        <w:textAlignment w:val="baseline"/>
        <w:rPr>
          <w:rFonts w:eastAsia="Times New Roman"/>
          <w:color w:val="392A18"/>
          <w:sz w:val="19"/>
        </w:rPr>
      </w:pPr>
      <w:r>
        <w:rPr>
          <w:rFonts w:eastAsia="Times New Roman"/>
          <w:color w:val="392A18"/>
          <w:sz w:val="19"/>
        </w:rPr>
        <w:t>ern man to "find his way back to a world in which he is no longer a stranger."</w:t>
      </w:r>
      <w:r>
        <w:rPr>
          <w:rFonts w:eastAsia="Times New Roman"/>
          <w:color w:val="392A18"/>
          <w:sz w:val="19"/>
          <w:vertAlign w:val="superscript"/>
        </w:rPr>
        <w:t>21</w:t>
      </w:r>
      <w:r>
        <w:rPr>
          <w:rFonts w:eastAsia="Times New Roman"/>
          <w:color w:val="392A18"/>
          <w:sz w:val="19"/>
        </w:rPr>
        <w:t xml:space="preserve"> </w:t>
      </w:r>
    </w:p>
    <w:p w14:paraId="288BFB1A" w14:textId="77777777" w:rsidR="000A0D18" w:rsidRDefault="00000000">
      <w:pPr>
        <w:spacing w:before="10" w:line="254" w:lineRule="exact"/>
        <w:ind w:left="72" w:right="72" w:firstLine="216"/>
        <w:jc w:val="both"/>
        <w:textAlignment w:val="baseline"/>
        <w:rPr>
          <w:rFonts w:eastAsia="Times New Roman"/>
          <w:color w:val="392A18"/>
          <w:spacing w:val="8"/>
          <w:sz w:val="19"/>
        </w:rPr>
      </w:pPr>
      <w:r>
        <w:rPr>
          <w:rFonts w:eastAsia="Times New Roman"/>
          <w:color w:val="392A18"/>
          <w:spacing w:val="8"/>
          <w:sz w:val="19"/>
        </w:rPr>
        <w:t>As the novel proceeds, Margaret becomes more and more identified with Mrs. Wilcox, eventually assuming not only her married name</w:t>
      </w:r>
    </w:p>
    <w:p w14:paraId="1D2CEEA9" w14:textId="77777777" w:rsidR="000A0D18" w:rsidRDefault="00000000">
      <w:pPr>
        <w:spacing w:before="9" w:line="254" w:lineRule="exact"/>
        <w:ind w:left="72" w:right="72"/>
        <w:jc w:val="both"/>
        <w:textAlignment w:val="baseline"/>
        <w:rPr>
          <w:rFonts w:eastAsia="Times New Roman"/>
          <w:color w:val="392A18"/>
          <w:spacing w:val="13"/>
          <w:sz w:val="19"/>
        </w:rPr>
      </w:pPr>
      <w:r>
        <w:rPr>
          <w:rFonts w:eastAsia="Times New Roman"/>
          <w:color w:val="392A18"/>
          <w:spacing w:val="13"/>
          <w:sz w:val="19"/>
        </w:rPr>
        <w:t>but much of her nature. Ruth represents the achievement of "pro</w:t>
      </w:r>
      <w:r>
        <w:rPr>
          <w:rFonts w:eastAsia="Times New Roman"/>
          <w:color w:val="392A18"/>
          <w:spacing w:val="13"/>
          <w:sz w:val="19"/>
        </w:rPr>
        <w:softHyphen/>
        <w:t>portion," an ideal which has always ranked highest with Margaret.</w:t>
      </w:r>
    </w:p>
    <w:p w14:paraId="5FCC978B" w14:textId="77777777" w:rsidR="000A0D18" w:rsidRDefault="00000000">
      <w:pPr>
        <w:spacing w:before="34" w:line="227" w:lineRule="exact"/>
        <w:ind w:left="72" w:right="72"/>
        <w:textAlignment w:val="baseline"/>
        <w:rPr>
          <w:rFonts w:eastAsia="Times New Roman"/>
          <w:color w:val="392A18"/>
          <w:spacing w:val="11"/>
          <w:sz w:val="19"/>
        </w:rPr>
      </w:pPr>
      <w:r>
        <w:rPr>
          <w:rFonts w:eastAsia="Times New Roman"/>
          <w:color w:val="392A18"/>
          <w:spacing w:val="11"/>
          <w:sz w:val="19"/>
        </w:rPr>
        <w:t>Margaret tells Helen,</w:t>
      </w:r>
    </w:p>
    <w:p w14:paraId="46DE9AA5" w14:textId="77777777" w:rsidR="000A0D18" w:rsidRDefault="00000000">
      <w:pPr>
        <w:spacing w:before="106" w:line="220" w:lineRule="exact"/>
        <w:ind w:left="72" w:right="72"/>
        <w:jc w:val="both"/>
        <w:textAlignment w:val="baseline"/>
        <w:rPr>
          <w:rFonts w:eastAsia="Times New Roman"/>
          <w:color w:val="392A18"/>
          <w:spacing w:val="4"/>
          <w:sz w:val="19"/>
        </w:rPr>
      </w:pPr>
      <w:r>
        <w:rPr>
          <w:rFonts w:eastAsia="Times New Roman"/>
          <w:color w:val="392A18"/>
          <w:spacing w:val="4"/>
          <w:sz w:val="19"/>
        </w:rPr>
        <w:t>"To be humble and kind, to go straight ahead, to love people rather than pity them, to remember the submerged—well, one can't do all these things at once, worse luck, because they're so contradictory. It's then that propor</w:t>
      </w:r>
      <w:r>
        <w:rPr>
          <w:rFonts w:eastAsia="Times New Roman"/>
          <w:color w:val="392A18"/>
          <w:spacing w:val="4"/>
          <w:sz w:val="19"/>
        </w:rPr>
        <w:softHyphen/>
        <w:t xml:space="preserve">tion comes in—to live by proportion. Don't </w:t>
      </w:r>
      <w:r>
        <w:rPr>
          <w:rFonts w:eastAsia="Times New Roman"/>
          <w:i/>
          <w:color w:val="392A18"/>
          <w:spacing w:val="4"/>
          <w:sz w:val="19"/>
        </w:rPr>
        <w:t xml:space="preserve">begin </w:t>
      </w:r>
      <w:r>
        <w:rPr>
          <w:rFonts w:eastAsia="Times New Roman"/>
          <w:color w:val="392A18"/>
          <w:spacing w:val="4"/>
          <w:sz w:val="19"/>
        </w:rPr>
        <w:t>with proportion. Only prigs do that. Let proportion come in as a last resource, when the better things have failed." (p. 77.)</w:t>
      </w:r>
    </w:p>
    <w:p w14:paraId="64DF7C0A" w14:textId="77777777" w:rsidR="000A0D18" w:rsidRDefault="00000000">
      <w:pPr>
        <w:spacing w:before="162" w:line="254" w:lineRule="exact"/>
        <w:ind w:left="72" w:right="72"/>
        <w:jc w:val="both"/>
        <w:textAlignment w:val="baseline"/>
        <w:rPr>
          <w:rFonts w:eastAsia="Times New Roman"/>
          <w:color w:val="392A18"/>
          <w:spacing w:val="9"/>
          <w:sz w:val="19"/>
        </w:rPr>
      </w:pPr>
      <w:r>
        <w:rPr>
          <w:rFonts w:eastAsia="Times New Roman"/>
          <w:color w:val="392A18"/>
          <w:spacing w:val="9"/>
          <w:sz w:val="19"/>
        </w:rPr>
        <w:t>In fact many of the "better things" do seem to have failed for Ruth Wilcox: she no longer enjoys art, literature, conversation, sex, family life, or even personal relations. Proportion amounts to Arnoldian</w:t>
      </w:r>
    </w:p>
    <w:p w14:paraId="6CA66C23" w14:textId="77777777" w:rsidR="000A0D18" w:rsidRDefault="00000000">
      <w:pPr>
        <w:spacing w:before="6" w:line="254" w:lineRule="exact"/>
        <w:ind w:left="72" w:right="72"/>
        <w:jc w:val="both"/>
        <w:textAlignment w:val="baseline"/>
        <w:rPr>
          <w:rFonts w:eastAsia="Times New Roman"/>
          <w:color w:val="392A18"/>
          <w:spacing w:val="13"/>
          <w:sz w:val="19"/>
        </w:rPr>
      </w:pPr>
      <w:r>
        <w:rPr>
          <w:rFonts w:eastAsia="Times New Roman"/>
          <w:color w:val="392A18"/>
          <w:spacing w:val="13"/>
          <w:sz w:val="19"/>
        </w:rPr>
        <w:t>"disinterestedness," a kind of middle ground between partisanship and indifference, a rising above competition, and Margaret drifts</w:t>
      </w:r>
    </w:p>
    <w:p w14:paraId="478F791E" w14:textId="77777777" w:rsidR="000A0D18" w:rsidRDefault="00000000">
      <w:pPr>
        <w:spacing w:before="20" w:line="254" w:lineRule="exact"/>
        <w:ind w:left="72" w:right="72"/>
        <w:jc w:val="both"/>
        <w:textAlignment w:val="baseline"/>
        <w:rPr>
          <w:rFonts w:eastAsia="Times New Roman"/>
          <w:color w:val="392A18"/>
          <w:spacing w:val="12"/>
          <w:sz w:val="19"/>
        </w:rPr>
      </w:pPr>
      <w:r>
        <w:rPr>
          <w:rFonts w:eastAsia="Times New Roman"/>
          <w:color w:val="392A18"/>
          <w:spacing w:val="12"/>
          <w:sz w:val="19"/>
        </w:rPr>
        <w:t>toward it. Like Ruth, she becomes less and less "enthusiastic about justice," saying to Helen at Oniton: "There is to be none of this</w:t>
      </w:r>
    </w:p>
    <w:p w14:paraId="66265E38" w14:textId="77777777" w:rsidR="000A0D18" w:rsidRDefault="00000000">
      <w:pPr>
        <w:spacing w:line="252" w:lineRule="exact"/>
        <w:ind w:left="72" w:right="72"/>
        <w:jc w:val="both"/>
        <w:textAlignment w:val="baseline"/>
        <w:rPr>
          <w:rFonts w:eastAsia="Times New Roman"/>
          <w:color w:val="392A18"/>
          <w:spacing w:val="12"/>
          <w:sz w:val="19"/>
        </w:rPr>
      </w:pPr>
      <w:r>
        <w:rPr>
          <w:rFonts w:eastAsia="Times New Roman"/>
          <w:color w:val="392A18"/>
          <w:spacing w:val="12"/>
          <w:sz w:val="19"/>
        </w:rPr>
        <w:t>absurd screaming about justice. I have no use for justice." (p. 241.) Nor, at last, does she care any more about "duty," art or literature,</w:t>
      </w:r>
    </w:p>
    <w:p w14:paraId="68F980E1" w14:textId="77777777" w:rsidR="000A0D18" w:rsidRDefault="000A0D18">
      <w:pPr>
        <w:sectPr w:rsidR="000A0D18">
          <w:pgSz w:w="7776" w:h="11971"/>
          <w:pgMar w:top="440" w:right="1344" w:bottom="1195" w:left="312" w:header="720" w:footer="720" w:gutter="0"/>
          <w:cols w:space="720"/>
        </w:sectPr>
      </w:pPr>
    </w:p>
    <w:p w14:paraId="46D21F37" w14:textId="77777777" w:rsidR="000A0D18" w:rsidRDefault="00000000">
      <w:pPr>
        <w:tabs>
          <w:tab w:val="right" w:pos="6048"/>
        </w:tabs>
        <w:spacing w:before="16" w:line="184" w:lineRule="exact"/>
        <w:ind w:right="72"/>
        <w:jc w:val="both"/>
        <w:textAlignment w:val="baseline"/>
        <w:rPr>
          <w:rFonts w:eastAsia="Times New Roman"/>
          <w:color w:val="36281A"/>
          <w:sz w:val="16"/>
        </w:rPr>
      </w:pPr>
      <w:r>
        <w:lastRenderedPageBreak/>
        <w:pict w14:anchorId="55E6BC7D">
          <v:shape id="_x0000_s1358" type="#_x0000_t202" style="position:absolute;left:0;text-align:left;margin-left:0;margin-top:0;width:380.9pt;height:595.2pt;z-index:-251680256;mso-position-horizontal-relative:page;mso-position-vertical-relative:page" fillcolor="#e7dabb" stroked="f">
            <v:textbox>
              <w:txbxContent>
                <w:p w14:paraId="2F6B1F4C" w14:textId="77777777" w:rsidR="00000000" w:rsidRDefault="00000000"/>
              </w:txbxContent>
            </v:textbox>
            <w10:wrap anchorx="page" anchory="page"/>
          </v:shape>
        </w:pict>
      </w:r>
      <w:r>
        <w:rPr>
          <w:rFonts w:eastAsia="Times New Roman"/>
          <w:color w:val="36281A"/>
          <w:sz w:val="16"/>
        </w:rPr>
        <w:t>260</w:t>
      </w:r>
      <w:r>
        <w:rPr>
          <w:rFonts w:eastAsia="Times New Roman"/>
          <w:color w:val="36281A"/>
          <w:sz w:val="16"/>
        </w:rPr>
        <w:tab/>
        <w:t>THE CAVE AND THE MOUNTAIN</w:t>
      </w:r>
    </w:p>
    <w:p w14:paraId="060454E7" w14:textId="77777777" w:rsidR="000A0D18" w:rsidRDefault="00000000">
      <w:pPr>
        <w:spacing w:before="115" w:line="265" w:lineRule="exact"/>
        <w:ind w:right="72"/>
        <w:jc w:val="both"/>
        <w:textAlignment w:val="baseline"/>
        <w:rPr>
          <w:rFonts w:eastAsia="Times New Roman"/>
          <w:color w:val="36281A"/>
          <w:sz w:val="20"/>
        </w:rPr>
      </w:pPr>
      <w:r>
        <w:rPr>
          <w:rFonts w:eastAsia="Times New Roman"/>
          <w:color w:val="36281A"/>
          <w:sz w:val="20"/>
        </w:rPr>
        <w:t>political or social problems. "She had outgrown stimulants," writes Forster, "and was passing from words to things" (pp. 276-77), moving toward that strange</w:t>
      </w:r>
      <w:r>
        <w:rPr>
          <w:rFonts w:eastAsia="Times New Roman"/>
          <w:color w:val="503722"/>
          <w:sz w:val="20"/>
        </w:rPr>
        <w:t xml:space="preserve"> spiritual autism</w:t>
      </w:r>
      <w:r>
        <w:rPr>
          <w:rFonts w:eastAsia="Times New Roman"/>
          <w:color w:val="36281A"/>
          <w:sz w:val="20"/>
        </w:rPr>
        <w:t xml:space="preserve"> which also</w:t>
      </w:r>
      <w:r>
        <w:rPr>
          <w:rFonts w:eastAsia="Times New Roman"/>
          <w:color w:val="503722"/>
          <w:sz w:val="20"/>
        </w:rPr>
        <w:t xml:space="preserve"> is to</w:t>
      </w:r>
      <w:r>
        <w:rPr>
          <w:rFonts w:eastAsia="Times New Roman"/>
          <w:color w:val="36281A"/>
          <w:sz w:val="20"/>
        </w:rPr>
        <w:t xml:space="preserve"> overcome Mrs. Moore</w:t>
      </w:r>
      <w:r>
        <w:rPr>
          <w:rFonts w:eastAsia="Times New Roman"/>
          <w:color w:val="503722"/>
          <w:sz w:val="20"/>
        </w:rPr>
        <w:t xml:space="preserve"> in</w:t>
      </w:r>
      <w:r>
        <w:rPr>
          <w:rFonts w:eastAsia="Times New Roman"/>
          <w:i/>
          <w:color w:val="36281A"/>
          <w:sz w:val="20"/>
        </w:rPr>
        <w:t xml:space="preserve"> A Passage to India.</w:t>
      </w:r>
    </w:p>
    <w:p w14:paraId="6F39E62D" w14:textId="77777777" w:rsidR="000A0D18" w:rsidRDefault="00000000">
      <w:pPr>
        <w:spacing w:before="3" w:line="259" w:lineRule="exact"/>
        <w:ind w:right="72" w:firstLine="216"/>
        <w:jc w:val="both"/>
        <w:textAlignment w:val="baseline"/>
        <w:rPr>
          <w:rFonts w:eastAsia="Times New Roman"/>
          <w:color w:val="36281A"/>
          <w:spacing w:val="5"/>
          <w:sz w:val="20"/>
        </w:rPr>
      </w:pPr>
      <w:r>
        <w:rPr>
          <w:rFonts w:eastAsia="Times New Roman"/>
          <w:color w:val="36281A"/>
          <w:spacing w:val="5"/>
          <w:sz w:val="20"/>
        </w:rPr>
        <w:t>As</w:t>
      </w:r>
      <w:r>
        <w:rPr>
          <w:rFonts w:eastAsia="Times New Roman"/>
          <w:color w:val="503722"/>
          <w:spacing w:val="5"/>
          <w:sz w:val="20"/>
        </w:rPr>
        <w:t xml:space="preserve"> part of this process, she turns against th. city and</w:t>
      </w:r>
      <w:r>
        <w:rPr>
          <w:rFonts w:eastAsia="Times New Roman"/>
          <w:color w:val="36281A"/>
          <w:spacing w:val="5"/>
          <w:sz w:val="20"/>
        </w:rPr>
        <w:t xml:space="preserve"> toward the country,</w:t>
      </w:r>
      <w:r>
        <w:rPr>
          <w:rFonts w:eastAsia="Times New Roman"/>
          <w:color w:val="503722"/>
          <w:spacing w:val="5"/>
          <w:sz w:val="20"/>
        </w:rPr>
        <w:t xml:space="preserve"> as Ruth had done. Earlier, Margaret had been</w:t>
      </w:r>
      <w:r>
        <w:rPr>
          <w:rFonts w:eastAsia="Times New Roman"/>
          <w:color w:val="36281A"/>
          <w:spacing w:val="5"/>
          <w:sz w:val="20"/>
        </w:rPr>
        <w:t xml:space="preserve"> surprised to hear Ruth say</w:t>
      </w:r>
      <w:r>
        <w:rPr>
          <w:rFonts w:eastAsia="Times New Roman"/>
          <w:color w:val="503722"/>
          <w:spacing w:val="5"/>
          <w:sz w:val="20"/>
        </w:rPr>
        <w:t xml:space="preserve"> "there was</w:t>
      </w:r>
      <w:r>
        <w:rPr>
          <w:rFonts w:eastAsia="Times New Roman"/>
          <w:color w:val="36281A"/>
          <w:spacing w:val="5"/>
          <w:sz w:val="20"/>
        </w:rPr>
        <w:t xml:space="preserve"> nothing</w:t>
      </w:r>
      <w:r>
        <w:rPr>
          <w:rFonts w:eastAsia="Times New Roman"/>
          <w:color w:val="503722"/>
          <w:spacing w:val="5"/>
          <w:sz w:val="20"/>
        </w:rPr>
        <w:t xml:space="preserve"> to</w:t>
      </w:r>
      <w:r>
        <w:rPr>
          <w:rFonts w:eastAsia="Times New Roman"/>
          <w:color w:val="36281A"/>
          <w:spacing w:val="5"/>
          <w:sz w:val="20"/>
        </w:rPr>
        <w:t xml:space="preserve"> get</w:t>
      </w:r>
      <w:r>
        <w:rPr>
          <w:rFonts w:eastAsia="Times New Roman"/>
          <w:color w:val="503722"/>
          <w:spacing w:val="5"/>
          <w:sz w:val="20"/>
        </w:rPr>
        <w:t xml:space="preserve"> up</w:t>
      </w:r>
      <w:r>
        <w:rPr>
          <w:rFonts w:eastAsia="Times New Roman"/>
          <w:color w:val="36281A"/>
          <w:spacing w:val="5"/>
          <w:sz w:val="20"/>
        </w:rPr>
        <w:t xml:space="preserve"> for</w:t>
      </w:r>
      <w:r>
        <w:rPr>
          <w:rFonts w:eastAsia="Times New Roman"/>
          <w:color w:val="503722"/>
          <w:spacing w:val="5"/>
          <w:sz w:val="20"/>
        </w:rPr>
        <w:t xml:space="preserve"> in</w:t>
      </w:r>
      <w:r>
        <w:rPr>
          <w:rFonts w:eastAsia="Times New Roman"/>
          <w:color w:val="36281A"/>
          <w:spacing w:val="5"/>
          <w:sz w:val="20"/>
        </w:rPr>
        <w:t xml:space="preserve"> London" (p. 73), but as her</w:t>
      </w:r>
      <w:r>
        <w:rPr>
          <w:rFonts w:eastAsia="Times New Roman"/>
          <w:color w:val="503722"/>
          <w:spacing w:val="5"/>
          <w:sz w:val="20"/>
        </w:rPr>
        <w:t xml:space="preserve"> eyes open to the architecture and</w:t>
      </w:r>
      <w:r>
        <w:rPr>
          <w:rFonts w:eastAsia="Times New Roman"/>
          <w:color w:val="36281A"/>
          <w:spacing w:val="5"/>
          <w:sz w:val="20"/>
        </w:rPr>
        <w:t xml:space="preserve"> the</w:t>
      </w:r>
      <w:r>
        <w:rPr>
          <w:rFonts w:eastAsia="Times New Roman"/>
          <w:color w:val="503722"/>
          <w:spacing w:val="5"/>
          <w:sz w:val="20"/>
        </w:rPr>
        <w:t xml:space="preserve"> language of "hurry" </w:t>
      </w:r>
      <w:r>
        <w:rPr>
          <w:rFonts w:eastAsia="Times New Roman"/>
          <w:color w:val="36281A"/>
          <w:spacing w:val="5"/>
          <w:sz w:val="20"/>
        </w:rPr>
        <w:t>she too</w:t>
      </w:r>
      <w:r>
        <w:rPr>
          <w:rFonts w:eastAsia="Times New Roman"/>
          <w:color w:val="503722"/>
          <w:spacing w:val="5"/>
          <w:sz w:val="20"/>
        </w:rPr>
        <w:t xml:space="preserve"> comes</w:t>
      </w:r>
      <w:r>
        <w:rPr>
          <w:rFonts w:eastAsia="Times New Roman"/>
          <w:color w:val="36281A"/>
          <w:spacing w:val="5"/>
          <w:sz w:val="20"/>
        </w:rPr>
        <w:t xml:space="preserve"> to</w:t>
      </w:r>
      <w:r>
        <w:rPr>
          <w:rFonts w:eastAsia="Times New Roman"/>
          <w:color w:val="503722"/>
          <w:spacing w:val="5"/>
          <w:sz w:val="20"/>
        </w:rPr>
        <w:t xml:space="preserve"> despise cosmopolitanism. "This craze for motion," </w:t>
      </w:r>
      <w:r>
        <w:rPr>
          <w:rFonts w:eastAsia="Times New Roman"/>
          <w:color w:val="36281A"/>
          <w:spacing w:val="5"/>
          <w:sz w:val="20"/>
        </w:rPr>
        <w:t>she</w:t>
      </w:r>
      <w:r>
        <w:rPr>
          <w:rFonts w:eastAsia="Times New Roman"/>
          <w:color w:val="503722"/>
          <w:spacing w:val="5"/>
          <w:sz w:val="20"/>
        </w:rPr>
        <w:t xml:space="preserve"> says, "has only set in during the last hundred years. It may</w:t>
      </w:r>
      <w:r>
        <w:rPr>
          <w:rFonts w:eastAsia="Times New Roman"/>
          <w:color w:val="36281A"/>
          <w:spacing w:val="5"/>
          <w:sz w:val="20"/>
        </w:rPr>
        <w:t xml:space="preserve"> be followed by</w:t>
      </w:r>
      <w:r>
        <w:rPr>
          <w:rFonts w:eastAsia="Times New Roman"/>
          <w:color w:val="503722"/>
          <w:spacing w:val="5"/>
          <w:sz w:val="20"/>
        </w:rPr>
        <w:t xml:space="preserve"> a</w:t>
      </w:r>
      <w:r>
        <w:rPr>
          <w:rFonts w:eastAsia="Times New Roman"/>
          <w:color w:val="36281A"/>
          <w:spacing w:val="5"/>
          <w:sz w:val="20"/>
        </w:rPr>
        <w:t xml:space="preserve"> civilization</w:t>
      </w:r>
      <w:r>
        <w:rPr>
          <w:rFonts w:eastAsia="Times New Roman"/>
          <w:color w:val="503722"/>
          <w:spacing w:val="5"/>
          <w:sz w:val="20"/>
        </w:rPr>
        <w:t xml:space="preserve"> that won't be a movement, because</w:t>
      </w:r>
      <w:r>
        <w:rPr>
          <w:rFonts w:eastAsia="Times New Roman"/>
          <w:color w:val="36281A"/>
          <w:spacing w:val="5"/>
          <w:sz w:val="20"/>
        </w:rPr>
        <w:t xml:space="preserve"> it</w:t>
      </w:r>
      <w:r>
        <w:rPr>
          <w:rFonts w:eastAsia="Times New Roman"/>
          <w:color w:val="503722"/>
          <w:spacing w:val="5"/>
          <w:sz w:val="20"/>
        </w:rPr>
        <w:t xml:space="preserve"> will </w:t>
      </w:r>
      <w:r>
        <w:rPr>
          <w:rFonts w:eastAsia="Times New Roman"/>
          <w:color w:val="36281A"/>
          <w:spacing w:val="5"/>
          <w:sz w:val="20"/>
        </w:rPr>
        <w:t>rest on the earth"</w:t>
      </w:r>
      <w:r>
        <w:rPr>
          <w:rFonts w:eastAsia="Times New Roman"/>
          <w:color w:val="503722"/>
          <w:spacing w:val="5"/>
          <w:sz w:val="20"/>
        </w:rPr>
        <w:t xml:space="preserve"> (p. 359). Earlier in the novel, Forster had written: </w:t>
      </w:r>
      <w:r>
        <w:rPr>
          <w:rFonts w:eastAsia="Times New Roman"/>
          <w:color w:val="36281A"/>
          <w:spacing w:val="5"/>
          <w:sz w:val="20"/>
        </w:rPr>
        <w:t>"Month by month the</w:t>
      </w:r>
      <w:r>
        <w:rPr>
          <w:rFonts w:eastAsia="Times New Roman"/>
          <w:color w:val="503722"/>
          <w:spacing w:val="5"/>
          <w:sz w:val="20"/>
        </w:rPr>
        <w:t xml:space="preserve"> roads</w:t>
      </w:r>
      <w:r>
        <w:rPr>
          <w:rFonts w:eastAsia="Times New Roman"/>
          <w:color w:val="36281A"/>
          <w:spacing w:val="5"/>
          <w:sz w:val="20"/>
        </w:rPr>
        <w:t xml:space="preserve"> smelt</w:t>
      </w:r>
      <w:r>
        <w:rPr>
          <w:rFonts w:eastAsia="Times New Roman"/>
          <w:color w:val="503722"/>
          <w:spacing w:val="5"/>
          <w:sz w:val="20"/>
        </w:rPr>
        <w:t xml:space="preserve"> more strongly of petrol, and were </w:t>
      </w:r>
      <w:r>
        <w:rPr>
          <w:rFonts w:eastAsia="Times New Roman"/>
          <w:color w:val="36281A"/>
          <w:spacing w:val="5"/>
          <w:sz w:val="20"/>
        </w:rPr>
        <w:t>more difficult to cross, and human</w:t>
      </w:r>
      <w:r>
        <w:rPr>
          <w:rFonts w:eastAsia="Times New Roman"/>
          <w:color w:val="503722"/>
          <w:spacing w:val="5"/>
          <w:sz w:val="20"/>
        </w:rPr>
        <w:t xml:space="preserve"> beings heard each other speak</w:t>
      </w:r>
      <w:r>
        <w:rPr>
          <w:rFonts w:eastAsia="Times New Roman"/>
          <w:color w:val="36281A"/>
          <w:spacing w:val="5"/>
          <w:sz w:val="20"/>
        </w:rPr>
        <w:t xml:space="preserve"> with greater difficulty, breathed</w:t>
      </w:r>
      <w:r>
        <w:rPr>
          <w:rFonts w:eastAsia="Times New Roman"/>
          <w:color w:val="503722"/>
          <w:spacing w:val="5"/>
          <w:sz w:val="20"/>
        </w:rPr>
        <w:t xml:space="preserve"> less of the air, and saw less of the sky. Na</w:t>
      </w:r>
      <w:r>
        <w:rPr>
          <w:rFonts w:eastAsia="Times New Roman"/>
          <w:color w:val="503722"/>
          <w:spacing w:val="5"/>
          <w:sz w:val="20"/>
        </w:rPr>
        <w:softHyphen/>
      </w:r>
      <w:r>
        <w:rPr>
          <w:rFonts w:eastAsia="Times New Roman"/>
          <w:color w:val="36281A"/>
          <w:spacing w:val="5"/>
          <w:sz w:val="20"/>
        </w:rPr>
        <w:t>ture</w:t>
      </w:r>
      <w:r>
        <w:rPr>
          <w:rFonts w:eastAsia="Times New Roman"/>
          <w:color w:val="503722"/>
          <w:spacing w:val="5"/>
          <w:sz w:val="20"/>
        </w:rPr>
        <w:t xml:space="preserve"> withdrew:</w:t>
      </w:r>
      <w:r>
        <w:rPr>
          <w:rFonts w:eastAsia="Times New Roman"/>
          <w:color w:val="36281A"/>
          <w:spacing w:val="5"/>
          <w:sz w:val="20"/>
        </w:rPr>
        <w:t xml:space="preserve"> the</w:t>
      </w:r>
      <w:r>
        <w:rPr>
          <w:rFonts w:eastAsia="Times New Roman"/>
          <w:color w:val="503722"/>
          <w:spacing w:val="5"/>
          <w:sz w:val="20"/>
        </w:rPr>
        <w:t xml:space="preserve"> leaves were falling by midsummer; the sun shone through dirt with an admired obscurity." (pp. 113-14.) The psychic </w:t>
      </w:r>
      <w:r>
        <w:rPr>
          <w:rFonts w:eastAsia="Times New Roman"/>
          <w:color w:val="36281A"/>
          <w:spacing w:val="5"/>
          <w:sz w:val="20"/>
        </w:rPr>
        <w:t>withdrawal of</w:t>
      </w:r>
      <w:r>
        <w:rPr>
          <w:rFonts w:eastAsia="Times New Roman"/>
          <w:color w:val="503722"/>
          <w:spacing w:val="5"/>
          <w:sz w:val="20"/>
        </w:rPr>
        <w:t xml:space="preserve"> Ruth and Margaret is but an aping of Nature's defeat, </w:t>
      </w:r>
      <w:r>
        <w:rPr>
          <w:rFonts w:eastAsia="Times New Roman"/>
          <w:color w:val="36281A"/>
          <w:spacing w:val="5"/>
          <w:sz w:val="20"/>
        </w:rPr>
        <w:t>and a recognition that</w:t>
      </w:r>
      <w:r>
        <w:rPr>
          <w:rFonts w:eastAsia="Times New Roman"/>
          <w:color w:val="503722"/>
          <w:spacing w:val="5"/>
          <w:sz w:val="20"/>
        </w:rPr>
        <w:t xml:space="preserve"> the</w:t>
      </w:r>
      <w:r>
        <w:rPr>
          <w:rFonts w:eastAsia="Times New Roman"/>
          <w:color w:val="36281A"/>
          <w:spacing w:val="5"/>
          <w:sz w:val="20"/>
        </w:rPr>
        <w:t xml:space="preserve"> city</w:t>
      </w:r>
      <w:r>
        <w:rPr>
          <w:rFonts w:eastAsia="Times New Roman"/>
          <w:color w:val="503722"/>
          <w:spacing w:val="5"/>
          <w:sz w:val="20"/>
        </w:rPr>
        <w:t xml:space="preserve"> is a form</w:t>
      </w:r>
      <w:r>
        <w:rPr>
          <w:rFonts w:eastAsia="Times New Roman"/>
          <w:color w:val="36281A"/>
          <w:spacing w:val="5"/>
          <w:sz w:val="20"/>
        </w:rPr>
        <w:t xml:space="preserve"> of</w:t>
      </w:r>
      <w:r>
        <w:rPr>
          <w:rFonts w:eastAsia="Times New Roman"/>
          <w:color w:val="503722"/>
          <w:spacing w:val="5"/>
          <w:sz w:val="20"/>
        </w:rPr>
        <w:t xml:space="preserve"> death. As Lewis</w:t>
      </w:r>
      <w:r>
        <w:rPr>
          <w:rFonts w:eastAsia="Times New Roman"/>
          <w:color w:val="36281A"/>
          <w:spacing w:val="5"/>
          <w:sz w:val="20"/>
        </w:rPr>
        <w:t xml:space="preserve"> Mumford writes: "The metropolis</w:t>
      </w:r>
      <w:r>
        <w:rPr>
          <w:rFonts w:eastAsia="Times New Roman"/>
          <w:color w:val="503722"/>
          <w:spacing w:val="5"/>
          <w:sz w:val="20"/>
        </w:rPr>
        <w:t xml:space="preserve"> is</w:t>
      </w:r>
      <w:r>
        <w:rPr>
          <w:rFonts w:eastAsia="Times New Roman"/>
          <w:color w:val="36281A"/>
          <w:spacing w:val="5"/>
          <w:sz w:val="20"/>
        </w:rPr>
        <w:t xml:space="preserve"> rank</w:t>
      </w:r>
      <w:r>
        <w:rPr>
          <w:rFonts w:eastAsia="Times New Roman"/>
          <w:color w:val="503722"/>
          <w:spacing w:val="5"/>
          <w:sz w:val="20"/>
        </w:rPr>
        <w:t xml:space="preserve"> with forms of </w:t>
      </w:r>
      <w:r>
        <w:rPr>
          <w:rFonts w:eastAsia="Times New Roman"/>
          <w:i/>
          <w:color w:val="503722"/>
          <w:spacing w:val="5"/>
          <w:sz w:val="20"/>
        </w:rPr>
        <w:t xml:space="preserve">negative vitality. </w:t>
      </w:r>
      <w:r>
        <w:rPr>
          <w:rFonts w:eastAsia="Times New Roman"/>
          <w:color w:val="503722"/>
          <w:spacing w:val="5"/>
          <w:sz w:val="20"/>
        </w:rPr>
        <w:t>Na</w:t>
      </w:r>
      <w:r>
        <w:rPr>
          <w:rFonts w:eastAsia="Times New Roman"/>
          <w:color w:val="503722"/>
          <w:spacing w:val="5"/>
          <w:sz w:val="20"/>
        </w:rPr>
        <w:softHyphen/>
      </w:r>
      <w:r>
        <w:rPr>
          <w:rFonts w:eastAsia="Times New Roman"/>
          <w:color w:val="36281A"/>
          <w:spacing w:val="5"/>
          <w:sz w:val="20"/>
        </w:rPr>
        <w:t>ture and human nature, violated</w:t>
      </w:r>
      <w:r>
        <w:rPr>
          <w:rFonts w:eastAsia="Times New Roman"/>
          <w:color w:val="503722"/>
          <w:spacing w:val="5"/>
          <w:sz w:val="20"/>
        </w:rPr>
        <w:t xml:space="preserve"> in this environment, come back</w:t>
      </w:r>
      <w:r>
        <w:rPr>
          <w:rFonts w:eastAsia="Times New Roman"/>
          <w:color w:val="36281A"/>
          <w:spacing w:val="5"/>
          <w:sz w:val="20"/>
        </w:rPr>
        <w:t xml:space="preserve"> in destructive forms.... In</w:t>
      </w:r>
      <w:r>
        <w:rPr>
          <w:rFonts w:eastAsia="Times New Roman"/>
          <w:color w:val="503722"/>
          <w:spacing w:val="5"/>
          <w:sz w:val="20"/>
        </w:rPr>
        <w:t xml:space="preserve"> this mangled state the impulse to live</w:t>
      </w:r>
      <w:r>
        <w:rPr>
          <w:rFonts w:eastAsia="Times New Roman"/>
          <w:color w:val="36281A"/>
          <w:spacing w:val="5"/>
          <w:sz w:val="20"/>
        </w:rPr>
        <w:t xml:space="preserve"> de</w:t>
      </w:r>
      <w:r>
        <w:rPr>
          <w:rFonts w:eastAsia="Times New Roman"/>
          <w:color w:val="36281A"/>
          <w:spacing w:val="5"/>
          <w:sz w:val="20"/>
        </w:rPr>
        <w:softHyphen/>
        <w:t>parts</w:t>
      </w:r>
      <w:r>
        <w:rPr>
          <w:rFonts w:eastAsia="Times New Roman"/>
          <w:color w:val="503722"/>
          <w:spacing w:val="5"/>
          <w:sz w:val="20"/>
        </w:rPr>
        <w:t xml:space="preserve"> from apparently healthy personalities.</w:t>
      </w:r>
      <w:r>
        <w:rPr>
          <w:rFonts w:eastAsia="Times New Roman"/>
          <w:color w:val="36281A"/>
          <w:spacing w:val="5"/>
          <w:sz w:val="20"/>
        </w:rPr>
        <w:t xml:space="preserve"> The</w:t>
      </w:r>
      <w:r>
        <w:rPr>
          <w:rFonts w:eastAsia="Times New Roman"/>
          <w:color w:val="503722"/>
          <w:spacing w:val="5"/>
          <w:sz w:val="20"/>
        </w:rPr>
        <w:t xml:space="preserve"> impulse to die sup</w:t>
      </w:r>
      <w:r>
        <w:rPr>
          <w:rFonts w:eastAsia="Times New Roman"/>
          <w:color w:val="503722"/>
          <w:spacing w:val="5"/>
          <w:sz w:val="20"/>
        </w:rPr>
        <w:softHyphen/>
      </w:r>
      <w:r>
        <w:rPr>
          <w:rFonts w:eastAsia="Times New Roman"/>
          <w:color w:val="36281A"/>
          <w:spacing w:val="5"/>
          <w:sz w:val="20"/>
        </w:rPr>
        <w:t>plants</w:t>
      </w:r>
      <w:r>
        <w:rPr>
          <w:rFonts w:eastAsia="Times New Roman"/>
          <w:color w:val="503722"/>
          <w:spacing w:val="5"/>
          <w:sz w:val="20"/>
        </w:rPr>
        <w:t xml:space="preserve"> it."</w:t>
      </w:r>
      <w:r>
        <w:rPr>
          <w:rFonts w:eastAsia="Times New Roman"/>
          <w:color w:val="503722"/>
          <w:spacing w:val="5"/>
          <w:sz w:val="20"/>
          <w:vertAlign w:val="superscript"/>
        </w:rPr>
        <w:t>22</w:t>
      </w:r>
      <w:r>
        <w:rPr>
          <w:rFonts w:eastAsia="Times New Roman"/>
          <w:color w:val="36281A"/>
          <w:spacing w:val="5"/>
          <w:sz w:val="20"/>
        </w:rPr>
        <w:t xml:space="preserve"> It is</w:t>
      </w:r>
      <w:r>
        <w:rPr>
          <w:rFonts w:eastAsia="Times New Roman"/>
          <w:color w:val="503722"/>
          <w:spacing w:val="5"/>
          <w:sz w:val="20"/>
        </w:rPr>
        <w:t xml:space="preserve"> through</w:t>
      </w:r>
      <w:r>
        <w:rPr>
          <w:rFonts w:eastAsia="Times New Roman"/>
          <w:color w:val="36281A"/>
          <w:spacing w:val="5"/>
          <w:sz w:val="20"/>
        </w:rPr>
        <w:t xml:space="preserve"> Ruth,</w:t>
      </w:r>
      <w:r>
        <w:rPr>
          <w:rFonts w:eastAsia="Times New Roman"/>
          <w:color w:val="503722"/>
          <w:spacing w:val="5"/>
          <w:sz w:val="20"/>
        </w:rPr>
        <w:t xml:space="preserve"> not through marriage, that</w:t>
      </w:r>
      <w:r>
        <w:rPr>
          <w:rFonts w:eastAsia="Times New Roman"/>
          <w:color w:val="36281A"/>
          <w:spacing w:val="5"/>
          <w:sz w:val="20"/>
        </w:rPr>
        <w:t xml:space="preserve"> Margaret finds</w:t>
      </w:r>
      <w:r>
        <w:rPr>
          <w:rFonts w:eastAsia="Times New Roman"/>
          <w:color w:val="503722"/>
          <w:spacing w:val="5"/>
          <w:sz w:val="20"/>
        </w:rPr>
        <w:t xml:space="preserve"> relief</w:t>
      </w:r>
      <w:r>
        <w:rPr>
          <w:rFonts w:eastAsia="Times New Roman"/>
          <w:color w:val="36281A"/>
          <w:spacing w:val="5"/>
          <w:sz w:val="20"/>
        </w:rPr>
        <w:t xml:space="preserve"> from</w:t>
      </w:r>
      <w:r>
        <w:rPr>
          <w:rFonts w:eastAsia="Times New Roman"/>
          <w:color w:val="503722"/>
          <w:spacing w:val="5"/>
          <w:sz w:val="20"/>
        </w:rPr>
        <w:t xml:space="preserve"> "flux."</w:t>
      </w:r>
      <w:r>
        <w:rPr>
          <w:rFonts w:eastAsia="Times New Roman"/>
          <w:color w:val="36281A"/>
          <w:spacing w:val="5"/>
          <w:sz w:val="20"/>
        </w:rPr>
        <w:t xml:space="preserve"> It is through</w:t>
      </w:r>
      <w:r>
        <w:rPr>
          <w:rFonts w:eastAsia="Times New Roman"/>
          <w:color w:val="503722"/>
          <w:spacing w:val="5"/>
          <w:sz w:val="20"/>
        </w:rPr>
        <w:t xml:space="preserve"> Ruth, not through Henry,</w:t>
      </w:r>
      <w:r>
        <w:rPr>
          <w:rFonts w:eastAsia="Times New Roman"/>
          <w:color w:val="36281A"/>
          <w:spacing w:val="5"/>
          <w:sz w:val="20"/>
        </w:rPr>
        <w:t xml:space="preserve"> that she finds a home amidst the "civilization of</w:t>
      </w:r>
      <w:r>
        <w:rPr>
          <w:rFonts w:eastAsia="Times New Roman"/>
          <w:color w:val="503722"/>
          <w:spacing w:val="5"/>
          <w:sz w:val="20"/>
        </w:rPr>
        <w:t xml:space="preserve"> luggage." Yet the "pro</w:t>
      </w:r>
      <w:r>
        <w:rPr>
          <w:rFonts w:eastAsia="Times New Roman"/>
          <w:color w:val="503722"/>
          <w:spacing w:val="5"/>
          <w:sz w:val="20"/>
        </w:rPr>
        <w:softHyphen/>
      </w:r>
      <w:r>
        <w:rPr>
          <w:rFonts w:eastAsia="Times New Roman"/>
          <w:color w:val="36281A"/>
          <w:spacing w:val="5"/>
          <w:sz w:val="20"/>
        </w:rPr>
        <w:t>portion" both the women</w:t>
      </w:r>
      <w:r>
        <w:rPr>
          <w:rFonts w:eastAsia="Times New Roman"/>
          <w:color w:val="503722"/>
          <w:spacing w:val="5"/>
          <w:sz w:val="20"/>
        </w:rPr>
        <w:t xml:space="preserve"> achieve or seek is hardly anything more </w:t>
      </w:r>
      <w:r>
        <w:rPr>
          <w:rFonts w:eastAsia="Times New Roman"/>
          <w:color w:val="36281A"/>
          <w:spacing w:val="5"/>
          <w:sz w:val="20"/>
        </w:rPr>
        <w:t>than a form of</w:t>
      </w:r>
      <w:r>
        <w:rPr>
          <w:rFonts w:eastAsia="Times New Roman"/>
          <w:color w:val="503722"/>
          <w:spacing w:val="5"/>
          <w:sz w:val="20"/>
        </w:rPr>
        <w:t xml:space="preserve"> the </w:t>
      </w:r>
      <w:r>
        <w:rPr>
          <w:rFonts w:eastAsia="Times New Roman"/>
          <w:i/>
          <w:color w:val="503722"/>
          <w:spacing w:val="5"/>
          <w:sz w:val="20"/>
        </w:rPr>
        <w:t xml:space="preserve">negative vitality </w:t>
      </w:r>
      <w:r>
        <w:rPr>
          <w:rFonts w:eastAsia="Times New Roman"/>
          <w:color w:val="503722"/>
          <w:spacing w:val="5"/>
          <w:sz w:val="20"/>
        </w:rPr>
        <w:t xml:space="preserve">Mumford speaks of, an opting </w:t>
      </w:r>
      <w:r>
        <w:rPr>
          <w:rFonts w:eastAsia="Times New Roman"/>
          <w:color w:val="36281A"/>
          <w:spacing w:val="5"/>
          <w:sz w:val="20"/>
        </w:rPr>
        <w:t>out</w:t>
      </w:r>
      <w:r>
        <w:rPr>
          <w:rFonts w:eastAsia="Times New Roman"/>
          <w:color w:val="503722"/>
          <w:spacing w:val="5"/>
          <w:sz w:val="20"/>
        </w:rPr>
        <w:t xml:space="preserve"> of active life.</w:t>
      </w:r>
      <w:r>
        <w:rPr>
          <w:rFonts w:eastAsia="Times New Roman"/>
          <w:color w:val="36281A"/>
          <w:spacing w:val="5"/>
          <w:sz w:val="20"/>
        </w:rPr>
        <w:t xml:space="preserve"> Though</w:t>
      </w:r>
      <w:r>
        <w:rPr>
          <w:rFonts w:eastAsia="Times New Roman"/>
          <w:color w:val="503722"/>
          <w:spacing w:val="5"/>
          <w:sz w:val="20"/>
        </w:rPr>
        <w:t xml:space="preserve"> Margaret's moves from Wickham</w:t>
      </w:r>
      <w:r>
        <w:rPr>
          <w:rFonts w:eastAsia="Times New Roman"/>
          <w:color w:val="36281A"/>
          <w:spacing w:val="5"/>
          <w:sz w:val="20"/>
        </w:rPr>
        <w:t xml:space="preserve"> Place to Oniton</w:t>
      </w:r>
      <w:r>
        <w:rPr>
          <w:rFonts w:eastAsia="Times New Roman"/>
          <w:color w:val="503722"/>
          <w:spacing w:val="5"/>
          <w:sz w:val="20"/>
        </w:rPr>
        <w:t xml:space="preserve"> to Howards End</w:t>
      </w:r>
      <w:r>
        <w:rPr>
          <w:rFonts w:eastAsia="Times New Roman"/>
          <w:color w:val="36281A"/>
          <w:spacing w:val="5"/>
          <w:sz w:val="20"/>
        </w:rPr>
        <w:t xml:space="preserve"> are</w:t>
      </w:r>
      <w:r>
        <w:rPr>
          <w:rFonts w:eastAsia="Times New Roman"/>
          <w:color w:val="503722"/>
          <w:spacing w:val="5"/>
          <w:sz w:val="20"/>
        </w:rPr>
        <w:t xml:space="preserve"> all away from metropolitan</w:t>
      </w:r>
      <w:r>
        <w:rPr>
          <w:rFonts w:eastAsia="Times New Roman"/>
          <w:color w:val="36281A"/>
          <w:spacing w:val="5"/>
          <w:sz w:val="20"/>
        </w:rPr>
        <w:t xml:space="preserve"> deathliness, away from the</w:t>
      </w:r>
      <w:r>
        <w:rPr>
          <w:rFonts w:eastAsia="Times New Roman"/>
          <w:color w:val="503722"/>
          <w:spacing w:val="5"/>
          <w:sz w:val="20"/>
        </w:rPr>
        <w:t xml:space="preserve"> secular city</w:t>
      </w:r>
      <w:r>
        <w:rPr>
          <w:rFonts w:eastAsia="Times New Roman"/>
          <w:color w:val="36281A"/>
          <w:spacing w:val="5"/>
          <w:sz w:val="20"/>
        </w:rPr>
        <w:t xml:space="preserve"> to the</w:t>
      </w:r>
      <w:r>
        <w:rPr>
          <w:rFonts w:eastAsia="Times New Roman"/>
          <w:color w:val="503722"/>
          <w:spacing w:val="5"/>
          <w:sz w:val="20"/>
        </w:rPr>
        <w:t xml:space="preserve"> holy country, she is</w:t>
      </w:r>
      <w:r>
        <w:rPr>
          <w:rFonts w:eastAsia="Times New Roman"/>
          <w:color w:val="36281A"/>
          <w:spacing w:val="5"/>
          <w:sz w:val="20"/>
        </w:rPr>
        <w:t xml:space="preserve"> nonetheless tainted by this negativism,</w:t>
      </w:r>
      <w:r>
        <w:rPr>
          <w:rFonts w:eastAsia="Times New Roman"/>
          <w:color w:val="503722"/>
          <w:spacing w:val="5"/>
          <w:sz w:val="20"/>
        </w:rPr>
        <w:t xml:space="preserve"> and</w:t>
      </w:r>
      <w:r>
        <w:rPr>
          <w:rFonts w:eastAsia="Times New Roman"/>
          <w:color w:val="36281A"/>
          <w:spacing w:val="5"/>
          <w:sz w:val="20"/>
        </w:rPr>
        <w:t xml:space="preserve"> led further</w:t>
      </w:r>
      <w:r>
        <w:rPr>
          <w:rFonts w:eastAsia="Times New Roman"/>
          <w:color w:val="503722"/>
          <w:spacing w:val="5"/>
          <w:sz w:val="20"/>
        </w:rPr>
        <w:t xml:space="preserve"> into</w:t>
      </w:r>
      <w:r>
        <w:rPr>
          <w:rFonts w:eastAsia="Times New Roman"/>
          <w:color w:val="36281A"/>
          <w:spacing w:val="5"/>
          <w:sz w:val="20"/>
        </w:rPr>
        <w:t xml:space="preserve"> it by</w:t>
      </w:r>
      <w:r>
        <w:rPr>
          <w:rFonts w:eastAsia="Times New Roman"/>
          <w:color w:val="503722"/>
          <w:spacing w:val="5"/>
          <w:sz w:val="20"/>
        </w:rPr>
        <w:t xml:space="preserve"> Ruth.</w:t>
      </w:r>
      <w:r>
        <w:rPr>
          <w:rFonts w:eastAsia="Times New Roman"/>
          <w:color w:val="36281A"/>
          <w:spacing w:val="5"/>
          <w:sz w:val="20"/>
        </w:rPr>
        <w:t xml:space="preserve"> Margaret is no Christian "in the</w:t>
      </w:r>
      <w:r>
        <w:rPr>
          <w:rFonts w:eastAsia="Times New Roman"/>
          <w:color w:val="503722"/>
          <w:spacing w:val="5"/>
          <w:sz w:val="20"/>
        </w:rPr>
        <w:t xml:space="preserve"> accepted sense" and does not "believe that</w:t>
      </w:r>
      <w:r>
        <w:rPr>
          <w:rFonts w:eastAsia="Times New Roman"/>
          <w:color w:val="36281A"/>
          <w:spacing w:val="5"/>
          <w:sz w:val="20"/>
        </w:rPr>
        <w:t xml:space="preserve"> God had ever worked</w:t>
      </w:r>
      <w:r>
        <w:rPr>
          <w:rFonts w:eastAsia="Times New Roman"/>
          <w:color w:val="503722"/>
          <w:spacing w:val="5"/>
          <w:sz w:val="20"/>
        </w:rPr>
        <w:t xml:space="preserve"> among us as a young artisan." But</w:t>
      </w:r>
      <w:r>
        <w:rPr>
          <w:rFonts w:eastAsia="Times New Roman"/>
          <w:color w:val="36281A"/>
          <w:spacing w:val="5"/>
          <w:sz w:val="20"/>
        </w:rPr>
        <w:t xml:space="preserve"> Ruth Wilcox is </w:t>
      </w:r>
      <w:r>
        <w:rPr>
          <w:rFonts w:eastAsia="Times New Roman"/>
          <w:color w:val="503722"/>
          <w:spacing w:val="5"/>
          <w:sz w:val="20"/>
        </w:rPr>
        <w:t>evidence to her that God works in other ways, the living</w:t>
      </w:r>
      <w:r>
        <w:rPr>
          <w:rFonts w:eastAsia="Times New Roman"/>
          <w:color w:val="36281A"/>
          <w:spacing w:val="5"/>
          <w:sz w:val="20"/>
        </w:rPr>
        <w:t xml:space="preserve"> affirmation that</w:t>
      </w:r>
      <w:r>
        <w:rPr>
          <w:rFonts w:eastAsia="Times New Roman"/>
          <w:color w:val="503722"/>
          <w:spacing w:val="5"/>
          <w:sz w:val="20"/>
        </w:rPr>
        <w:t xml:space="preserve"> "it is private life that holds out the mirror to</w:t>
      </w:r>
      <w:r>
        <w:rPr>
          <w:rFonts w:eastAsia="Times New Roman"/>
          <w:color w:val="36281A"/>
          <w:spacing w:val="5"/>
          <w:sz w:val="20"/>
        </w:rPr>
        <w:t xml:space="preserve"> infinity" (p. 86). The</w:t>
      </w:r>
      <w:r>
        <w:rPr>
          <w:rFonts w:eastAsia="Times New Roman"/>
          <w:color w:val="503722"/>
          <w:spacing w:val="5"/>
          <w:sz w:val="20"/>
        </w:rPr>
        <w:t xml:space="preserve"> child of an unbelieving</w:t>
      </w:r>
      <w:r>
        <w:rPr>
          <w:rFonts w:eastAsia="Times New Roman"/>
          <w:color w:val="36281A"/>
          <w:spacing w:val="5"/>
          <w:sz w:val="20"/>
        </w:rPr>
        <w:t xml:space="preserve"> though churchgoing</w:t>
      </w:r>
      <w:r>
        <w:rPr>
          <w:rFonts w:eastAsia="Times New Roman"/>
          <w:color w:val="503722"/>
          <w:spacing w:val="5"/>
          <w:sz w:val="20"/>
        </w:rPr>
        <w:t xml:space="preserve"> age,</w:t>
      </w:r>
      <w:r>
        <w:rPr>
          <w:rFonts w:eastAsia="Times New Roman"/>
          <w:color w:val="36281A"/>
          <w:spacing w:val="5"/>
          <w:sz w:val="20"/>
        </w:rPr>
        <w:t xml:space="preserve"> Margaret finds</w:t>
      </w:r>
    </w:p>
    <w:p w14:paraId="1B403866" w14:textId="77777777" w:rsidR="000A0D18" w:rsidRDefault="000A0D18">
      <w:pPr>
        <w:sectPr w:rsidR="000A0D18">
          <w:pgSz w:w="7618" w:h="11904"/>
          <w:pgMar w:top="280" w:right="233" w:bottom="1248" w:left="1265" w:header="720" w:footer="720" w:gutter="0"/>
          <w:cols w:space="720"/>
        </w:sectPr>
      </w:pPr>
    </w:p>
    <w:p w14:paraId="09C051D6" w14:textId="77777777" w:rsidR="000A0D18" w:rsidRDefault="00000000">
      <w:pPr>
        <w:tabs>
          <w:tab w:val="right" w:pos="6048"/>
        </w:tabs>
        <w:spacing w:before="13" w:line="176" w:lineRule="exact"/>
        <w:ind w:left="72" w:right="72"/>
        <w:jc w:val="both"/>
        <w:textAlignment w:val="baseline"/>
        <w:rPr>
          <w:rFonts w:ascii="Garamond" w:eastAsia="Garamond" w:hAnsi="Garamond"/>
          <w:b/>
          <w:color w:val="241708"/>
          <w:sz w:val="16"/>
        </w:rPr>
      </w:pPr>
      <w:r>
        <w:lastRenderedPageBreak/>
        <w:pict w14:anchorId="0FD9F136">
          <v:shape id="_x0000_s1357" type="#_x0000_t202" style="position:absolute;left:0;text-align:left;margin-left:0;margin-top:0;width:384.95pt;height:604.1pt;z-index:-251679232;mso-position-horizontal-relative:page;mso-position-vertical-relative:page" fillcolor="#e5d8b9" stroked="f">
            <v:textbox>
              <w:txbxContent>
                <w:p w14:paraId="7C520075" w14:textId="77777777" w:rsidR="00000000" w:rsidRDefault="00000000"/>
              </w:txbxContent>
            </v:textbox>
            <w10:wrap anchorx="page" anchory="page"/>
          </v:shape>
        </w:pict>
      </w:r>
      <w:r>
        <w:rPr>
          <w:rFonts w:ascii="Garamond" w:eastAsia="Garamond" w:hAnsi="Garamond"/>
          <w:b/>
          <w:color w:val="241708"/>
          <w:sz w:val="16"/>
        </w:rPr>
        <w:t>HOWARDS END</w:t>
      </w:r>
      <w:r>
        <w:rPr>
          <w:rFonts w:ascii="Garamond" w:eastAsia="Garamond" w:hAnsi="Garamond"/>
          <w:b/>
          <w:color w:val="241708"/>
          <w:sz w:val="16"/>
        </w:rPr>
        <w:tab/>
        <w:t>261</w:t>
      </w:r>
    </w:p>
    <w:p w14:paraId="32103BBC" w14:textId="77777777" w:rsidR="000A0D18" w:rsidRDefault="00000000">
      <w:pPr>
        <w:spacing w:before="121" w:line="258" w:lineRule="exact"/>
        <w:ind w:left="72" w:right="72"/>
        <w:jc w:val="both"/>
        <w:textAlignment w:val="baseline"/>
        <w:rPr>
          <w:rFonts w:ascii="Garamond" w:eastAsia="Garamond" w:hAnsi="Garamond"/>
          <w:color w:val="241708"/>
        </w:rPr>
      </w:pPr>
      <w:r>
        <w:rPr>
          <w:rFonts w:ascii="Garamond" w:eastAsia="Garamond" w:hAnsi="Garamond"/>
          <w:color w:val="241708"/>
        </w:rPr>
        <w:t>in Ruth everything she can retain as religion. "Though it is impos</w:t>
      </w:r>
      <w:r>
        <w:rPr>
          <w:rFonts w:ascii="Garamond" w:eastAsia="Garamond" w:hAnsi="Garamond"/>
          <w:color w:val="241708"/>
        </w:rPr>
        <w:softHyphen/>
        <w:t>sible to tell," writes J. Hillis Miller, "whether man has excluded God by building his great cities, or whether the cities have been built be</w:t>
      </w:r>
      <w:r>
        <w:rPr>
          <w:rFonts w:ascii="Garamond" w:eastAsia="Garamond" w:hAnsi="Garamond"/>
          <w:color w:val="241708"/>
        </w:rPr>
        <w:softHyphen/>
        <w:t>cause God has disappeared, in any case the two go together."</w:t>
      </w:r>
      <w:r>
        <w:rPr>
          <w:rFonts w:ascii="Garamond" w:eastAsia="Garamond" w:hAnsi="Garamond"/>
          <w:color w:val="241708"/>
          <w:vertAlign w:val="superscript"/>
        </w:rPr>
        <w:t>23</w:t>
      </w:r>
      <w:r>
        <w:rPr>
          <w:rFonts w:ascii="Garamond" w:eastAsia="Garamond" w:hAnsi="Garamond"/>
          <w:color w:val="241708"/>
        </w:rPr>
        <w:t xml:space="preserve"> And Forster—with Margaret concurring—would agree with him that "life in the city is the way in which many men have experienced most directly what it means to live without God in the world":</w:t>
      </w:r>
      <w:r>
        <w:rPr>
          <w:rFonts w:ascii="Garamond" w:eastAsia="Garamond" w:hAnsi="Garamond"/>
          <w:color w:val="241708"/>
          <w:vertAlign w:val="superscript"/>
        </w:rPr>
        <w:t>24</w:t>
      </w:r>
      <w:r>
        <w:rPr>
          <w:rFonts w:ascii="Garamond" w:eastAsia="Garamond" w:hAnsi="Garamond"/>
          <w:color w:val="241708"/>
        </w:rPr>
        <w:t xml:space="preserve"> </w:t>
      </w:r>
    </w:p>
    <w:p w14:paraId="33D06F98" w14:textId="77777777" w:rsidR="000A0D18" w:rsidRDefault="00000000">
      <w:pPr>
        <w:spacing w:before="114" w:line="219" w:lineRule="exact"/>
        <w:ind w:left="72" w:right="72"/>
        <w:jc w:val="both"/>
        <w:textAlignment w:val="baseline"/>
        <w:rPr>
          <w:rFonts w:ascii="Garamond" w:eastAsia="Garamond" w:hAnsi="Garamond"/>
          <w:color w:val="241708"/>
          <w:spacing w:val="-7"/>
        </w:rPr>
      </w:pPr>
      <w:r>
        <w:rPr>
          <w:rFonts w:ascii="Garamond" w:eastAsia="Garamond" w:hAnsi="Garamond"/>
          <w:color w:val="241708"/>
          <w:spacing w:val="-7"/>
        </w:rPr>
        <w:t>Certainly London fascinates. One visualizes it as a tract of quivering grey, in</w:t>
      </w:r>
      <w:r>
        <w:rPr>
          <w:rFonts w:ascii="Garamond" w:eastAsia="Garamond" w:hAnsi="Garamond"/>
          <w:color w:val="241708"/>
          <w:spacing w:val="-7"/>
        </w:rPr>
        <w:softHyphen/>
        <w:t>telligent without purpose, and excitable without love; as a spirit that has altered before it can be chronicled; as a heart that certainly beats, but with no pulsation of humanity.... Nature, with all her cruelty, comes nearer to us than do these crowds of men.... London is religion's opportunity—not the decorous religion of theologians, but anthropomorphic, crude. Yes, the continuous flow would be tolerable if a man of our own sort—not anyone pompous or tearful—were caring for us up in the sky. (p. 114.)</w:t>
      </w:r>
    </w:p>
    <w:p w14:paraId="5E55DAF5" w14:textId="77777777" w:rsidR="000A0D18" w:rsidRDefault="00000000">
      <w:pPr>
        <w:spacing w:before="173" w:line="258" w:lineRule="exact"/>
        <w:ind w:left="72" w:right="72"/>
        <w:jc w:val="both"/>
        <w:textAlignment w:val="baseline"/>
        <w:rPr>
          <w:rFonts w:ascii="Garamond" w:eastAsia="Garamond" w:hAnsi="Garamond"/>
          <w:color w:val="241708"/>
        </w:rPr>
      </w:pPr>
      <w:r>
        <w:rPr>
          <w:rFonts w:ascii="Garamond" w:eastAsia="Garamond" w:hAnsi="Garamond"/>
          <w:color w:val="241708"/>
        </w:rPr>
        <w:t>Margaret's following of St. Ruth is a direct consequence of her repu</w:t>
      </w:r>
      <w:r>
        <w:rPr>
          <w:rFonts w:ascii="Garamond" w:eastAsia="Garamond" w:hAnsi="Garamond"/>
          <w:color w:val="241708"/>
        </w:rPr>
        <w:softHyphen/>
        <w:t>diation of London. But we feel it as a negative discipleship, an escape to a kind of pleasant despair; for the city remains and needs some good force to "connect" with it.</w:t>
      </w:r>
    </w:p>
    <w:p w14:paraId="1EBDC073" w14:textId="77777777" w:rsidR="000A0D18" w:rsidRDefault="00000000">
      <w:pPr>
        <w:spacing w:before="265" w:line="234" w:lineRule="exact"/>
        <w:ind w:left="3024" w:right="72"/>
        <w:jc w:val="both"/>
        <w:textAlignment w:val="baseline"/>
        <w:rPr>
          <w:rFonts w:ascii="Garamond" w:eastAsia="Garamond" w:hAnsi="Garamond"/>
          <w:color w:val="241708"/>
        </w:rPr>
      </w:pPr>
      <w:r>
        <w:rPr>
          <w:rFonts w:ascii="Garamond" w:eastAsia="Garamond" w:hAnsi="Garamond"/>
          <w:color w:val="241708"/>
        </w:rPr>
        <w:t>5</w:t>
      </w:r>
    </w:p>
    <w:p w14:paraId="708CAE47" w14:textId="77777777" w:rsidR="000A0D18" w:rsidRDefault="00000000">
      <w:pPr>
        <w:spacing w:line="257" w:lineRule="exact"/>
        <w:ind w:left="72" w:right="72"/>
        <w:jc w:val="both"/>
        <w:textAlignment w:val="baseline"/>
        <w:rPr>
          <w:rFonts w:ascii="Garamond" w:eastAsia="Garamond" w:hAnsi="Garamond"/>
          <w:color w:val="241708"/>
          <w:spacing w:val="1"/>
        </w:rPr>
      </w:pPr>
      <w:r>
        <w:rPr>
          <w:rFonts w:ascii="Garamond" w:eastAsia="Garamond" w:hAnsi="Garamond"/>
          <w:color w:val="241708"/>
          <w:spacing w:val="1"/>
        </w:rPr>
        <w:t>What, finally, can we say of Margaret's connection with Henry? Does she love him and give the marriage a fair trial, or does she only go through the motions? Her early feelings for him describe an ascend</w:t>
      </w:r>
      <w:r>
        <w:rPr>
          <w:rFonts w:ascii="Garamond" w:eastAsia="Garamond" w:hAnsi="Garamond"/>
          <w:color w:val="241708"/>
          <w:spacing w:val="1"/>
        </w:rPr>
        <w:softHyphen/>
        <w:t>ing order of impatience: he had cheated on Ruth, he sells Oniton without consulting his wife, he is underhanded about the irregular will (this is discovered later), and he even refuses to let the pregnant Helen spend a night in Howards End. While he forgets his own im</w:t>
      </w:r>
      <w:r>
        <w:rPr>
          <w:rFonts w:ascii="Garamond" w:eastAsia="Garamond" w:hAnsi="Garamond"/>
          <w:color w:val="241708"/>
          <w:spacing w:val="1"/>
        </w:rPr>
        <w:softHyphen/>
        <w:t>morality, he is conventionally outraged at Helen's, causing Margaret to deliver a speech that marks her final emotional deliverance from him. Though the word "love" is used after this, one feels it is only the return to a verbal habit.</w:t>
      </w:r>
    </w:p>
    <w:p w14:paraId="6006C3F7" w14:textId="77777777" w:rsidR="000A0D18" w:rsidRDefault="00000000">
      <w:pPr>
        <w:spacing w:before="115" w:line="220" w:lineRule="exact"/>
        <w:ind w:left="72" w:right="72"/>
        <w:jc w:val="both"/>
        <w:textAlignment w:val="baseline"/>
        <w:rPr>
          <w:rFonts w:ascii="Garamond" w:eastAsia="Garamond" w:hAnsi="Garamond"/>
          <w:color w:val="241708"/>
          <w:spacing w:val="-9"/>
        </w:rPr>
      </w:pPr>
      <w:r>
        <w:rPr>
          <w:rFonts w:ascii="Garamond" w:eastAsia="Garamond" w:hAnsi="Garamond"/>
          <w:color w:val="241708"/>
          <w:spacing w:val="-9"/>
        </w:rPr>
        <w:t>"Not any more of this!" she cried. "You shall see the connection if it kills you, Henry! You have had a mistress—I forgave you. My sister has a lover—you drive her from the house. Do you see the connection? Stupid, hypocriti</w:t>
      </w:r>
      <w:r>
        <w:rPr>
          <w:rFonts w:ascii="Garamond" w:eastAsia="Garamond" w:hAnsi="Garamond"/>
          <w:color w:val="241708"/>
          <w:spacing w:val="-9"/>
        </w:rPr>
        <w:softHyphen/>
        <w:t>cal, cruel—oh, contemptible!—a man who insults his wife when she's alive and cants with her memory when she's dead. A man who ruins a woman for his pleasure, and casts her off to ruin other men. And gives bad financial</w:t>
      </w:r>
    </w:p>
    <w:p w14:paraId="7E98C367" w14:textId="77777777" w:rsidR="000A0D18" w:rsidRDefault="000A0D18">
      <w:pPr>
        <w:sectPr w:rsidR="000A0D18">
          <w:pgSz w:w="7699" w:h="12082"/>
          <w:pgMar w:top="520" w:right="1192" w:bottom="1186" w:left="387" w:header="720" w:footer="720" w:gutter="0"/>
          <w:cols w:space="720"/>
        </w:sectPr>
      </w:pPr>
    </w:p>
    <w:p w14:paraId="458D3D1B" w14:textId="77777777" w:rsidR="000A0D18" w:rsidRDefault="00000000">
      <w:pPr>
        <w:tabs>
          <w:tab w:val="right" w:pos="6120"/>
        </w:tabs>
        <w:spacing w:before="17" w:line="180" w:lineRule="exact"/>
        <w:ind w:left="72"/>
        <w:jc w:val="both"/>
        <w:textAlignment w:val="baseline"/>
        <w:rPr>
          <w:rFonts w:ascii="Garamond" w:eastAsia="Garamond" w:hAnsi="Garamond"/>
          <w:color w:val="3A2A18"/>
          <w:sz w:val="16"/>
        </w:rPr>
      </w:pPr>
      <w:r>
        <w:lastRenderedPageBreak/>
        <w:pict w14:anchorId="37076A60">
          <v:shape id="_x0000_s1356" type="#_x0000_t202" style="position:absolute;left:0;text-align:left;margin-left:0;margin-top:0;width:378.5pt;height:600.95pt;z-index:-251678208;mso-position-horizontal-relative:page;mso-position-vertical-relative:page" fillcolor="#e6dabb" stroked="f">
            <v:textbox>
              <w:txbxContent>
                <w:p w14:paraId="228C8831" w14:textId="77777777" w:rsidR="00000000" w:rsidRDefault="00000000"/>
              </w:txbxContent>
            </v:textbox>
            <w10:wrap anchorx="page" anchory="page"/>
          </v:shape>
        </w:pict>
      </w:r>
      <w:r>
        <w:rPr>
          <w:rFonts w:ascii="Garamond" w:eastAsia="Garamond" w:hAnsi="Garamond"/>
          <w:color w:val="3A2A18"/>
          <w:sz w:val="16"/>
        </w:rPr>
        <w:t>262</w:t>
      </w:r>
      <w:r>
        <w:rPr>
          <w:rFonts w:ascii="Garamond" w:eastAsia="Garamond" w:hAnsi="Garamond"/>
          <w:color w:val="3A2A18"/>
          <w:sz w:val="16"/>
        </w:rPr>
        <w:tab/>
        <w:t>THE CAVE AND THE MOUNTAIN</w:t>
      </w:r>
    </w:p>
    <w:p w14:paraId="566E03DB" w14:textId="77777777" w:rsidR="000A0D18" w:rsidRDefault="00000000">
      <w:pPr>
        <w:spacing w:before="133" w:line="224" w:lineRule="exact"/>
        <w:ind w:left="72"/>
        <w:jc w:val="both"/>
        <w:textAlignment w:val="baseline"/>
        <w:rPr>
          <w:rFonts w:ascii="Garamond" w:eastAsia="Garamond" w:hAnsi="Garamond"/>
          <w:color w:val="3A2A18"/>
          <w:sz w:val="21"/>
        </w:rPr>
      </w:pPr>
      <w:r>
        <w:rPr>
          <w:rFonts w:ascii="Garamond" w:eastAsia="Garamond" w:hAnsi="Garamond"/>
          <w:color w:val="3A2A18"/>
          <w:sz w:val="21"/>
        </w:rPr>
        <w:t>advice, and then says he is not responsible. These men are you. You can't recognize them because you cannot connect. I've had enough of your un-weeded kindness. I've spoilt you long enough.... No one has ever told what you are—muddled, criminally muddled. Men like you use repentance as a blind, so don't repent. Only say to yourself, 'What Helen has done, I've done.' " (p. 325.)</w:t>
      </w:r>
    </w:p>
    <w:p w14:paraId="5596DA99" w14:textId="77777777" w:rsidR="000A0D18" w:rsidRDefault="00000000">
      <w:pPr>
        <w:spacing w:before="204" w:line="259" w:lineRule="exact"/>
        <w:ind w:left="72"/>
        <w:jc w:val="both"/>
        <w:textAlignment w:val="baseline"/>
        <w:rPr>
          <w:rFonts w:ascii="Garamond" w:eastAsia="Garamond" w:hAnsi="Garamond"/>
          <w:color w:val="3A2A18"/>
          <w:spacing w:val="4"/>
          <w:sz w:val="21"/>
        </w:rPr>
      </w:pPr>
      <w:r>
        <w:rPr>
          <w:rFonts w:ascii="Garamond" w:eastAsia="Garamond" w:hAnsi="Garamond"/>
          <w:color w:val="3A2A18"/>
          <w:spacing w:val="4"/>
          <w:sz w:val="21"/>
        </w:rPr>
        <w:t>Later, remembering her words, "her speech to him seemed perfect." "She neither forgave him for his behaviour nor wished to forgive him." "It had to be uttered," she claims, "to adjust the lopsidedness . of the world"; and—significantly—"It was spoken not only to her hus</w:t>
      </w:r>
      <w:r>
        <w:rPr>
          <w:rFonts w:ascii="Garamond" w:eastAsia="Garamond" w:hAnsi="Garamond"/>
          <w:color w:val="3A2A18"/>
          <w:spacing w:val="4"/>
          <w:sz w:val="21"/>
        </w:rPr>
        <w:softHyphen/>
        <w:t>band, but to thousands of men like him—a protest against the inner darkness in high places that comes with a commercial age.... He had refused to connect, on the clearest issue that can be laid before a man, and their love must take the consequences." (p. 350.)</w:t>
      </w:r>
    </w:p>
    <w:p w14:paraId="174D0AF5" w14:textId="77777777" w:rsidR="000A0D18" w:rsidRDefault="00000000">
      <w:pPr>
        <w:spacing w:before="24" w:line="259" w:lineRule="exact"/>
        <w:ind w:left="72" w:firstLine="216"/>
        <w:jc w:val="both"/>
        <w:textAlignment w:val="baseline"/>
        <w:rPr>
          <w:rFonts w:ascii="Garamond" w:eastAsia="Garamond" w:hAnsi="Garamond"/>
          <w:color w:val="3A2A18"/>
          <w:spacing w:val="4"/>
          <w:sz w:val="21"/>
        </w:rPr>
      </w:pPr>
      <w:r>
        <w:rPr>
          <w:rFonts w:ascii="Garamond" w:eastAsia="Garamond" w:hAnsi="Garamond"/>
          <w:color w:val="3A2A18"/>
          <w:spacing w:val="4"/>
          <w:sz w:val="21"/>
        </w:rPr>
        <w:t>But has she adjusted the world's lopsidedness, or has she made it more lopsided? To address herself not just to Henry but to "men," to those imaginary "thousands," is evidence enough that she has, un</w:t>
      </w:r>
      <w:r>
        <w:rPr>
          <w:rFonts w:ascii="Garamond" w:eastAsia="Garamond" w:hAnsi="Garamond"/>
          <w:color w:val="3A2A18"/>
          <w:spacing w:val="4"/>
          <w:sz w:val="21"/>
        </w:rPr>
        <w:softHyphen/>
        <w:t>consciously perhaps, rehearsed this speech before. It is evidence, too, that her relation to him is not simply "personal," but abstract; he is in fact a figure in her personal allegory even as he is in her author's. In one of her ponderings Margaret reflects: "It is pleasant to analyse feelings while they are still only feelings, and unembodied in the social fabric" (p. 183). Yes, and it is equally pleasant to discuss love this way, before it is invested in a man. The purity of detachment strongly appeals to her, and it is impossible not to feel the profound relief, and even pleasure, in her casting-out speech to Henry. But to divide fact from feeling and love from flesh in this way is the essence of sentimentality; and Margaret's "love" is not exempt from the cruelty that so often accompanies the sentimental attitude. Before Henry, we are told, she had often loved, "but only so far as the facts of sex demanded: mere yearnings for the masculine, to be dismissed for what they were worth, with a smile" (p. 175). But why with a smile? Could her yearnings for the feminine, her loyalties to Helen and to Ruth, be dismissed so lightly? Something is indeed lopsided here. Henry's commitment to Margaret has of course its shortcomings —he could be "a little ashamed of loving a wife" (p. 197), and he is as ascetically furtive about sex as he is about money—but Margaret is</w:t>
      </w:r>
    </w:p>
    <w:p w14:paraId="01AA17A6" w14:textId="77777777" w:rsidR="000A0D18" w:rsidRDefault="000A0D18">
      <w:pPr>
        <w:sectPr w:rsidR="000A0D18">
          <w:pgSz w:w="7570" w:h="12019"/>
          <w:pgMar w:top="360" w:right="415" w:bottom="1323" w:left="1035" w:header="720" w:footer="720" w:gutter="0"/>
          <w:cols w:space="720"/>
        </w:sectPr>
      </w:pPr>
    </w:p>
    <w:p w14:paraId="7559E915" w14:textId="77777777" w:rsidR="000A0D18" w:rsidRDefault="00000000">
      <w:pPr>
        <w:tabs>
          <w:tab w:val="right" w:pos="6120"/>
        </w:tabs>
        <w:spacing w:before="10" w:line="256" w:lineRule="exact"/>
        <w:ind w:left="72" w:right="72"/>
        <w:jc w:val="both"/>
        <w:textAlignment w:val="baseline"/>
        <w:rPr>
          <w:rFonts w:eastAsia="Times New Roman"/>
          <w:color w:val="3B2A17"/>
          <w:sz w:val="20"/>
        </w:rPr>
      </w:pPr>
      <w:r>
        <w:lastRenderedPageBreak/>
        <w:pict w14:anchorId="3288C2D6">
          <v:shape id="_x0000_s1355" type="#_x0000_t202" style="position:absolute;left:0;text-align:left;margin-left:0;margin-top:0;width:386.4pt;height:600.95pt;z-index:-251677184;mso-position-horizontal-relative:page;mso-position-vertical-relative:page" fillcolor="#e5d8b8" stroked="f">
            <v:textbox>
              <w:txbxContent>
                <w:p w14:paraId="46949BE0" w14:textId="77777777" w:rsidR="00000000" w:rsidRDefault="00000000"/>
              </w:txbxContent>
            </v:textbox>
            <w10:wrap anchorx="page" anchory="page"/>
          </v:shape>
        </w:pict>
      </w:r>
      <w:r>
        <w:rPr>
          <w:rFonts w:eastAsia="Times New Roman"/>
          <w:color w:val="3B2A17"/>
          <w:sz w:val="20"/>
        </w:rPr>
        <w:t>HOWARDS END</w:t>
      </w:r>
      <w:r>
        <w:rPr>
          <w:rFonts w:eastAsia="Times New Roman"/>
          <w:color w:val="3B2A17"/>
          <w:sz w:val="20"/>
        </w:rPr>
        <w:tab/>
        <w:t>z</w:t>
      </w:r>
      <w:r>
        <w:rPr>
          <w:rFonts w:eastAsia="Times New Roman"/>
          <w:color w:val="3B2A17"/>
          <w:sz w:val="20"/>
          <w:vertAlign w:val="superscript"/>
        </w:rPr>
        <w:t>6</w:t>
      </w:r>
      <w:r>
        <w:rPr>
          <w:rFonts w:eastAsia="Times New Roman"/>
          <w:color w:val="3B2A17"/>
          <w:sz w:val="20"/>
        </w:rPr>
        <w:t>3</w:t>
      </w:r>
    </w:p>
    <w:p w14:paraId="154FCA29" w14:textId="77777777" w:rsidR="000A0D18" w:rsidRDefault="00000000">
      <w:pPr>
        <w:spacing w:before="98" w:line="256" w:lineRule="exact"/>
        <w:ind w:left="72" w:right="72"/>
        <w:jc w:val="both"/>
        <w:textAlignment w:val="baseline"/>
        <w:rPr>
          <w:rFonts w:eastAsia="Times New Roman"/>
          <w:color w:val="3B2A17"/>
          <w:spacing w:val="7"/>
          <w:sz w:val="20"/>
        </w:rPr>
      </w:pPr>
      <w:r>
        <w:rPr>
          <w:rFonts w:eastAsia="Times New Roman"/>
          <w:color w:val="3B2A17"/>
          <w:spacing w:val="7"/>
          <w:sz w:val="20"/>
        </w:rPr>
        <w:t>essentially virginal from the start. Her real design is to save Henry, not to marry him; and their actual relations are a power struggle, as the following passage makes clear:</w:t>
      </w:r>
    </w:p>
    <w:p w14:paraId="310B4BC1" w14:textId="77777777" w:rsidR="000A0D18" w:rsidRDefault="00000000">
      <w:pPr>
        <w:spacing w:before="158" w:line="219" w:lineRule="exact"/>
        <w:ind w:left="72" w:right="72"/>
        <w:jc w:val="both"/>
        <w:textAlignment w:val="baseline"/>
        <w:rPr>
          <w:rFonts w:eastAsia="Times New Roman"/>
          <w:color w:val="3B2A17"/>
          <w:sz w:val="20"/>
        </w:rPr>
      </w:pPr>
      <w:r>
        <w:rPr>
          <w:rFonts w:eastAsia="Times New Roman"/>
          <w:color w:val="3B2A17"/>
          <w:sz w:val="20"/>
        </w:rPr>
        <w:t>A younger woman might have resented his masterly ways, but Margaret ... was, in her own way, as masterly. If he was a fortress she was a mountain peak, whom all might tread, but whom the snows made nightly virginal. Dis</w:t>
      </w:r>
      <w:r>
        <w:rPr>
          <w:rFonts w:eastAsia="Times New Roman"/>
          <w:color w:val="3B2A17"/>
          <w:sz w:val="20"/>
        </w:rPr>
        <w:softHyphen/>
        <w:t xml:space="preserve">daining the heroic outfit, excitable in her methods, garrulous, episodical, shrill, she misled her lover much as she had misled her aunt. He mistook her fertility for weakness. </w:t>
      </w:r>
      <w:r>
        <w:rPr>
          <w:rFonts w:eastAsia="Times New Roman"/>
          <w:b/>
          <w:color w:val="3B2A17"/>
          <w:sz w:val="17"/>
        </w:rPr>
        <w:t xml:space="preserve">(p. </w:t>
      </w:r>
      <w:r>
        <w:rPr>
          <w:rFonts w:eastAsia="Times New Roman"/>
          <w:color w:val="3B2A17"/>
          <w:sz w:val="20"/>
        </w:rPr>
        <w:t>194.)</w:t>
      </w:r>
    </w:p>
    <w:p w14:paraId="1966022F" w14:textId="77777777" w:rsidR="000A0D18" w:rsidRDefault="00000000">
      <w:pPr>
        <w:spacing w:before="219" w:line="256" w:lineRule="exact"/>
        <w:ind w:left="72" w:right="72" w:firstLine="144"/>
        <w:jc w:val="both"/>
        <w:textAlignment w:val="baseline"/>
        <w:rPr>
          <w:rFonts w:eastAsia="Times New Roman"/>
          <w:color w:val="3B2A17"/>
          <w:spacing w:val="6"/>
          <w:sz w:val="20"/>
        </w:rPr>
      </w:pPr>
      <w:r>
        <w:rPr>
          <w:rFonts w:eastAsia="Times New Roman"/>
          <w:color w:val="3B2A17"/>
          <w:spacing w:val="6"/>
          <w:sz w:val="20"/>
        </w:rPr>
        <w:t xml:space="preserve">Nor does an "invitation to disloyalty" toward Henry disturb her. When Miss Avery, the querulous and half-literate country woman who had served immemorially at Howards End, comments (referring to the family history) that "things went on until there were no men," Margaret is amused. She laughs again when this old crone declares: "But Wilcoxes are better than nothing, as </w:t>
      </w:r>
      <w:r>
        <w:rPr>
          <w:rFonts w:eastAsia="Times New Roman"/>
          <w:b/>
          <w:color w:val="3B2A17"/>
          <w:spacing w:val="6"/>
          <w:sz w:val="17"/>
        </w:rPr>
        <w:t xml:space="preserve">I </w:t>
      </w:r>
      <w:r>
        <w:rPr>
          <w:rFonts w:eastAsia="Times New Roman"/>
          <w:color w:val="3B2A17"/>
          <w:spacing w:val="6"/>
          <w:sz w:val="20"/>
        </w:rPr>
        <w:t>see you've found." (p. 289.) Although old servants are privileged in speech, Margaret's en</w:t>
      </w:r>
      <w:r>
        <w:rPr>
          <w:rFonts w:eastAsia="Times New Roman"/>
          <w:color w:val="3B2A17"/>
          <w:spacing w:val="6"/>
          <w:sz w:val="20"/>
        </w:rPr>
        <w:softHyphen/>
        <w:t>couraging this rudeness effects a tacit alliance against her husband. Perhaps Margaret is laughing at "men" more than at Henry, but even so she is sexually hostile—or withdrawn—and clearly the mar</w:t>
      </w:r>
      <w:r>
        <w:rPr>
          <w:rFonts w:eastAsia="Times New Roman"/>
          <w:color w:val="3B2A17"/>
          <w:spacing w:val="6"/>
          <w:sz w:val="20"/>
        </w:rPr>
        <w:softHyphen/>
        <w:t>riage is hampered by her reluctance to meet Henry—or in fact any man—halfway. Her "fertility" is intellectual, and the connections she cares about most (as she makes clear in her speech to Henry) are con</w:t>
      </w:r>
      <w:r>
        <w:rPr>
          <w:rFonts w:eastAsia="Times New Roman"/>
          <w:color w:val="3B2A17"/>
          <w:spacing w:val="6"/>
          <w:sz w:val="20"/>
        </w:rPr>
        <w:softHyphen/>
        <w:t>nections of ethical ideas. She cannot love children and is "thankful to have none"; before the novel ends, "places" and "things" have become more important to her than people:*</w:t>
      </w:r>
    </w:p>
    <w:p w14:paraId="796E7B18" w14:textId="77777777" w:rsidR="000A0D18" w:rsidRDefault="00000000">
      <w:pPr>
        <w:spacing w:before="111" w:line="220" w:lineRule="exact"/>
        <w:ind w:left="72" w:right="72"/>
        <w:jc w:val="both"/>
        <w:textAlignment w:val="baseline"/>
        <w:rPr>
          <w:rFonts w:eastAsia="Times New Roman"/>
          <w:color w:val="3B2A17"/>
          <w:spacing w:val="-2"/>
          <w:sz w:val="20"/>
        </w:rPr>
      </w:pPr>
      <w:r>
        <w:rPr>
          <w:rFonts w:eastAsia="Times New Roman"/>
          <w:color w:val="3B2A17"/>
          <w:spacing w:val="-2"/>
          <w:sz w:val="20"/>
        </w:rPr>
        <w:t>"I can play with [children's] beauty and charm, but that is all—nothing real, not one scrap of what there ought to be. And others—others go farther still, and move outside humanity altogether. A place, as well as a person, may catch the glow. Don't you see that all this leads to comfort in the end?"</w:t>
      </w:r>
    </w:p>
    <w:p w14:paraId="1E754680" w14:textId="77777777" w:rsidR="000A0D18" w:rsidRDefault="00000000">
      <w:pPr>
        <w:spacing w:before="44" w:line="229" w:lineRule="exact"/>
        <w:ind w:left="72" w:right="72"/>
        <w:textAlignment w:val="baseline"/>
        <w:rPr>
          <w:rFonts w:eastAsia="Times New Roman"/>
          <w:color w:val="3B2A17"/>
          <w:spacing w:val="-9"/>
          <w:sz w:val="20"/>
        </w:rPr>
      </w:pPr>
      <w:r>
        <w:rPr>
          <w:rFonts w:eastAsia="Times New Roman"/>
          <w:color w:val="3B2A17"/>
          <w:spacing w:val="-9"/>
          <w:sz w:val="20"/>
        </w:rPr>
        <w:t>(</w:t>
      </w:r>
      <w:r>
        <w:rPr>
          <w:rFonts w:eastAsia="Times New Roman"/>
          <w:color w:val="3B2A17"/>
          <w:spacing w:val="-9"/>
          <w:sz w:val="20"/>
          <w:vertAlign w:val="superscript"/>
        </w:rPr>
        <w:t>3</w:t>
      </w:r>
      <w:r>
        <w:rPr>
          <w:rFonts w:eastAsia="Times New Roman"/>
          <w:color w:val="3B2A17"/>
          <w:spacing w:val="-9"/>
          <w:sz w:val="20"/>
        </w:rPr>
        <w:t>. 857•)</w:t>
      </w:r>
    </w:p>
    <w:p w14:paraId="141E5CDE" w14:textId="77777777" w:rsidR="000A0D18" w:rsidRDefault="00000000">
      <w:pPr>
        <w:spacing w:before="136" w:line="256" w:lineRule="exact"/>
        <w:ind w:left="72" w:right="72" w:firstLine="144"/>
        <w:jc w:val="both"/>
        <w:textAlignment w:val="baseline"/>
        <w:rPr>
          <w:rFonts w:eastAsia="Times New Roman"/>
          <w:color w:val="3B2A17"/>
          <w:spacing w:val="6"/>
          <w:sz w:val="20"/>
        </w:rPr>
      </w:pPr>
      <w:r>
        <w:rPr>
          <w:rFonts w:eastAsia="Times New Roman"/>
          <w:color w:val="3B2A17"/>
          <w:spacing w:val="6"/>
          <w:sz w:val="20"/>
        </w:rPr>
        <w:t>But whose comfort? The book ends with the two girls and their misbegotten heir in complete and undisputed possession of Howards End, in its real as well as its spiritual estate—and with all the hu</w:t>
      </w:r>
      <w:r>
        <w:rPr>
          <w:rFonts w:eastAsia="Times New Roman"/>
          <w:color w:val="3B2A17"/>
          <w:spacing w:val="6"/>
          <w:sz w:val="20"/>
        </w:rPr>
        <w:softHyphen/>
        <w:t>man creatures they connected with either maimed, imprisoned, or</w:t>
      </w:r>
    </w:p>
    <w:p w14:paraId="6BDD653F" w14:textId="77777777" w:rsidR="000A0D18" w:rsidRDefault="00000000">
      <w:pPr>
        <w:numPr>
          <w:ilvl w:val="0"/>
          <w:numId w:val="7"/>
        </w:numPr>
        <w:spacing w:before="255" w:line="207" w:lineRule="exact"/>
        <w:ind w:left="72" w:right="72" w:firstLine="144"/>
        <w:jc w:val="both"/>
        <w:textAlignment w:val="baseline"/>
        <w:rPr>
          <w:rFonts w:eastAsia="Times New Roman"/>
          <w:color w:val="3B2A17"/>
          <w:spacing w:val="-9"/>
          <w:sz w:val="20"/>
        </w:rPr>
      </w:pPr>
      <w:r>
        <w:rPr>
          <w:rFonts w:eastAsia="Times New Roman"/>
          <w:color w:val="3B2A17"/>
          <w:spacing w:val="-9"/>
          <w:sz w:val="20"/>
        </w:rPr>
        <w:t xml:space="preserve">Margaret says: "I believe we shall come to care about people less and less, Helen. </w:t>
      </w:r>
      <w:r>
        <w:rPr>
          <w:rFonts w:eastAsia="Times New Roman"/>
          <w:b/>
          <w:color w:val="3B2A17"/>
          <w:spacing w:val="-9"/>
          <w:sz w:val="17"/>
        </w:rPr>
        <w:t xml:space="preserve">...I </w:t>
      </w:r>
      <w:r>
        <w:rPr>
          <w:rFonts w:eastAsia="Times New Roman"/>
          <w:color w:val="3B2A17"/>
          <w:spacing w:val="-9"/>
          <w:sz w:val="20"/>
        </w:rPr>
        <w:t xml:space="preserve">quite expect to end my life caring most for a </w:t>
      </w:r>
      <w:r>
        <w:rPr>
          <w:rFonts w:eastAsia="Times New Roman"/>
          <w:b/>
          <w:color w:val="3B2A17"/>
          <w:spacing w:val="-9"/>
          <w:sz w:val="17"/>
        </w:rPr>
        <w:t>place." (p. 138.)</w:t>
      </w:r>
    </w:p>
    <w:p w14:paraId="27820F5C" w14:textId="77777777" w:rsidR="000A0D18" w:rsidRDefault="000A0D18">
      <w:pPr>
        <w:sectPr w:rsidR="000A0D18">
          <w:pgSz w:w="7728" w:h="12019"/>
          <w:pgMar w:top="420" w:right="1120" w:bottom="1143" w:left="488" w:header="720" w:footer="720" w:gutter="0"/>
          <w:cols w:space="720"/>
        </w:sectPr>
      </w:pPr>
    </w:p>
    <w:p w14:paraId="4393FE6F" w14:textId="77777777" w:rsidR="000A0D18" w:rsidRDefault="00000000">
      <w:pPr>
        <w:tabs>
          <w:tab w:val="right" w:pos="6120"/>
        </w:tabs>
        <w:spacing w:line="214" w:lineRule="exact"/>
        <w:ind w:left="72"/>
        <w:jc w:val="both"/>
        <w:textAlignment w:val="baseline"/>
        <w:rPr>
          <w:rFonts w:ascii="Garamond" w:eastAsia="Garamond" w:hAnsi="Garamond"/>
          <w:b/>
          <w:color w:val="2A1409"/>
          <w:sz w:val="16"/>
        </w:rPr>
      </w:pPr>
      <w:r>
        <w:lastRenderedPageBreak/>
        <w:pict w14:anchorId="43A75D0A">
          <v:shape id="_x0000_s1354" type="#_x0000_t202" style="position:absolute;left:0;text-align:left;margin-left:0;margin-top:0;width:378.5pt;height:600pt;z-index:-251676160;mso-position-horizontal-relative:page;mso-position-vertical-relative:page" fillcolor="#e6dabc" stroked="f">
            <v:textbox>
              <w:txbxContent>
                <w:p w14:paraId="2477E716" w14:textId="77777777" w:rsidR="00000000" w:rsidRDefault="00000000"/>
              </w:txbxContent>
            </v:textbox>
            <w10:wrap anchorx="page" anchory="page"/>
          </v:shape>
        </w:pict>
      </w:r>
      <w:r>
        <w:rPr>
          <w:rFonts w:ascii="Garamond" w:eastAsia="Garamond" w:hAnsi="Garamond"/>
          <w:b/>
          <w:color w:val="2A1409"/>
          <w:sz w:val="16"/>
        </w:rPr>
        <w:t>264</w:t>
      </w:r>
      <w:r>
        <w:rPr>
          <w:rFonts w:ascii="Garamond" w:eastAsia="Garamond" w:hAnsi="Garamond"/>
          <w:b/>
          <w:color w:val="2A1409"/>
          <w:sz w:val="16"/>
        </w:rPr>
        <w:tab/>
        <w:t>THE CAVE AND THE MOUNTAIN</w:t>
      </w:r>
    </w:p>
    <w:p w14:paraId="1F94C324" w14:textId="77777777" w:rsidR="000A0D18" w:rsidRDefault="00000000">
      <w:pPr>
        <w:spacing w:before="120" w:line="258" w:lineRule="exact"/>
        <w:ind w:left="72" w:right="72"/>
        <w:jc w:val="both"/>
        <w:textAlignment w:val="baseline"/>
        <w:rPr>
          <w:rFonts w:ascii="Garamond" w:eastAsia="Garamond" w:hAnsi="Garamond"/>
          <w:color w:val="2A1409"/>
          <w:spacing w:val="1"/>
        </w:rPr>
      </w:pPr>
      <w:r>
        <w:rPr>
          <w:rFonts w:ascii="Garamond" w:eastAsia="Garamond" w:hAnsi="Garamond"/>
          <w:color w:val="2A1409"/>
          <w:spacing w:val="1"/>
        </w:rPr>
        <w:t>dead. Once again things had gone on until there were no more men. Henry is still physically present, and we are told that Margaret still loves him, but he is broken, a man no longer. Margaret had said that she would make him see the connection if it "killed" him, and she very nearly has had her wish. After Charles goes to prison con</w:t>
      </w:r>
      <w:r>
        <w:rPr>
          <w:rFonts w:ascii="Garamond" w:eastAsia="Garamond" w:hAnsi="Garamond"/>
          <w:color w:val="2A1409"/>
          <w:spacing w:val="1"/>
        </w:rPr>
        <w:softHyphen/>
        <w:t>victed of manslaughter for his part in Leonard's death, Henry's "for</w:t>
      </w:r>
      <w:r>
        <w:rPr>
          <w:rFonts w:ascii="Garamond" w:eastAsia="Garamond" w:hAnsi="Garamond"/>
          <w:color w:val="2A1409"/>
          <w:spacing w:val="1"/>
        </w:rPr>
        <w:softHyphen/>
        <w:t>tress" gives way, and he simply turns himself over to Margaret "to do what she could with him." Margaret dismisses him dryly: "He has worked very hard all his life, and noticed nothing. Those are the people who collapse when they do notice a thing." (p. 355.) If there is love in that remark, it is not recognizable in any ordinary sense. Margaret's may be one of the unfairest marriages in modern fiction.</w:t>
      </w:r>
    </w:p>
    <w:p w14:paraId="290EF540" w14:textId="77777777" w:rsidR="000A0D18" w:rsidRDefault="00000000">
      <w:pPr>
        <w:spacing w:line="257" w:lineRule="exact"/>
        <w:ind w:left="72" w:right="72" w:firstLine="144"/>
        <w:jc w:val="both"/>
        <w:textAlignment w:val="baseline"/>
        <w:rPr>
          <w:rFonts w:ascii="Garamond" w:eastAsia="Garamond" w:hAnsi="Garamond"/>
          <w:color w:val="2A1409"/>
          <w:spacing w:val="1"/>
        </w:rPr>
      </w:pPr>
      <w:r>
        <w:rPr>
          <w:rFonts w:ascii="Garamond" w:eastAsia="Garamond" w:hAnsi="Garamond"/>
          <w:color w:val="2A1409"/>
          <w:spacing w:val="1"/>
        </w:rPr>
        <w:t>Leonard dies of "natural causes" after Charles, avenging Helen's seduction, strikes him down with the flat of the old Schlegel sword. Charles, an even more unbelievable character than Jacky, is a cari</w:t>
      </w:r>
      <w:r>
        <w:rPr>
          <w:rFonts w:ascii="Garamond" w:eastAsia="Garamond" w:hAnsi="Garamond"/>
          <w:color w:val="2A1409"/>
          <w:spacing w:val="1"/>
        </w:rPr>
        <w:softHyphen/>
        <w:t>cature of Wilcox chivalry, the comedy-hall avenger full of wooden words and gestures.* But Helen has in effect killed Leonard long before. She has "loved the absolute," and, appropriately, Leonard has "been ruined absolutely" (p. 334). He becomes to her "not a man, but a cause" (p. 329); and after that, even less. "I ought to remember Leonard as my lover," she says. "I tempted him, and killed him, and it is surely the least I can do. I would like to throw out my heart to Leonard on such an afternoon as this. But I cannot. It is no good pre</w:t>
      </w:r>
      <w:r>
        <w:rPr>
          <w:rFonts w:ascii="Garamond" w:eastAsia="Garamond" w:hAnsi="Garamond"/>
          <w:color w:val="2A1409"/>
          <w:spacing w:val="1"/>
        </w:rPr>
        <w:softHyphen/>
        <w:t>tending. I am forgetting him." Even this small display of conscience annoys Margaret: "I can't have you worrying about Leonard. Don't drag in the personal when it will not come. Forget him." And then follows an exhibition of the sisters' high-mindedness and high-handedness:</w:t>
      </w:r>
    </w:p>
    <w:p w14:paraId="3DE3626E" w14:textId="77777777" w:rsidR="000A0D18" w:rsidRDefault="00000000">
      <w:pPr>
        <w:spacing w:before="133" w:line="224" w:lineRule="exact"/>
        <w:ind w:left="216"/>
        <w:textAlignment w:val="baseline"/>
        <w:rPr>
          <w:rFonts w:ascii="Garamond" w:eastAsia="Garamond" w:hAnsi="Garamond"/>
          <w:color w:val="2A1409"/>
          <w:spacing w:val="-9"/>
        </w:rPr>
      </w:pPr>
      <w:r>
        <w:rPr>
          <w:rFonts w:ascii="Garamond" w:eastAsia="Garamond" w:hAnsi="Garamond"/>
          <w:color w:val="2A1409"/>
          <w:spacing w:val="-9"/>
        </w:rPr>
        <w:t>"Yes, yes, but what has Leonard got out of life?"</w:t>
      </w:r>
    </w:p>
    <w:p w14:paraId="5743E90E" w14:textId="77777777" w:rsidR="000A0D18" w:rsidRDefault="00000000">
      <w:pPr>
        <w:spacing w:line="218" w:lineRule="exact"/>
        <w:ind w:left="216"/>
        <w:textAlignment w:val="baseline"/>
        <w:rPr>
          <w:rFonts w:ascii="Garamond" w:eastAsia="Garamond" w:hAnsi="Garamond"/>
          <w:color w:val="2A1409"/>
          <w:spacing w:val="-7"/>
        </w:rPr>
      </w:pPr>
      <w:r>
        <w:rPr>
          <w:rFonts w:ascii="Garamond" w:eastAsia="Garamond" w:hAnsi="Garamond"/>
          <w:color w:val="2A1409"/>
          <w:spacing w:val="-7"/>
        </w:rPr>
        <w:t>"Perhaps an adventure."</w:t>
      </w:r>
    </w:p>
    <w:p w14:paraId="6350A8C8" w14:textId="77777777" w:rsidR="000A0D18" w:rsidRDefault="00000000">
      <w:pPr>
        <w:spacing w:line="221" w:lineRule="exact"/>
        <w:ind w:left="216"/>
        <w:textAlignment w:val="baseline"/>
        <w:rPr>
          <w:rFonts w:ascii="Garamond" w:eastAsia="Garamond" w:hAnsi="Garamond"/>
          <w:color w:val="2A1409"/>
          <w:spacing w:val="-8"/>
        </w:rPr>
      </w:pPr>
      <w:r>
        <w:rPr>
          <w:rFonts w:ascii="Garamond" w:eastAsia="Garamond" w:hAnsi="Garamond"/>
          <w:color w:val="2A1409"/>
          <w:spacing w:val="-8"/>
        </w:rPr>
        <w:t>"Is that enough?"</w:t>
      </w:r>
    </w:p>
    <w:p w14:paraId="2867F3AC" w14:textId="77777777" w:rsidR="000A0D18" w:rsidRDefault="00000000">
      <w:pPr>
        <w:spacing w:line="223" w:lineRule="exact"/>
        <w:ind w:left="216"/>
        <w:textAlignment w:val="baseline"/>
        <w:rPr>
          <w:rFonts w:ascii="Garamond" w:eastAsia="Garamond" w:hAnsi="Garamond"/>
          <w:color w:val="2A1409"/>
          <w:spacing w:val="-10"/>
        </w:rPr>
      </w:pPr>
      <w:r>
        <w:rPr>
          <w:rFonts w:ascii="Garamond" w:eastAsia="Garamond" w:hAnsi="Garamond"/>
          <w:color w:val="2A1409"/>
          <w:spacing w:val="-10"/>
        </w:rPr>
        <w:t>"Not for us. But for him."</w:t>
      </w:r>
    </w:p>
    <w:p w14:paraId="36FBE05B" w14:textId="77777777" w:rsidR="000A0D18" w:rsidRDefault="00000000">
      <w:pPr>
        <w:spacing w:line="224" w:lineRule="exact"/>
        <w:ind w:left="216"/>
        <w:textAlignment w:val="baseline"/>
        <w:rPr>
          <w:rFonts w:ascii="Garamond" w:eastAsia="Garamond" w:hAnsi="Garamond"/>
          <w:color w:val="2A1409"/>
          <w:spacing w:val="-5"/>
        </w:rPr>
      </w:pPr>
      <w:r>
        <w:rPr>
          <w:rFonts w:ascii="Garamond" w:eastAsia="Garamond" w:hAnsi="Garamond"/>
          <w:color w:val="2A1409"/>
          <w:spacing w:val="-5"/>
        </w:rPr>
        <w:t>Helen took up a bunch of grass....</w:t>
      </w:r>
    </w:p>
    <w:p w14:paraId="77DAD8D9" w14:textId="77777777" w:rsidR="000A0D18" w:rsidRDefault="00000000">
      <w:pPr>
        <w:spacing w:after="163" w:line="241" w:lineRule="exact"/>
        <w:ind w:left="216"/>
        <w:textAlignment w:val="baseline"/>
        <w:rPr>
          <w:rFonts w:ascii="Garamond" w:eastAsia="Garamond" w:hAnsi="Garamond"/>
          <w:color w:val="2A1409"/>
          <w:spacing w:val="-7"/>
        </w:rPr>
      </w:pPr>
      <w:r>
        <w:rPr>
          <w:rFonts w:ascii="Garamond" w:eastAsia="Garamond" w:hAnsi="Garamond"/>
          <w:color w:val="2A1409"/>
          <w:spacing w:val="-7"/>
        </w:rPr>
        <w:t>"Is it sweetening yet?" asked Margaret. (pp. 356-57.)</w:t>
      </w:r>
    </w:p>
    <w:p w14:paraId="21BDFC36" w14:textId="77777777" w:rsidR="000A0D18" w:rsidRDefault="00000000">
      <w:pPr>
        <w:spacing w:before="120" w:line="201" w:lineRule="exact"/>
        <w:ind w:left="72" w:firstLine="72"/>
        <w:jc w:val="both"/>
        <w:textAlignment w:val="baseline"/>
        <w:rPr>
          <w:rFonts w:ascii="Garamond" w:eastAsia="Garamond" w:hAnsi="Garamond"/>
          <w:color w:val="2A1409"/>
          <w:sz w:val="18"/>
        </w:rPr>
      </w:pPr>
      <w:r>
        <w:rPr>
          <w:rFonts w:ascii="Garamond" w:eastAsia="Garamond" w:hAnsi="Garamond"/>
          <w:color w:val="2A1409"/>
          <w:sz w:val="18"/>
        </w:rPr>
        <w:t>* To Tibby: "Who d'ye suspect, then? Speak out, man. One always suspects some</w:t>
      </w:r>
      <w:r>
        <w:rPr>
          <w:rFonts w:ascii="Garamond" w:eastAsia="Garamond" w:hAnsi="Garamond"/>
          <w:color w:val="2A1409"/>
          <w:sz w:val="18"/>
        </w:rPr>
        <w:softHyphen/>
        <w:t>one." (p. 328.) On Leonard, just arrived at Howards End: "Oh, is he there? I am not surprised. I now thrash him within an inch of his life." (p. 343.)</w:t>
      </w:r>
    </w:p>
    <w:p w14:paraId="1081755E" w14:textId="77777777" w:rsidR="000A0D18" w:rsidRDefault="000A0D18">
      <w:pPr>
        <w:sectPr w:rsidR="000A0D18">
          <w:pgSz w:w="7570" w:h="12000"/>
          <w:pgMar w:top="420" w:right="351" w:bottom="1244" w:left="1099" w:header="720" w:footer="720" w:gutter="0"/>
          <w:cols w:space="720"/>
        </w:sectPr>
      </w:pPr>
    </w:p>
    <w:p w14:paraId="51805124" w14:textId="77777777" w:rsidR="000A0D18" w:rsidRDefault="00000000">
      <w:pPr>
        <w:tabs>
          <w:tab w:val="right" w:pos="6120"/>
        </w:tabs>
        <w:spacing w:before="79" w:line="258" w:lineRule="exact"/>
        <w:ind w:left="72" w:right="72"/>
        <w:textAlignment w:val="baseline"/>
        <w:rPr>
          <w:rFonts w:ascii="Garamond" w:eastAsia="Garamond" w:hAnsi="Garamond"/>
          <w:b/>
          <w:color w:val="3C2D1C"/>
          <w:sz w:val="15"/>
        </w:rPr>
      </w:pPr>
      <w:r>
        <w:lastRenderedPageBreak/>
        <w:pict w14:anchorId="06A9258C">
          <v:shape id="_x0000_s1353" type="#_x0000_t202" style="position:absolute;left:0;text-align:left;margin-left:0;margin-top:0;width:386.4pt;height:600.95pt;z-index:-251675136;mso-position-horizontal-relative:page;mso-position-vertical-relative:page" fillcolor="#e4d8b9" stroked="f">
            <v:textbox>
              <w:txbxContent>
                <w:p w14:paraId="5357AE28" w14:textId="77777777" w:rsidR="00000000" w:rsidRDefault="00000000"/>
              </w:txbxContent>
            </v:textbox>
            <w10:wrap anchorx="page" anchory="page"/>
          </v:shape>
        </w:pict>
      </w:r>
      <w:r>
        <w:rPr>
          <w:rFonts w:ascii="Garamond" w:eastAsia="Garamond" w:hAnsi="Garamond"/>
          <w:b/>
          <w:color w:val="3C2D1C"/>
          <w:sz w:val="15"/>
        </w:rPr>
        <w:t>HOWARDS END</w:t>
      </w:r>
      <w:r>
        <w:rPr>
          <w:rFonts w:ascii="Garamond" w:eastAsia="Garamond" w:hAnsi="Garamond"/>
          <w:b/>
          <w:color w:val="3C2D1C"/>
          <w:sz w:val="15"/>
        </w:rPr>
        <w:tab/>
      </w:r>
      <w:r>
        <w:rPr>
          <w:rFonts w:ascii="Garamond" w:eastAsia="Garamond" w:hAnsi="Garamond"/>
          <w:color w:val="3C2D1C"/>
          <w:sz w:val="15"/>
          <w:vertAlign w:val="subscript"/>
        </w:rPr>
        <w:t>z</w:t>
      </w:r>
      <w:r>
        <w:rPr>
          <w:rFonts w:ascii="Garamond" w:eastAsia="Garamond" w:hAnsi="Garamond"/>
          <w:color w:val="3C2D1C"/>
        </w:rPr>
        <w:t>6</w:t>
      </w:r>
      <w:r>
        <w:rPr>
          <w:rFonts w:ascii="Garamond" w:eastAsia="Garamond" w:hAnsi="Garamond"/>
          <w:color w:val="3C2D1C"/>
          <w:vertAlign w:val="subscript"/>
        </w:rPr>
        <w:t>5</w:t>
      </w:r>
      <w:r>
        <w:rPr>
          <w:rFonts w:ascii="Garamond" w:eastAsia="Garamond" w:hAnsi="Garamond"/>
          <w:color w:val="3C2D1C"/>
        </w:rPr>
        <w:t xml:space="preserve"> </w:t>
      </w:r>
    </w:p>
    <w:p w14:paraId="42B5C28C" w14:textId="77777777" w:rsidR="000A0D18" w:rsidRDefault="00000000">
      <w:pPr>
        <w:spacing w:before="92" w:line="258" w:lineRule="exact"/>
        <w:ind w:left="72" w:right="72" w:firstLine="144"/>
        <w:jc w:val="both"/>
        <w:textAlignment w:val="baseline"/>
        <w:rPr>
          <w:rFonts w:ascii="Garamond" w:eastAsia="Garamond" w:hAnsi="Garamond"/>
          <w:color w:val="3C2D1C"/>
        </w:rPr>
      </w:pPr>
      <w:r>
        <w:rPr>
          <w:rFonts w:ascii="Garamond" w:eastAsia="Garamond" w:hAnsi="Garamond"/>
          <w:color w:val="3C2D1C"/>
        </w:rPr>
        <w:t>Thus do the gods dispense their rewards, and thus are men ex</w:t>
      </w:r>
      <w:r>
        <w:rPr>
          <w:rFonts w:ascii="Garamond" w:eastAsia="Garamond" w:hAnsi="Garamond"/>
          <w:color w:val="3C2D1C"/>
        </w:rPr>
        <w:softHyphen/>
        <w:t>punged from their lives and from Howards End. In a highly sym</w:t>
      </w:r>
      <w:r>
        <w:rPr>
          <w:rFonts w:ascii="Garamond" w:eastAsia="Garamond" w:hAnsi="Garamond"/>
          <w:color w:val="3C2D1C"/>
        </w:rPr>
        <w:softHyphen/>
        <w:t>bolic scene after Helen's final return to Howards End, Margaret stands at the gate like a seraph, guarding it against Henry and Crane, the chauffeur, who have come to enforce Helen's removal: "A new feeling came over her; she was fighting for women against men. She did not care about rights, but if men came into Howards End, it should be over her body." (p. 306.) The house symbolizing England has become a feminine sanctuary, nor has it been preserved against effeminacy. The women are content with this state of things: "This is ours. Our furniture, our sort of people coming to the door." (p. 318.) And they smugly amuse themselves over the masculine spolia</w:t>
      </w:r>
      <w:r>
        <w:rPr>
          <w:rFonts w:ascii="Garamond" w:eastAsia="Garamond" w:hAnsi="Garamond"/>
          <w:color w:val="3C2D1C"/>
        </w:rPr>
        <w:softHyphen/>
        <w:t>tion) of the past. The only convincing love scene in the book is that between Margaret and Helen, alone at last, exchanging endearments in the temple from which men have been excluded. It is almost in</w:t>
      </w:r>
      <w:r>
        <w:rPr>
          <w:rFonts w:ascii="Garamond" w:eastAsia="Garamond" w:hAnsi="Garamond"/>
          <w:color w:val="3C2D1C"/>
        </w:rPr>
        <w:softHyphen/>
        <w:t>cestuous, a love that has cast off all connections except those within the family—and with God's representative, Ruth Wilcox:</w:t>
      </w:r>
    </w:p>
    <w:p w14:paraId="51F540FC" w14:textId="77777777" w:rsidR="000A0D18" w:rsidRDefault="00000000">
      <w:pPr>
        <w:spacing w:before="100" w:line="220" w:lineRule="exact"/>
        <w:ind w:left="72" w:right="72"/>
        <w:jc w:val="both"/>
        <w:textAlignment w:val="baseline"/>
        <w:rPr>
          <w:rFonts w:ascii="Garamond" w:eastAsia="Garamond" w:hAnsi="Garamond"/>
          <w:color w:val="3C2D1C"/>
          <w:spacing w:val="-5"/>
        </w:rPr>
      </w:pPr>
      <w:r>
        <w:rPr>
          <w:rFonts w:ascii="Garamond" w:eastAsia="Garamond" w:hAnsi="Garamond"/>
          <w:color w:val="3C2D1C"/>
          <w:spacing w:val="-5"/>
        </w:rPr>
        <w:t>"I feel that you and I and Henry are only fragments of that woman's mind. She knows everything. She is everything. She is the house, and the tree that leans over it. People have their own deaths as well as their own lives, and even if there is nothing beyond death, we shall differ in our nothing</w:t>
      </w:r>
      <w:r>
        <w:rPr>
          <w:rFonts w:ascii="Garamond" w:eastAsia="Garamond" w:hAnsi="Garamond"/>
          <w:color w:val="3C2D1C"/>
          <w:spacing w:val="-5"/>
        </w:rPr>
        <w:softHyphen/>
        <w:t>ness." (p. 331.)</w:t>
      </w:r>
    </w:p>
    <w:p w14:paraId="48CAF25E" w14:textId="77777777" w:rsidR="000A0D18" w:rsidRDefault="00000000">
      <w:pPr>
        <w:spacing w:before="135" w:line="258" w:lineRule="exact"/>
        <w:ind w:left="72" w:right="72"/>
        <w:jc w:val="both"/>
        <w:textAlignment w:val="baseline"/>
        <w:rPr>
          <w:rFonts w:ascii="Garamond" w:eastAsia="Garamond" w:hAnsi="Garamond"/>
          <w:color w:val="3C2D1C"/>
        </w:rPr>
      </w:pPr>
      <w:r>
        <w:rPr>
          <w:rFonts w:ascii="Garamond" w:eastAsia="Garamond" w:hAnsi="Garamond"/>
          <w:color w:val="3C2D1C"/>
        </w:rPr>
        <w:t>We shall differ in our nothingness! Meaningless as the statement is, it brings to mind words that have recurred throughout the book—emptiness, abyss, darkness, panic, death. These words have been as conspicuous as the vocabulary of connection—proportion, wholeness, the light within. And they remind us, though we do not feel their author intended them to, that the struggles of the book are not solely between Red-bloods and Mollycoddles, but also between forces of idealism and nihilism within the company of the saved.</w:t>
      </w:r>
    </w:p>
    <w:p w14:paraId="2CC0CC6D" w14:textId="77777777" w:rsidR="000A0D18" w:rsidRDefault="00000000">
      <w:pPr>
        <w:spacing w:line="258" w:lineRule="exact"/>
        <w:ind w:left="72" w:right="72" w:firstLine="144"/>
        <w:jc w:val="both"/>
        <w:textAlignment w:val="baseline"/>
        <w:rPr>
          <w:rFonts w:ascii="Garamond" w:eastAsia="Garamond" w:hAnsi="Garamond"/>
          <w:color w:val="3C2D1C"/>
          <w:spacing w:val="1"/>
        </w:rPr>
      </w:pPr>
      <w:r>
        <w:rPr>
          <w:rFonts w:ascii="Garamond" w:eastAsia="Garamond" w:hAnsi="Garamond"/>
          <w:color w:val="3C2D1C"/>
          <w:spacing w:val="1"/>
        </w:rPr>
        <w:t>The Schlegel experiments in connection mean a little expansion outward of their femininity, a little relaxing of their frigidity and fear, and then a closing again into a tight circle of safety and inviola</w:t>
      </w:r>
      <w:r>
        <w:rPr>
          <w:rFonts w:ascii="Garamond" w:eastAsia="Garamond" w:hAnsi="Garamond"/>
          <w:color w:val="3C2D1C"/>
          <w:spacing w:val="1"/>
        </w:rPr>
        <w:softHyphen/>
        <w:t>bility. They make of Howards End a place of sterile quarantine for the best self of England, but there is no indication that these de</w:t>
      </w:r>
      <w:r>
        <w:rPr>
          <w:rFonts w:ascii="Garamond" w:eastAsia="Garamond" w:hAnsi="Garamond"/>
          <w:color w:val="3C2D1C"/>
          <w:spacing w:val="1"/>
        </w:rPr>
        <w:softHyphen/>
        <w:t>fenders will ever again do battle with the enemy. The symbolic hope, of course, is Helen's son. He is continuance. But we have no reason</w:t>
      </w:r>
    </w:p>
    <w:p w14:paraId="7B6F47FD" w14:textId="77777777" w:rsidR="000A0D18" w:rsidRDefault="000A0D18">
      <w:pPr>
        <w:sectPr w:rsidR="000A0D18">
          <w:pgSz w:w="7728" w:h="12019"/>
          <w:pgMar w:top="340" w:right="1214" w:bottom="1243" w:left="394" w:header="720" w:footer="720" w:gutter="0"/>
          <w:cols w:space="720"/>
        </w:sectPr>
      </w:pPr>
    </w:p>
    <w:p w14:paraId="77299F4E" w14:textId="77777777" w:rsidR="000A0D18" w:rsidRDefault="00000000">
      <w:pPr>
        <w:tabs>
          <w:tab w:val="right" w:pos="6048"/>
        </w:tabs>
        <w:spacing w:before="7" w:line="229" w:lineRule="exact"/>
        <w:ind w:left="72" w:right="72"/>
        <w:jc w:val="both"/>
        <w:textAlignment w:val="baseline"/>
        <w:rPr>
          <w:rFonts w:eastAsia="Times New Roman"/>
          <w:color w:val="251B14"/>
          <w:sz w:val="20"/>
        </w:rPr>
      </w:pPr>
      <w:r>
        <w:lastRenderedPageBreak/>
        <w:pict w14:anchorId="22122854">
          <v:shape id="_x0000_s1352" type="#_x0000_t202" style="position:absolute;left:0;text-align:left;margin-left:0;margin-top:0;width:378.5pt;height:600pt;z-index:-251674112;mso-position-horizontal-relative:page;mso-position-vertical-relative:page" fillcolor="#e6d9ba" stroked="f">
            <v:textbox>
              <w:txbxContent>
                <w:p w14:paraId="3D1FC3DA" w14:textId="77777777" w:rsidR="00000000" w:rsidRDefault="00000000"/>
              </w:txbxContent>
            </v:textbox>
            <w10:wrap anchorx="page" anchory="page"/>
          </v:shape>
        </w:pict>
      </w:r>
      <w:r>
        <w:rPr>
          <w:rFonts w:eastAsia="Times New Roman"/>
          <w:color w:val="251B14"/>
          <w:sz w:val="20"/>
        </w:rPr>
        <w:t>266</w:t>
      </w:r>
      <w:r>
        <w:rPr>
          <w:rFonts w:eastAsia="Times New Roman"/>
          <w:color w:val="251B14"/>
          <w:sz w:val="20"/>
        </w:rPr>
        <w:tab/>
        <w:t>THE CAVE AND THE MOUNTAIN</w:t>
      </w:r>
    </w:p>
    <w:p w14:paraId="12D170D8" w14:textId="77777777" w:rsidR="000A0D18" w:rsidRDefault="00000000">
      <w:pPr>
        <w:spacing w:before="105" w:line="260" w:lineRule="exact"/>
        <w:ind w:left="72" w:right="72"/>
        <w:jc w:val="both"/>
        <w:textAlignment w:val="baseline"/>
        <w:rPr>
          <w:rFonts w:eastAsia="Times New Roman"/>
          <w:color w:val="251B14"/>
          <w:spacing w:val="6"/>
          <w:sz w:val="20"/>
        </w:rPr>
      </w:pPr>
      <w:r>
        <w:rPr>
          <w:rFonts w:eastAsia="Times New Roman"/>
          <w:color w:val="251B14"/>
          <w:spacing w:val="6"/>
          <w:sz w:val="20"/>
        </w:rPr>
        <w:t>to suppose that Helen and Margaret will</w:t>
      </w:r>
      <w:r>
        <w:rPr>
          <w:rFonts w:eastAsia="Times New Roman"/>
          <w:color w:val="49321B"/>
          <w:spacing w:val="6"/>
          <w:sz w:val="20"/>
        </w:rPr>
        <w:t xml:space="preserve"> be better child-rearers than Ruth Wilcox. The burden of the book's conclusion is that Forster does not really want connection at all, but only the rewards of con</w:t>
      </w:r>
      <w:r>
        <w:rPr>
          <w:rFonts w:eastAsia="Times New Roman"/>
          <w:color w:val="49321B"/>
          <w:spacing w:val="6"/>
          <w:sz w:val="20"/>
        </w:rPr>
        <w:softHyphen/>
        <w:t>nection; he does not want</w:t>
      </w:r>
      <w:r>
        <w:rPr>
          <w:rFonts w:eastAsia="Times New Roman"/>
          <w:color w:val="251B14"/>
          <w:spacing w:val="6"/>
          <w:sz w:val="20"/>
        </w:rPr>
        <w:t xml:space="preserve"> sex,</w:t>
      </w:r>
      <w:r>
        <w:rPr>
          <w:rFonts w:eastAsia="Times New Roman"/>
          <w:color w:val="49321B"/>
          <w:spacing w:val="6"/>
          <w:sz w:val="20"/>
        </w:rPr>
        <w:t xml:space="preserve"> but only the heir. He wants, in short, ends without means. As Margaret</w:t>
      </w:r>
      <w:r>
        <w:rPr>
          <w:rFonts w:eastAsia="Times New Roman"/>
          <w:color w:val="251B14"/>
          <w:spacing w:val="6"/>
          <w:sz w:val="20"/>
        </w:rPr>
        <w:t xml:space="preserve"> says:</w:t>
      </w:r>
      <w:r>
        <w:rPr>
          <w:rFonts w:eastAsia="Times New Roman"/>
          <w:color w:val="49321B"/>
          <w:spacing w:val="6"/>
          <w:sz w:val="20"/>
        </w:rPr>
        <w:t xml:space="preserve"> "Alas! that Henry should fade away as reality emerged, and only her love for him should remain clear, stamped with his image like the cameos we rescue out of dreams." (p. 351.) This is the love of love, not the love of people, and while it may be sound Moorean ethics,</w:t>
      </w:r>
      <w:r>
        <w:rPr>
          <w:rFonts w:eastAsia="Times New Roman"/>
          <w:color w:val="251B14"/>
          <w:spacing w:val="6"/>
          <w:sz w:val="20"/>
        </w:rPr>
        <w:t xml:space="preserve"> it</w:t>
      </w:r>
      <w:r>
        <w:rPr>
          <w:rFonts w:eastAsia="Times New Roman"/>
          <w:color w:val="49321B"/>
          <w:spacing w:val="6"/>
          <w:sz w:val="20"/>
        </w:rPr>
        <w:t xml:space="preserve"> is a disastrous program for practical humanism. "She, who had never expected to conquer anyone, had charged straight through these Wilcoxes and broken up their lives." (pp. 36o-61.) The girls are "finished" almost before they begin, yet Forster calls their</w:t>
      </w:r>
      <w:r>
        <w:rPr>
          <w:rFonts w:eastAsia="Times New Roman"/>
          <w:color w:val="251B14"/>
          <w:spacing w:val="6"/>
          <w:sz w:val="20"/>
        </w:rPr>
        <w:t xml:space="preserve"> retreat</w:t>
      </w:r>
      <w:r>
        <w:rPr>
          <w:rFonts w:eastAsia="Times New Roman"/>
          <w:color w:val="49321B"/>
          <w:spacing w:val="6"/>
          <w:sz w:val="20"/>
        </w:rPr>
        <w:t xml:space="preserve"> a</w:t>
      </w:r>
      <w:r>
        <w:rPr>
          <w:rFonts w:eastAsia="Times New Roman"/>
          <w:color w:val="251B14"/>
          <w:spacing w:val="6"/>
          <w:sz w:val="20"/>
        </w:rPr>
        <w:t xml:space="preserve"> "victory":</w:t>
      </w:r>
    </w:p>
    <w:p w14:paraId="07E2CB8A" w14:textId="77777777" w:rsidR="000A0D18" w:rsidRDefault="00000000">
      <w:pPr>
        <w:spacing w:before="176" w:line="220" w:lineRule="exact"/>
        <w:ind w:left="72" w:right="72"/>
        <w:jc w:val="both"/>
        <w:textAlignment w:val="baseline"/>
        <w:rPr>
          <w:rFonts w:eastAsia="Times New Roman"/>
          <w:color w:val="49321B"/>
          <w:spacing w:val="-3"/>
          <w:sz w:val="20"/>
        </w:rPr>
      </w:pPr>
      <w:r>
        <w:rPr>
          <w:rFonts w:eastAsia="Times New Roman"/>
          <w:color w:val="49321B"/>
          <w:spacing w:val="-3"/>
          <w:sz w:val="20"/>
        </w:rPr>
        <w:t>And all the time their salvation</w:t>
      </w:r>
      <w:r>
        <w:rPr>
          <w:rFonts w:eastAsia="Times New Roman"/>
          <w:color w:val="251B14"/>
          <w:spacing w:val="-3"/>
          <w:sz w:val="20"/>
        </w:rPr>
        <w:t xml:space="preserve"> was lying</w:t>
      </w:r>
      <w:r>
        <w:rPr>
          <w:rFonts w:eastAsia="Times New Roman"/>
          <w:color w:val="49321B"/>
          <w:spacing w:val="-3"/>
          <w:sz w:val="20"/>
        </w:rPr>
        <w:t xml:space="preserve"> round</w:t>
      </w:r>
      <w:r>
        <w:rPr>
          <w:rFonts w:eastAsia="Times New Roman"/>
          <w:color w:val="251B14"/>
          <w:spacing w:val="-3"/>
          <w:sz w:val="20"/>
        </w:rPr>
        <w:t xml:space="preserve"> them</w:t>
      </w:r>
      <w:r>
        <w:rPr>
          <w:rFonts w:eastAsia="Times New Roman"/>
          <w:color w:val="49321B"/>
          <w:spacing w:val="-3"/>
          <w:sz w:val="20"/>
        </w:rPr>
        <w:t xml:space="preserve">—the past sanctifying </w:t>
      </w:r>
      <w:r>
        <w:rPr>
          <w:rFonts w:eastAsia="Times New Roman"/>
          <w:color w:val="251B14"/>
          <w:spacing w:val="-3"/>
          <w:sz w:val="20"/>
        </w:rPr>
        <w:t>the</w:t>
      </w:r>
      <w:r>
        <w:rPr>
          <w:rFonts w:eastAsia="Times New Roman"/>
          <w:color w:val="49321B"/>
          <w:spacing w:val="-3"/>
          <w:sz w:val="20"/>
        </w:rPr>
        <w:t xml:space="preserve"> present; the present, with wild heart-throb, declaring that there would after all be a future, with laughter and the voices of children. Helen, still smiling, came up to her sister. She said, "It is</w:t>
      </w:r>
      <w:r>
        <w:rPr>
          <w:rFonts w:eastAsia="Times New Roman"/>
          <w:color w:val="251B14"/>
          <w:spacing w:val="-3"/>
          <w:sz w:val="20"/>
        </w:rPr>
        <w:t xml:space="preserve"> always</w:t>
      </w:r>
      <w:r>
        <w:rPr>
          <w:rFonts w:eastAsia="Times New Roman"/>
          <w:color w:val="49321B"/>
          <w:spacing w:val="-3"/>
          <w:sz w:val="20"/>
        </w:rPr>
        <w:t xml:space="preserve"> Meg." They looked into each other's eyes. The inner life</w:t>
      </w:r>
      <w:r>
        <w:rPr>
          <w:rFonts w:eastAsia="Times New Roman"/>
          <w:color w:val="251B14"/>
          <w:spacing w:val="-3"/>
          <w:sz w:val="20"/>
        </w:rPr>
        <w:t xml:space="preserve"> had paid. (p. 315.)</w:t>
      </w:r>
    </w:p>
    <w:p w14:paraId="22A72209" w14:textId="77777777" w:rsidR="000A0D18" w:rsidRDefault="00000000">
      <w:pPr>
        <w:spacing w:before="202" w:line="260" w:lineRule="exact"/>
        <w:ind w:left="72" w:right="72"/>
        <w:jc w:val="both"/>
        <w:textAlignment w:val="baseline"/>
        <w:rPr>
          <w:rFonts w:eastAsia="Times New Roman"/>
          <w:color w:val="251B14"/>
          <w:spacing w:val="6"/>
          <w:sz w:val="20"/>
        </w:rPr>
      </w:pPr>
      <w:r>
        <w:rPr>
          <w:rFonts w:eastAsia="Times New Roman"/>
          <w:color w:val="251B14"/>
          <w:spacing w:val="6"/>
          <w:sz w:val="20"/>
        </w:rPr>
        <w:t>The</w:t>
      </w:r>
      <w:r>
        <w:rPr>
          <w:rFonts w:eastAsia="Times New Roman"/>
          <w:color w:val="49321B"/>
          <w:spacing w:val="6"/>
          <w:sz w:val="20"/>
        </w:rPr>
        <w:t xml:space="preserve"> sisters' victory, to be sure, is not complete—it</w:t>
      </w:r>
      <w:r>
        <w:rPr>
          <w:rFonts w:eastAsia="Times New Roman"/>
          <w:color w:val="251B14"/>
          <w:spacing w:val="6"/>
          <w:sz w:val="20"/>
        </w:rPr>
        <w:t xml:space="preserve"> will</w:t>
      </w:r>
      <w:r>
        <w:rPr>
          <w:rFonts w:eastAsia="Times New Roman"/>
          <w:color w:val="49321B"/>
          <w:spacing w:val="6"/>
          <w:sz w:val="20"/>
        </w:rPr>
        <w:t xml:space="preserve"> take two thou</w:t>
      </w:r>
      <w:r>
        <w:rPr>
          <w:rFonts w:eastAsia="Times New Roman"/>
          <w:color w:val="49321B"/>
          <w:spacing w:val="6"/>
          <w:sz w:val="20"/>
        </w:rPr>
        <w:softHyphen/>
      </w:r>
      <w:r>
        <w:rPr>
          <w:rFonts w:eastAsia="Times New Roman"/>
          <w:color w:val="251B14"/>
          <w:spacing w:val="6"/>
          <w:sz w:val="20"/>
        </w:rPr>
        <w:t>sand</w:t>
      </w:r>
      <w:r>
        <w:rPr>
          <w:rFonts w:eastAsia="Times New Roman"/>
          <w:color w:val="49321B"/>
          <w:spacing w:val="6"/>
          <w:sz w:val="20"/>
        </w:rPr>
        <w:t xml:space="preserve"> years of development to attain it fully—but they have won the battle.*</w:t>
      </w:r>
    </w:p>
    <w:p w14:paraId="00D16FE4" w14:textId="77777777" w:rsidR="000A0D18" w:rsidRDefault="00000000">
      <w:pPr>
        <w:spacing w:line="258" w:lineRule="exact"/>
        <w:ind w:left="72" w:right="72" w:firstLine="144"/>
        <w:jc w:val="both"/>
        <w:textAlignment w:val="baseline"/>
        <w:rPr>
          <w:rFonts w:eastAsia="Times New Roman"/>
          <w:color w:val="49321B"/>
          <w:spacing w:val="4"/>
          <w:sz w:val="20"/>
        </w:rPr>
      </w:pPr>
      <w:r>
        <w:rPr>
          <w:rFonts w:eastAsia="Times New Roman"/>
          <w:color w:val="49321B"/>
          <w:spacing w:val="4"/>
          <w:sz w:val="20"/>
        </w:rPr>
        <w:t>We end with sensitivity quarantined from impulse, and an atten</w:t>
      </w:r>
      <w:r>
        <w:rPr>
          <w:rFonts w:eastAsia="Times New Roman"/>
          <w:color w:val="49321B"/>
          <w:spacing w:val="4"/>
          <w:sz w:val="20"/>
        </w:rPr>
        <w:softHyphen/>
      </w:r>
      <w:r>
        <w:rPr>
          <w:rFonts w:eastAsia="Times New Roman"/>
          <w:color w:val="251B14"/>
          <w:spacing w:val="4"/>
          <w:sz w:val="20"/>
        </w:rPr>
        <w:t>dant</w:t>
      </w:r>
      <w:r>
        <w:rPr>
          <w:rFonts w:eastAsia="Times New Roman"/>
          <w:color w:val="49321B"/>
          <w:spacing w:val="4"/>
          <w:sz w:val="20"/>
        </w:rPr>
        <w:t xml:space="preserve"> promise of decadence</w:t>
      </w:r>
      <w:r>
        <w:rPr>
          <w:rFonts w:eastAsia="Times New Roman"/>
          <w:color w:val="251B14"/>
          <w:spacing w:val="4"/>
          <w:sz w:val="20"/>
        </w:rPr>
        <w:t xml:space="preserve"> and</w:t>
      </w:r>
      <w:r>
        <w:rPr>
          <w:rFonts w:eastAsia="Times New Roman"/>
          <w:color w:val="49321B"/>
          <w:spacing w:val="4"/>
          <w:sz w:val="20"/>
        </w:rPr>
        <w:t xml:space="preserve"> brutality. It is too bad, for this is a fascinating and ambitious book, and few readers will easily believe </w:t>
      </w:r>
      <w:r>
        <w:rPr>
          <w:rFonts w:eastAsia="Times New Roman"/>
          <w:color w:val="251B14"/>
          <w:spacing w:val="4"/>
          <w:sz w:val="20"/>
        </w:rPr>
        <w:t>that</w:t>
      </w:r>
      <w:r>
        <w:rPr>
          <w:rFonts w:eastAsia="Times New Roman"/>
          <w:color w:val="49321B"/>
          <w:spacing w:val="4"/>
          <w:sz w:val="20"/>
        </w:rPr>
        <w:t xml:space="preserve"> this is what Forster really wants his fable to say. The malignancy inherent in a spiritual-esthetic withdrawal is a subject Forster knows </w:t>
      </w:r>
      <w:r>
        <w:rPr>
          <w:rFonts w:eastAsia="Times New Roman"/>
          <w:color w:val="251B14"/>
          <w:spacing w:val="4"/>
          <w:sz w:val="20"/>
        </w:rPr>
        <w:t>well,</w:t>
      </w:r>
      <w:r>
        <w:rPr>
          <w:rFonts w:eastAsia="Times New Roman"/>
          <w:color w:val="49321B"/>
          <w:spacing w:val="4"/>
          <w:sz w:val="20"/>
        </w:rPr>
        <w:t xml:space="preserve"> and has warned about in his</w:t>
      </w:r>
      <w:r>
        <w:rPr>
          <w:rFonts w:eastAsia="Times New Roman"/>
          <w:color w:val="251B14"/>
          <w:spacing w:val="4"/>
          <w:sz w:val="20"/>
        </w:rPr>
        <w:t xml:space="preserve"> essays.</w:t>
      </w:r>
      <w:r>
        <w:rPr>
          <w:rFonts w:eastAsia="Times New Roman"/>
          <w:color w:val="251B14"/>
          <w:spacing w:val="4"/>
          <w:sz w:val="20"/>
          <w:vertAlign w:val="superscript"/>
        </w:rPr>
        <w:t>25</w:t>
      </w:r>
      <w:r>
        <w:rPr>
          <w:rFonts w:eastAsia="Times New Roman"/>
          <w:color w:val="49321B"/>
          <w:spacing w:val="4"/>
          <w:sz w:val="20"/>
        </w:rPr>
        <w:t xml:space="preserve"> But</w:t>
      </w:r>
      <w:r>
        <w:rPr>
          <w:rFonts w:eastAsia="Times New Roman"/>
          <w:color w:val="251B14"/>
          <w:spacing w:val="4"/>
          <w:sz w:val="20"/>
        </w:rPr>
        <w:t xml:space="preserve"> in</w:t>
      </w:r>
      <w:r>
        <w:rPr>
          <w:rFonts w:eastAsia="Times New Roman"/>
          <w:color w:val="49321B"/>
          <w:spacing w:val="4"/>
          <w:sz w:val="20"/>
        </w:rPr>
        <w:t xml:space="preserve"> fictionalizing the problem, he has presented a moral failure as a triumph—and, in the name of much that is beautiful and fine, has become the partisan of much that is sick and corrupt. The forces of value do not "connect," but pursue each other in a lonely and circular futility. And the circle </w:t>
      </w:r>
      <w:r>
        <w:rPr>
          <w:rFonts w:eastAsia="Times New Roman"/>
          <w:color w:val="251B14"/>
          <w:spacing w:val="4"/>
          <w:sz w:val="20"/>
        </w:rPr>
        <w:t>is</w:t>
      </w:r>
      <w:r>
        <w:rPr>
          <w:rFonts w:eastAsia="Times New Roman"/>
          <w:color w:val="49321B"/>
          <w:spacing w:val="4"/>
          <w:sz w:val="20"/>
        </w:rPr>
        <w:t xml:space="preserve"> especially vicious because Forster seems to see only its "proportion" and not its "emptiness."</w:t>
      </w:r>
    </w:p>
    <w:p w14:paraId="7DBE2F47" w14:textId="77777777" w:rsidR="000A0D18" w:rsidRDefault="00000000">
      <w:pPr>
        <w:numPr>
          <w:ilvl w:val="0"/>
          <w:numId w:val="6"/>
        </w:numPr>
        <w:tabs>
          <w:tab w:val="clear" w:pos="216"/>
          <w:tab w:val="left" w:pos="288"/>
        </w:tabs>
        <w:spacing w:before="319" w:line="200" w:lineRule="exact"/>
        <w:ind w:left="72" w:right="72"/>
        <w:jc w:val="both"/>
        <w:textAlignment w:val="baseline"/>
        <w:rPr>
          <w:rFonts w:eastAsia="Times New Roman"/>
          <w:color w:val="49321B"/>
          <w:sz w:val="20"/>
        </w:rPr>
      </w:pPr>
      <w:r>
        <w:rPr>
          <w:rFonts w:eastAsia="Times New Roman"/>
          <w:color w:val="49321B"/>
          <w:sz w:val="20"/>
        </w:rPr>
        <w:t xml:space="preserve">Compare the vision of connecting the races in Faulkner's "Delta Autumn": </w:t>
      </w:r>
      <w:r>
        <w:rPr>
          <w:rFonts w:eastAsia="Times New Roman"/>
          <w:i/>
          <w:color w:val="251B14"/>
          <w:sz w:val="17"/>
        </w:rPr>
        <w:t>"Maybe</w:t>
      </w:r>
      <w:r>
        <w:rPr>
          <w:rFonts w:eastAsia="Times New Roman"/>
          <w:i/>
          <w:color w:val="49321B"/>
          <w:sz w:val="17"/>
        </w:rPr>
        <w:t xml:space="preserve"> in</w:t>
      </w:r>
      <w:r>
        <w:rPr>
          <w:rFonts w:eastAsia="Times New Roman"/>
          <w:i/>
          <w:color w:val="251B14"/>
          <w:sz w:val="17"/>
        </w:rPr>
        <w:t xml:space="preserve"> a</w:t>
      </w:r>
      <w:r>
        <w:rPr>
          <w:rFonts w:eastAsia="Times New Roman"/>
          <w:i/>
          <w:color w:val="49321B"/>
          <w:sz w:val="17"/>
        </w:rPr>
        <w:t xml:space="preserve"> thousand or two thousand years in America ...But not now! Not </w:t>
      </w:r>
      <w:r>
        <w:rPr>
          <w:rFonts w:eastAsia="Times New Roman"/>
          <w:i/>
          <w:color w:val="251B14"/>
          <w:sz w:val="17"/>
        </w:rPr>
        <w:t>now!" Go Down</w:t>
      </w:r>
      <w:r>
        <w:rPr>
          <w:rFonts w:eastAsia="Times New Roman"/>
          <w:i/>
          <w:color w:val="49321B"/>
          <w:sz w:val="17"/>
        </w:rPr>
        <w:t xml:space="preserve"> Moses </w:t>
      </w:r>
      <w:r>
        <w:rPr>
          <w:rFonts w:eastAsia="Times New Roman"/>
          <w:color w:val="49321B"/>
          <w:sz w:val="20"/>
        </w:rPr>
        <w:t>(Harmondsworth,</w:t>
      </w:r>
      <w:r>
        <w:rPr>
          <w:rFonts w:eastAsia="Times New Roman"/>
          <w:color w:val="251B14"/>
          <w:sz w:val="20"/>
        </w:rPr>
        <w:t xml:space="preserve"> 1961), p. 272.</w:t>
      </w:r>
    </w:p>
    <w:p w14:paraId="0428B281" w14:textId="77777777" w:rsidR="000A0D18" w:rsidRDefault="000A0D18">
      <w:pPr>
        <w:sectPr w:rsidR="000A0D18">
          <w:pgSz w:w="7570" w:h="12000"/>
          <w:pgMar w:top="340" w:right="226" w:bottom="1204" w:left="1224" w:header="720" w:footer="720" w:gutter="0"/>
          <w:cols w:space="720"/>
        </w:sectPr>
      </w:pPr>
    </w:p>
    <w:p w14:paraId="2854B9AF" w14:textId="77777777" w:rsidR="000A0D18" w:rsidRDefault="00000000">
      <w:pPr>
        <w:tabs>
          <w:tab w:val="right" w:pos="6120"/>
        </w:tabs>
        <w:spacing w:before="22" w:line="216" w:lineRule="exact"/>
        <w:ind w:left="72" w:right="72"/>
        <w:textAlignment w:val="baseline"/>
        <w:rPr>
          <w:rFonts w:eastAsia="Times New Roman"/>
          <w:b/>
          <w:color w:val="281D08"/>
          <w:sz w:val="16"/>
        </w:rPr>
      </w:pPr>
      <w:r>
        <w:lastRenderedPageBreak/>
        <w:pict w14:anchorId="2DA1E865">
          <v:shape id="_x0000_s1351" type="#_x0000_t202" style="position:absolute;left:0;text-align:left;margin-left:0;margin-top:0;width:387.35pt;height:598.55pt;z-index:-251673088;mso-position-horizontal-relative:page;mso-position-vertical-relative:page" fillcolor="#e4d7b8" stroked="f">
            <v:textbox>
              <w:txbxContent>
                <w:p w14:paraId="2B000E26" w14:textId="77777777" w:rsidR="00000000" w:rsidRDefault="00000000"/>
              </w:txbxContent>
            </v:textbox>
            <w10:wrap anchorx="page" anchory="page"/>
          </v:shape>
        </w:pict>
      </w:r>
      <w:r>
        <w:rPr>
          <w:rFonts w:eastAsia="Times New Roman"/>
          <w:b/>
          <w:color w:val="281D08"/>
          <w:sz w:val="16"/>
        </w:rPr>
        <w:t>HOWARDS END</w:t>
      </w:r>
      <w:r>
        <w:rPr>
          <w:rFonts w:eastAsia="Times New Roman"/>
          <w:b/>
          <w:color w:val="281D08"/>
          <w:sz w:val="16"/>
        </w:rPr>
        <w:tab/>
        <w:t>267</w:t>
      </w:r>
    </w:p>
    <w:p w14:paraId="5564389A" w14:textId="77777777" w:rsidR="000A0D18" w:rsidRDefault="00000000">
      <w:pPr>
        <w:spacing w:before="118" w:line="229" w:lineRule="exact"/>
        <w:ind w:left="3024" w:right="72"/>
        <w:jc w:val="both"/>
        <w:textAlignment w:val="baseline"/>
        <w:rPr>
          <w:rFonts w:eastAsia="Times New Roman"/>
          <w:color w:val="281D08"/>
          <w:sz w:val="20"/>
        </w:rPr>
      </w:pPr>
      <w:r>
        <w:rPr>
          <w:rFonts w:eastAsia="Times New Roman"/>
          <w:color w:val="281D08"/>
          <w:sz w:val="20"/>
        </w:rPr>
        <w:t>6</w:t>
      </w:r>
    </w:p>
    <w:p w14:paraId="00DC5779" w14:textId="77777777" w:rsidR="000A0D18" w:rsidRDefault="00000000">
      <w:pPr>
        <w:spacing w:before="37" w:line="258" w:lineRule="exact"/>
        <w:ind w:left="72" w:right="72"/>
        <w:jc w:val="both"/>
        <w:textAlignment w:val="baseline"/>
        <w:rPr>
          <w:rFonts w:eastAsia="Times New Roman"/>
          <w:color w:val="281D08"/>
          <w:spacing w:val="6"/>
          <w:sz w:val="20"/>
        </w:rPr>
      </w:pPr>
      <w:r>
        <w:rPr>
          <w:rFonts w:eastAsia="Times New Roman"/>
          <w:color w:val="281D08"/>
          <w:spacing w:val="6"/>
          <w:sz w:val="20"/>
        </w:rPr>
        <w:t>But as a technical experiment this is an important novel, and per</w:t>
      </w:r>
      <w:r>
        <w:rPr>
          <w:rFonts w:eastAsia="Times New Roman"/>
          <w:color w:val="281D08"/>
          <w:spacing w:val="6"/>
          <w:sz w:val="20"/>
        </w:rPr>
        <w:softHyphen/>
        <w:t xml:space="preserve">haps even a great one. Its thematic problems arise in part because Forster tried to say and do too much. "I think </w:t>
      </w:r>
      <w:r>
        <w:rPr>
          <w:rFonts w:eastAsia="Times New Roman"/>
          <w:i/>
          <w:color w:val="281D08"/>
          <w:spacing w:val="6"/>
          <w:sz w:val="20"/>
        </w:rPr>
        <w:t xml:space="preserve">Howards End </w:t>
      </w:r>
      <w:r>
        <w:rPr>
          <w:rFonts w:eastAsia="Times New Roman"/>
          <w:color w:val="281D08"/>
          <w:spacing w:val="6"/>
          <w:sz w:val="20"/>
        </w:rPr>
        <w:t>is all right," he wrote on his eightieth birthday. "But I sometimes get a little bored with it. There seems too much, too many social nuances, there. -s This crowding, however, is part of the book's fascination: into it Forster poured the splendid energies of a fine intelligence and a writing talent at a high point of maturity. The texture of the prose alone, even-voiced and urbane, makes it worth the reading—it is the style of a man with an almost perfect ear for rhythmic decorums. But its greatest interest comes from the fact that it is Forster's first major experiment with the technique of "rhythm."</w:t>
      </w:r>
    </w:p>
    <w:p w14:paraId="2014632C" w14:textId="77777777" w:rsidR="000A0D18" w:rsidRDefault="00000000">
      <w:pPr>
        <w:spacing w:before="6" w:line="258" w:lineRule="exact"/>
        <w:ind w:left="72" w:right="72" w:firstLine="144"/>
        <w:jc w:val="both"/>
        <w:textAlignment w:val="baseline"/>
        <w:rPr>
          <w:rFonts w:eastAsia="Times New Roman"/>
          <w:color w:val="281D08"/>
          <w:spacing w:val="5"/>
          <w:sz w:val="20"/>
        </w:rPr>
      </w:pPr>
      <w:r>
        <w:rPr>
          <w:rFonts w:eastAsia="Times New Roman"/>
          <w:color w:val="281D08"/>
          <w:spacing w:val="5"/>
          <w:sz w:val="20"/>
        </w:rPr>
        <w:t>Forster and Bloomsbury as a whole held that Art, purely con</w:t>
      </w:r>
      <w:r>
        <w:rPr>
          <w:rFonts w:eastAsia="Times New Roman"/>
          <w:color w:val="281D08"/>
          <w:spacing w:val="5"/>
          <w:sz w:val="20"/>
        </w:rPr>
        <w:softHyphen/>
        <w:t>ceived, should transform the raw materials of temporal life into some</w:t>
      </w:r>
      <w:r>
        <w:rPr>
          <w:rFonts w:eastAsia="Times New Roman"/>
          <w:color w:val="281D08"/>
          <w:spacing w:val="5"/>
          <w:sz w:val="20"/>
        </w:rPr>
        <w:softHyphen/>
        <w:t xml:space="preserve">thing transcending them. All the dualisms of </w:t>
      </w:r>
      <w:r>
        <w:rPr>
          <w:rFonts w:eastAsia="Times New Roman"/>
          <w:i/>
          <w:color w:val="281D08"/>
          <w:spacing w:val="5"/>
          <w:sz w:val="20"/>
        </w:rPr>
        <w:t xml:space="preserve">Howards End—the </w:t>
      </w:r>
      <w:r>
        <w:rPr>
          <w:rFonts w:eastAsia="Times New Roman"/>
          <w:color w:val="281D08"/>
          <w:spacing w:val="5"/>
          <w:sz w:val="20"/>
        </w:rPr>
        <w:t>seen and the unseen, the outer and the inner, the public and the private, motion and rest, city and country, men and women, Red-bloods and Mollycoddles—represent possible poles of this transformation. Forster does not aspire, as Virginia Woolf does, to create a fictional structure which "is miraculously habitable without the help of walls, stair</w:t>
      </w:r>
      <w:r>
        <w:rPr>
          <w:rFonts w:eastAsia="Times New Roman"/>
          <w:color w:val="281D08"/>
          <w:spacing w:val="5"/>
          <w:sz w:val="20"/>
        </w:rPr>
        <w:softHyphen/>
        <w:t>cases, or partitions," but he is as eager as she to take the novel be</w:t>
      </w:r>
      <w:r>
        <w:rPr>
          <w:rFonts w:eastAsia="Times New Roman"/>
          <w:color w:val="281D08"/>
          <w:spacing w:val="5"/>
          <w:sz w:val="20"/>
        </w:rPr>
        <w:softHyphen/>
        <w:t>yond "story," beyond the stenography and photography of realism. Though he begins with "people" and himself in particular, he aims at anonymity, at a state, as Virginia Woolf says, that passes "beyond the range of personality into a world which is not altogether the world of fiction."</w:t>
      </w:r>
      <w:r>
        <w:rPr>
          <w:rFonts w:eastAsia="Times New Roman"/>
          <w:color w:val="281D08"/>
          <w:spacing w:val="5"/>
          <w:sz w:val="20"/>
          <w:vertAlign w:val="superscript"/>
        </w:rPr>
        <w:t>27</w:t>
      </w:r>
      <w:r>
        <w:rPr>
          <w:rFonts w:eastAsia="Times New Roman"/>
          <w:color w:val="281D08"/>
          <w:spacing w:val="5"/>
          <w:sz w:val="20"/>
        </w:rPr>
        <w:t xml:space="preserve"> To describe this achievement Forster employs the terms "fantasy" and "prophecy." Fantasy is here less relevant than prophecy, which is a "tone of voice," a kind of music. "How will song combine with the furniture of common sense?" Forster asks in </w:t>
      </w:r>
      <w:r>
        <w:rPr>
          <w:rFonts w:eastAsia="Times New Roman"/>
          <w:i/>
          <w:color w:val="281D08"/>
          <w:spacing w:val="5"/>
          <w:sz w:val="20"/>
        </w:rPr>
        <w:t xml:space="preserve">Aspects. </w:t>
      </w:r>
      <w:r>
        <w:rPr>
          <w:rFonts w:eastAsia="Times New Roman"/>
          <w:color w:val="281D08"/>
          <w:spacing w:val="5"/>
          <w:sz w:val="20"/>
        </w:rPr>
        <w:t>Not very well, he answers, yet that is exactly what this book tries to do—and is a main reason for its thematic failures.</w:t>
      </w:r>
    </w:p>
    <w:p w14:paraId="492D5AE3" w14:textId="77777777" w:rsidR="000A0D18" w:rsidRDefault="00000000">
      <w:pPr>
        <w:spacing w:before="18" w:line="258" w:lineRule="exact"/>
        <w:ind w:left="72" w:right="72" w:firstLine="144"/>
        <w:jc w:val="both"/>
        <w:textAlignment w:val="baseline"/>
        <w:rPr>
          <w:rFonts w:eastAsia="Times New Roman"/>
          <w:color w:val="281D08"/>
          <w:spacing w:val="5"/>
          <w:sz w:val="20"/>
        </w:rPr>
      </w:pPr>
      <w:r>
        <w:rPr>
          <w:rFonts w:eastAsia="Times New Roman"/>
          <w:color w:val="281D08"/>
          <w:spacing w:val="5"/>
          <w:sz w:val="20"/>
        </w:rPr>
        <w:t>But the novel is not prophetic on every page: the furniture of common sense is by no means altogether slighted. Indeed, in the scene where the Schlegel library tumbles down upon Leonard and disarrays the tables and chairs, the furniture of common sense is very literally present. Nor is Forster being prophetic when he describes</w:t>
      </w:r>
    </w:p>
    <w:p w14:paraId="6C049BE1" w14:textId="77777777" w:rsidR="000A0D18" w:rsidRDefault="000A0D18">
      <w:pPr>
        <w:sectPr w:rsidR="000A0D18">
          <w:pgSz w:w="7747" w:h="11971"/>
          <w:pgMar w:top="420" w:right="1269" w:bottom="1195" w:left="358" w:header="720" w:footer="720" w:gutter="0"/>
          <w:cols w:space="720"/>
        </w:sectPr>
      </w:pPr>
    </w:p>
    <w:p w14:paraId="07DCEDFE" w14:textId="77777777" w:rsidR="000A0D18" w:rsidRDefault="00000000">
      <w:pPr>
        <w:tabs>
          <w:tab w:val="right" w:pos="6048"/>
        </w:tabs>
        <w:spacing w:before="9" w:line="178" w:lineRule="exact"/>
        <w:ind w:left="72" w:right="72"/>
        <w:jc w:val="both"/>
        <w:textAlignment w:val="baseline"/>
        <w:rPr>
          <w:rFonts w:ascii="Garamond" w:eastAsia="Garamond" w:hAnsi="Garamond"/>
          <w:color w:val="3B2A1B"/>
          <w:sz w:val="16"/>
        </w:rPr>
      </w:pPr>
      <w:r>
        <w:lastRenderedPageBreak/>
        <w:pict w14:anchorId="375D4847">
          <v:shape id="_x0000_s1350" type="#_x0000_t202" style="position:absolute;left:0;text-align:left;margin-left:0;margin-top:0;width:378.5pt;height:598.55pt;z-index:-251672064;mso-position-horizontal-relative:page;mso-position-vertical-relative:page" fillcolor="#e7dabc" stroked="f">
            <v:textbox>
              <w:txbxContent>
                <w:p w14:paraId="6F135D90" w14:textId="77777777" w:rsidR="00000000" w:rsidRDefault="00000000"/>
              </w:txbxContent>
            </v:textbox>
            <w10:wrap anchorx="page" anchory="page"/>
          </v:shape>
        </w:pict>
      </w:r>
      <w:r>
        <w:rPr>
          <w:rFonts w:ascii="Garamond" w:eastAsia="Garamond" w:hAnsi="Garamond"/>
          <w:color w:val="3B2A1B"/>
          <w:sz w:val="16"/>
        </w:rPr>
        <w:t>268</w:t>
      </w:r>
      <w:r>
        <w:rPr>
          <w:rFonts w:ascii="Garamond" w:eastAsia="Garamond" w:hAnsi="Garamond"/>
          <w:color w:val="3B2A1B"/>
          <w:sz w:val="16"/>
        </w:rPr>
        <w:tab/>
        <w:t>THE CAVE AND THE MOUNTAIN</w:t>
      </w:r>
    </w:p>
    <w:p w14:paraId="41A2E870" w14:textId="77777777" w:rsidR="000A0D18" w:rsidRDefault="00000000">
      <w:pPr>
        <w:spacing w:before="137" w:line="259" w:lineRule="exact"/>
        <w:ind w:left="72" w:right="72"/>
        <w:jc w:val="both"/>
        <w:textAlignment w:val="baseline"/>
        <w:rPr>
          <w:rFonts w:ascii="Garamond" w:eastAsia="Garamond" w:hAnsi="Garamond"/>
          <w:color w:val="3B2A1B"/>
        </w:rPr>
      </w:pPr>
      <w:r>
        <w:rPr>
          <w:rFonts w:ascii="Garamond" w:eastAsia="Garamond" w:hAnsi="Garamond"/>
          <w:color w:val="3B2A1B"/>
        </w:rPr>
        <w:t>Henry as "one of those men who know the principal hotel by in</w:t>
      </w:r>
      <w:r>
        <w:rPr>
          <w:rFonts w:ascii="Garamond" w:eastAsia="Garamond" w:hAnsi="Garamond"/>
          <w:color w:val="3B2A1B"/>
        </w:rPr>
        <w:softHyphen/>
        <w:t>stinct" (p. 187), or Evie as "one of those who name animals after the less successful characters of Old Testament history" (p. 149), or when he says of Mrs. Warrington, "Like many other critics of Empire, her mouth had been stopped with food" (p. 223). Humor is antipathetic to prophecy, and much of the novel is humorous. Yet the book's main flow is from lightness to seriousness; and even Tibby, in a casual way, is carried in it: "Mellowing rapidly, he was a pleasanter companion than before. Oxford had done much for him. He had lost his peevish</w:t>
      </w:r>
      <w:r>
        <w:rPr>
          <w:rFonts w:ascii="Garamond" w:eastAsia="Garamond" w:hAnsi="Garamond"/>
          <w:color w:val="3B2A1B"/>
        </w:rPr>
        <w:softHyphen/>
        <w:t>ness, and could hide his indifference to people and his interest in food." (p. 295.)</w:t>
      </w:r>
    </w:p>
    <w:p w14:paraId="21BBEF40" w14:textId="77777777" w:rsidR="000A0D18" w:rsidRDefault="00000000">
      <w:pPr>
        <w:spacing w:line="257" w:lineRule="exact"/>
        <w:ind w:left="72" w:right="72" w:firstLine="144"/>
        <w:jc w:val="both"/>
        <w:textAlignment w:val="baseline"/>
        <w:rPr>
          <w:rFonts w:ascii="Garamond" w:eastAsia="Garamond" w:hAnsi="Garamond"/>
          <w:color w:val="3B2A1B"/>
          <w:spacing w:val="1"/>
        </w:rPr>
      </w:pPr>
      <w:r>
        <w:rPr>
          <w:rFonts w:ascii="Garamond" w:eastAsia="Garamond" w:hAnsi="Garamond"/>
          <w:color w:val="3B2A1B"/>
          <w:spacing w:val="1"/>
        </w:rPr>
        <w:t>To read this novel as Forster would have us read it, we must con</w:t>
      </w:r>
      <w:r>
        <w:rPr>
          <w:rFonts w:ascii="Garamond" w:eastAsia="Garamond" w:hAnsi="Garamond"/>
          <w:color w:val="3B2A1B"/>
          <w:spacing w:val="1"/>
        </w:rPr>
        <w:softHyphen/>
        <w:t>ceive of it as a kind of musical score in which leitmotifs associated with certain characters and situations are of special importance. And it is the alternation of these leitmotifs that provides what, essentially, Forster means by "rhythm." The book's rhythms are carried mainly by key phrases, and words within these phrases, which are stated and repeated in ever-widening circles of meaning. These circles are not neatly concentric; like rings in water they vary according to the kind of disturbance they meet with. The energetic Wilcoxes throw many stones, and the spreading rings are broken up; the Schlegels, when they have the sacred lake to themselves, throw one stone and are con</w:t>
      </w:r>
      <w:r>
        <w:rPr>
          <w:rFonts w:ascii="Garamond" w:eastAsia="Garamond" w:hAnsi="Garamond"/>
          <w:color w:val="3B2A1B"/>
          <w:spacing w:val="1"/>
        </w:rPr>
        <w:softHyphen/>
        <w:t>tent to watch Nature complete the harmonious patterns in peace. "Heaven works of itself," says Margaret—a condition of spiritual laissez-faire which, finally, she and her sister try to emulate in their own lives.</w:t>
      </w:r>
    </w:p>
    <w:p w14:paraId="41D62691" w14:textId="77777777" w:rsidR="000A0D18" w:rsidRDefault="00000000">
      <w:pPr>
        <w:spacing w:before="16" w:line="259" w:lineRule="exact"/>
        <w:ind w:left="72" w:right="72" w:firstLine="144"/>
        <w:jc w:val="both"/>
        <w:textAlignment w:val="baseline"/>
        <w:rPr>
          <w:rFonts w:ascii="Garamond" w:eastAsia="Garamond" w:hAnsi="Garamond"/>
          <w:color w:val="3B2A1B"/>
        </w:rPr>
      </w:pPr>
      <w:r>
        <w:rPr>
          <w:rFonts w:ascii="Garamond" w:eastAsia="Garamond" w:hAnsi="Garamond"/>
          <w:color w:val="3B2A1B"/>
        </w:rPr>
        <w:t>The displacement of Margaret's affections from people to places and things is a movement from the rhythms of "telegrams and anger" to those of Nature—a movement of expansion. For the city-dweller, personal expansion is confined to the limits of the city, but for those who live in the unspoiled country, where the horizons of the imagi</w:t>
      </w:r>
      <w:r>
        <w:rPr>
          <w:rFonts w:ascii="Garamond" w:eastAsia="Garamond" w:hAnsi="Garamond"/>
          <w:color w:val="3B2A1B"/>
        </w:rPr>
        <w:softHyphen/>
        <w:t>nation widen to "space" itself, and the un-urgent rhythms of the land (its little hesitations and rolling gradients) lead to infinity, there sounds a universal music. The city is the outer life, a cacophony, a huge interruption in the symphony of the spirit; it is the inner life that spreads into thematic dominance and expands into the finale:</w:t>
      </w:r>
    </w:p>
    <w:p w14:paraId="4F926AFB" w14:textId="77777777" w:rsidR="000A0D18" w:rsidRDefault="000A0D18">
      <w:pPr>
        <w:sectPr w:rsidR="000A0D18">
          <w:pgSz w:w="7570" w:h="11971"/>
          <w:pgMar w:top="360" w:right="334" w:bottom="1555" w:left="1116" w:header="720" w:footer="720" w:gutter="0"/>
          <w:cols w:space="720"/>
        </w:sectPr>
      </w:pPr>
    </w:p>
    <w:p w14:paraId="3F1F0503" w14:textId="77777777" w:rsidR="000A0D18" w:rsidRDefault="00000000">
      <w:pPr>
        <w:tabs>
          <w:tab w:val="right" w:pos="6120"/>
        </w:tabs>
        <w:spacing w:before="42" w:line="216" w:lineRule="exact"/>
        <w:ind w:left="72" w:right="72"/>
        <w:textAlignment w:val="baseline"/>
        <w:rPr>
          <w:rFonts w:eastAsia="Times New Roman"/>
          <w:color w:val="332614"/>
          <w:sz w:val="18"/>
        </w:rPr>
      </w:pPr>
      <w:r>
        <w:lastRenderedPageBreak/>
        <w:pict w14:anchorId="10AAA09D">
          <v:shape id="_x0000_s1349" type="#_x0000_t202" style="position:absolute;left:0;text-align:left;margin-left:0;margin-top:0;width:386.4pt;height:599.3pt;z-index:-251671040;mso-position-horizontal-relative:page;mso-position-vertical-relative:page" fillcolor="#e5d8ba" stroked="f">
            <v:textbox>
              <w:txbxContent>
                <w:p w14:paraId="7A048B0C" w14:textId="77777777" w:rsidR="00000000" w:rsidRDefault="00000000"/>
              </w:txbxContent>
            </v:textbox>
            <w10:wrap anchorx="page" anchory="page"/>
          </v:shape>
        </w:pict>
      </w:r>
      <w:r>
        <w:rPr>
          <w:rFonts w:eastAsia="Times New Roman"/>
          <w:color w:val="332614"/>
          <w:sz w:val="18"/>
        </w:rPr>
        <w:t>HOWARDS END</w:t>
      </w:r>
      <w:r>
        <w:rPr>
          <w:rFonts w:eastAsia="Times New Roman"/>
          <w:color w:val="332614"/>
          <w:sz w:val="18"/>
        </w:rPr>
        <w:tab/>
        <w:t>269</w:t>
      </w:r>
    </w:p>
    <w:p w14:paraId="24101829" w14:textId="77777777" w:rsidR="000A0D18" w:rsidRDefault="00000000">
      <w:pPr>
        <w:spacing w:before="103" w:line="216" w:lineRule="exact"/>
        <w:ind w:left="72" w:right="72"/>
        <w:jc w:val="both"/>
        <w:textAlignment w:val="baseline"/>
        <w:rPr>
          <w:rFonts w:eastAsia="Times New Roman"/>
          <w:color w:val="332614"/>
          <w:spacing w:val="7"/>
          <w:sz w:val="18"/>
        </w:rPr>
      </w:pPr>
      <w:r>
        <w:rPr>
          <w:rFonts w:eastAsia="Times New Roman"/>
          <w:color w:val="332614"/>
          <w:spacing w:val="7"/>
          <w:sz w:val="18"/>
        </w:rPr>
        <w:t>The mask fell off the city, and she saw it for what it really is—a caricature of infinity.... Helen seemed one with grimy trees and the traffic and the slowly-flowing slabs of mud.... Margaret's own faith held firm. She knew the human soul will be merged, if it be merged at all, with the stars and the sea. (p. 296.)</w:t>
      </w:r>
    </w:p>
    <w:p w14:paraId="187BAF18" w14:textId="77777777" w:rsidR="000A0D18" w:rsidRDefault="00000000">
      <w:pPr>
        <w:spacing w:before="215" w:line="258" w:lineRule="exact"/>
        <w:ind w:left="288" w:right="72"/>
        <w:textAlignment w:val="baseline"/>
        <w:rPr>
          <w:rFonts w:eastAsia="Times New Roman"/>
          <w:color w:val="332614"/>
          <w:spacing w:val="8"/>
          <w:sz w:val="20"/>
        </w:rPr>
      </w:pPr>
      <w:r>
        <w:rPr>
          <w:rFonts w:eastAsia="Times New Roman"/>
          <w:color w:val="332614"/>
          <w:spacing w:val="8"/>
          <w:sz w:val="20"/>
        </w:rPr>
        <w:t>To list all the rhythmic statements and recapitulations is impos-</w:t>
      </w:r>
      <w:r>
        <w:rPr>
          <w:rFonts w:eastAsia="Times New Roman"/>
          <w:color w:val="000000"/>
          <w:sz w:val="24"/>
        </w:rPr>
        <w:t xml:space="preserve"> </w:t>
      </w:r>
    </w:p>
    <w:p w14:paraId="5BF8E929" w14:textId="77777777" w:rsidR="000A0D18" w:rsidRDefault="00000000">
      <w:pPr>
        <w:spacing w:before="1" w:line="238" w:lineRule="exact"/>
        <w:ind w:left="72" w:right="72"/>
        <w:jc w:val="both"/>
        <w:textAlignment w:val="baseline"/>
        <w:rPr>
          <w:rFonts w:eastAsia="Times New Roman"/>
          <w:color w:val="332614"/>
          <w:sz w:val="20"/>
        </w:rPr>
      </w:pPr>
      <w:r>
        <w:rPr>
          <w:rFonts w:eastAsia="Times New Roman"/>
          <w:color w:val="332614"/>
          <w:sz w:val="20"/>
        </w:rPr>
        <w:t>sible, but we must follow a few, for they are in effect the score of this book.</w:t>
      </w:r>
    </w:p>
    <w:p w14:paraId="7715A1A2" w14:textId="77777777" w:rsidR="000A0D18" w:rsidRDefault="00000000">
      <w:pPr>
        <w:spacing w:before="14" w:line="258" w:lineRule="exact"/>
        <w:ind w:left="72" w:right="72" w:firstLine="216"/>
        <w:jc w:val="both"/>
        <w:textAlignment w:val="baseline"/>
        <w:rPr>
          <w:rFonts w:eastAsia="Times New Roman"/>
          <w:color w:val="332614"/>
          <w:spacing w:val="5"/>
          <w:sz w:val="20"/>
        </w:rPr>
      </w:pPr>
      <w:r>
        <w:rPr>
          <w:rFonts w:eastAsia="Times New Roman"/>
          <w:color w:val="332614"/>
          <w:spacing w:val="5"/>
          <w:sz w:val="20"/>
        </w:rPr>
        <w:t>"Panic and emptiness," Helen's term for the Wilcoxes and their way of life, first occurs to her as she listens to the Fifth Symphony; the words are always associated in her consciousness with Paul or Henry, or with the goblins, which are Red-bloods in fantastic dis</w:t>
      </w:r>
      <w:r>
        <w:rPr>
          <w:rFonts w:eastAsia="Times New Roman"/>
          <w:color w:val="332614"/>
          <w:spacing w:val="5"/>
          <w:sz w:val="20"/>
        </w:rPr>
        <w:softHyphen/>
        <w:t xml:space="preserve">guise. But when Helen cuts herself off from the Wilcoxes, the phrase is never again heard in its wholeness. To be sure, the goblins return (as Beethoven predicted they would) at the </w:t>
      </w:r>
      <w:r>
        <w:rPr>
          <w:rFonts w:eastAsia="Times New Roman"/>
          <w:color w:val="332614"/>
          <w:spacing w:val="5"/>
          <w:sz w:val="18"/>
        </w:rPr>
        <w:t xml:space="preserve">very </w:t>
      </w:r>
      <w:r>
        <w:rPr>
          <w:rFonts w:eastAsia="Times New Roman"/>
          <w:color w:val="332614"/>
          <w:spacing w:val="5"/>
          <w:sz w:val="20"/>
        </w:rPr>
        <w:t>end of the book, on the occasion of Leonard's death,* but they then bring only a dimin</w:t>
      </w:r>
      <w:r>
        <w:rPr>
          <w:rFonts w:eastAsia="Times New Roman"/>
          <w:color w:val="332614"/>
          <w:spacing w:val="5"/>
          <w:sz w:val="20"/>
        </w:rPr>
        <w:softHyphen/>
        <w:t>ished memory of what to Helen had once been an overwhelming terror of "panic and emptiness." The phrase is last heard undimin</w:t>
      </w:r>
      <w:r>
        <w:rPr>
          <w:rFonts w:eastAsia="Times New Roman"/>
          <w:color w:val="332614"/>
          <w:spacing w:val="5"/>
          <w:sz w:val="20"/>
        </w:rPr>
        <w:softHyphen/>
        <w:t>ished in what we might call the third movement of the book, during Helen's last conversation with Leonard. It refers, as usual, to the Wil-coxes and their breed: "and if you could pierce through him, you'd find panic and emptiness in the middle" (p. 248). Before the phrase finally dissolves, we hear it several times in fragments, the barest echoes of its early volume. Helen speaks of the "emptiness" of money (p. 252), and Margaret seeks to save Henry from "panic."</w:t>
      </w:r>
    </w:p>
    <w:p w14:paraId="13E6B898" w14:textId="77777777" w:rsidR="000A0D18" w:rsidRDefault="00000000">
      <w:pPr>
        <w:spacing w:before="6" w:line="258" w:lineRule="exact"/>
        <w:ind w:left="72" w:right="72" w:firstLine="216"/>
        <w:jc w:val="both"/>
        <w:textAlignment w:val="baseline"/>
        <w:rPr>
          <w:rFonts w:eastAsia="Times New Roman"/>
          <w:color w:val="332614"/>
          <w:spacing w:val="6"/>
          <w:sz w:val="20"/>
        </w:rPr>
      </w:pPr>
      <w:r>
        <w:rPr>
          <w:rFonts w:eastAsia="Times New Roman"/>
          <w:color w:val="332614"/>
          <w:spacing w:val="6"/>
          <w:sz w:val="20"/>
        </w:rPr>
        <w:t xml:space="preserve">But in the coda it does not appear at all. Here Helen's phrase has become "Death destroys a man, but the idea of death saves him" (p. 342), a phrase that grows directly out of "panic and emptiness" and replaces it. The transference is ingenious. On the very page where "emptiness" is sounded for the last time (p. </w:t>
      </w:r>
      <w:r>
        <w:rPr>
          <w:rFonts w:eastAsia="Times New Roman"/>
          <w:color w:val="332614"/>
          <w:spacing w:val="6"/>
          <w:sz w:val="18"/>
        </w:rPr>
        <w:t xml:space="preserve">252), </w:t>
      </w:r>
      <w:r>
        <w:rPr>
          <w:rFonts w:eastAsia="Times New Roman"/>
          <w:color w:val="332614"/>
          <w:spacing w:val="6"/>
          <w:sz w:val="20"/>
        </w:rPr>
        <w:t>this new phrase takes over, marking the point where Helen repudiates Henry once for all and embarks on her new career of saving Leonard. "Death de</w:t>
      </w:r>
      <w:r>
        <w:rPr>
          <w:rFonts w:eastAsia="Times New Roman"/>
          <w:color w:val="332614"/>
          <w:spacing w:val="6"/>
          <w:sz w:val="20"/>
        </w:rPr>
        <w:softHyphen/>
        <w:t>stroys ... but the idea of death saves" works in two ways: as a final damning criticism of the Wilcoxes (they cannot face death), and as</w:t>
      </w:r>
    </w:p>
    <w:p w14:paraId="154452B3" w14:textId="77777777" w:rsidR="000A0D18" w:rsidRDefault="00000000">
      <w:pPr>
        <w:numPr>
          <w:ilvl w:val="0"/>
          <w:numId w:val="6"/>
        </w:numPr>
        <w:tabs>
          <w:tab w:val="clear" w:pos="216"/>
          <w:tab w:val="left" w:pos="288"/>
        </w:tabs>
        <w:spacing w:before="170" w:line="208" w:lineRule="exact"/>
        <w:ind w:left="72" w:right="72"/>
        <w:jc w:val="both"/>
        <w:textAlignment w:val="baseline"/>
        <w:rPr>
          <w:rFonts w:eastAsia="Times New Roman"/>
          <w:color w:val="332614"/>
          <w:sz w:val="18"/>
        </w:rPr>
      </w:pPr>
      <w:r>
        <w:rPr>
          <w:rFonts w:eastAsia="Times New Roman"/>
          <w:color w:val="332614"/>
          <w:sz w:val="18"/>
        </w:rPr>
        <w:t>"Again and again must the drums tap, and the goblins stalk over the universe before joy can be purged of the superficial." (p. 342.)</w:t>
      </w:r>
    </w:p>
    <w:p w14:paraId="79254855" w14:textId="77777777" w:rsidR="000A0D18" w:rsidRDefault="000A0D18">
      <w:pPr>
        <w:sectPr w:rsidR="000A0D18">
          <w:pgSz w:w="7728" w:h="11986"/>
          <w:pgMar w:top="500" w:right="1265" w:bottom="1370" w:left="343" w:header="720" w:footer="720" w:gutter="0"/>
          <w:cols w:space="720"/>
        </w:sectPr>
      </w:pPr>
    </w:p>
    <w:p w14:paraId="2654E4A2" w14:textId="77777777" w:rsidR="000A0D18" w:rsidRDefault="00000000">
      <w:pPr>
        <w:tabs>
          <w:tab w:val="right" w:pos="6120"/>
        </w:tabs>
        <w:spacing w:before="34" w:line="229" w:lineRule="exact"/>
        <w:ind w:left="72"/>
        <w:jc w:val="both"/>
        <w:textAlignment w:val="baseline"/>
        <w:rPr>
          <w:rFonts w:eastAsia="Times New Roman"/>
          <w:color w:val="3A230F"/>
          <w:sz w:val="18"/>
        </w:rPr>
      </w:pPr>
      <w:r>
        <w:lastRenderedPageBreak/>
        <w:pict w14:anchorId="7CE0722F">
          <v:shape id="_x0000_s1348" type="#_x0000_t202" style="position:absolute;left:0;text-align:left;margin-left:0;margin-top:0;width:378.5pt;height:598.55pt;z-index:-251670016;mso-position-horizontal-relative:page;mso-position-vertical-relative:page" fillcolor="#e5d8b9" stroked="f">
            <v:textbox>
              <w:txbxContent>
                <w:p w14:paraId="7D2BD9F4" w14:textId="77777777" w:rsidR="00000000" w:rsidRDefault="00000000"/>
              </w:txbxContent>
            </v:textbox>
            <w10:wrap anchorx="page" anchory="page"/>
          </v:shape>
        </w:pict>
      </w:r>
      <w:r>
        <w:rPr>
          <w:rFonts w:eastAsia="Times New Roman"/>
          <w:color w:val="3A230F"/>
          <w:sz w:val="18"/>
        </w:rPr>
        <w:t>270</w:t>
      </w:r>
      <w:r>
        <w:rPr>
          <w:rFonts w:eastAsia="Times New Roman"/>
          <w:color w:val="422B19"/>
          <w:sz w:val="18"/>
        </w:rPr>
        <w:tab/>
        <w:t>THE CAVE AND THE MOUNTAIN</w:t>
      </w:r>
    </w:p>
    <w:p w14:paraId="21D3E927" w14:textId="77777777" w:rsidR="000A0D18" w:rsidRDefault="00000000">
      <w:pPr>
        <w:spacing w:before="121" w:line="257" w:lineRule="exact"/>
        <w:ind w:left="72"/>
        <w:jc w:val="both"/>
        <w:textAlignment w:val="baseline"/>
        <w:rPr>
          <w:rFonts w:eastAsia="Times New Roman"/>
          <w:color w:val="422B19"/>
          <w:spacing w:val="7"/>
          <w:sz w:val="18"/>
        </w:rPr>
      </w:pPr>
      <w:r>
        <w:rPr>
          <w:rFonts w:eastAsia="Times New Roman"/>
          <w:color w:val="422B19"/>
          <w:spacing w:val="7"/>
          <w:sz w:val="18"/>
        </w:rPr>
        <w:t xml:space="preserve">an argument to win </w:t>
      </w:r>
      <w:r>
        <w:rPr>
          <w:rFonts w:eastAsia="Times New Roman"/>
          <w:color w:val="422B19"/>
          <w:spacing w:val="7"/>
          <w:sz w:val="20"/>
        </w:rPr>
        <w:t>Leonard from his attachment to the kingdoms of this world. In a broader sense, it also marks the transition between Helen's concern with social problems and her attachment to univer</w:t>
      </w:r>
      <w:r>
        <w:rPr>
          <w:rFonts w:eastAsia="Times New Roman"/>
          <w:color w:val="422B19"/>
          <w:spacing w:val="7"/>
          <w:sz w:val="20"/>
        </w:rPr>
        <w:softHyphen/>
        <w:t>sals; this movement, which dominates the whole book, is the move</w:t>
      </w:r>
      <w:r>
        <w:rPr>
          <w:rFonts w:eastAsia="Times New Roman"/>
          <w:color w:val="422B19"/>
          <w:spacing w:val="7"/>
          <w:sz w:val="20"/>
        </w:rPr>
        <w:softHyphen/>
        <w:t xml:space="preserve">ment toward "prophecy." Thus one motif fades into another. "Did Leonard grow out of Paul?" Helen asks at the end. The answer is obvious: it is another way of asking whether "the idea of death" grew </w:t>
      </w:r>
      <w:r>
        <w:rPr>
          <w:rFonts w:eastAsia="Times New Roman"/>
          <w:color w:val="3A230F"/>
          <w:spacing w:val="7"/>
          <w:sz w:val="20"/>
        </w:rPr>
        <w:t>out</w:t>
      </w:r>
      <w:r>
        <w:rPr>
          <w:rFonts w:eastAsia="Times New Roman"/>
          <w:color w:val="5C492D"/>
          <w:spacing w:val="7"/>
          <w:sz w:val="20"/>
        </w:rPr>
        <w:t xml:space="preserve"> of</w:t>
      </w:r>
      <w:r>
        <w:rPr>
          <w:rFonts w:eastAsia="Times New Roman"/>
          <w:color w:val="422B19"/>
          <w:spacing w:val="7"/>
          <w:sz w:val="20"/>
        </w:rPr>
        <w:t xml:space="preserve"> "panic</w:t>
      </w:r>
      <w:r>
        <w:rPr>
          <w:rFonts w:eastAsia="Times New Roman"/>
          <w:color w:val="5C492D"/>
          <w:spacing w:val="7"/>
          <w:sz w:val="20"/>
        </w:rPr>
        <w:t xml:space="preserve"> and</w:t>
      </w:r>
      <w:r>
        <w:rPr>
          <w:rFonts w:eastAsia="Times New Roman"/>
          <w:color w:val="422B19"/>
          <w:spacing w:val="7"/>
          <w:sz w:val="20"/>
        </w:rPr>
        <w:t xml:space="preserve"> emptiness."</w:t>
      </w:r>
    </w:p>
    <w:p w14:paraId="59A44FE3" w14:textId="77777777" w:rsidR="000A0D18" w:rsidRDefault="00000000">
      <w:pPr>
        <w:spacing w:before="4" w:line="257" w:lineRule="exact"/>
        <w:ind w:left="72" w:firstLine="144"/>
        <w:jc w:val="both"/>
        <w:textAlignment w:val="baseline"/>
        <w:rPr>
          <w:rFonts w:eastAsia="Times New Roman"/>
          <w:color w:val="422B19"/>
          <w:spacing w:val="6"/>
          <w:sz w:val="20"/>
        </w:rPr>
      </w:pPr>
      <w:r>
        <w:rPr>
          <w:rFonts w:eastAsia="Times New Roman"/>
          <w:color w:val="422B19"/>
          <w:spacing w:val="6"/>
          <w:sz w:val="20"/>
        </w:rPr>
        <w:t xml:space="preserve">Both Helen and Margaret move in and out of the Wilcox sphere </w:t>
      </w:r>
      <w:r>
        <w:rPr>
          <w:rFonts w:eastAsia="Times New Roman"/>
          <w:color w:val="3A230F"/>
          <w:spacing w:val="6"/>
          <w:sz w:val="20"/>
        </w:rPr>
        <w:t>of influence,</w:t>
      </w:r>
      <w:r>
        <w:rPr>
          <w:rFonts w:eastAsia="Times New Roman"/>
          <w:color w:val="422B19"/>
          <w:spacing w:val="6"/>
          <w:sz w:val="20"/>
        </w:rPr>
        <w:t xml:space="preserve"> but just as their personalities and motives are different </w:t>
      </w:r>
      <w:r>
        <w:rPr>
          <w:rFonts w:eastAsia="Times New Roman"/>
          <w:color w:val="3A230F"/>
          <w:spacing w:val="6"/>
          <w:sz w:val="20"/>
        </w:rPr>
        <w:t>so</w:t>
      </w:r>
      <w:r>
        <w:rPr>
          <w:rFonts w:eastAsia="Times New Roman"/>
          <w:color w:val="422B19"/>
          <w:spacing w:val="6"/>
          <w:sz w:val="20"/>
        </w:rPr>
        <w:t xml:space="preserve"> are their rhythms, or motifs, different. Both try to get in tune with the alien rhythms of "telegrams and anger," but Helen collides, cre</w:t>
      </w:r>
      <w:r>
        <w:rPr>
          <w:rFonts w:eastAsia="Times New Roman"/>
          <w:color w:val="422B19"/>
          <w:spacing w:val="6"/>
          <w:sz w:val="20"/>
        </w:rPr>
        <w:softHyphen/>
        <w:t xml:space="preserve">ating some of the novel's most violent cacophony. Margaret, however </w:t>
      </w:r>
      <w:r>
        <w:rPr>
          <w:rFonts w:eastAsia="Times New Roman"/>
          <w:color w:val="3A230F"/>
          <w:spacing w:val="6"/>
          <w:sz w:val="20"/>
        </w:rPr>
        <w:t>—so</w:t>
      </w:r>
      <w:r>
        <w:rPr>
          <w:rFonts w:eastAsia="Times New Roman"/>
          <w:color w:val="422B19"/>
          <w:spacing w:val="6"/>
          <w:sz w:val="20"/>
        </w:rPr>
        <w:t xml:space="preserve"> we are told—connects throughout: "She connected though the connection might be bitter." (p. 22O.) Her word is "proportion," and the phrases that express her inner and outer movements are mainly variations on the two metaphors of connection and proportion. As </w:t>
      </w:r>
      <w:r>
        <w:rPr>
          <w:rFonts w:eastAsia="Times New Roman"/>
          <w:color w:val="3A230F"/>
          <w:spacing w:val="6"/>
          <w:sz w:val="20"/>
        </w:rPr>
        <w:t>Mrs. Wilcox</w:t>
      </w:r>
      <w:r>
        <w:rPr>
          <w:rFonts w:eastAsia="Times New Roman"/>
          <w:color w:val="422B19"/>
          <w:spacing w:val="6"/>
          <w:sz w:val="20"/>
        </w:rPr>
        <w:t xml:space="preserve"> fades and dies, Margaret moves into her theme:</w:t>
      </w:r>
    </w:p>
    <w:p w14:paraId="0F99A5B0" w14:textId="77777777" w:rsidR="000A0D18" w:rsidRDefault="00000000">
      <w:pPr>
        <w:spacing w:before="105" w:line="221" w:lineRule="exact"/>
        <w:ind w:left="72"/>
        <w:jc w:val="both"/>
        <w:textAlignment w:val="baseline"/>
        <w:rPr>
          <w:rFonts w:eastAsia="Times New Roman"/>
          <w:color w:val="3A230F"/>
          <w:sz w:val="18"/>
        </w:rPr>
      </w:pPr>
      <w:r>
        <w:rPr>
          <w:rFonts w:eastAsia="Times New Roman"/>
          <w:color w:val="3A230F"/>
          <w:sz w:val="18"/>
        </w:rPr>
        <w:t>Some</w:t>
      </w:r>
      <w:r>
        <w:rPr>
          <w:rFonts w:eastAsia="Times New Roman"/>
          <w:color w:val="422B19"/>
          <w:sz w:val="18"/>
        </w:rPr>
        <w:t xml:space="preserve"> leave</w:t>
      </w:r>
      <w:r>
        <w:rPr>
          <w:rFonts w:eastAsia="Times New Roman"/>
          <w:color w:val="3A230F"/>
          <w:sz w:val="18"/>
        </w:rPr>
        <w:t xml:space="preserve"> our</w:t>
      </w:r>
      <w:r>
        <w:rPr>
          <w:rFonts w:eastAsia="Times New Roman"/>
          <w:color w:val="422B19"/>
          <w:sz w:val="18"/>
        </w:rPr>
        <w:t xml:space="preserve"> life with tears, others with an insane frigidity; Mrs. Wilcox </w:t>
      </w:r>
      <w:r>
        <w:rPr>
          <w:rFonts w:eastAsia="Times New Roman"/>
          <w:color w:val="3A230F"/>
          <w:sz w:val="18"/>
        </w:rPr>
        <w:t>had</w:t>
      </w:r>
      <w:r>
        <w:rPr>
          <w:rFonts w:eastAsia="Times New Roman"/>
          <w:color w:val="422B19"/>
          <w:sz w:val="18"/>
        </w:rPr>
        <w:t xml:space="preserve"> taken the middle course, which only rarer natures can pursue. She had </w:t>
      </w:r>
      <w:r>
        <w:rPr>
          <w:rFonts w:eastAsia="Times New Roman"/>
          <w:color w:val="3A230F"/>
          <w:sz w:val="18"/>
        </w:rPr>
        <w:t>kept</w:t>
      </w:r>
      <w:r>
        <w:rPr>
          <w:rFonts w:eastAsia="Times New Roman"/>
          <w:color w:val="422B19"/>
          <w:sz w:val="18"/>
        </w:rPr>
        <w:t xml:space="preserve"> proportion.... It is thus ... that we ought to die—neither as </w:t>
      </w:r>
      <w:r>
        <w:rPr>
          <w:rFonts w:eastAsia="Times New Roman"/>
          <w:color w:val="422B19"/>
          <w:sz w:val="20"/>
        </w:rPr>
        <w:t xml:space="preserve">victim nor </w:t>
      </w:r>
      <w:r>
        <w:rPr>
          <w:rFonts w:eastAsia="Times New Roman"/>
          <w:color w:val="3A230F"/>
          <w:sz w:val="18"/>
        </w:rPr>
        <w:t>as</w:t>
      </w:r>
      <w:r>
        <w:rPr>
          <w:rFonts w:eastAsia="Times New Roman"/>
          <w:color w:val="422B19"/>
          <w:sz w:val="18"/>
        </w:rPr>
        <w:t xml:space="preserve"> fanatic, but</w:t>
      </w:r>
      <w:r>
        <w:rPr>
          <w:rFonts w:eastAsia="Times New Roman"/>
          <w:color w:val="3A230F"/>
          <w:sz w:val="18"/>
        </w:rPr>
        <w:t xml:space="preserve"> as</w:t>
      </w:r>
      <w:r>
        <w:rPr>
          <w:rFonts w:eastAsia="Times New Roman"/>
          <w:color w:val="422B19"/>
          <w:sz w:val="18"/>
        </w:rPr>
        <w:t xml:space="preserve"> the seafarer who can greet with an equal eye the deep </w:t>
      </w:r>
      <w:r>
        <w:rPr>
          <w:rFonts w:eastAsia="Times New Roman"/>
          <w:color w:val="422B19"/>
          <w:sz w:val="20"/>
        </w:rPr>
        <w:t>that he is entering, and the shore that he</w:t>
      </w:r>
      <w:r>
        <w:rPr>
          <w:rFonts w:eastAsia="Times New Roman"/>
          <w:color w:val="5C492D"/>
          <w:sz w:val="20"/>
        </w:rPr>
        <w:t xml:space="preserve"> must leave. (p. 108.)</w:t>
      </w:r>
    </w:p>
    <w:p w14:paraId="14760BD6" w14:textId="77777777" w:rsidR="000A0D18" w:rsidRDefault="00000000">
      <w:pPr>
        <w:spacing w:before="169" w:line="257" w:lineRule="exact"/>
        <w:ind w:left="72"/>
        <w:jc w:val="both"/>
        <w:textAlignment w:val="baseline"/>
        <w:rPr>
          <w:rFonts w:eastAsia="Times New Roman"/>
          <w:color w:val="3A230F"/>
          <w:spacing w:val="5"/>
          <w:sz w:val="20"/>
        </w:rPr>
      </w:pPr>
      <w:r>
        <w:rPr>
          <w:rFonts w:eastAsia="Times New Roman"/>
          <w:color w:val="3A230F"/>
          <w:spacing w:val="5"/>
          <w:sz w:val="20"/>
        </w:rPr>
        <w:t>Proportion</w:t>
      </w:r>
      <w:r>
        <w:rPr>
          <w:rFonts w:eastAsia="Times New Roman"/>
          <w:color w:val="422B19"/>
          <w:spacing w:val="5"/>
          <w:sz w:val="20"/>
        </w:rPr>
        <w:t xml:space="preserve"> lies between frigidity and tears, and Margaret is credited </w:t>
      </w:r>
      <w:r>
        <w:rPr>
          <w:rFonts w:eastAsia="Times New Roman"/>
          <w:color w:val="3A230F"/>
          <w:spacing w:val="5"/>
          <w:sz w:val="20"/>
        </w:rPr>
        <w:t>with</w:t>
      </w:r>
      <w:r>
        <w:rPr>
          <w:rFonts w:eastAsia="Times New Roman"/>
          <w:color w:val="422B19"/>
          <w:spacing w:val="5"/>
          <w:sz w:val="20"/>
        </w:rPr>
        <w:t xml:space="preserve"> steering that nice course, avoiding the shipwreck threatened in Beethoven's symphony. The metaphor of the seafarer, repeated with variations again and again (once with reference to Tennyson's Ulys</w:t>
      </w:r>
      <w:r>
        <w:rPr>
          <w:rFonts w:eastAsia="Times New Roman"/>
          <w:color w:val="422B19"/>
          <w:spacing w:val="5"/>
          <w:sz w:val="20"/>
        </w:rPr>
        <w:softHyphen/>
        <w:t>ses), is</w:t>
      </w:r>
      <w:r>
        <w:rPr>
          <w:rFonts w:eastAsia="Times New Roman"/>
          <w:color w:val="3A230F"/>
          <w:spacing w:val="5"/>
          <w:sz w:val="20"/>
        </w:rPr>
        <w:t xml:space="preserve"> always used</w:t>
      </w:r>
      <w:r>
        <w:rPr>
          <w:rFonts w:eastAsia="Times New Roman"/>
          <w:color w:val="422B19"/>
          <w:spacing w:val="5"/>
          <w:sz w:val="20"/>
        </w:rPr>
        <w:t xml:space="preserve"> to describe one who embarks without illusions on </w:t>
      </w:r>
      <w:r>
        <w:rPr>
          <w:rFonts w:eastAsia="Times New Roman"/>
          <w:color w:val="3A230F"/>
          <w:spacing w:val="5"/>
          <w:sz w:val="20"/>
        </w:rPr>
        <w:t>a</w:t>
      </w:r>
      <w:r>
        <w:rPr>
          <w:rFonts w:eastAsia="Times New Roman"/>
          <w:color w:val="422B19"/>
          <w:spacing w:val="5"/>
          <w:sz w:val="20"/>
        </w:rPr>
        <w:t xml:space="preserve"> difficult course,</w:t>
      </w:r>
      <w:r>
        <w:rPr>
          <w:rFonts w:eastAsia="Times New Roman"/>
          <w:color w:val="3A230F"/>
          <w:spacing w:val="5"/>
          <w:sz w:val="20"/>
        </w:rPr>
        <w:t xml:space="preserve"> and who</w:t>
      </w:r>
      <w:r>
        <w:rPr>
          <w:rFonts w:eastAsia="Times New Roman"/>
          <w:color w:val="422B19"/>
          <w:spacing w:val="5"/>
          <w:sz w:val="20"/>
        </w:rPr>
        <w:t xml:space="preserve"> acquires</w:t>
      </w:r>
      <w:r>
        <w:rPr>
          <w:rFonts w:eastAsia="Times New Roman"/>
          <w:color w:val="3A230F"/>
          <w:spacing w:val="5"/>
          <w:sz w:val="20"/>
        </w:rPr>
        <w:t xml:space="preserve"> knowledge in</w:t>
      </w:r>
      <w:r>
        <w:rPr>
          <w:rFonts w:eastAsia="Times New Roman"/>
          <w:color w:val="422B19"/>
          <w:spacing w:val="5"/>
          <w:sz w:val="20"/>
        </w:rPr>
        <w:t xml:space="preserve"> doing so.• This</w:t>
      </w:r>
      <w:r>
        <w:rPr>
          <w:rFonts w:eastAsia="Times New Roman"/>
          <w:color w:val="3A230F"/>
          <w:spacing w:val="5"/>
          <w:sz w:val="20"/>
        </w:rPr>
        <w:t xml:space="preserve"> is </w:t>
      </w:r>
      <w:r>
        <w:rPr>
          <w:rFonts w:eastAsia="Times New Roman"/>
          <w:color w:val="422B19"/>
          <w:spacing w:val="5"/>
          <w:sz w:val="20"/>
        </w:rPr>
        <w:t>Forster's benediction on</w:t>
      </w:r>
      <w:r>
        <w:rPr>
          <w:rFonts w:eastAsia="Times New Roman"/>
          <w:color w:val="3A230F"/>
          <w:spacing w:val="5"/>
          <w:sz w:val="20"/>
        </w:rPr>
        <w:t xml:space="preserve"> Margaret's</w:t>
      </w:r>
      <w:r>
        <w:rPr>
          <w:rFonts w:eastAsia="Times New Roman"/>
          <w:color w:val="422B19"/>
          <w:spacing w:val="5"/>
          <w:sz w:val="20"/>
        </w:rPr>
        <w:t xml:space="preserve"> marriage: "They have weathered </w:t>
      </w:r>
      <w:r>
        <w:rPr>
          <w:rFonts w:eastAsia="Times New Roman"/>
          <w:color w:val="3A230F"/>
          <w:spacing w:val="5"/>
          <w:sz w:val="20"/>
        </w:rPr>
        <w:t>the</w:t>
      </w:r>
      <w:r>
        <w:rPr>
          <w:rFonts w:eastAsia="Times New Roman"/>
          <w:color w:val="422B19"/>
          <w:spacing w:val="5"/>
          <w:sz w:val="20"/>
        </w:rPr>
        <w:t xml:space="preserve"> storm, and may reasonably expect peace. To have no illusions and </w:t>
      </w:r>
      <w:r>
        <w:rPr>
          <w:rFonts w:eastAsia="Times New Roman"/>
          <w:color w:val="3A230F"/>
          <w:spacing w:val="5"/>
          <w:sz w:val="20"/>
        </w:rPr>
        <w:t>yet</w:t>
      </w:r>
      <w:r>
        <w:rPr>
          <w:rFonts w:eastAsia="Times New Roman"/>
          <w:color w:val="422B19"/>
          <w:spacing w:val="5"/>
          <w:sz w:val="20"/>
        </w:rPr>
        <w:t xml:space="preserve"> to love—what stronger surety can</w:t>
      </w:r>
      <w:r>
        <w:rPr>
          <w:rFonts w:eastAsia="Times New Roman"/>
          <w:color w:val="3A230F"/>
          <w:spacing w:val="5"/>
          <w:sz w:val="20"/>
        </w:rPr>
        <w:t xml:space="preserve"> a</w:t>
      </w:r>
      <w:r>
        <w:rPr>
          <w:rFonts w:eastAsia="Times New Roman"/>
          <w:color w:val="422B19"/>
          <w:spacing w:val="5"/>
          <w:sz w:val="20"/>
        </w:rPr>
        <w:t xml:space="preserve"> woman find?" (p. 272.)</w:t>
      </w:r>
    </w:p>
    <w:p w14:paraId="0FB0BB61" w14:textId="77777777" w:rsidR="000A0D18" w:rsidRDefault="00000000">
      <w:pPr>
        <w:spacing w:line="255" w:lineRule="exact"/>
        <w:ind w:left="72" w:firstLine="144"/>
        <w:jc w:val="both"/>
        <w:textAlignment w:val="baseline"/>
        <w:rPr>
          <w:rFonts w:eastAsia="Times New Roman"/>
          <w:color w:val="422B19"/>
          <w:sz w:val="20"/>
        </w:rPr>
      </w:pPr>
      <w:r>
        <w:rPr>
          <w:rFonts w:eastAsia="Times New Roman"/>
          <w:color w:val="422B19"/>
          <w:sz w:val="20"/>
        </w:rPr>
        <w:t>But just as</w:t>
      </w:r>
      <w:r>
        <w:rPr>
          <w:rFonts w:eastAsia="Times New Roman"/>
          <w:color w:val="3A230F"/>
          <w:sz w:val="20"/>
        </w:rPr>
        <w:t xml:space="preserve"> Margaret</w:t>
      </w:r>
      <w:r>
        <w:rPr>
          <w:rFonts w:eastAsia="Times New Roman"/>
          <w:color w:val="422B19"/>
          <w:sz w:val="20"/>
        </w:rPr>
        <w:t xml:space="preserve"> fades into Mrs. Wilcox (she and Helen are "fragments of</w:t>
      </w:r>
      <w:r>
        <w:rPr>
          <w:rFonts w:eastAsia="Times New Roman"/>
          <w:color w:val="3A230F"/>
          <w:sz w:val="20"/>
        </w:rPr>
        <w:t xml:space="preserve"> that</w:t>
      </w:r>
      <w:r>
        <w:rPr>
          <w:rFonts w:eastAsia="Times New Roman"/>
          <w:color w:val="422B19"/>
          <w:sz w:val="20"/>
        </w:rPr>
        <w:t xml:space="preserve"> woman's mind"), so a number of other characters </w:t>
      </w:r>
      <w:r>
        <w:rPr>
          <w:rFonts w:eastAsia="Times New Roman"/>
          <w:color w:val="3A230F"/>
          <w:sz w:val="18"/>
        </w:rPr>
        <w:t>are</w:t>
      </w:r>
      <w:r>
        <w:rPr>
          <w:rFonts w:eastAsia="Times New Roman"/>
          <w:color w:val="422B19"/>
          <w:sz w:val="20"/>
        </w:rPr>
        <w:t xml:space="preserve"> described</w:t>
      </w:r>
      <w:r>
        <w:rPr>
          <w:rFonts w:eastAsia="Times New Roman"/>
          <w:color w:val="3A230F"/>
          <w:sz w:val="20"/>
        </w:rPr>
        <w:t xml:space="preserve"> and</w:t>
      </w:r>
      <w:r>
        <w:rPr>
          <w:rFonts w:eastAsia="Times New Roman"/>
          <w:color w:val="422B19"/>
          <w:sz w:val="20"/>
        </w:rPr>
        <w:t xml:space="preserve"> criticized in Margaret's "voice." This is to be ex-</w:t>
      </w:r>
      <w:r>
        <w:rPr>
          <w:rFonts w:eastAsia="Times New Roman"/>
          <w:color w:val="000000"/>
          <w:sz w:val="24"/>
        </w:rPr>
        <w:t xml:space="preserve"> </w:t>
      </w:r>
    </w:p>
    <w:p w14:paraId="0A113948" w14:textId="77777777" w:rsidR="000A0D18" w:rsidRDefault="00000000">
      <w:pPr>
        <w:numPr>
          <w:ilvl w:val="0"/>
          <w:numId w:val="6"/>
        </w:numPr>
        <w:spacing w:before="219" w:line="206" w:lineRule="exact"/>
        <w:ind w:left="72"/>
        <w:jc w:val="both"/>
        <w:textAlignment w:val="baseline"/>
        <w:rPr>
          <w:rFonts w:eastAsia="Times New Roman"/>
          <w:color w:val="422B19"/>
          <w:sz w:val="18"/>
        </w:rPr>
      </w:pPr>
      <w:r>
        <w:rPr>
          <w:rFonts w:eastAsia="Times New Roman"/>
          <w:color w:val="422B19"/>
          <w:sz w:val="18"/>
        </w:rPr>
        <w:t>After Margaret forgives Henry, she finds everything "in proportion now and she, too, would pity the man who was blundering up and down their lives" (p. 257).</w:t>
      </w:r>
    </w:p>
    <w:p w14:paraId="51CF25BE" w14:textId="77777777" w:rsidR="000A0D18" w:rsidRDefault="000A0D18">
      <w:pPr>
        <w:sectPr w:rsidR="000A0D18">
          <w:pgSz w:w="7570" w:h="11971"/>
          <w:pgMar w:top="380" w:right="202" w:bottom="1075" w:left="1248" w:header="720" w:footer="720" w:gutter="0"/>
          <w:cols w:space="720"/>
        </w:sectPr>
      </w:pPr>
    </w:p>
    <w:p w14:paraId="12E7D8C5" w14:textId="77777777" w:rsidR="000A0D18" w:rsidRDefault="00000000">
      <w:pPr>
        <w:tabs>
          <w:tab w:val="right" w:pos="6048"/>
        </w:tabs>
        <w:spacing w:before="20" w:line="195" w:lineRule="exact"/>
        <w:ind w:left="72" w:right="72"/>
        <w:jc w:val="both"/>
        <w:textAlignment w:val="baseline"/>
        <w:rPr>
          <w:rFonts w:eastAsia="Times New Roman"/>
          <w:color w:val="33230F"/>
          <w:sz w:val="15"/>
        </w:rPr>
      </w:pPr>
      <w:r>
        <w:lastRenderedPageBreak/>
        <w:pict w14:anchorId="49897C65">
          <v:shape id="_x0000_s1347" type="#_x0000_t202" style="position:absolute;left:0;text-align:left;margin-left:0;margin-top:0;width:386.4pt;height:599.3pt;z-index:-251668992;mso-position-horizontal-relative:page;mso-position-vertical-relative:page" fillcolor="#e3d6b7" stroked="f">
            <v:textbox>
              <w:txbxContent>
                <w:p w14:paraId="632898B2" w14:textId="77777777" w:rsidR="00000000" w:rsidRDefault="00000000"/>
              </w:txbxContent>
            </v:textbox>
            <w10:wrap anchorx="page" anchory="page"/>
          </v:shape>
        </w:pict>
      </w:r>
      <w:r>
        <w:rPr>
          <w:rFonts w:eastAsia="Times New Roman"/>
          <w:color w:val="33230F"/>
          <w:sz w:val="15"/>
        </w:rPr>
        <w:t>HOWARDS END</w:t>
      </w:r>
      <w:r>
        <w:rPr>
          <w:rFonts w:eastAsia="Times New Roman"/>
          <w:color w:val="33230F"/>
          <w:sz w:val="15"/>
        </w:rPr>
        <w:tab/>
        <w:t>271</w:t>
      </w:r>
    </w:p>
    <w:p w14:paraId="6373C2E0" w14:textId="77777777" w:rsidR="000A0D18" w:rsidRDefault="00000000">
      <w:pPr>
        <w:spacing w:before="139" w:line="255" w:lineRule="exact"/>
        <w:ind w:left="72" w:right="72"/>
        <w:jc w:val="both"/>
        <w:textAlignment w:val="baseline"/>
        <w:rPr>
          <w:rFonts w:eastAsia="Times New Roman"/>
          <w:color w:val="33230F"/>
          <w:spacing w:val="6"/>
          <w:sz w:val="20"/>
        </w:rPr>
      </w:pPr>
      <w:r>
        <w:rPr>
          <w:rFonts w:eastAsia="Times New Roman"/>
          <w:color w:val="33230F"/>
          <w:spacing w:val="6"/>
          <w:sz w:val="20"/>
        </w:rPr>
        <w:t>pected, for Margaret's voice comes closest to Forster's own, and he makes no attempt at all to hide his partisanship for her and her ideal of "proportion." The most important metaphor carrying that ideal is expressed in Matthew Arnold's famous line about Sophocles: "Who saw life steadily and saw it whole."</w:t>
      </w:r>
      <w:r>
        <w:rPr>
          <w:rFonts w:eastAsia="Times New Roman"/>
          <w:color w:val="33230F"/>
          <w:spacing w:val="6"/>
          <w:sz w:val="20"/>
          <w:vertAlign w:val="superscript"/>
        </w:rPr>
        <w:t>28</w:t>
      </w:r>
      <w:r>
        <w:rPr>
          <w:rFonts w:eastAsia="Times New Roman"/>
          <w:color w:val="33230F"/>
          <w:spacing w:val="6"/>
          <w:sz w:val="20"/>
        </w:rPr>
        <w:t xml:space="preserve"> It is heard intact four times in the novel, at intervals of roughly one hundred pages, and it is heard at other times in fragments, scattering now into metaphors of clear-seeing and steady-seeing, and now into metaphors of wholeness. The phrase appears first with Leonard: "Oh, it was no good, this contin</w:t>
      </w:r>
      <w:r>
        <w:rPr>
          <w:rFonts w:eastAsia="Times New Roman"/>
          <w:color w:val="33230F"/>
          <w:spacing w:val="6"/>
          <w:sz w:val="20"/>
        </w:rPr>
        <w:softHyphen/>
        <w:t>ual aspiration.... To see life steadily and to see it whole was not for the likes of him." (p. 58.) Arnoldian culture is beyond him. Even Margaret at times is swept with little gusts of despair and her voice falters: "It is impossible to see modern life steadily and see it whole, and she had chosen to see it whole. Mr. Wilcox saw steadily." (pp. 17o-71.) But when Margaret looks not at "modern life" but at the eternal life of the country, proportion seems a reality once more:</w:t>
      </w:r>
    </w:p>
    <w:p w14:paraId="6B07E5E3" w14:textId="77777777" w:rsidR="000A0D18" w:rsidRDefault="00000000">
      <w:pPr>
        <w:spacing w:before="111" w:line="218" w:lineRule="exact"/>
        <w:ind w:left="72" w:right="72"/>
        <w:jc w:val="both"/>
        <w:textAlignment w:val="baseline"/>
        <w:rPr>
          <w:rFonts w:eastAsia="Times New Roman"/>
          <w:color w:val="33230F"/>
          <w:spacing w:val="-3"/>
          <w:sz w:val="20"/>
        </w:rPr>
      </w:pPr>
      <w:r>
        <w:rPr>
          <w:rFonts w:eastAsia="Times New Roman"/>
          <w:color w:val="33230F"/>
          <w:spacing w:val="-3"/>
          <w:sz w:val="20"/>
        </w:rPr>
        <w:t>Here had lived an elder race, to which we look back with disquietude. The country which we visit at week-ends was really a home to it, and the graver sides of life, the deaths, the partings, the yearnings for love, have their deep</w:t>
      </w:r>
      <w:r>
        <w:rPr>
          <w:rFonts w:eastAsia="Times New Roman"/>
          <w:color w:val="33230F"/>
          <w:spacing w:val="-3"/>
          <w:sz w:val="20"/>
        </w:rPr>
        <w:softHyphen/>
        <w:t>est expression in the heart of the fields. All was not sadness. The sun was shining without. The thrush sang his two syllables on the budding guelder-rose. Some children were playing uproariously in heaps of golden straw.... In these English farms, if anywhere, one might see life steadily and see it whole, group in one vision its transitoriness and its eternal youth, connect—connect without bitterness until all men are brothers. (pp. 283-84.)</w:t>
      </w:r>
    </w:p>
    <w:p w14:paraId="290B1F7D" w14:textId="77777777" w:rsidR="000A0D18" w:rsidRDefault="00000000">
      <w:pPr>
        <w:spacing w:before="143" w:line="255" w:lineRule="exact"/>
        <w:ind w:left="72" w:right="72"/>
        <w:jc w:val="both"/>
        <w:textAlignment w:val="baseline"/>
        <w:rPr>
          <w:rFonts w:eastAsia="Times New Roman"/>
          <w:color w:val="33230F"/>
          <w:spacing w:val="6"/>
          <w:sz w:val="20"/>
        </w:rPr>
      </w:pPr>
      <w:r>
        <w:rPr>
          <w:rFonts w:eastAsia="Times New Roman"/>
          <w:color w:val="33230F"/>
          <w:spacing w:val="6"/>
          <w:sz w:val="20"/>
        </w:rPr>
        <w:t>But this is a momentary connecting, and Margaret knows that the modern symphony cannot close on that note: "Under cosmopolitan</w:t>
      </w:r>
      <w:r>
        <w:rPr>
          <w:rFonts w:eastAsia="Times New Roman"/>
          <w:color w:val="33230F"/>
          <w:spacing w:val="6"/>
          <w:sz w:val="20"/>
        </w:rPr>
        <w:softHyphen/>
        <w:t>ism, if it comes, we shall receive no help from the earth." (p. 275.)</w:t>
      </w:r>
    </w:p>
    <w:p w14:paraId="2AC3D926" w14:textId="77777777" w:rsidR="000A0D18" w:rsidRDefault="00000000">
      <w:pPr>
        <w:spacing w:before="29" w:line="255" w:lineRule="exact"/>
        <w:ind w:left="72" w:right="72" w:firstLine="144"/>
        <w:jc w:val="both"/>
        <w:textAlignment w:val="baseline"/>
        <w:rPr>
          <w:rFonts w:eastAsia="Times New Roman"/>
          <w:color w:val="33230F"/>
          <w:spacing w:val="6"/>
          <w:sz w:val="20"/>
        </w:rPr>
      </w:pPr>
      <w:r>
        <w:rPr>
          <w:rFonts w:eastAsia="Times New Roman"/>
          <w:color w:val="33230F"/>
          <w:spacing w:val="6"/>
          <w:sz w:val="20"/>
        </w:rPr>
        <w:t>Although Margaret is somewhat less adept at seeing clearly than at seeing whole, the Wilcoxes fail on both counts: "The breezy Wilcox manner, though genuine, lacked the clearness of vision that is imper</w:t>
      </w:r>
      <w:r>
        <w:rPr>
          <w:rFonts w:eastAsia="Times New Roman"/>
          <w:color w:val="33230F"/>
          <w:spacing w:val="6"/>
          <w:sz w:val="20"/>
        </w:rPr>
        <w:softHyphen/>
        <w:t>ative for truth." (p. 192.) Addicted as they are to the "visible," they cannot see even that—to say nothing of the "invisible"—in propor</w:t>
      </w:r>
      <w:r>
        <w:rPr>
          <w:rFonts w:eastAsia="Times New Roman"/>
          <w:color w:val="33230F"/>
          <w:spacing w:val="6"/>
          <w:sz w:val="20"/>
        </w:rPr>
        <w:softHyphen/>
        <w:t xml:space="preserve">tion. And Margaret, in her great denunciatory speech, takes as her theme Henry's failure to </w:t>
      </w:r>
      <w:r>
        <w:rPr>
          <w:rFonts w:eastAsia="Times New Roman"/>
          <w:i/>
          <w:color w:val="33230F"/>
          <w:spacing w:val="6"/>
          <w:sz w:val="20"/>
        </w:rPr>
        <w:t xml:space="preserve">"see </w:t>
      </w:r>
      <w:r>
        <w:rPr>
          <w:rFonts w:eastAsia="Times New Roman"/>
          <w:color w:val="33230F"/>
          <w:spacing w:val="6"/>
          <w:sz w:val="20"/>
        </w:rPr>
        <w:t xml:space="preserve">the connection," damning his failure to </w:t>
      </w:r>
      <w:r>
        <w:rPr>
          <w:rFonts w:eastAsia="Times New Roman"/>
          <w:i/>
          <w:color w:val="33230F"/>
          <w:spacing w:val="6"/>
          <w:sz w:val="20"/>
        </w:rPr>
        <w:t xml:space="preserve">"notice </w:t>
      </w:r>
      <w:r>
        <w:rPr>
          <w:rFonts w:eastAsia="Times New Roman"/>
          <w:color w:val="33230F"/>
          <w:spacing w:val="6"/>
          <w:sz w:val="20"/>
        </w:rPr>
        <w:t>things."• We are told that "she loved him with too clear</w:t>
      </w:r>
    </w:p>
    <w:p w14:paraId="366E5F5F" w14:textId="77777777" w:rsidR="000A0D18" w:rsidRDefault="00000000">
      <w:pPr>
        <w:numPr>
          <w:ilvl w:val="0"/>
          <w:numId w:val="6"/>
        </w:numPr>
        <w:tabs>
          <w:tab w:val="clear" w:pos="216"/>
          <w:tab w:val="left" w:pos="288"/>
        </w:tabs>
        <w:spacing w:before="179" w:line="248" w:lineRule="exact"/>
        <w:ind w:left="72" w:right="72"/>
        <w:textAlignment w:val="baseline"/>
        <w:rPr>
          <w:rFonts w:eastAsia="Times New Roman"/>
          <w:color w:val="33230F"/>
          <w:spacing w:val="-7"/>
          <w:sz w:val="20"/>
        </w:rPr>
      </w:pPr>
      <w:r>
        <w:rPr>
          <w:rFonts w:eastAsia="Times New Roman"/>
          <w:color w:val="33230F"/>
          <w:spacing w:val="-7"/>
          <w:sz w:val="20"/>
        </w:rPr>
        <w:t>Italics in original.</w:t>
      </w:r>
    </w:p>
    <w:p w14:paraId="434D8DD0" w14:textId="77777777" w:rsidR="000A0D18" w:rsidRDefault="000A0D18">
      <w:pPr>
        <w:sectPr w:rsidR="000A0D18">
          <w:pgSz w:w="7728" w:h="11986"/>
          <w:pgMar w:top="500" w:right="1303" w:bottom="1170" w:left="305" w:header="720" w:footer="720" w:gutter="0"/>
          <w:cols w:space="720"/>
        </w:sectPr>
      </w:pPr>
    </w:p>
    <w:p w14:paraId="11463749" w14:textId="77777777" w:rsidR="000A0D18" w:rsidRDefault="00000000">
      <w:pPr>
        <w:tabs>
          <w:tab w:val="right" w:pos="6120"/>
        </w:tabs>
        <w:spacing w:before="8" w:line="239" w:lineRule="exact"/>
        <w:ind w:left="72"/>
        <w:jc w:val="both"/>
        <w:textAlignment w:val="baseline"/>
        <w:rPr>
          <w:rFonts w:ascii="Garamond" w:eastAsia="Garamond" w:hAnsi="Garamond"/>
          <w:b/>
          <w:color w:val="33261A"/>
          <w:sz w:val="15"/>
        </w:rPr>
      </w:pPr>
      <w:r>
        <w:lastRenderedPageBreak/>
        <w:pict w14:anchorId="3A760A54">
          <v:shape id="_x0000_s1346" type="#_x0000_t202" style="position:absolute;left:0;text-align:left;margin-left:0;margin-top:0;width:378.5pt;height:598.55pt;z-index:-251667968;mso-position-horizontal-relative:page;mso-position-vertical-relative:page" fillcolor="#e6dabc" stroked="f">
            <v:textbox>
              <w:txbxContent>
                <w:p w14:paraId="160917E7" w14:textId="77777777" w:rsidR="00000000" w:rsidRDefault="00000000"/>
              </w:txbxContent>
            </v:textbox>
            <w10:wrap anchorx="page" anchory="page"/>
          </v:shape>
        </w:pict>
      </w:r>
      <w:r>
        <w:rPr>
          <w:rFonts w:ascii="Garamond" w:eastAsia="Garamond" w:hAnsi="Garamond"/>
          <w:b/>
          <w:color w:val="33261A"/>
          <w:sz w:val="15"/>
        </w:rPr>
        <w:t>272</w:t>
      </w:r>
      <w:r>
        <w:rPr>
          <w:rFonts w:ascii="Garamond" w:eastAsia="Garamond" w:hAnsi="Garamond"/>
          <w:b/>
          <w:color w:val="33261A"/>
          <w:sz w:val="15"/>
        </w:rPr>
        <w:tab/>
        <w:t>THE CAVE AND THE MOUNTAIN</w:t>
      </w:r>
    </w:p>
    <w:p w14:paraId="4DC3B360" w14:textId="77777777" w:rsidR="000A0D18" w:rsidRDefault="00000000">
      <w:pPr>
        <w:spacing w:before="88" w:line="259" w:lineRule="exact"/>
        <w:ind w:left="72" w:right="72"/>
        <w:jc w:val="both"/>
        <w:textAlignment w:val="baseline"/>
        <w:rPr>
          <w:rFonts w:ascii="Garamond" w:eastAsia="Garamond" w:hAnsi="Garamond"/>
          <w:color w:val="33261A"/>
        </w:rPr>
      </w:pPr>
      <w:r>
        <w:rPr>
          <w:rFonts w:ascii="Garamond" w:eastAsia="Garamond" w:hAnsi="Garamond"/>
          <w:color w:val="33261A"/>
        </w:rPr>
        <w:t>a vision to fear his cloudiness" (p. 233), but if she did not fear it she certainly hated it. The Wilcox way of seeing is to "concentrate," and that word—with all its implications of squinting, shrinking, peeking, focusing on details in the Benthamite fashion rather than on wholes,* —is part of the rhythmic rising and falling of the Arnoldian phrase over the course of the novel:</w:t>
      </w:r>
    </w:p>
    <w:p w14:paraId="67C54B21" w14:textId="77777777" w:rsidR="000A0D18" w:rsidRDefault="00000000">
      <w:pPr>
        <w:spacing w:before="181" w:line="219" w:lineRule="exact"/>
        <w:ind w:left="72" w:right="72"/>
        <w:jc w:val="both"/>
        <w:textAlignment w:val="baseline"/>
        <w:rPr>
          <w:rFonts w:ascii="Garamond" w:eastAsia="Garamond" w:hAnsi="Garamond"/>
          <w:color w:val="33261A"/>
          <w:spacing w:val="3"/>
          <w:sz w:val="19"/>
        </w:rPr>
      </w:pPr>
      <w:r>
        <w:rPr>
          <w:rFonts w:ascii="Garamond" w:eastAsia="Garamond" w:hAnsi="Garamond"/>
          <w:color w:val="33261A"/>
          <w:spacing w:val="3"/>
          <w:sz w:val="19"/>
        </w:rPr>
        <w:t xml:space="preserve">He simply did not notice things, and there was no more to be said. He never noticed that Helen and Frieda were hostile, or that Tibby was not interested in currant plantations.... "My motto is Concentrate. I've no intention of frittering away my strength on that sort of thing!" "It isn't frittering away the strength," she protested. "It's enlarging the space in which you may be strong." He answered: "You're a clever little woman, </w:t>
      </w:r>
      <w:r>
        <w:rPr>
          <w:rFonts w:ascii="Garamond" w:eastAsia="Garamond" w:hAnsi="Garamond"/>
          <w:color w:val="33261A"/>
          <w:spacing w:val="3"/>
        </w:rPr>
        <w:t>but my motto's Con-</w:t>
      </w:r>
      <w:r>
        <w:rPr>
          <w:rFonts w:ascii="Garamond" w:eastAsia="Garamond" w:hAnsi="Garamond"/>
          <w:color w:val="000000"/>
          <w:sz w:val="24"/>
        </w:rPr>
        <w:t xml:space="preserve"> </w:t>
      </w:r>
    </w:p>
    <w:p w14:paraId="16E0285A" w14:textId="77777777" w:rsidR="000A0D18" w:rsidRDefault="00000000">
      <w:pPr>
        <w:spacing w:line="228" w:lineRule="exact"/>
        <w:ind w:left="72"/>
        <w:textAlignment w:val="baseline"/>
        <w:rPr>
          <w:rFonts w:ascii="Garamond" w:eastAsia="Garamond" w:hAnsi="Garamond"/>
          <w:color w:val="33261A"/>
          <w:spacing w:val="-7"/>
        </w:rPr>
      </w:pPr>
      <w:r>
        <w:rPr>
          <w:rFonts w:ascii="Garamond" w:eastAsia="Garamond" w:hAnsi="Garamond"/>
          <w:color w:val="33261A"/>
          <w:spacing w:val="-7"/>
        </w:rPr>
        <w:t>centrate." (pp. 197-98.)</w:t>
      </w:r>
    </w:p>
    <w:p w14:paraId="3078C5BC" w14:textId="77777777" w:rsidR="000A0D18" w:rsidRDefault="00000000">
      <w:pPr>
        <w:spacing w:before="186" w:line="259" w:lineRule="exact"/>
        <w:ind w:left="72" w:right="72"/>
        <w:jc w:val="both"/>
        <w:textAlignment w:val="baseline"/>
        <w:rPr>
          <w:rFonts w:ascii="Garamond" w:eastAsia="Garamond" w:hAnsi="Garamond"/>
          <w:color w:val="33261A"/>
        </w:rPr>
      </w:pPr>
      <w:r>
        <w:rPr>
          <w:rFonts w:ascii="Garamond" w:eastAsia="Garamond" w:hAnsi="Garamond"/>
          <w:color w:val="33261A"/>
        </w:rPr>
        <w:t xml:space="preserve">"As is Man to the Universe, so was the mind of Mr. Wilcox to the minds of some men—a concentrated light upon a tiny spot, a little Ten Minutes moving self-contained through its appointed years." (p. 263.) Mrs. Munt, too, is associated with the word: "To history, to tragedy, to the past, to the future, Mrs. Munt remained equally indifferent; hers but to </w:t>
      </w:r>
      <w:r>
        <w:rPr>
          <w:rFonts w:ascii="Garamond" w:eastAsia="Garamond" w:hAnsi="Garamond"/>
          <w:i/>
          <w:color w:val="33261A"/>
        </w:rPr>
        <w:t xml:space="preserve">concentrate </w:t>
      </w:r>
      <w:r>
        <w:rPr>
          <w:rFonts w:ascii="Garamond" w:eastAsia="Garamond" w:hAnsi="Garamond"/>
          <w:color w:val="33261A"/>
        </w:rPr>
        <w:t>on the end of her journey, and to rescue poor Helen." (p. 15.)f Margaret's awareness of "space" and of the illimitable reaches of human possibility is, therefore, a rebuke to all those in the book who view life microscopically or through the focus of the "half-closed eye." The last echo of Arnold's phrase is heard as Leonard, defeated in his search for "Culture," rides coun-tryward to Howards End. In passing Tewin Woods he notes—be</w:t>
      </w:r>
      <w:r>
        <w:rPr>
          <w:rFonts w:ascii="Garamond" w:eastAsia="Garamond" w:hAnsi="Garamond"/>
          <w:color w:val="33261A"/>
        </w:rPr>
        <w:softHyphen/>
        <w:t>tween the house and the graves of two old country eccentrics—"the villas of business men, who saw life more steadily, though with the steadiness of the half-closed eye" (p. 341). To Henry, "steadiness in</w:t>
      </w:r>
      <w:r>
        <w:rPr>
          <w:rFonts w:ascii="Garamond" w:eastAsia="Garamond" w:hAnsi="Garamond"/>
          <w:color w:val="33261A"/>
        </w:rPr>
        <w:softHyphen/>
        <w:t>cluded all praise" (p. 95), whereas Margaret, Helen, and even Leo</w:t>
      </w:r>
      <w:r>
        <w:rPr>
          <w:rFonts w:ascii="Garamond" w:eastAsia="Garamond" w:hAnsi="Garamond"/>
          <w:color w:val="33261A"/>
        </w:rPr>
        <w:softHyphen/>
        <w:t>nard were clear-seers, in the ranks of Arnold's "children of light.".1:</w:t>
      </w:r>
    </w:p>
    <w:p w14:paraId="24468A40" w14:textId="77777777" w:rsidR="000A0D18" w:rsidRDefault="00000000">
      <w:pPr>
        <w:spacing w:line="254" w:lineRule="exact"/>
        <w:ind w:left="72" w:right="72" w:firstLine="144"/>
        <w:jc w:val="both"/>
        <w:textAlignment w:val="baseline"/>
        <w:rPr>
          <w:rFonts w:ascii="Garamond" w:eastAsia="Garamond" w:hAnsi="Garamond"/>
          <w:color w:val="33261A"/>
        </w:rPr>
      </w:pPr>
      <w:r>
        <w:rPr>
          <w:rFonts w:ascii="Garamond" w:eastAsia="Garamond" w:hAnsi="Garamond"/>
          <w:color w:val="33261A"/>
        </w:rPr>
        <w:t>Thus the words "clearness," "steadiness," "wholeness," and their variants, together with different ways of "seeing," join at times into</w:t>
      </w:r>
    </w:p>
    <w:p w14:paraId="413281A2" w14:textId="77777777" w:rsidR="000A0D18" w:rsidRDefault="00000000">
      <w:pPr>
        <w:numPr>
          <w:ilvl w:val="0"/>
          <w:numId w:val="6"/>
        </w:numPr>
        <w:spacing w:before="262" w:line="214" w:lineRule="exact"/>
        <w:ind w:left="72"/>
        <w:textAlignment w:val="baseline"/>
        <w:rPr>
          <w:rFonts w:ascii="Garamond" w:eastAsia="Garamond" w:hAnsi="Garamond"/>
          <w:color w:val="33261A"/>
          <w:spacing w:val="1"/>
          <w:sz w:val="19"/>
        </w:rPr>
      </w:pPr>
      <w:r>
        <w:rPr>
          <w:rFonts w:ascii="Garamond" w:eastAsia="Garamond" w:hAnsi="Garamond"/>
          <w:color w:val="33261A"/>
          <w:spacing w:val="1"/>
          <w:sz w:val="19"/>
        </w:rPr>
        <w:t>"Henry treated marriage like a funeral, item by item, never raising his eyes to</w:t>
      </w:r>
    </w:p>
    <w:p w14:paraId="49A3E929" w14:textId="77777777" w:rsidR="000A0D18" w:rsidRDefault="00000000">
      <w:pPr>
        <w:spacing w:line="187" w:lineRule="exact"/>
        <w:ind w:left="72"/>
        <w:textAlignment w:val="baseline"/>
        <w:rPr>
          <w:rFonts w:ascii="Garamond" w:eastAsia="Garamond" w:hAnsi="Garamond"/>
          <w:color w:val="33261A"/>
          <w:spacing w:val="-4"/>
          <w:sz w:val="19"/>
        </w:rPr>
      </w:pPr>
      <w:r>
        <w:rPr>
          <w:rFonts w:ascii="Garamond" w:eastAsia="Garamond" w:hAnsi="Garamond"/>
          <w:color w:val="33261A"/>
          <w:spacing w:val="-4"/>
          <w:sz w:val="19"/>
        </w:rPr>
        <w:t>the whole." (p. 323.) See Chapter One, p. 5.</w:t>
      </w:r>
    </w:p>
    <w:p w14:paraId="3034A469" w14:textId="77777777" w:rsidR="000A0D18" w:rsidRDefault="00000000">
      <w:pPr>
        <w:spacing w:line="194" w:lineRule="exact"/>
        <w:ind w:left="72"/>
        <w:textAlignment w:val="baseline"/>
        <w:rPr>
          <w:rFonts w:ascii="Garamond" w:eastAsia="Garamond" w:hAnsi="Garamond"/>
          <w:color w:val="33261A"/>
          <w:sz w:val="19"/>
        </w:rPr>
      </w:pPr>
      <w:r>
        <w:rPr>
          <w:rFonts w:ascii="Garamond" w:eastAsia="Garamond" w:hAnsi="Garamond"/>
          <w:color w:val="33261A"/>
          <w:sz w:val="19"/>
        </w:rPr>
        <w:t>t Italics added.</w:t>
      </w:r>
    </w:p>
    <w:p w14:paraId="6E9413CD" w14:textId="77777777" w:rsidR="000A0D18" w:rsidRDefault="00000000">
      <w:pPr>
        <w:spacing w:before="24" w:line="214" w:lineRule="exact"/>
        <w:ind w:left="216"/>
        <w:textAlignment w:val="baseline"/>
        <w:rPr>
          <w:rFonts w:ascii="Garamond" w:eastAsia="Garamond" w:hAnsi="Garamond"/>
          <w:color w:val="33261A"/>
          <w:spacing w:val="1"/>
          <w:sz w:val="19"/>
        </w:rPr>
      </w:pPr>
      <w:r>
        <w:rPr>
          <w:rFonts w:ascii="Garamond" w:eastAsia="Garamond" w:hAnsi="Garamond"/>
          <w:color w:val="33261A"/>
          <w:spacing w:val="1"/>
          <w:sz w:val="19"/>
        </w:rPr>
        <w:t>"But Leonard was near the abyss, and at such moments men see clearly." (p.</w:t>
      </w:r>
    </w:p>
    <w:p w14:paraId="41C8A080" w14:textId="77777777" w:rsidR="000A0D18" w:rsidRDefault="00000000">
      <w:pPr>
        <w:spacing w:line="180" w:lineRule="exact"/>
        <w:ind w:left="72"/>
        <w:textAlignment w:val="baseline"/>
        <w:rPr>
          <w:rFonts w:ascii="Garamond" w:eastAsia="Garamond" w:hAnsi="Garamond"/>
          <w:color w:val="33261A"/>
          <w:spacing w:val="-13"/>
          <w:sz w:val="19"/>
        </w:rPr>
      </w:pPr>
      <w:r>
        <w:rPr>
          <w:rFonts w:ascii="Garamond" w:eastAsia="Garamond" w:hAnsi="Garamond"/>
          <w:color w:val="33261A"/>
          <w:spacing w:val="-13"/>
          <w:sz w:val="19"/>
        </w:rPr>
        <w:t>240.)</w:t>
      </w:r>
    </w:p>
    <w:p w14:paraId="48C2203F" w14:textId="77777777" w:rsidR="000A0D18" w:rsidRDefault="000A0D18">
      <w:pPr>
        <w:sectPr w:rsidR="000A0D18">
          <w:pgSz w:w="7570" w:h="11971"/>
          <w:pgMar w:top="420" w:right="221" w:bottom="1155" w:left="1229" w:header="720" w:footer="720" w:gutter="0"/>
          <w:cols w:space="720"/>
        </w:sectPr>
      </w:pPr>
    </w:p>
    <w:p w14:paraId="5A5BF13E" w14:textId="77777777" w:rsidR="000A0D18" w:rsidRDefault="00000000">
      <w:pPr>
        <w:tabs>
          <w:tab w:val="right" w:pos="6048"/>
        </w:tabs>
        <w:spacing w:before="39" w:line="204" w:lineRule="exact"/>
        <w:ind w:left="72" w:right="72"/>
        <w:jc w:val="both"/>
        <w:textAlignment w:val="baseline"/>
        <w:rPr>
          <w:rFonts w:ascii="Garamond" w:eastAsia="Garamond" w:hAnsi="Garamond"/>
          <w:color w:val="321F0C"/>
          <w:sz w:val="16"/>
        </w:rPr>
      </w:pPr>
      <w:r>
        <w:lastRenderedPageBreak/>
        <w:pict w14:anchorId="5D7717F9">
          <v:shape id="_x0000_s1345" type="#_x0000_t202" style="position:absolute;left:0;text-align:left;margin-left:0;margin-top:0;width:386.4pt;height:599.3pt;z-index:-251666944;mso-position-horizontal-relative:page;mso-position-vertical-relative:page" fillcolor="#e4d7b8" stroked="f">
            <v:textbox>
              <w:txbxContent>
                <w:p w14:paraId="2EFA3EA6" w14:textId="77777777" w:rsidR="00000000" w:rsidRDefault="00000000"/>
              </w:txbxContent>
            </v:textbox>
            <w10:wrap anchorx="page" anchory="page"/>
          </v:shape>
        </w:pict>
      </w:r>
      <w:r>
        <w:rPr>
          <w:rFonts w:ascii="Garamond" w:eastAsia="Garamond" w:hAnsi="Garamond"/>
          <w:color w:val="321F0C"/>
          <w:sz w:val="16"/>
        </w:rPr>
        <w:t>HOWARDS END</w:t>
      </w:r>
      <w:r>
        <w:rPr>
          <w:rFonts w:ascii="Garamond" w:eastAsia="Garamond" w:hAnsi="Garamond"/>
          <w:color w:val="321F0C"/>
          <w:sz w:val="16"/>
        </w:rPr>
        <w:tab/>
      </w:r>
      <w:r>
        <w:rPr>
          <w:rFonts w:ascii="Garamond" w:eastAsia="Garamond" w:hAnsi="Garamond"/>
          <w:color w:val="321F0C"/>
          <w:sz w:val="16"/>
          <w:vertAlign w:val="superscript"/>
        </w:rPr>
        <w:t>2</w:t>
      </w:r>
      <w:r>
        <w:rPr>
          <w:rFonts w:ascii="Garamond" w:eastAsia="Garamond" w:hAnsi="Garamond"/>
          <w:color w:val="321F0C"/>
          <w:sz w:val="16"/>
        </w:rPr>
        <w:t>73</w:t>
      </w:r>
    </w:p>
    <w:p w14:paraId="1442C7FE" w14:textId="77777777" w:rsidR="000A0D18" w:rsidRDefault="00000000">
      <w:pPr>
        <w:spacing w:before="70" w:line="257" w:lineRule="exact"/>
        <w:ind w:left="72" w:right="72"/>
        <w:jc w:val="both"/>
        <w:textAlignment w:val="baseline"/>
        <w:rPr>
          <w:rFonts w:ascii="Garamond" w:eastAsia="Garamond" w:hAnsi="Garamond"/>
          <w:color w:val="321F0C"/>
        </w:rPr>
      </w:pPr>
      <w:r>
        <w:rPr>
          <w:rFonts w:ascii="Garamond" w:eastAsia="Garamond" w:hAnsi="Garamond"/>
          <w:color w:val="321F0C"/>
        </w:rPr>
        <w:t>the full Arnoldian sentence and at other times break into fragments, as the vision of the characters involved approaches or falls short of proportion. The metaphor is one of seeing, but the joinings and partings of these words comprise a music as well, and impinge on the domain of sound. The Wilcox inability to "see" is also an inability to "hear," and when father and son are shown metaphorically stuffing their ears, we realize that their deafness is but a different form of their blindness:</w:t>
      </w:r>
    </w:p>
    <w:p w14:paraId="60FF2766" w14:textId="77777777" w:rsidR="000A0D18" w:rsidRDefault="00000000">
      <w:pPr>
        <w:spacing w:before="149" w:line="215" w:lineRule="exact"/>
        <w:ind w:left="72" w:right="72"/>
        <w:jc w:val="both"/>
        <w:textAlignment w:val="baseline"/>
        <w:rPr>
          <w:rFonts w:ascii="Garamond" w:eastAsia="Garamond" w:hAnsi="Garamond"/>
          <w:color w:val="321F0C"/>
          <w:spacing w:val="-10"/>
        </w:rPr>
      </w:pPr>
      <w:r>
        <w:rPr>
          <w:rFonts w:ascii="Garamond" w:eastAsia="Garamond" w:hAnsi="Garamond"/>
          <w:color w:val="321F0C"/>
          <w:spacing w:val="-10"/>
        </w:rPr>
        <w:t>Charles and his father sometimes disagreed. But they always parted with an increased regard for one another, and each desired no doughtier comrade when it was necessary to voyage for a little past the emotions. So the sailors of Ulysses voyaged past the Sirens, having first stopped one another's ears with</w:t>
      </w:r>
    </w:p>
    <w:p w14:paraId="379762E0" w14:textId="77777777" w:rsidR="000A0D18" w:rsidRDefault="00000000">
      <w:pPr>
        <w:spacing w:line="206" w:lineRule="exact"/>
        <w:ind w:left="72" w:right="72"/>
        <w:textAlignment w:val="baseline"/>
        <w:rPr>
          <w:rFonts w:ascii="Garamond" w:eastAsia="Garamond" w:hAnsi="Garamond"/>
          <w:color w:val="321F0C"/>
          <w:spacing w:val="-6"/>
        </w:rPr>
      </w:pPr>
      <w:r>
        <w:rPr>
          <w:rFonts w:ascii="Garamond" w:eastAsia="Garamond" w:hAnsi="Garamond"/>
          <w:color w:val="321F0C"/>
          <w:spacing w:val="-6"/>
        </w:rPr>
        <w:t>wool. (p. io7.)</w:t>
      </w:r>
    </w:p>
    <w:p w14:paraId="45B8F7A7" w14:textId="77777777" w:rsidR="000A0D18" w:rsidRDefault="00000000">
      <w:pPr>
        <w:spacing w:before="172" w:line="257" w:lineRule="exact"/>
        <w:ind w:left="72" w:right="72" w:firstLine="144"/>
        <w:jc w:val="both"/>
        <w:textAlignment w:val="baseline"/>
        <w:rPr>
          <w:rFonts w:ascii="Garamond" w:eastAsia="Garamond" w:hAnsi="Garamond"/>
          <w:color w:val="321F0C"/>
        </w:rPr>
      </w:pPr>
      <w:r>
        <w:rPr>
          <w:rFonts w:ascii="Garamond" w:eastAsia="Garamond" w:hAnsi="Garamond"/>
          <w:color w:val="321F0C"/>
        </w:rPr>
        <w:t>We could follow other rhythms, but the key ones are the dominant phrases of Margaret and Helen. From these centers the main themes expand, like rings in water, or like sound waves in air. They con</w:t>
      </w:r>
      <w:r>
        <w:rPr>
          <w:rFonts w:ascii="Garamond" w:eastAsia="Garamond" w:hAnsi="Garamond"/>
          <w:color w:val="321F0C"/>
        </w:rPr>
        <w:softHyphen/>
        <w:t>verge and set up disturbances, something new emerges, and finally all dissension closes on the "sacred centre": "He passed again and again amid whirring blades and sweet odours of grass, encompassing with narrowing circles the sacred centre of the field." (p. 854.) This is the same center as that of Cadbury Rings, or of Rickie's dell, or of the country inside the hedge: we are home again with mother (and her only child) and the bad father is once again punished for having died young. The "jangle of causes and effects" (p. 348) becomes stilled (and here is one of those points where we leave "story" for "proph</w:t>
      </w:r>
      <w:r>
        <w:rPr>
          <w:rFonts w:ascii="Garamond" w:eastAsia="Garamond" w:hAnsi="Garamond"/>
          <w:color w:val="321F0C"/>
        </w:rPr>
        <w:softHyphen/>
        <w:t>ecy"); we enter the peace of the country and of eternity. Throughout the novel Forster shows us more beauties of landscape than of people. Helen is called "beautiful" but we never see her face or body. The girls resemble spiritual transparencies, and they finally disappear into Howards End almost as Miss Beaumont disappears into a tree.</w:t>
      </w:r>
    </w:p>
    <w:p w14:paraId="6401980F" w14:textId="77777777" w:rsidR="000A0D18" w:rsidRDefault="00000000">
      <w:pPr>
        <w:spacing w:before="10" w:line="257" w:lineRule="exact"/>
        <w:ind w:left="72" w:right="72" w:firstLine="144"/>
        <w:jc w:val="both"/>
        <w:textAlignment w:val="baseline"/>
        <w:rPr>
          <w:rFonts w:ascii="Garamond" w:eastAsia="Garamond" w:hAnsi="Garamond"/>
          <w:color w:val="321F0C"/>
        </w:rPr>
      </w:pPr>
      <w:r>
        <w:rPr>
          <w:rFonts w:ascii="Garamond" w:eastAsia="Garamond" w:hAnsi="Garamond"/>
          <w:color w:val="321F0C"/>
        </w:rPr>
        <w:t>The book is full of other symbols: the motor-cars, the telegrams, the land, the houses, the characters themselves. Words and phrases other than those already discussed appear and disappear significantly throughout the novel; among them are "love," "reality," "personal relations," "tragedy," "light," "darkness," "grey," "immortality," and Biblical echoes like "inherit the earth." There is the "wisp of hay" that is Ruth, and there is Tibby's "hay fever." There are the "odours</w:t>
      </w:r>
    </w:p>
    <w:p w14:paraId="2C3361D9" w14:textId="77777777" w:rsidR="000A0D18" w:rsidRDefault="000A0D18">
      <w:pPr>
        <w:sectPr w:rsidR="000A0D18">
          <w:pgSz w:w="7728" w:h="11986"/>
          <w:pgMar w:top="400" w:right="1207" w:bottom="1250" w:left="401" w:header="720" w:footer="720" w:gutter="0"/>
          <w:cols w:space="720"/>
        </w:sectPr>
      </w:pPr>
    </w:p>
    <w:p w14:paraId="4A3D98F9" w14:textId="77777777" w:rsidR="000A0D18" w:rsidRDefault="00000000">
      <w:pPr>
        <w:tabs>
          <w:tab w:val="right" w:pos="6120"/>
        </w:tabs>
        <w:spacing w:before="3" w:line="259" w:lineRule="exact"/>
        <w:ind w:right="72"/>
        <w:jc w:val="both"/>
        <w:textAlignment w:val="baseline"/>
        <w:rPr>
          <w:rFonts w:ascii="Garamond" w:eastAsia="Garamond" w:hAnsi="Garamond"/>
          <w:color w:val="312519"/>
          <w:sz w:val="14"/>
          <w:vertAlign w:val="superscript"/>
        </w:rPr>
      </w:pPr>
      <w:r>
        <w:lastRenderedPageBreak/>
        <w:pict w14:anchorId="3CDF9508">
          <v:shape id="_x0000_s1344" type="#_x0000_t202" style="position:absolute;left:0;text-align:left;margin-left:0;margin-top:0;width:378.5pt;height:597.6pt;z-index:-251665920;mso-position-horizontal-relative:page;mso-position-vertical-relative:page" fillcolor="#e6d9bb" stroked="f">
            <v:textbox>
              <w:txbxContent>
                <w:p w14:paraId="71764D38" w14:textId="77777777" w:rsidR="00000000" w:rsidRDefault="00000000"/>
              </w:txbxContent>
            </v:textbox>
            <w10:wrap anchorx="page" anchory="page"/>
          </v:shape>
        </w:pict>
      </w:r>
      <w:r>
        <w:rPr>
          <w:rFonts w:ascii="Garamond" w:eastAsia="Garamond" w:hAnsi="Garamond"/>
          <w:color w:val="312519"/>
          <w:sz w:val="14"/>
          <w:vertAlign w:val="superscript"/>
        </w:rPr>
        <w:t>2</w:t>
      </w:r>
      <w:r>
        <w:rPr>
          <w:rFonts w:ascii="Garamond" w:eastAsia="Garamond" w:hAnsi="Garamond"/>
          <w:color w:val="312519"/>
        </w:rPr>
        <w:t>74</w:t>
      </w:r>
      <w:r>
        <w:rPr>
          <w:rFonts w:ascii="Garamond" w:eastAsia="Garamond" w:hAnsi="Garamond"/>
          <w:color w:val="312519"/>
        </w:rPr>
        <w:tab/>
      </w:r>
      <w:r>
        <w:rPr>
          <w:rFonts w:ascii="Garamond" w:eastAsia="Garamond" w:hAnsi="Garamond"/>
          <w:color w:val="312519"/>
          <w:sz w:val="18"/>
        </w:rPr>
        <w:t>THE CAVE AND THE MOUNTAIN</w:t>
      </w:r>
    </w:p>
    <w:p w14:paraId="38226BD0" w14:textId="77777777" w:rsidR="000A0D18" w:rsidRDefault="00000000">
      <w:pPr>
        <w:spacing w:before="76" w:line="259" w:lineRule="exact"/>
        <w:ind w:right="72"/>
        <w:jc w:val="both"/>
        <w:textAlignment w:val="baseline"/>
        <w:rPr>
          <w:rFonts w:ascii="Garamond" w:eastAsia="Garamond" w:hAnsi="Garamond"/>
          <w:color w:val="312519"/>
          <w:spacing w:val="1"/>
        </w:rPr>
      </w:pPr>
      <w:r>
        <w:rPr>
          <w:rFonts w:ascii="Garamond" w:eastAsia="Garamond" w:hAnsi="Garamond"/>
          <w:color w:val="312519"/>
          <w:spacing w:val="1"/>
        </w:rPr>
        <w:t>from the abyss"* that appear on the three occasions when Margaret encounters Jacky or Leonard. There is the "dust" raised by the Wil</w:t>
      </w:r>
      <w:r>
        <w:rPr>
          <w:rFonts w:ascii="Garamond" w:eastAsia="Garamond" w:hAnsi="Garamond"/>
          <w:color w:val="312519"/>
          <w:spacing w:val="1"/>
        </w:rPr>
        <w:softHyphen/>
        <w:t>cox motor-cars, the Wilcox "grittiness," and the London smog's "red rust," all of which are in the same symbolic family. And there are the rabbits, a minor but not altogether negligible rhythmic "secret": the Howards End inhabited by Wilcoxes when the novel opens is called a "rabbit warren," Helen thinks the hay Ruth is continually smell</w:t>
      </w:r>
      <w:r>
        <w:rPr>
          <w:rFonts w:ascii="Garamond" w:eastAsia="Garamond" w:hAnsi="Garamond"/>
          <w:color w:val="312519"/>
          <w:spacing w:val="1"/>
        </w:rPr>
        <w:softHyphen/>
        <w:t>ing is "for rabbits or something," the Wilcoxes "breed like rabbits," the clerks in the Wilcox offices are "little rabbits" inhabiting "little rabbit-hutches faced with glass or wire," and at the end a farm boy hearing the girls mention their brother Tibby supposes him to be a rabbit.</w:t>
      </w:r>
      <w:r>
        <w:rPr>
          <w:rFonts w:ascii="Garamond" w:eastAsia="Garamond" w:hAnsi="Garamond"/>
          <w:color w:val="312519"/>
          <w:spacing w:val="1"/>
          <w:vertAlign w:val="superscript"/>
        </w:rPr>
        <w:t>29</w:t>
      </w:r>
      <w:r>
        <w:rPr>
          <w:rFonts w:ascii="Garamond" w:eastAsia="Garamond" w:hAnsi="Garamond"/>
          <w:color w:val="312519"/>
          <w:spacing w:val="1"/>
        </w:rPr>
        <w:t xml:space="preserve"> To follow out all the book's thematic repetitions, major and minor, would not much reward us, and might in fact class us with the pedantic Tibby, to whom the whole Fifth Symphony was reduced to "the transitional passage on the drum." But what Forster wants us to feel is an effect "comparable to the effect of the Fifth Symphony as a whole, where, when the orchestra stops, we hear something that has never actually been played" (AN, 154), and this feeling, if attainable at all, can be attained only by the reader who follows the book's rhythms to the end—and beyond.</w:t>
      </w:r>
    </w:p>
    <w:p w14:paraId="1B8EDEDC" w14:textId="77777777" w:rsidR="000A0D18" w:rsidRDefault="00000000">
      <w:pPr>
        <w:spacing w:before="22" w:line="259" w:lineRule="exact"/>
        <w:ind w:right="72" w:firstLine="216"/>
        <w:jc w:val="both"/>
        <w:textAlignment w:val="baseline"/>
        <w:rPr>
          <w:rFonts w:ascii="Garamond" w:eastAsia="Garamond" w:hAnsi="Garamond"/>
          <w:color w:val="312519"/>
          <w:spacing w:val="1"/>
        </w:rPr>
      </w:pPr>
      <w:r>
        <w:rPr>
          <w:rFonts w:ascii="Garamond" w:eastAsia="Garamond" w:hAnsi="Garamond"/>
          <w:color w:val="312519"/>
          <w:spacing w:val="1"/>
        </w:rPr>
        <w:t xml:space="preserve">The rub is that music is not made of human beings and the novel is. "Music, though it does not employ human beings, though it is governed by intricate laws, ... does offer in its final expression a type of beauty which fiction might achieve in its own way." (AN, 155•) When people </w:t>
      </w:r>
      <w:r>
        <w:rPr>
          <w:rFonts w:ascii="Garamond" w:eastAsia="Garamond" w:hAnsi="Garamond"/>
          <w:i/>
          <w:color w:val="312519"/>
          <w:spacing w:val="1"/>
        </w:rPr>
        <w:t xml:space="preserve">use </w:t>
      </w:r>
      <w:r>
        <w:rPr>
          <w:rFonts w:ascii="Garamond" w:eastAsia="Garamond" w:hAnsi="Garamond"/>
          <w:color w:val="312519"/>
          <w:spacing w:val="1"/>
        </w:rPr>
        <w:t>music, as when Mrs. Munt taps to the "dididy dum" of the Fifth, then the fiction operates in a human, if not always edi</w:t>
      </w:r>
      <w:r>
        <w:rPr>
          <w:rFonts w:ascii="Garamond" w:eastAsia="Garamond" w:hAnsi="Garamond"/>
          <w:color w:val="312519"/>
          <w:spacing w:val="1"/>
        </w:rPr>
        <w:softHyphen/>
        <w:t>fying, world; but when people are used by music, sublimed, so to speak, into sounds, then something happens to their humanity, and we can hardly expect any narrative or dramatic solutions of their problems. That is what happens to the Schlegels. Their final entry into Howards End is a passage out of this world into one of spiritual absolutes, into the music heard after the orchestra stops, into the fu</w:t>
      </w:r>
      <w:r>
        <w:rPr>
          <w:rFonts w:ascii="Garamond" w:eastAsia="Garamond" w:hAnsi="Garamond"/>
          <w:color w:val="312519"/>
          <w:spacing w:val="1"/>
        </w:rPr>
        <w:softHyphen/>
        <w:t>ture perfection (that all or nothing) which "has never actually been played." And this, essentially, is why they never do really "con-</w:t>
      </w:r>
      <w:r>
        <w:rPr>
          <w:rFonts w:ascii="Garamond" w:eastAsia="Garamond" w:hAnsi="Garamond"/>
          <w:color w:val="000000"/>
          <w:sz w:val="24"/>
        </w:rPr>
        <w:t xml:space="preserve"> </w:t>
      </w:r>
    </w:p>
    <w:p w14:paraId="53085EA9" w14:textId="77777777" w:rsidR="000A0D18" w:rsidRDefault="00000000">
      <w:pPr>
        <w:numPr>
          <w:ilvl w:val="0"/>
          <w:numId w:val="6"/>
        </w:numPr>
        <w:tabs>
          <w:tab w:val="left" w:pos="288"/>
        </w:tabs>
        <w:spacing w:before="215" w:line="197" w:lineRule="exact"/>
        <w:ind w:right="72" w:firstLine="144"/>
        <w:jc w:val="both"/>
        <w:textAlignment w:val="baseline"/>
        <w:rPr>
          <w:rFonts w:ascii="Garamond" w:eastAsia="Garamond" w:hAnsi="Garamond"/>
          <w:color w:val="312519"/>
          <w:sz w:val="18"/>
        </w:rPr>
      </w:pPr>
      <w:r>
        <w:rPr>
          <w:rFonts w:ascii="Garamond" w:eastAsia="Garamond" w:hAnsi="Garamond"/>
          <w:color w:val="312519"/>
          <w:sz w:val="18"/>
        </w:rPr>
        <w:t>Margaret, just after her marriage, is removed from the Bast sphere of influ</w:t>
      </w:r>
      <w:r>
        <w:rPr>
          <w:rFonts w:ascii="Garamond" w:eastAsia="Garamond" w:hAnsi="Garamond"/>
          <w:color w:val="312519"/>
          <w:sz w:val="18"/>
        </w:rPr>
        <w:softHyphen/>
        <w:t xml:space="preserve">ence: "There was an unforeseen surprise, a cessation of the winds and odours of life." </w:t>
      </w:r>
      <w:r>
        <w:rPr>
          <w:rFonts w:ascii="Garamond" w:eastAsia="Garamond" w:hAnsi="Garamond"/>
          <w:color w:val="312519"/>
        </w:rPr>
        <w:t>(p. 185.)</w:t>
      </w:r>
    </w:p>
    <w:p w14:paraId="032450D7" w14:textId="77777777" w:rsidR="000A0D18" w:rsidRDefault="000A0D18">
      <w:pPr>
        <w:sectPr w:rsidR="000A0D18">
          <w:pgSz w:w="7570" w:h="11952"/>
          <w:pgMar w:top="300" w:right="355" w:bottom="1236" w:left="1095" w:header="720" w:footer="720" w:gutter="0"/>
          <w:cols w:space="720"/>
        </w:sectPr>
      </w:pPr>
    </w:p>
    <w:p w14:paraId="233DFA9C" w14:textId="77777777" w:rsidR="000A0D18" w:rsidRDefault="00000000">
      <w:pPr>
        <w:tabs>
          <w:tab w:val="right" w:pos="6048"/>
        </w:tabs>
        <w:spacing w:line="252" w:lineRule="exact"/>
        <w:ind w:left="72" w:right="72"/>
        <w:jc w:val="both"/>
        <w:textAlignment w:val="baseline"/>
        <w:rPr>
          <w:rFonts w:ascii="Garamond" w:eastAsia="Garamond" w:hAnsi="Garamond"/>
          <w:color w:val="000000"/>
          <w:sz w:val="15"/>
        </w:rPr>
      </w:pPr>
      <w:r>
        <w:lastRenderedPageBreak/>
        <w:pict w14:anchorId="68652B1F">
          <v:shape id="_x0000_s1343" type="#_x0000_t202" style="position:absolute;left:0;text-align:left;margin-left:0;margin-top:0;width:384.95pt;height:601.7pt;z-index:-251664896;mso-position-horizontal-relative:page;mso-position-vertical-relative:page" fillcolor="#e3d7b7" stroked="f">
            <v:textbox>
              <w:txbxContent>
                <w:p w14:paraId="7E2FD8F7" w14:textId="77777777" w:rsidR="00000000" w:rsidRDefault="00000000"/>
              </w:txbxContent>
            </v:textbox>
            <w10:wrap anchorx="page" anchory="page"/>
          </v:shape>
        </w:pict>
      </w:r>
      <w:r>
        <w:rPr>
          <w:rFonts w:ascii="Garamond" w:eastAsia="Garamond" w:hAnsi="Garamond"/>
          <w:color w:val="000000"/>
          <w:sz w:val="15"/>
        </w:rPr>
        <w:t>HOWARDS END</w:t>
      </w:r>
      <w:r>
        <w:rPr>
          <w:rFonts w:ascii="Garamond" w:eastAsia="Garamond" w:hAnsi="Garamond"/>
          <w:color w:val="000000"/>
          <w:sz w:val="15"/>
        </w:rPr>
        <w:tab/>
      </w:r>
      <w:r>
        <w:rPr>
          <w:rFonts w:ascii="Garamond" w:eastAsia="Garamond" w:hAnsi="Garamond"/>
          <w:color w:val="000000"/>
          <w:sz w:val="15"/>
          <w:vertAlign w:val="superscript"/>
        </w:rPr>
        <w:t>2</w:t>
      </w:r>
      <w:r>
        <w:rPr>
          <w:rFonts w:ascii="Garamond" w:eastAsia="Garamond" w:hAnsi="Garamond"/>
          <w:color w:val="000000"/>
        </w:rPr>
        <w:t>75</w:t>
      </w:r>
    </w:p>
    <w:p w14:paraId="1BC3F67D" w14:textId="77777777" w:rsidR="000A0D18" w:rsidRDefault="00000000">
      <w:pPr>
        <w:spacing w:before="81" w:line="257" w:lineRule="exact"/>
        <w:ind w:left="72" w:right="72"/>
        <w:jc w:val="both"/>
        <w:textAlignment w:val="baseline"/>
        <w:rPr>
          <w:rFonts w:ascii="Garamond" w:eastAsia="Garamond" w:hAnsi="Garamond"/>
          <w:color w:val="000000"/>
          <w:spacing w:val="1"/>
        </w:rPr>
      </w:pPr>
      <w:r>
        <w:rPr>
          <w:rFonts w:ascii="Garamond" w:eastAsia="Garamond" w:hAnsi="Garamond"/>
          <w:color w:val="000000"/>
          <w:spacing w:val="1"/>
        </w:rPr>
        <w:t>nect." We watch Leonard grow out of Paul; and see Paul "fade" as Helen abstracts her experience into "tragedy"; we watch Margaret merge with Ruth Wilcox and then try to connect with Henry, only to emerge from these alliances a new creature—detached, autono</w:t>
      </w:r>
      <w:r>
        <w:rPr>
          <w:rFonts w:ascii="Garamond" w:eastAsia="Garamond" w:hAnsi="Garamond"/>
          <w:color w:val="000000"/>
          <w:spacing w:val="1"/>
        </w:rPr>
        <w:softHyphen/>
        <w:t>mous, preserving "proportion" like an egg for the future to hatch. The design of these movements is often intriguing and beautiful; but when people and their experiences are valued more as musical relations than as personal relations, when life is sacrificed to art, we can witness some cruel reductions of the human spirit. Tibby shows these perils in an extreme form: he can respond to Helen's tears only when they have an esthetic effect upon him: "He had known her hysterical—it was one of her aspects with which he had no concern—and yet these tears touched him as something unusual. They were nearer the things that did concern him, such as music." (p. 266.) In short, he likes her the way Browning's Duke likes his Duchess, dead and hanging on a wall. Is Helen any kinder than this to Leo</w:t>
      </w:r>
      <w:r>
        <w:rPr>
          <w:rFonts w:ascii="Garamond" w:eastAsia="Garamond" w:hAnsi="Garamond"/>
          <w:color w:val="000000"/>
          <w:spacing w:val="1"/>
        </w:rPr>
        <w:softHyphen/>
        <w:t>nard, or Margaret to Henry? Because they cannot bring these men into harmony with their private symphony, they destroy them in the loud noises of the fourth movement and quietly settle down to make their own kind of music.</w:t>
      </w:r>
    </w:p>
    <w:p w14:paraId="47D3CC49" w14:textId="77777777" w:rsidR="000A0D18" w:rsidRDefault="00000000">
      <w:pPr>
        <w:spacing w:before="13" w:line="257" w:lineRule="exact"/>
        <w:ind w:left="72" w:right="72" w:firstLine="216"/>
        <w:jc w:val="both"/>
        <w:textAlignment w:val="baseline"/>
        <w:rPr>
          <w:rFonts w:ascii="Garamond" w:eastAsia="Garamond" w:hAnsi="Garamond"/>
          <w:color w:val="000000"/>
        </w:rPr>
      </w:pPr>
      <w:r>
        <w:rPr>
          <w:rFonts w:ascii="Garamond" w:eastAsia="Garamond" w:hAnsi="Garamond"/>
          <w:color w:val="000000"/>
        </w:rPr>
        <w:t>There is ugliness in such beauty. It is a serene close for the elect, but a horror for those who fail to learn—or be born knowing—the tune. In the end the demands of "prophecy" and "rhythm" do not mesh successfully with the demands of a workable humanism. Forster unfairly criticizes Henry James on the count that "most of human life has to disappear before he can do us a novel" (AN, 147), but For</w:t>
      </w:r>
      <w:r>
        <w:rPr>
          <w:rFonts w:ascii="Garamond" w:eastAsia="Garamond" w:hAnsi="Garamond"/>
          <w:color w:val="000000"/>
        </w:rPr>
        <w:softHyphen/>
        <w:t>ster is guilty of the fault himself. The Schlegels attain the "universal" only through the death or moral destruction of everyone who opposes them, everyone who cannot or will not sing to their tune. To assure their own salvation, they face with equanimity and even with plea</w:t>
      </w:r>
      <w:r>
        <w:rPr>
          <w:rFonts w:ascii="Garamond" w:eastAsia="Garamond" w:hAnsi="Garamond"/>
          <w:color w:val="000000"/>
        </w:rPr>
        <w:softHyphen/>
        <w:t>sure the elimination of the men who could do no better than toot the horns and bugles of the ordinary world.</w:t>
      </w:r>
    </w:p>
    <w:p w14:paraId="2350F32C" w14:textId="77777777" w:rsidR="000A0D18" w:rsidRDefault="000A0D18">
      <w:pPr>
        <w:sectPr w:rsidR="000A0D18">
          <w:pgSz w:w="7699" w:h="12034"/>
          <w:pgMar w:top="420" w:right="1264" w:bottom="2638" w:left="315" w:header="720" w:footer="720" w:gutter="0"/>
          <w:cols w:space="720"/>
        </w:sectPr>
      </w:pPr>
    </w:p>
    <w:p w14:paraId="738DB2FA" w14:textId="77777777" w:rsidR="000A0D18" w:rsidRDefault="00000000">
      <w:pPr>
        <w:textAlignment w:val="baseline"/>
      </w:pPr>
      <w:r>
        <w:rPr>
          <w:noProof/>
        </w:rPr>
        <w:lastRenderedPageBreak/>
        <w:drawing>
          <wp:inline distT="0" distB="0" distL="0" distR="0" wp14:anchorId="0C342E97" wp14:editId="48EC00AA">
            <wp:extent cx="2179320" cy="763206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28"/>
                    <a:stretch>
                      <a:fillRect/>
                    </a:stretch>
                  </pic:blipFill>
                  <pic:spPr>
                    <a:xfrm>
                      <a:off x="0" y="0"/>
                      <a:ext cx="2179320" cy="7632065"/>
                    </a:xfrm>
                    <a:prstGeom prst="rect">
                      <a:avLst/>
                    </a:prstGeom>
                  </pic:spPr>
                </pic:pic>
              </a:graphicData>
            </a:graphic>
          </wp:inline>
        </w:drawing>
      </w:r>
    </w:p>
    <w:p w14:paraId="1E18126A" w14:textId="77777777" w:rsidR="000A0D18" w:rsidRDefault="000A0D18">
      <w:pPr>
        <w:sectPr w:rsidR="000A0D18">
          <w:pgSz w:w="7536" w:h="12019"/>
          <w:pgMar w:top="0" w:right="0" w:bottom="0" w:left="4104" w:header="720" w:footer="720" w:gutter="0"/>
          <w:cols w:space="720"/>
        </w:sectPr>
      </w:pPr>
    </w:p>
    <w:p w14:paraId="1C872E13" w14:textId="77777777" w:rsidR="000A0D18" w:rsidRDefault="00000000">
      <w:pPr>
        <w:spacing w:before="14" w:after="106"/>
        <w:ind w:right="5"/>
        <w:textAlignment w:val="baseline"/>
      </w:pPr>
      <w:r>
        <w:lastRenderedPageBreak/>
        <w:pict w14:anchorId="20E2613C">
          <v:shape id="_x0000_s1342" type="#_x0000_t202" style="position:absolute;margin-left:0;margin-top:0;width:392.65pt;height:602.4pt;z-index:-251663872;mso-position-horizontal-relative:page;mso-position-vertical-relative:page" fillcolor="#ddd4c0" stroked="f">
            <v:textbox>
              <w:txbxContent>
                <w:p w14:paraId="769FB3F3" w14:textId="77777777" w:rsidR="00000000" w:rsidRDefault="00000000"/>
              </w:txbxContent>
            </v:textbox>
            <w10:wrap anchorx="page" anchory="page"/>
          </v:shape>
        </w:pict>
      </w:r>
      <w:r>
        <w:rPr>
          <w:noProof/>
        </w:rPr>
        <w:drawing>
          <wp:inline distT="0" distB="0" distL="0" distR="0" wp14:anchorId="27B90EB8" wp14:editId="01766D1C">
            <wp:extent cx="4949825" cy="3999230"/>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29"/>
                    <a:stretch>
                      <a:fillRect/>
                    </a:stretch>
                  </pic:blipFill>
                  <pic:spPr>
                    <a:xfrm>
                      <a:off x="0" y="0"/>
                      <a:ext cx="4949825" cy="3999230"/>
                    </a:xfrm>
                    <a:prstGeom prst="rect">
                      <a:avLst/>
                    </a:prstGeom>
                  </pic:spPr>
                </pic:pic>
              </a:graphicData>
            </a:graphic>
          </wp:inline>
        </w:drawing>
      </w:r>
    </w:p>
    <w:p w14:paraId="08FF3FE9" w14:textId="77777777" w:rsidR="000A0D18" w:rsidRDefault="00000000">
      <w:pPr>
        <w:spacing w:before="14" w:line="175" w:lineRule="exact"/>
        <w:ind w:left="216" w:right="3456" w:hanging="216"/>
        <w:jc w:val="both"/>
        <w:textAlignment w:val="baseline"/>
        <w:rPr>
          <w:rFonts w:eastAsia="Times New Roman"/>
          <w:color w:val="463D2E"/>
          <w:sz w:val="16"/>
        </w:rPr>
      </w:pPr>
      <w:r>
        <w:rPr>
          <w:rFonts w:eastAsia="Times New Roman"/>
          <w:color w:val="463D2E"/>
          <w:sz w:val="16"/>
        </w:rPr>
        <w:t>15 The Vallone Fontana Caroso, near Ravello, the scene that inspired Forster's first short story.</w:t>
      </w:r>
    </w:p>
    <w:p w14:paraId="4343792E" w14:textId="77777777" w:rsidR="000A0D18" w:rsidRDefault="00000000">
      <w:pPr>
        <w:spacing w:before="580" w:line="178" w:lineRule="exact"/>
        <w:ind w:left="216"/>
        <w:textAlignment w:val="baseline"/>
        <w:rPr>
          <w:rFonts w:eastAsia="Times New Roman"/>
          <w:i/>
          <w:color w:val="463D2E"/>
          <w:sz w:val="16"/>
        </w:rPr>
      </w:pPr>
      <w:r>
        <w:rPr>
          <w:rFonts w:eastAsia="Times New Roman"/>
          <w:i/>
          <w:color w:val="463D2E"/>
          <w:sz w:val="16"/>
        </w:rPr>
        <w:t xml:space="preserve">The valley ended in a vast hollow, shaped like a cup, into </w:t>
      </w:r>
      <w:r>
        <w:rPr>
          <w:rFonts w:eastAsia="Times New Roman"/>
          <w:i/>
          <w:color w:val="463D2E"/>
          <w:sz w:val="16"/>
        </w:rPr>
        <w:br/>
        <w:t xml:space="preserve">which radiated ravines from the precipitous hills </w:t>
      </w:r>
      <w:r>
        <w:rPr>
          <w:rFonts w:eastAsia="Times New Roman"/>
          <w:color w:val="463D2E"/>
          <w:sz w:val="16"/>
        </w:rPr>
        <w:t xml:space="preserve">around.... </w:t>
      </w:r>
      <w:r>
        <w:rPr>
          <w:rFonts w:eastAsia="Times New Roman"/>
          <w:color w:val="463D2E"/>
          <w:sz w:val="16"/>
        </w:rPr>
        <w:br/>
      </w:r>
      <w:r>
        <w:rPr>
          <w:rFonts w:eastAsia="Times New Roman"/>
          <w:i/>
          <w:color w:val="463D2E"/>
          <w:sz w:val="16"/>
        </w:rPr>
        <w:t xml:space="preserve">The general appearance was that of a many-fingered green </w:t>
      </w:r>
      <w:r>
        <w:rPr>
          <w:rFonts w:eastAsia="Times New Roman"/>
          <w:i/>
          <w:color w:val="463D2E"/>
          <w:sz w:val="16"/>
        </w:rPr>
        <w:br/>
        <w:t>hand, palm upwards, which was clutching convulsively to keep</w:t>
      </w:r>
    </w:p>
    <w:p w14:paraId="0E8CA1A5" w14:textId="77777777" w:rsidR="000A0D18" w:rsidRDefault="00000000">
      <w:pPr>
        <w:tabs>
          <w:tab w:val="left" w:pos="1512"/>
        </w:tabs>
        <w:spacing w:before="4" w:line="178" w:lineRule="exact"/>
        <w:ind w:left="216"/>
        <w:textAlignment w:val="baseline"/>
        <w:rPr>
          <w:rFonts w:eastAsia="Times New Roman"/>
          <w:i/>
          <w:color w:val="463D2E"/>
          <w:spacing w:val="3"/>
          <w:sz w:val="16"/>
        </w:rPr>
      </w:pPr>
      <w:r>
        <w:rPr>
          <w:rFonts w:eastAsia="Times New Roman"/>
          <w:i/>
          <w:color w:val="463D2E"/>
          <w:spacing w:val="3"/>
          <w:sz w:val="16"/>
        </w:rPr>
        <w:t>us in its grasp.</w:t>
      </w:r>
      <w:r>
        <w:rPr>
          <w:rFonts w:eastAsia="Times New Roman"/>
          <w:i/>
          <w:color w:val="463D2E"/>
          <w:spacing w:val="3"/>
          <w:sz w:val="16"/>
        </w:rPr>
        <w:tab/>
        <w:t>("The Story of a Panic")</w:t>
      </w:r>
    </w:p>
    <w:p w14:paraId="4421F8CE" w14:textId="77777777" w:rsidR="000A0D18" w:rsidRDefault="000A0D18">
      <w:pPr>
        <w:sectPr w:rsidR="000A0D18">
          <w:pgSz w:w="7853" w:h="12048"/>
          <w:pgMar w:top="1560" w:right="53" w:bottom="1812" w:left="0" w:header="720" w:footer="720" w:gutter="0"/>
          <w:cols w:space="720"/>
        </w:sectPr>
      </w:pPr>
    </w:p>
    <w:p w14:paraId="6652C3B6" w14:textId="77777777" w:rsidR="000A0D18" w:rsidRDefault="00000000">
      <w:pPr>
        <w:spacing w:before="21" w:line="176" w:lineRule="exact"/>
        <w:ind w:left="216" w:hanging="216"/>
        <w:textAlignment w:val="baseline"/>
        <w:rPr>
          <w:rFonts w:eastAsia="Times New Roman"/>
          <w:color w:val="453528"/>
          <w:sz w:val="17"/>
        </w:rPr>
      </w:pPr>
      <w:r>
        <w:lastRenderedPageBreak/>
        <w:pict w14:anchorId="37446A7E">
          <v:shape id="_x0000_s1341" type="#_x0000_t202" style="position:absolute;left:0;text-align:left;margin-left:0;margin-top:0;width:376.8pt;height:602.4pt;z-index:-251662848;mso-position-horizontal-relative:page;mso-position-vertical-relative:page" fillcolor="#e4dbc9" stroked="f">
            <v:textbox>
              <w:txbxContent>
                <w:p w14:paraId="69846B90" w14:textId="77777777" w:rsidR="00000000" w:rsidRDefault="00000000"/>
              </w:txbxContent>
            </v:textbox>
            <w10:wrap anchorx="page" anchory="page"/>
          </v:shape>
        </w:pict>
      </w:r>
      <w:r>
        <w:pict w14:anchorId="56B63AC4">
          <v:shape id="_x0000_s1340" type="#_x0000_t202" style="position:absolute;left:0;text-align:left;margin-left:0;margin-top:0;width:376.8pt;height:320pt;z-index:-251438592;mso-wrap-distance-left:0;mso-wrap-distance-right:0;mso-position-horizontal-relative:page;mso-position-vertical-relative:page" filled="f" stroked="f">
            <v:textbox inset="0,0,0,0">
              <w:txbxContent>
                <w:p w14:paraId="082111D4" w14:textId="77777777" w:rsidR="000A0D18" w:rsidRDefault="00000000">
                  <w:pPr>
                    <w:spacing w:after="102"/>
                    <w:textAlignment w:val="baseline"/>
                  </w:pPr>
                  <w:r>
                    <w:rPr>
                      <w:noProof/>
                    </w:rPr>
                    <w:drawing>
                      <wp:inline distT="0" distB="0" distL="0" distR="0" wp14:anchorId="2D58C7DF" wp14:editId="41F89313">
                        <wp:extent cx="4785360" cy="399923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30"/>
                                <a:stretch>
                                  <a:fillRect/>
                                </a:stretch>
                              </pic:blipFill>
                              <pic:spPr>
                                <a:xfrm>
                                  <a:off x="0" y="0"/>
                                  <a:ext cx="4785360" cy="3999230"/>
                                </a:xfrm>
                                <a:prstGeom prst="rect">
                                  <a:avLst/>
                                </a:prstGeom>
                              </pic:spPr>
                            </pic:pic>
                          </a:graphicData>
                        </a:graphic>
                      </wp:inline>
                    </w:drawing>
                  </w:r>
                </w:p>
              </w:txbxContent>
            </v:textbox>
            <w10:wrap type="square" anchorx="page" anchory="page"/>
          </v:shape>
        </w:pict>
      </w:r>
      <w:r>
        <w:rPr>
          <w:rFonts w:eastAsia="Times New Roman"/>
          <w:color w:val="453528"/>
          <w:sz w:val="17"/>
        </w:rPr>
        <w:t>i6 "Pope Gregory appearing to Santa Fina," by Ghirlandaio (t445-94). Fresco in the Collegiate Church, San Gimignano. Santa Fina is the original of Santa Deodata in the novel.</w:t>
      </w:r>
    </w:p>
    <w:p w14:paraId="102B04E5" w14:textId="77777777" w:rsidR="000A0D18" w:rsidRDefault="00000000">
      <w:pPr>
        <w:spacing w:before="1455" w:line="178" w:lineRule="exact"/>
        <w:ind w:left="216" w:right="288"/>
        <w:textAlignment w:val="baseline"/>
        <w:rPr>
          <w:rFonts w:eastAsia="Times New Roman"/>
          <w:i/>
          <w:color w:val="453528"/>
          <w:spacing w:val="5"/>
          <w:sz w:val="17"/>
        </w:rPr>
      </w:pPr>
      <w:r>
        <w:rPr>
          <w:rFonts w:eastAsia="Times New Roman"/>
          <w:i/>
          <w:color w:val="453528"/>
          <w:spacing w:val="5"/>
          <w:sz w:val="17"/>
        </w:rPr>
        <w:t>So holy was she that all her life she lay upon her back in the house of her mother, refusing to eat, refusing to play, refusing to work. The devil, envious of such sanctity, tempted her in various ways. . . . He tripped up the mother and flung her downstairs. . . . But so holy was the saint that she never picked her mother up, but lay upon her back through all, and thus assured her throne in Paradise.</w:t>
      </w:r>
    </w:p>
    <w:p w14:paraId="5D678E9F" w14:textId="77777777" w:rsidR="000A0D18" w:rsidRDefault="00000000">
      <w:pPr>
        <w:spacing w:before="7" w:line="178" w:lineRule="exact"/>
        <w:ind w:left="576"/>
        <w:textAlignment w:val="baseline"/>
        <w:rPr>
          <w:rFonts w:eastAsia="Times New Roman"/>
          <w:i/>
          <w:color w:val="453528"/>
          <w:sz w:val="17"/>
        </w:rPr>
      </w:pPr>
      <w:r>
        <w:rPr>
          <w:rFonts w:eastAsia="Times New Roman"/>
          <w:i/>
          <w:color w:val="453528"/>
          <w:sz w:val="17"/>
        </w:rPr>
        <w:t>(Where Angels Fear to Tread)</w:t>
      </w:r>
    </w:p>
    <w:p w14:paraId="68D743E6" w14:textId="77777777" w:rsidR="000A0D18" w:rsidRDefault="000A0D18">
      <w:pPr>
        <w:sectPr w:rsidR="000A0D18">
          <w:pgSz w:w="7536" w:h="12048"/>
          <w:pgMar w:top="0" w:right="2477" w:bottom="1792" w:left="19" w:header="720" w:footer="720" w:gutter="0"/>
          <w:cols w:space="720"/>
        </w:sectPr>
      </w:pPr>
    </w:p>
    <w:p w14:paraId="2554BC1A" w14:textId="77777777" w:rsidR="000A0D18" w:rsidRDefault="00000000">
      <w:pPr>
        <w:spacing w:after="61"/>
        <w:ind w:right="5"/>
        <w:textAlignment w:val="baseline"/>
      </w:pPr>
      <w:r>
        <w:lastRenderedPageBreak/>
        <w:pict w14:anchorId="27F95216">
          <v:shape id="_x0000_s1339" type="#_x0000_t202" style="position:absolute;margin-left:0;margin-top:0;width:391.9pt;height:604.8pt;z-index:-251661824;mso-position-horizontal-relative:page;mso-position-vertical-relative:page" fillcolor="#ded6c3" stroked="f">
            <v:textbox>
              <w:txbxContent>
                <w:p w14:paraId="102FF237" w14:textId="77777777" w:rsidR="00000000" w:rsidRDefault="00000000"/>
              </w:txbxContent>
            </v:textbox>
            <w10:wrap anchorx="page" anchory="page"/>
          </v:shape>
        </w:pict>
      </w:r>
      <w:r>
        <w:rPr>
          <w:noProof/>
        </w:rPr>
        <w:drawing>
          <wp:inline distT="0" distB="0" distL="0" distR="0" wp14:anchorId="22CEEA83" wp14:editId="7707793B">
            <wp:extent cx="4949825" cy="5047615"/>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31"/>
                    <a:stretch>
                      <a:fillRect/>
                    </a:stretch>
                  </pic:blipFill>
                  <pic:spPr>
                    <a:xfrm>
                      <a:off x="0" y="0"/>
                      <a:ext cx="4949825" cy="5047615"/>
                    </a:xfrm>
                    <a:prstGeom prst="rect">
                      <a:avLst/>
                    </a:prstGeom>
                  </pic:spPr>
                </pic:pic>
              </a:graphicData>
            </a:graphic>
          </wp:inline>
        </w:drawing>
      </w:r>
    </w:p>
    <w:p w14:paraId="3EC0FA5A" w14:textId="77777777" w:rsidR="000A0D18" w:rsidRDefault="00000000">
      <w:pPr>
        <w:spacing w:before="8" w:line="189" w:lineRule="exact"/>
        <w:textAlignment w:val="baseline"/>
        <w:rPr>
          <w:rFonts w:eastAsia="Times New Roman"/>
          <w:color w:val="4E453A"/>
          <w:sz w:val="17"/>
        </w:rPr>
      </w:pPr>
      <w:r>
        <w:rPr>
          <w:rFonts w:eastAsia="Times New Roman"/>
          <w:color w:val="4E453A"/>
          <w:sz w:val="17"/>
        </w:rPr>
        <w:t>17 The Piazza, San Gimignano.</w:t>
      </w:r>
    </w:p>
    <w:p w14:paraId="0C511E6C" w14:textId="77777777" w:rsidR="000A0D18" w:rsidRDefault="00000000">
      <w:pPr>
        <w:spacing w:before="979" w:line="177" w:lineRule="exact"/>
        <w:ind w:left="144"/>
        <w:textAlignment w:val="baseline"/>
        <w:rPr>
          <w:rFonts w:eastAsia="Times New Roman"/>
          <w:i/>
          <w:color w:val="4E453A"/>
          <w:sz w:val="17"/>
        </w:rPr>
      </w:pPr>
      <w:r>
        <w:rPr>
          <w:rFonts w:eastAsia="Times New Roman"/>
          <w:i/>
          <w:color w:val="4E453A"/>
          <w:sz w:val="17"/>
        </w:rPr>
        <w:t xml:space="preserve">The Piazza with its three great attractions—the Palazzo </w:t>
      </w:r>
      <w:r>
        <w:rPr>
          <w:rFonts w:eastAsia="Times New Roman"/>
          <w:i/>
          <w:color w:val="4E453A"/>
          <w:sz w:val="17"/>
        </w:rPr>
        <w:br/>
      </w:r>
      <w:r>
        <w:rPr>
          <w:rFonts w:eastAsia="Times New Roman"/>
          <w:b/>
          <w:i/>
          <w:color w:val="4E453A"/>
          <w:sz w:val="17"/>
        </w:rPr>
        <w:t xml:space="preserve">Pubblico, the Collegiate Church, and the Caffe Garibaldi: </w:t>
      </w:r>
      <w:r>
        <w:rPr>
          <w:rFonts w:eastAsia="Times New Roman"/>
          <w:b/>
          <w:i/>
          <w:color w:val="4E453A"/>
          <w:sz w:val="17"/>
        </w:rPr>
        <w:br/>
        <w:t xml:space="preserve">the intellect, the soul, and the body—had never looked </w:t>
      </w:r>
      <w:r>
        <w:rPr>
          <w:rFonts w:eastAsia="Times New Roman"/>
          <w:i/>
          <w:color w:val="4E453A"/>
          <w:sz w:val="17"/>
        </w:rPr>
        <w:t>more</w:t>
      </w:r>
    </w:p>
    <w:p w14:paraId="1F08D2E7" w14:textId="77777777" w:rsidR="000A0D18" w:rsidRDefault="00000000">
      <w:pPr>
        <w:tabs>
          <w:tab w:val="left" w:pos="1224"/>
        </w:tabs>
        <w:spacing w:line="186" w:lineRule="exact"/>
        <w:ind w:left="144"/>
        <w:textAlignment w:val="baseline"/>
        <w:rPr>
          <w:rFonts w:eastAsia="Times New Roman"/>
          <w:i/>
          <w:color w:val="4E453A"/>
          <w:sz w:val="17"/>
        </w:rPr>
      </w:pPr>
      <w:r>
        <w:rPr>
          <w:rFonts w:eastAsia="Times New Roman"/>
          <w:i/>
          <w:color w:val="4E453A"/>
          <w:sz w:val="17"/>
        </w:rPr>
        <w:t>charming.</w:t>
      </w:r>
      <w:r>
        <w:rPr>
          <w:rFonts w:eastAsia="Times New Roman"/>
          <w:i/>
          <w:color w:val="4E453A"/>
          <w:sz w:val="17"/>
        </w:rPr>
        <w:tab/>
      </w:r>
      <w:r>
        <w:rPr>
          <w:rFonts w:eastAsia="Times New Roman"/>
          <w:b/>
          <w:i/>
          <w:color w:val="4E453A"/>
          <w:sz w:val="17"/>
        </w:rPr>
        <w:t>(Where Angels Fear to Tread)</w:t>
      </w:r>
    </w:p>
    <w:p w14:paraId="308FAE34" w14:textId="77777777" w:rsidR="000A0D18" w:rsidRDefault="000A0D18">
      <w:pPr>
        <w:sectPr w:rsidR="000A0D18">
          <w:pgSz w:w="7838" w:h="12096"/>
          <w:pgMar w:top="0" w:right="38" w:bottom="400" w:left="0" w:header="720" w:footer="720" w:gutter="0"/>
          <w:cols w:space="720"/>
        </w:sectPr>
      </w:pPr>
    </w:p>
    <w:p w14:paraId="131AC2E8" w14:textId="77777777" w:rsidR="000A0D18" w:rsidRDefault="00000000">
      <w:pPr>
        <w:spacing w:before="18" w:after="49"/>
        <w:ind w:left="34"/>
        <w:textAlignment w:val="baseline"/>
      </w:pPr>
      <w:r>
        <w:lastRenderedPageBreak/>
        <w:pict w14:anchorId="74C2BDDF">
          <v:shape id="_x0000_s1338" type="#_x0000_t202" style="position:absolute;left:0;text-align:left;margin-left:0;margin-top:0;width:379.2pt;height:600.95pt;z-index:-251660800;mso-position-horizontal-relative:page;mso-position-vertical-relative:page" fillcolor="#e3dbc8" stroked="f">
            <v:textbox>
              <w:txbxContent>
                <w:p w14:paraId="35E8F386" w14:textId="77777777" w:rsidR="00000000" w:rsidRDefault="00000000"/>
              </w:txbxContent>
            </v:textbox>
            <w10:wrap anchorx="page" anchory="page"/>
          </v:shape>
        </w:pict>
      </w:r>
      <w:r>
        <w:rPr>
          <w:noProof/>
        </w:rPr>
        <w:drawing>
          <wp:inline distT="0" distB="0" distL="0" distR="0" wp14:anchorId="6DFB1483" wp14:editId="544ED336">
            <wp:extent cx="4794250" cy="389890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32"/>
                    <a:stretch>
                      <a:fillRect/>
                    </a:stretch>
                  </pic:blipFill>
                  <pic:spPr>
                    <a:xfrm>
                      <a:off x="0" y="0"/>
                      <a:ext cx="4794250" cy="3898900"/>
                    </a:xfrm>
                    <a:prstGeom prst="rect">
                      <a:avLst/>
                    </a:prstGeom>
                  </pic:spPr>
                </pic:pic>
              </a:graphicData>
            </a:graphic>
          </wp:inline>
        </w:drawing>
      </w:r>
    </w:p>
    <w:p w14:paraId="04B3F2BC" w14:textId="77777777" w:rsidR="000A0D18" w:rsidRDefault="00000000">
      <w:pPr>
        <w:spacing w:before="8" w:line="192" w:lineRule="exact"/>
        <w:ind w:left="72"/>
        <w:textAlignment w:val="baseline"/>
        <w:rPr>
          <w:rFonts w:eastAsia="Times New Roman"/>
          <w:color w:val="1F160E"/>
          <w:sz w:val="17"/>
        </w:rPr>
      </w:pPr>
      <w:r>
        <w:rPr>
          <w:rFonts w:eastAsia="Times New Roman"/>
          <w:color w:val="1F160E"/>
          <w:sz w:val="17"/>
        </w:rPr>
        <w:t>B The towers of San Gimignano.</w:t>
      </w:r>
    </w:p>
    <w:p w14:paraId="0673CF79" w14:textId="77777777" w:rsidR="000A0D18" w:rsidRDefault="00000000">
      <w:pPr>
        <w:spacing w:before="2829" w:line="155" w:lineRule="exact"/>
        <w:ind w:left="72"/>
        <w:textAlignment w:val="baseline"/>
        <w:rPr>
          <w:rFonts w:eastAsia="Times New Roman"/>
          <w:i/>
          <w:color w:val="1F160E"/>
          <w:sz w:val="17"/>
        </w:rPr>
      </w:pPr>
      <w:r>
        <w:rPr>
          <w:rFonts w:eastAsia="Times New Roman"/>
          <w:i/>
          <w:color w:val="1F160E"/>
          <w:sz w:val="17"/>
        </w:rPr>
        <w:t xml:space="preserve">To her imagination Monteriano had become a magic city of </w:t>
      </w:r>
      <w:r>
        <w:rPr>
          <w:rFonts w:eastAsia="Times New Roman"/>
          <w:i/>
          <w:color w:val="1F160E"/>
          <w:sz w:val="17"/>
        </w:rPr>
        <w:br/>
        <w:t xml:space="preserve">vice, beneath whose towers no person could grow </w:t>
      </w:r>
      <w:r>
        <w:rPr>
          <w:rFonts w:eastAsia="Times New Roman"/>
          <w:color w:val="1F160E"/>
          <w:sz w:val="19"/>
        </w:rPr>
        <w:t xml:space="preserve">up </w:t>
      </w:r>
      <w:r>
        <w:rPr>
          <w:rFonts w:eastAsia="Times New Roman"/>
          <w:i/>
          <w:color w:val="1F160E"/>
          <w:sz w:val="17"/>
        </w:rPr>
        <w:t>happy</w:t>
      </w:r>
    </w:p>
    <w:p w14:paraId="23EAF8C6" w14:textId="77777777" w:rsidR="000A0D18" w:rsidRDefault="00000000">
      <w:pPr>
        <w:tabs>
          <w:tab w:val="left" w:pos="1008"/>
        </w:tabs>
        <w:spacing w:line="207" w:lineRule="exact"/>
        <w:ind w:left="72"/>
        <w:textAlignment w:val="baseline"/>
        <w:rPr>
          <w:rFonts w:eastAsia="Times New Roman"/>
          <w:i/>
          <w:color w:val="1F160E"/>
          <w:sz w:val="17"/>
        </w:rPr>
      </w:pPr>
      <w:r>
        <w:rPr>
          <w:rFonts w:eastAsia="Times New Roman"/>
          <w:i/>
          <w:color w:val="1F160E"/>
          <w:sz w:val="17"/>
        </w:rPr>
        <w:t xml:space="preserve">or </w:t>
      </w:r>
      <w:r>
        <w:rPr>
          <w:rFonts w:eastAsia="Times New Roman"/>
          <w:i/>
          <w:color w:val="1F160E"/>
          <w:sz w:val="19"/>
        </w:rPr>
        <w:t>pure.</w:t>
      </w:r>
      <w:r>
        <w:rPr>
          <w:rFonts w:eastAsia="Times New Roman"/>
          <w:i/>
          <w:color w:val="1F160E"/>
          <w:sz w:val="19"/>
        </w:rPr>
        <w:tab/>
      </w:r>
      <w:r>
        <w:rPr>
          <w:rFonts w:eastAsia="Times New Roman"/>
          <w:i/>
          <w:color w:val="1F160E"/>
          <w:sz w:val="17"/>
        </w:rPr>
        <w:t>(Where Angels Fear to Tread)</w:t>
      </w:r>
    </w:p>
    <w:p w14:paraId="08569707" w14:textId="77777777" w:rsidR="000A0D18" w:rsidRDefault="000A0D18">
      <w:pPr>
        <w:sectPr w:rsidR="000A0D18">
          <w:pgSz w:w="7584" w:h="12019"/>
          <w:pgMar w:top="20" w:right="0" w:bottom="1803" w:left="0" w:header="720" w:footer="720" w:gutter="0"/>
          <w:cols w:space="720"/>
        </w:sectPr>
      </w:pPr>
    </w:p>
    <w:p w14:paraId="7CECABE0" w14:textId="77777777" w:rsidR="000A0D18" w:rsidRDefault="00000000">
      <w:pPr>
        <w:textAlignment w:val="baseline"/>
      </w:pPr>
      <w:r>
        <w:lastRenderedPageBreak/>
        <w:pict w14:anchorId="6F098E90">
          <v:shape id="_x0000_s1337" type="#_x0000_t202" style="position:absolute;margin-left:0;margin-top:0;width:391.9pt;height:604.8pt;z-index:-251659776;mso-position-horizontal-relative:page;mso-position-vertical-relative:page" fillcolor="#e0d9c6" stroked="f">
            <v:textbox>
              <w:txbxContent>
                <w:p w14:paraId="7351DCA9" w14:textId="77777777" w:rsidR="00000000" w:rsidRDefault="00000000"/>
              </w:txbxContent>
            </v:textbox>
            <w10:wrap anchorx="page" anchory="page"/>
          </v:shape>
        </w:pict>
      </w:r>
      <w:r>
        <w:rPr>
          <w:noProof/>
        </w:rPr>
        <w:drawing>
          <wp:inline distT="0" distB="0" distL="0" distR="0" wp14:anchorId="5CAF233F" wp14:editId="45E80852">
            <wp:extent cx="4977130" cy="5657215"/>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30" name="Picture"/>
                    <pic:cNvPicPr preferRelativeResize="0"/>
                  </pic:nvPicPr>
                  <pic:blipFill>
                    <a:blip r:embed="rId33"/>
                    <a:stretch>
                      <a:fillRect/>
                    </a:stretch>
                  </pic:blipFill>
                  <pic:spPr>
                    <a:xfrm>
                      <a:off x="0" y="0"/>
                      <a:ext cx="4977130" cy="5657215"/>
                    </a:xfrm>
                    <a:prstGeom prst="rect">
                      <a:avLst/>
                    </a:prstGeom>
                  </pic:spPr>
                </pic:pic>
              </a:graphicData>
            </a:graphic>
          </wp:inline>
        </w:drawing>
      </w:r>
    </w:p>
    <w:p w14:paraId="1E8AA364" w14:textId="77777777" w:rsidR="000A0D18" w:rsidRDefault="00000000">
      <w:pPr>
        <w:spacing w:line="211" w:lineRule="exact"/>
        <w:textAlignment w:val="baseline"/>
        <w:rPr>
          <w:rFonts w:ascii="Bookman Old Style" w:eastAsia="Bookman Old Style" w:hAnsi="Bookman Old Style"/>
          <w:color w:val="34251B"/>
          <w:spacing w:val="-1"/>
          <w:sz w:val="15"/>
        </w:rPr>
      </w:pPr>
      <w:r>
        <w:rPr>
          <w:rFonts w:ascii="Bookman Old Style" w:eastAsia="Bookman Old Style" w:hAnsi="Bookman Old Style"/>
          <w:color w:val="34251B"/>
          <w:spacing w:val="-1"/>
          <w:sz w:val="15"/>
        </w:rPr>
        <w:t>i 9 View from Forster's undergraduate rooms at King's.</w:t>
      </w:r>
    </w:p>
    <w:p w14:paraId="47AB0646" w14:textId="77777777" w:rsidR="000A0D18" w:rsidRDefault="000A0D18">
      <w:pPr>
        <w:sectPr w:rsidR="000A0D18">
          <w:pgSz w:w="7838" w:h="12096"/>
          <w:pgMar w:top="0" w:right="0" w:bottom="2554" w:left="0" w:header="720" w:footer="720" w:gutter="0"/>
          <w:cols w:space="720"/>
        </w:sectPr>
      </w:pPr>
    </w:p>
    <w:p w14:paraId="071C8832" w14:textId="77777777" w:rsidR="000A0D18" w:rsidRDefault="00000000">
      <w:pPr>
        <w:textAlignment w:val="baseline"/>
      </w:pPr>
      <w:r>
        <w:lastRenderedPageBreak/>
        <w:pict w14:anchorId="719402DC">
          <v:shape id="_x0000_s1336" type="#_x0000_t202" style="position:absolute;margin-left:0;margin-top:0;width:380.15pt;height:601.7pt;z-index:-251658752;mso-position-horizontal-relative:page;mso-position-vertical-relative:page" fillcolor="#e0d8c6" stroked="f">
            <v:textbox>
              <w:txbxContent>
                <w:p w14:paraId="46F123E1" w14:textId="77777777" w:rsidR="00000000" w:rsidRDefault="00000000"/>
              </w:txbxContent>
            </v:textbox>
            <w10:wrap anchorx="page" anchory="page"/>
          </v:shape>
        </w:pict>
      </w:r>
      <w:r>
        <w:rPr>
          <w:noProof/>
        </w:rPr>
        <w:drawing>
          <wp:inline distT="0" distB="0" distL="0" distR="0" wp14:anchorId="563EA04A" wp14:editId="3B982627">
            <wp:extent cx="4827905" cy="509651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34"/>
                    <a:stretch>
                      <a:fillRect/>
                    </a:stretch>
                  </pic:blipFill>
                  <pic:spPr>
                    <a:xfrm>
                      <a:off x="0" y="0"/>
                      <a:ext cx="4827905" cy="5096510"/>
                    </a:xfrm>
                    <a:prstGeom prst="rect">
                      <a:avLst/>
                    </a:prstGeom>
                  </pic:spPr>
                </pic:pic>
              </a:graphicData>
            </a:graphic>
          </wp:inline>
        </w:drawing>
      </w:r>
    </w:p>
    <w:p w14:paraId="6CA194B1" w14:textId="77777777" w:rsidR="000A0D18" w:rsidRDefault="00000000">
      <w:pPr>
        <w:spacing w:before="14" w:line="202" w:lineRule="exact"/>
        <w:textAlignment w:val="baseline"/>
        <w:rPr>
          <w:rFonts w:eastAsia="Times New Roman"/>
          <w:color w:val="3E2E2A"/>
          <w:spacing w:val="-2"/>
          <w:sz w:val="18"/>
        </w:rPr>
      </w:pPr>
      <w:r>
        <w:rPr>
          <w:rFonts w:eastAsia="Times New Roman"/>
          <w:color w:val="3E2E2A"/>
          <w:spacing w:val="-2"/>
          <w:sz w:val="18"/>
        </w:rPr>
        <w:t>o Forster in his rooms at King's, about 1901.</w:t>
      </w:r>
    </w:p>
    <w:p w14:paraId="0DD242CA" w14:textId="77777777" w:rsidR="000A0D18" w:rsidRDefault="00000000">
      <w:pPr>
        <w:spacing w:before="1277" w:line="196" w:lineRule="exact"/>
        <w:ind w:left="144"/>
        <w:textAlignment w:val="baseline"/>
        <w:rPr>
          <w:rFonts w:eastAsia="Times New Roman"/>
          <w:i/>
          <w:color w:val="3E2E2A"/>
          <w:sz w:val="18"/>
        </w:rPr>
      </w:pPr>
      <w:r>
        <w:rPr>
          <w:rFonts w:eastAsia="Times New Roman"/>
          <w:i/>
          <w:color w:val="3E2E2A"/>
          <w:sz w:val="18"/>
        </w:rPr>
        <w:t>But Rickie . . . just then ...loved his rooms better than any</w:t>
      </w:r>
    </w:p>
    <w:p w14:paraId="5658F5DB" w14:textId="77777777" w:rsidR="000A0D18" w:rsidRDefault="00000000">
      <w:pPr>
        <w:tabs>
          <w:tab w:val="left" w:pos="1008"/>
        </w:tabs>
        <w:spacing w:line="183" w:lineRule="exact"/>
        <w:ind w:left="144"/>
        <w:textAlignment w:val="baseline"/>
        <w:rPr>
          <w:rFonts w:eastAsia="Times New Roman"/>
          <w:i/>
          <w:color w:val="3E2E2A"/>
          <w:sz w:val="18"/>
        </w:rPr>
      </w:pPr>
      <w:r>
        <w:rPr>
          <w:rFonts w:eastAsia="Times New Roman"/>
          <w:i/>
          <w:color w:val="3E2E2A"/>
          <w:sz w:val="18"/>
        </w:rPr>
        <w:t>person.</w:t>
      </w:r>
      <w:r>
        <w:rPr>
          <w:rFonts w:eastAsia="Times New Roman"/>
          <w:i/>
          <w:color w:val="3E2E2A"/>
          <w:sz w:val="18"/>
        </w:rPr>
        <w:tab/>
        <w:t>(The Longest Journey)</w:t>
      </w:r>
    </w:p>
    <w:p w14:paraId="2DDCAE6C" w14:textId="77777777" w:rsidR="000A0D18" w:rsidRDefault="000A0D18">
      <w:pPr>
        <w:sectPr w:rsidR="000A0D18">
          <w:pgSz w:w="7603" w:h="12034"/>
          <w:pgMar w:top="0" w:right="0" w:bottom="1718" w:left="0" w:header="720" w:footer="720" w:gutter="0"/>
          <w:cols w:space="720"/>
        </w:sectPr>
      </w:pPr>
    </w:p>
    <w:p w14:paraId="061C333D" w14:textId="77777777" w:rsidR="000A0D18" w:rsidRDefault="00000000">
      <w:pPr>
        <w:textAlignment w:val="baseline"/>
        <w:rPr>
          <w:rFonts w:eastAsia="Times New Roman"/>
          <w:color w:val="000000"/>
          <w:sz w:val="24"/>
        </w:rPr>
      </w:pPr>
      <w:r>
        <w:lastRenderedPageBreak/>
        <w:pict w14:anchorId="56FC75E4">
          <v:shape id="_x0000_s1335" type="#_x0000_t202" style="position:absolute;margin-left:0;margin-top:0;width:391.9pt;height:605.5pt;z-index:-251657728;mso-position-horizontal-relative:page;mso-position-vertical-relative:page" fillcolor="#b9b2a5" stroked="f">
            <v:textbox>
              <w:txbxContent>
                <w:p w14:paraId="3E62A90C" w14:textId="77777777" w:rsidR="00000000" w:rsidRDefault="00000000"/>
              </w:txbxContent>
            </v:textbox>
            <w10:wrap anchorx="page" anchory="page"/>
          </v:shape>
        </w:pict>
      </w:r>
      <w:r>
        <w:rPr>
          <w:noProof/>
        </w:rPr>
        <w:drawing>
          <wp:anchor distT="0" distB="0" distL="0" distR="0" simplePos="0" relativeHeight="251340288" behindDoc="1" locked="0" layoutInCell="1" allowOverlap="1" wp14:anchorId="2E438FDC" wp14:editId="70F2B134">
            <wp:simplePos x="0" y="0"/>
            <wp:positionH relativeFrom="page">
              <wp:posOffset>1853565</wp:posOffset>
            </wp:positionH>
            <wp:positionV relativeFrom="page">
              <wp:posOffset>0</wp:posOffset>
            </wp:positionV>
            <wp:extent cx="3111500" cy="1859280"/>
            <wp:effectExtent l="0" t="0" r="0" b="0"/>
            <wp:wrapThrough wrapText="bothSides">
              <wp:wrapPolygon edited="0">
                <wp:start x="14651" y="0"/>
                <wp:lineTo x="14651" y="2759"/>
                <wp:lineTo x="13592" y="2759"/>
                <wp:lineTo x="13592" y="3791"/>
                <wp:lineTo x="12110" y="3791"/>
                <wp:lineTo x="12110" y="6941"/>
                <wp:lineTo x="9847" y="6941"/>
                <wp:lineTo x="9847" y="10342"/>
                <wp:lineTo x="9167" y="10342"/>
                <wp:lineTo x="9167" y="10977"/>
                <wp:lineTo x="8827" y="10977"/>
                <wp:lineTo x="8827" y="12393"/>
                <wp:lineTo x="2347" y="12393"/>
                <wp:lineTo x="2347" y="13204"/>
                <wp:lineTo x="1482" y="13204"/>
                <wp:lineTo x="1482" y="15329"/>
                <wp:lineTo x="1288" y="15329"/>
                <wp:lineTo x="1288" y="16391"/>
                <wp:lineTo x="357" y="16391"/>
                <wp:lineTo x="357" y="18590"/>
                <wp:lineTo x="0" y="18590"/>
                <wp:lineTo x="0" y="19829"/>
                <wp:lineTo x="423" y="19829"/>
                <wp:lineTo x="423" y="21600"/>
                <wp:lineTo x="3427" y="21600"/>
                <wp:lineTo x="3427" y="19335"/>
                <wp:lineTo x="21617" y="19335"/>
                <wp:lineTo x="21617" y="0"/>
                <wp:lineTo x="14651" y="0"/>
              </wp:wrapPolygon>
            </wp:wrapThrough>
            <wp:docPr id="32" name="IrregularPicture"/>
            <wp:cNvGraphicFramePr/>
            <a:graphic xmlns:a="http://schemas.openxmlformats.org/drawingml/2006/main">
              <a:graphicData uri="http://schemas.openxmlformats.org/drawingml/2006/picture">
                <pic:pic xmlns:pic="http://schemas.openxmlformats.org/drawingml/2006/picture">
                  <pic:nvPicPr>
                    <pic:cNvPr id="32" name="Picture"/>
                    <pic:cNvPicPr preferRelativeResize="0"/>
                  </pic:nvPicPr>
                  <pic:blipFill>
                    <a:blip r:embed="rId35">
                      <a:clrChange>
                        <a:clrFrom>
                          <a:srgbClr val="B9B2A5"/>
                        </a:clrFrom>
                        <a:clrTo>
                          <a:srgbClr val="B9B2A5">
                            <a:alpha val="0"/>
                          </a:srgbClr>
                        </a:clrTo>
                      </a:clrChange>
                    </a:blip>
                    <a:stretch>
                      <a:fillRect/>
                    </a:stretch>
                  </pic:blipFill>
                  <pic:spPr>
                    <a:xfrm>
                      <a:off x="0" y="0"/>
                      <a:ext cx="3111500" cy="1859280"/>
                    </a:xfrm>
                    <a:prstGeom prst="rect">
                      <a:avLst/>
                    </a:prstGeom>
                  </pic:spPr>
                </pic:pic>
              </a:graphicData>
            </a:graphic>
          </wp:anchor>
        </w:drawing>
      </w:r>
      <w:r>
        <w:rPr>
          <w:noProof/>
        </w:rPr>
        <w:drawing>
          <wp:anchor distT="0" distB="0" distL="0" distR="0" simplePos="0" relativeHeight="251341312" behindDoc="1" locked="0" layoutInCell="1" allowOverlap="1" wp14:anchorId="29850044" wp14:editId="6E680B97">
            <wp:simplePos x="0" y="0"/>
            <wp:positionH relativeFrom="page">
              <wp:posOffset>0</wp:posOffset>
            </wp:positionH>
            <wp:positionV relativeFrom="page">
              <wp:posOffset>0</wp:posOffset>
            </wp:positionV>
            <wp:extent cx="1161415" cy="624840"/>
            <wp:effectExtent l="0" t="0" r="0" b="0"/>
            <wp:wrapThrough wrapText="bothSides">
              <wp:wrapPolygon edited="0">
                <wp:start x="0" y="0"/>
                <wp:lineTo x="0" y="15723"/>
                <wp:lineTo x="11815" y="15723"/>
                <wp:lineTo x="11815" y="21638"/>
                <wp:lineTo x="21545" y="21638"/>
                <wp:lineTo x="21545" y="11610"/>
                <wp:lineTo x="19731" y="11610"/>
                <wp:lineTo x="19731" y="11303"/>
                <wp:lineTo x="18376" y="11303"/>
                <wp:lineTo x="18376" y="7388"/>
                <wp:lineTo x="19625" y="7388"/>
                <wp:lineTo x="19625" y="0"/>
                <wp:lineTo x="0" y="0"/>
              </wp:wrapPolygon>
            </wp:wrapThrough>
            <wp:docPr id="33" name="IrregularPicture"/>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a:blip r:embed="rId36">
                      <a:clrChange>
                        <a:clrFrom>
                          <a:srgbClr val="B9B2A5"/>
                        </a:clrFrom>
                        <a:clrTo>
                          <a:srgbClr val="B9B2A5">
                            <a:alpha val="0"/>
                          </a:srgbClr>
                        </a:clrTo>
                      </a:clrChange>
                    </a:blip>
                    <a:stretch>
                      <a:fillRect/>
                    </a:stretch>
                  </pic:blipFill>
                  <pic:spPr>
                    <a:xfrm>
                      <a:off x="0" y="0"/>
                      <a:ext cx="1161415" cy="624840"/>
                    </a:xfrm>
                    <a:prstGeom prst="rect">
                      <a:avLst/>
                    </a:prstGeom>
                  </pic:spPr>
                </pic:pic>
              </a:graphicData>
            </a:graphic>
          </wp:anchor>
        </w:drawing>
      </w:r>
      <w:r>
        <w:rPr>
          <w:noProof/>
        </w:rPr>
        <w:drawing>
          <wp:anchor distT="0" distB="0" distL="0" distR="0" simplePos="0" relativeHeight="251342336" behindDoc="1" locked="0" layoutInCell="1" allowOverlap="1" wp14:anchorId="2891865C" wp14:editId="71DC3D7A">
            <wp:simplePos x="0" y="0"/>
            <wp:positionH relativeFrom="page">
              <wp:posOffset>0</wp:posOffset>
            </wp:positionH>
            <wp:positionV relativeFrom="page">
              <wp:posOffset>847090</wp:posOffset>
            </wp:positionV>
            <wp:extent cx="1240790" cy="533400"/>
            <wp:effectExtent l="0" t="0" r="0" b="0"/>
            <wp:wrapThrough wrapText="bothSides">
              <wp:wrapPolygon edited="0">
                <wp:start x="0" y="0"/>
                <wp:lineTo x="0" y="21620"/>
                <wp:lineTo x="6408" y="21620"/>
                <wp:lineTo x="6408" y="18171"/>
                <wp:lineTo x="18209" y="18171"/>
                <wp:lineTo x="18209" y="12251"/>
                <wp:lineTo x="21551" y="12251"/>
                <wp:lineTo x="21551" y="0"/>
                <wp:lineTo x="0" y="0"/>
              </wp:wrapPolygon>
            </wp:wrapThrough>
            <wp:docPr id="34" name="IrregularPicture"/>
            <wp:cNvGraphicFramePr/>
            <a:graphic xmlns:a="http://schemas.openxmlformats.org/drawingml/2006/main">
              <a:graphicData uri="http://schemas.openxmlformats.org/drawingml/2006/picture">
                <pic:pic xmlns:pic="http://schemas.openxmlformats.org/drawingml/2006/picture">
                  <pic:nvPicPr>
                    <pic:cNvPr id="34" name="Picture"/>
                    <pic:cNvPicPr preferRelativeResize="0"/>
                  </pic:nvPicPr>
                  <pic:blipFill>
                    <a:blip r:embed="rId37">
                      <a:clrChange>
                        <a:clrFrom>
                          <a:srgbClr val="B9B2A5"/>
                        </a:clrFrom>
                        <a:clrTo>
                          <a:srgbClr val="B9B2A5">
                            <a:alpha val="0"/>
                          </a:srgbClr>
                        </a:clrTo>
                      </a:clrChange>
                    </a:blip>
                    <a:stretch>
                      <a:fillRect/>
                    </a:stretch>
                  </pic:blipFill>
                  <pic:spPr>
                    <a:xfrm>
                      <a:off x="0" y="0"/>
                      <a:ext cx="1240790" cy="533400"/>
                    </a:xfrm>
                    <a:prstGeom prst="rect">
                      <a:avLst/>
                    </a:prstGeom>
                  </pic:spPr>
                </pic:pic>
              </a:graphicData>
            </a:graphic>
          </wp:anchor>
        </w:drawing>
      </w:r>
      <w:r>
        <w:rPr>
          <w:noProof/>
        </w:rPr>
        <w:drawing>
          <wp:anchor distT="0" distB="0" distL="0" distR="0" simplePos="0" relativeHeight="251343360" behindDoc="1" locked="0" layoutInCell="1" allowOverlap="1" wp14:anchorId="292F6B28" wp14:editId="1B2E9E7F">
            <wp:simplePos x="0" y="0"/>
            <wp:positionH relativeFrom="page">
              <wp:posOffset>0</wp:posOffset>
            </wp:positionH>
            <wp:positionV relativeFrom="page">
              <wp:posOffset>1664335</wp:posOffset>
            </wp:positionV>
            <wp:extent cx="4977130" cy="3227705"/>
            <wp:effectExtent l="0" t="0" r="0" b="0"/>
            <wp:wrapThrough wrapText="bothSides">
              <wp:wrapPolygon edited="0">
                <wp:start x="10905" y="0"/>
                <wp:lineTo x="10905" y="816"/>
                <wp:lineTo x="12943" y="816"/>
                <wp:lineTo x="12943" y="939"/>
                <wp:lineTo x="13235" y="939"/>
                <wp:lineTo x="13235" y="1365"/>
                <wp:lineTo x="14903" y="1365"/>
                <wp:lineTo x="14903" y="2101"/>
                <wp:lineTo x="17456" y="2101"/>
                <wp:lineTo x="17456" y="2981"/>
                <wp:lineTo x="17735" y="2981"/>
                <wp:lineTo x="17735" y="3389"/>
                <wp:lineTo x="16808" y="3389"/>
                <wp:lineTo x="16808" y="4818"/>
                <wp:lineTo x="15325" y="4818"/>
                <wp:lineTo x="15325" y="6060"/>
                <wp:lineTo x="14903" y="6060"/>
                <wp:lineTo x="14903" y="7409"/>
                <wp:lineTo x="15022" y="7409"/>
                <wp:lineTo x="15022" y="8391"/>
                <wp:lineTo x="12705" y="8391"/>
                <wp:lineTo x="12705" y="9042"/>
                <wp:lineTo x="13869" y="9042"/>
                <wp:lineTo x="13869" y="9880"/>
                <wp:lineTo x="15272" y="9880"/>
                <wp:lineTo x="15272" y="10901"/>
                <wp:lineTo x="0" y="10901"/>
                <wp:lineTo x="0" y="21619"/>
                <wp:lineTo x="7439" y="21619"/>
                <wp:lineTo x="7439" y="20352"/>
                <wp:lineTo x="10825" y="20352"/>
                <wp:lineTo x="10825" y="19110"/>
                <wp:lineTo x="14255" y="19110"/>
                <wp:lineTo x="14255" y="19046"/>
                <wp:lineTo x="14663" y="19046"/>
                <wp:lineTo x="14663" y="18455"/>
                <wp:lineTo x="21612" y="18455"/>
                <wp:lineTo x="21612" y="0"/>
                <wp:lineTo x="10905" y="0"/>
              </wp:wrapPolygon>
            </wp:wrapThrough>
            <wp:docPr id="35" name="IrregularPicture"/>
            <wp:cNvGraphicFramePr/>
            <a:graphic xmlns:a="http://schemas.openxmlformats.org/drawingml/2006/main">
              <a:graphicData uri="http://schemas.openxmlformats.org/drawingml/2006/picture">
                <pic:pic xmlns:pic="http://schemas.openxmlformats.org/drawingml/2006/picture">
                  <pic:nvPicPr>
                    <pic:cNvPr id="35" name="Picture"/>
                    <pic:cNvPicPr preferRelativeResize="0"/>
                  </pic:nvPicPr>
                  <pic:blipFill>
                    <a:blip r:embed="rId38">
                      <a:clrChange>
                        <a:clrFrom>
                          <a:srgbClr val="B9B2A5"/>
                        </a:clrFrom>
                        <a:clrTo>
                          <a:srgbClr val="B9B2A5">
                            <a:alpha val="0"/>
                          </a:srgbClr>
                        </a:clrTo>
                      </a:clrChange>
                    </a:blip>
                    <a:stretch>
                      <a:fillRect/>
                    </a:stretch>
                  </pic:blipFill>
                  <pic:spPr>
                    <a:xfrm>
                      <a:off x="0" y="0"/>
                      <a:ext cx="4977130" cy="3227705"/>
                    </a:xfrm>
                    <a:prstGeom prst="rect">
                      <a:avLst/>
                    </a:prstGeom>
                  </pic:spPr>
                </pic:pic>
              </a:graphicData>
            </a:graphic>
          </wp:anchor>
        </w:drawing>
      </w:r>
      <w:r>
        <w:rPr>
          <w:noProof/>
        </w:rPr>
        <w:drawing>
          <wp:anchor distT="0" distB="0" distL="0" distR="0" simplePos="0" relativeHeight="251344384" behindDoc="1" locked="0" layoutInCell="1" allowOverlap="1" wp14:anchorId="6683341E" wp14:editId="527355C3">
            <wp:simplePos x="0" y="0"/>
            <wp:positionH relativeFrom="page">
              <wp:posOffset>0</wp:posOffset>
            </wp:positionH>
            <wp:positionV relativeFrom="page">
              <wp:posOffset>2011680</wp:posOffset>
            </wp:positionV>
            <wp:extent cx="2795270" cy="1280160"/>
            <wp:effectExtent l="0" t="0" r="0" b="0"/>
            <wp:wrapThrough wrapText="bothSides">
              <wp:wrapPolygon edited="0">
                <wp:start x="0" y="0"/>
                <wp:lineTo x="0" y="21600"/>
                <wp:lineTo x="21578" y="21600"/>
                <wp:lineTo x="21578" y="18771"/>
                <wp:lineTo x="16068" y="18771"/>
                <wp:lineTo x="16068" y="17335"/>
                <wp:lineTo x="13671" y="17335"/>
                <wp:lineTo x="13671" y="15996"/>
                <wp:lineTo x="14117" y="15996"/>
                <wp:lineTo x="14117" y="11935"/>
                <wp:lineTo x="10117" y="11935"/>
                <wp:lineTo x="10117" y="8378"/>
                <wp:lineTo x="10328" y="8378"/>
                <wp:lineTo x="10328" y="6535"/>
                <wp:lineTo x="11647" y="6535"/>
                <wp:lineTo x="11647" y="2678"/>
                <wp:lineTo x="11245" y="2678"/>
                <wp:lineTo x="11245" y="2057"/>
                <wp:lineTo x="9931" y="2057"/>
                <wp:lineTo x="9931" y="0"/>
                <wp:lineTo x="0" y="0"/>
              </wp:wrapPolygon>
            </wp:wrapThrough>
            <wp:docPr id="36" name="IrregularPicture"/>
            <wp:cNvGraphicFramePr/>
            <a:graphic xmlns:a="http://schemas.openxmlformats.org/drawingml/2006/main">
              <a:graphicData uri="http://schemas.openxmlformats.org/drawingml/2006/picture">
                <pic:pic xmlns:pic="http://schemas.openxmlformats.org/drawingml/2006/picture">
                  <pic:nvPicPr>
                    <pic:cNvPr id="36" name="Picture"/>
                    <pic:cNvPicPr preferRelativeResize="0"/>
                  </pic:nvPicPr>
                  <pic:blipFill>
                    <a:blip r:embed="rId39">
                      <a:clrChange>
                        <a:clrFrom>
                          <a:srgbClr val="B9B2A5"/>
                        </a:clrFrom>
                        <a:clrTo>
                          <a:srgbClr val="B9B2A5">
                            <a:alpha val="0"/>
                          </a:srgbClr>
                        </a:clrTo>
                      </a:clrChange>
                    </a:blip>
                    <a:stretch>
                      <a:fillRect/>
                    </a:stretch>
                  </pic:blipFill>
                  <pic:spPr>
                    <a:xfrm>
                      <a:off x="0" y="0"/>
                      <a:ext cx="2795270" cy="1280160"/>
                    </a:xfrm>
                    <a:prstGeom prst="rect">
                      <a:avLst/>
                    </a:prstGeom>
                  </pic:spPr>
                </pic:pic>
              </a:graphicData>
            </a:graphic>
          </wp:anchor>
        </w:drawing>
      </w:r>
      <w:r>
        <w:rPr>
          <w:noProof/>
        </w:rPr>
        <w:drawing>
          <wp:anchor distT="0" distB="0" distL="0" distR="0" simplePos="0" relativeHeight="251345408" behindDoc="1" locked="0" layoutInCell="1" allowOverlap="1" wp14:anchorId="2DAE0523" wp14:editId="0807EDC1">
            <wp:simplePos x="0" y="0"/>
            <wp:positionH relativeFrom="page">
              <wp:posOffset>3420110</wp:posOffset>
            </wp:positionH>
            <wp:positionV relativeFrom="page">
              <wp:posOffset>4419600</wp:posOffset>
            </wp:positionV>
            <wp:extent cx="1544955" cy="384175"/>
            <wp:effectExtent l="0" t="0" r="0" b="0"/>
            <wp:wrapThrough wrapText="bothSides">
              <wp:wrapPolygon edited="0">
                <wp:start x="4740" y="0"/>
                <wp:lineTo x="4740" y="9785"/>
                <wp:lineTo x="0" y="9785"/>
                <wp:lineTo x="0" y="15928"/>
                <wp:lineTo x="14896" y="15928"/>
                <wp:lineTo x="14896" y="21607"/>
                <wp:lineTo x="21637" y="21607"/>
                <wp:lineTo x="21637" y="0"/>
                <wp:lineTo x="4740" y="0"/>
              </wp:wrapPolygon>
            </wp:wrapThrough>
            <wp:docPr id="37" name="Irregular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40">
                      <a:clrChange>
                        <a:clrFrom>
                          <a:srgbClr val="B9B2A5"/>
                        </a:clrFrom>
                        <a:clrTo>
                          <a:srgbClr val="B9B2A5">
                            <a:alpha val="0"/>
                          </a:srgbClr>
                        </a:clrTo>
                      </a:clrChange>
                    </a:blip>
                    <a:stretch>
                      <a:fillRect/>
                    </a:stretch>
                  </pic:blipFill>
                  <pic:spPr>
                    <a:xfrm>
                      <a:off x="0" y="0"/>
                      <a:ext cx="1544955" cy="384175"/>
                    </a:xfrm>
                    <a:prstGeom prst="rect">
                      <a:avLst/>
                    </a:prstGeom>
                  </pic:spPr>
                </pic:pic>
              </a:graphicData>
            </a:graphic>
          </wp:anchor>
        </w:drawing>
      </w:r>
      <w:r>
        <w:rPr>
          <w:noProof/>
        </w:rPr>
        <w:drawing>
          <wp:anchor distT="0" distB="0" distL="0" distR="0" simplePos="0" relativeHeight="251346432" behindDoc="1" locked="0" layoutInCell="1" allowOverlap="1" wp14:anchorId="3338B704" wp14:editId="21D1ED3F">
            <wp:simplePos x="0" y="0"/>
            <wp:positionH relativeFrom="page">
              <wp:posOffset>0</wp:posOffset>
            </wp:positionH>
            <wp:positionV relativeFrom="page">
              <wp:posOffset>5550535</wp:posOffset>
            </wp:positionV>
            <wp:extent cx="4953000" cy="709930"/>
            <wp:effectExtent l="0" t="0" r="0" b="0"/>
            <wp:wrapThrough wrapText="bothSides">
              <wp:wrapPolygon edited="0">
                <wp:start x="0" y="0"/>
                <wp:lineTo x="0" y="21540"/>
                <wp:lineTo x="21586" y="21540"/>
                <wp:lineTo x="21586" y="5452"/>
                <wp:lineTo x="9896" y="5452"/>
                <wp:lineTo x="9896" y="2678"/>
                <wp:lineTo x="1394" y="2678"/>
                <wp:lineTo x="1394" y="0"/>
                <wp:lineTo x="0" y="0"/>
              </wp:wrapPolygon>
            </wp:wrapThrough>
            <wp:docPr id="38" name="Irregular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41">
                      <a:clrChange>
                        <a:clrFrom>
                          <a:srgbClr val="B9B2A5"/>
                        </a:clrFrom>
                        <a:clrTo>
                          <a:srgbClr val="B9B2A5">
                            <a:alpha val="0"/>
                          </a:srgbClr>
                        </a:clrTo>
                      </a:clrChange>
                    </a:blip>
                    <a:stretch>
                      <a:fillRect/>
                    </a:stretch>
                  </pic:blipFill>
                  <pic:spPr>
                    <a:xfrm>
                      <a:off x="0" y="0"/>
                      <a:ext cx="4953000" cy="709930"/>
                    </a:xfrm>
                    <a:prstGeom prst="rect">
                      <a:avLst/>
                    </a:prstGeom>
                  </pic:spPr>
                </pic:pic>
              </a:graphicData>
            </a:graphic>
          </wp:anchor>
        </w:drawing>
      </w:r>
      <w:r>
        <w:pict w14:anchorId="0D8746BB">
          <v:shape id="_x0000_s1334" type="#_x0000_t202" style="position:absolute;margin-left:222.7pt;margin-top:0;width:89.3pt;height:17.75pt;z-index:251328000;mso-wrap-distance-left:0;mso-wrap-distance-right:0;mso-position-horizontal-relative:page;mso-position-vertical-relative:page" filled="f" stroked="f">
            <v:textbox inset="0,0,0,0">
              <w:txbxContent>
                <w:p w14:paraId="03CDE625" w14:textId="77777777" w:rsidR="000A0D18" w:rsidRDefault="00000000">
                  <w:pPr>
                    <w:tabs>
                      <w:tab w:val="left" w:pos="1085"/>
                    </w:tabs>
                    <w:spacing w:line="239" w:lineRule="exact"/>
                    <w:ind w:left="288"/>
                    <w:textAlignment w:val="baseline"/>
                    <w:rPr>
                      <w:rFonts w:ascii="Courier New" w:eastAsia="Courier New" w:hAnsi="Courier New"/>
                      <w:color w:val="000000"/>
                      <w:spacing w:val="-396"/>
                      <w:sz w:val="17"/>
                    </w:rPr>
                  </w:pPr>
                  <w:r>
                    <w:rPr>
                      <w:rFonts w:ascii="Courier New" w:eastAsia="Courier New" w:hAnsi="Courier New"/>
                      <w:color w:val="000000"/>
                      <w:spacing w:val="-396"/>
                      <w:sz w:val="17"/>
                    </w:rPr>
                    <w:t>•</w:t>
                  </w:r>
                  <w:r>
                    <w:rPr>
                      <w:rFonts w:ascii="Tahoma" w:eastAsia="Tahoma" w:hAnsi="Tahoma"/>
                      <w:color w:val="000000"/>
                      <w:spacing w:val="-396"/>
                      <w:sz w:val="29"/>
                    </w:rPr>
                    <w:t>•</w:t>
                  </w:r>
                  <w:r>
                    <w:rPr>
                      <w:rFonts w:ascii="Tahoma" w:eastAsia="Tahoma" w:hAnsi="Tahoma"/>
                      <w:color w:val="000000"/>
                      <w:spacing w:val="-396"/>
                      <w:sz w:val="29"/>
                    </w:rPr>
                    <w:tab/>
                    <w:t>.41</w:t>
                  </w:r>
                </w:p>
                <w:p w14:paraId="0D02CF3E" w14:textId="77777777" w:rsidR="000A0D18" w:rsidRDefault="00000000">
                  <w:pPr>
                    <w:spacing w:line="26" w:lineRule="exact"/>
                    <w:jc w:val="right"/>
                    <w:textAlignment w:val="baseline"/>
                    <w:rPr>
                      <w:rFonts w:ascii="Tahoma" w:eastAsia="Tahoma" w:hAnsi="Tahoma"/>
                      <w:color w:val="000000"/>
                      <w:spacing w:val="184"/>
                      <w:sz w:val="13"/>
                    </w:rPr>
                  </w:pPr>
                  <w:r>
                    <w:rPr>
                      <w:rFonts w:ascii="Tahoma" w:eastAsia="Tahoma" w:hAnsi="Tahoma"/>
                      <w:color w:val="000000"/>
                      <w:spacing w:val="184"/>
                      <w:sz w:val="13"/>
                    </w:rPr>
                    <w:t>w</w:t>
                  </w:r>
                  <w:r>
                    <w:rPr>
                      <w:rFonts w:ascii="Tahoma" w:eastAsia="Tahoma" w:hAnsi="Tahoma"/>
                      <w:color w:val="000000"/>
                      <w:spacing w:val="184"/>
                      <w:sz w:val="13"/>
                      <w:vertAlign w:val="subscript"/>
                    </w:rPr>
                    <w:t>it</w:t>
                  </w:r>
                  <w:r>
                    <w:rPr>
                      <w:rFonts w:ascii="Tahoma" w:eastAsia="Tahoma" w:hAnsi="Tahoma"/>
                      <w:color w:val="000000"/>
                      <w:spacing w:val="184"/>
                      <w:sz w:val="13"/>
                    </w:rPr>
                    <w:t xml:space="preserve"> </w:t>
                  </w:r>
                </w:p>
                <w:p w14:paraId="3FD54109" w14:textId="77777777" w:rsidR="000A0D18" w:rsidRDefault="00000000">
                  <w:pPr>
                    <w:numPr>
                      <w:ilvl w:val="0"/>
                      <w:numId w:val="6"/>
                    </w:numPr>
                    <w:tabs>
                      <w:tab w:val="left" w:pos="288"/>
                    </w:tabs>
                    <w:spacing w:line="82" w:lineRule="exact"/>
                    <w:textAlignment w:val="baseline"/>
                    <w:rPr>
                      <w:rFonts w:ascii="Tahoma" w:eastAsia="Tahoma" w:hAnsi="Tahoma"/>
                      <w:color w:val="000000"/>
                      <w:spacing w:val="21"/>
                      <w:sz w:val="18"/>
                    </w:rPr>
                  </w:pPr>
                  <w:r>
                    <w:rPr>
                      <w:rFonts w:ascii="Tahoma" w:eastAsia="Tahoma" w:hAnsi="Tahoma"/>
                      <w:color w:val="000000"/>
                      <w:spacing w:val="21"/>
                      <w:sz w:val="18"/>
                    </w:rPr>
                    <w:t xml:space="preserve">-; </w:t>
                  </w:r>
                  <w:r>
                    <w:rPr>
                      <w:rFonts w:ascii="Tahoma" w:eastAsia="Tahoma" w:hAnsi="Tahoma"/>
                      <w:color w:val="000000"/>
                      <w:spacing w:val="21"/>
                      <w:sz w:val="13"/>
                    </w:rPr>
                    <w:t xml:space="preserve">• </w:t>
                  </w:r>
                  <w:r>
                    <w:rPr>
                      <w:rFonts w:ascii="Tahoma" w:eastAsia="Tahoma" w:hAnsi="Tahoma"/>
                      <w:color w:val="000000"/>
                      <w:spacing w:val="21"/>
                      <w:sz w:val="23"/>
                    </w:rPr>
                    <w:t>.</w:t>
                  </w:r>
                </w:p>
              </w:txbxContent>
            </v:textbox>
            <w10:wrap anchorx="page" anchory="page"/>
          </v:shape>
        </w:pict>
      </w:r>
      <w:r>
        <w:pict w14:anchorId="19B13A4B">
          <v:shape id="_x0000_s1333" type="#_x0000_t202" style="position:absolute;margin-left:78.95pt;margin-top:17.75pt;width:221.05pt;height:7.7pt;z-index:251329024;mso-wrap-distance-left:0;mso-wrap-distance-right:0;mso-position-horizontal-relative:page;mso-position-vertical-relative:page" filled="f" stroked="f">
            <v:textbox inset="0,0,0,0">
              <w:txbxContent>
                <w:p w14:paraId="17418A7B" w14:textId="77777777" w:rsidR="000A0D18" w:rsidRDefault="00000000">
                  <w:pPr>
                    <w:spacing w:line="95" w:lineRule="exact"/>
                    <w:textAlignment w:val="baseline"/>
                    <w:rPr>
                      <w:rFonts w:ascii="Tahoma" w:eastAsia="Tahoma" w:hAnsi="Tahoma"/>
                      <w:color w:val="000000"/>
                      <w:spacing w:val="-17"/>
                      <w:sz w:val="16"/>
                    </w:rPr>
                  </w:pPr>
                  <w:r>
                    <w:rPr>
                      <w:rFonts w:ascii="Tahoma" w:eastAsia="Tahoma" w:hAnsi="Tahoma"/>
                      <w:color w:val="000000"/>
                      <w:spacing w:val="-17"/>
                      <w:sz w:val="16"/>
                    </w:rPr>
                    <w:t>kro• •.• •</w:t>
                  </w:r>
                </w:p>
              </w:txbxContent>
            </v:textbox>
            <w10:wrap anchorx="page" anchory="page"/>
          </v:shape>
        </w:pict>
      </w:r>
      <w:r>
        <w:pict w14:anchorId="3F16183A">
          <v:shape id="_x0000_s1332" type="#_x0000_t202" style="position:absolute;margin-left:3.35pt;margin-top:25.45pt;width:179.3pt;height:6.95pt;z-index:-251437568;mso-wrap-distance-left:0;mso-wrap-distance-right:0;mso-position-horizontal-relative:page;mso-position-vertical-relative:page" filled="f" stroked="f">
            <v:textbox inset="0,0,0,0">
              <w:txbxContent>
                <w:p w14:paraId="2E8F3889" w14:textId="77777777" w:rsidR="000A0D18" w:rsidRDefault="00000000">
                  <w:pPr>
                    <w:tabs>
                      <w:tab w:val="left" w:pos="3168"/>
                      <w:tab w:val="left" w:pos="3384"/>
                    </w:tabs>
                    <w:spacing w:line="306" w:lineRule="exact"/>
                    <w:ind w:left="1800"/>
                    <w:textAlignment w:val="baseline"/>
                    <w:rPr>
                      <w:rFonts w:ascii="Tahoma" w:eastAsia="Tahoma" w:hAnsi="Tahoma"/>
                      <w:color w:val="000000"/>
                      <w:spacing w:val="-15"/>
                      <w:sz w:val="29"/>
                    </w:rPr>
                  </w:pPr>
                  <w:r>
                    <w:rPr>
                      <w:rFonts w:ascii="Tahoma" w:eastAsia="Tahoma" w:hAnsi="Tahoma"/>
                      <w:color w:val="000000"/>
                      <w:spacing w:val="-15"/>
                      <w:sz w:val="29"/>
                    </w:rPr>
                    <w:t>r</w:t>
                  </w:r>
                  <w:r>
                    <w:rPr>
                      <w:rFonts w:ascii="Tahoma" w:eastAsia="Tahoma" w:hAnsi="Tahoma"/>
                      <w:color w:val="000000"/>
                      <w:spacing w:val="-15"/>
                      <w:sz w:val="29"/>
                    </w:rPr>
                    <w:tab/>
                  </w:r>
                  <w:r>
                    <w:rPr>
                      <w:rFonts w:ascii="Tahoma" w:eastAsia="Tahoma" w:hAnsi="Tahoma"/>
                      <w:color w:val="000000"/>
                      <w:spacing w:val="-15"/>
                      <w:sz w:val="16"/>
                    </w:rPr>
                    <w:t>.</w:t>
                  </w:r>
                  <w:r>
                    <w:rPr>
                      <w:rFonts w:ascii="Tahoma" w:eastAsia="Tahoma" w:hAnsi="Tahoma"/>
                      <w:color w:val="000000"/>
                      <w:spacing w:val="-15"/>
                      <w:sz w:val="16"/>
                    </w:rPr>
                    <w:tab/>
                    <w:t>• •</w:t>
                  </w:r>
                </w:p>
              </w:txbxContent>
            </v:textbox>
            <w10:wrap type="square" anchorx="page" anchory="page"/>
          </v:shape>
        </w:pict>
      </w:r>
      <w:r>
        <w:pict w14:anchorId="4DAC3FC3">
          <v:shape id="_x0000_s1331" type="#_x0000_t202" style="position:absolute;margin-left:91.45pt;margin-top:32.4pt;width:1.65pt;height:5.3pt;z-index:-251656704;mso-wrap-distance-left:0;mso-wrap-distance-right:0;mso-position-horizontal-relative:page;mso-position-vertical-relative:page" filled="f" stroked="f">
            <v:textbox inset="0,0,0,0">
              <w:txbxContent>
                <w:p w14:paraId="7B19C280" w14:textId="77777777" w:rsidR="00000000" w:rsidRDefault="00000000"/>
              </w:txbxContent>
            </v:textbox>
            <w10:wrap anchorx="page" anchory="page"/>
          </v:shape>
        </w:pict>
      </w:r>
      <w:r>
        <w:pict w14:anchorId="6416FBBF">
          <v:shape id="_x0000_s1330" type="#_x0000_t202" style="position:absolute;margin-left:3.35pt;margin-top:37.7pt;width:244.8pt;height:13.2pt;z-index:-251436544;mso-wrap-distance-left:0;mso-wrap-distance-right:0;mso-position-horizontal-relative:page;mso-position-vertical-relative:page" filled="f" stroked="f">
            <v:textbox inset="0,0,0,0">
              <w:txbxContent>
                <w:p w14:paraId="2384F125" w14:textId="77777777" w:rsidR="00000000" w:rsidRDefault="00000000"/>
              </w:txbxContent>
            </v:textbox>
            <w10:wrap type="square" anchorx="page" anchory="page"/>
          </v:shape>
        </w:pict>
      </w:r>
      <w:r>
        <w:pict w14:anchorId="60C4BB68">
          <v:shape id="_x0000_s1329" type="#_x0000_t202" style="position:absolute;margin-left:3.35pt;margin-top:50.9pt;width:253.45pt;height:14.15pt;z-index:251330048;mso-wrap-distance-left:0;mso-wrap-distance-right:0;mso-position-horizontal-relative:page;mso-position-vertical-relative:page" filled="f" stroked="f">
            <v:textbox inset="0,0,0,0">
              <w:txbxContent>
                <w:p w14:paraId="7ED9E1F6" w14:textId="77777777" w:rsidR="000A0D18" w:rsidRDefault="00000000">
                  <w:pPr>
                    <w:tabs>
                      <w:tab w:val="left" w:pos="3240"/>
                      <w:tab w:val="right" w:pos="3600"/>
                      <w:tab w:val="left" w:pos="3888"/>
                      <w:tab w:val="left" w:pos="4608"/>
                    </w:tabs>
                    <w:spacing w:line="123" w:lineRule="exact"/>
                    <w:ind w:left="2520"/>
                    <w:textAlignment w:val="baseline"/>
                    <w:rPr>
                      <w:rFonts w:ascii="Tahoma" w:eastAsia="Tahoma" w:hAnsi="Tahoma"/>
                      <w:b/>
                      <w:color w:val="000000"/>
                      <w:sz w:val="18"/>
                    </w:rPr>
                  </w:pPr>
                  <w:r>
                    <w:rPr>
                      <w:rFonts w:ascii="Tahoma" w:eastAsia="Tahoma" w:hAnsi="Tahoma"/>
                      <w:b/>
                      <w:color w:val="000000"/>
                      <w:sz w:val="18"/>
                    </w:rPr>
                    <w:t>s.17; •</w:t>
                  </w:r>
                  <w:r>
                    <w:rPr>
                      <w:rFonts w:ascii="Tahoma" w:eastAsia="Tahoma" w:hAnsi="Tahoma"/>
                      <w:b/>
                      <w:color w:val="000000"/>
                      <w:sz w:val="18"/>
                    </w:rPr>
                    <w:tab/>
                    <w:t>-</w:t>
                  </w:r>
                  <w:r>
                    <w:rPr>
                      <w:rFonts w:ascii="Tahoma" w:eastAsia="Tahoma" w:hAnsi="Tahoma"/>
                      <w:b/>
                      <w:color w:val="000000"/>
                      <w:sz w:val="18"/>
                    </w:rPr>
                    <w:tab/>
                    <w:t>,*</w:t>
                  </w:r>
                  <w:r>
                    <w:rPr>
                      <w:rFonts w:ascii="Tahoma" w:eastAsia="Tahoma" w:hAnsi="Tahoma"/>
                      <w:b/>
                      <w:color w:val="000000"/>
                      <w:sz w:val="18"/>
                    </w:rPr>
                    <w:tab/>
                    <w:t xml:space="preserve">-, </w:t>
                  </w:r>
                  <w:r>
                    <w:rPr>
                      <w:rFonts w:ascii="Tahoma" w:eastAsia="Tahoma" w:hAnsi="Tahoma"/>
                      <w:b/>
                      <w:color w:val="000000"/>
                      <w:sz w:val="9"/>
                    </w:rPr>
                    <w:t>..</w:t>
                  </w:r>
                  <w:r>
                    <w:rPr>
                      <w:rFonts w:ascii="Tahoma" w:eastAsia="Tahoma" w:hAnsi="Tahoma"/>
                      <w:b/>
                      <w:color w:val="000000"/>
                      <w:sz w:val="9"/>
                      <w:vertAlign w:val="superscript"/>
                    </w:rPr>
                    <w:t>p</w:t>
                  </w:r>
                  <w:r>
                    <w:rPr>
                      <w:rFonts w:ascii="Tahoma" w:eastAsia="Tahoma" w:hAnsi="Tahoma"/>
                      <w:b/>
                      <w:color w:val="000000"/>
                      <w:sz w:val="9"/>
                    </w:rPr>
                    <w:tab/>
                    <w:t>. .</w:t>
                  </w:r>
                </w:p>
                <w:p w14:paraId="07BE9840" w14:textId="77777777" w:rsidR="000A0D18" w:rsidRDefault="00000000">
                  <w:pPr>
                    <w:tabs>
                      <w:tab w:val="left" w:pos="2016"/>
                      <w:tab w:val="left" w:pos="2592"/>
                      <w:tab w:val="left" w:pos="4104"/>
                    </w:tabs>
                    <w:spacing w:line="162" w:lineRule="exact"/>
                    <w:ind w:left="216"/>
                    <w:textAlignment w:val="baseline"/>
                    <w:rPr>
                      <w:rFonts w:ascii="Tahoma" w:eastAsia="Tahoma" w:hAnsi="Tahoma"/>
                      <w:b/>
                      <w:color w:val="000000"/>
                      <w:spacing w:val="-2"/>
                      <w:sz w:val="9"/>
                    </w:rPr>
                  </w:pPr>
                  <w:r>
                    <w:rPr>
                      <w:rFonts w:ascii="Tahoma" w:eastAsia="Tahoma" w:hAnsi="Tahoma"/>
                      <w:b/>
                      <w:color w:val="000000"/>
                      <w:spacing w:val="-2"/>
                      <w:sz w:val="9"/>
                    </w:rPr>
                    <w:t>..</w:t>
                  </w:r>
                  <w:r>
                    <w:rPr>
                      <w:rFonts w:ascii="Tahoma" w:eastAsia="Tahoma" w:hAnsi="Tahoma"/>
                      <w:b/>
                      <w:color w:val="000000"/>
                      <w:spacing w:val="-2"/>
                      <w:sz w:val="9"/>
                    </w:rPr>
                    <w:tab/>
                    <w:t>e ..</w:t>
                  </w:r>
                  <w:r>
                    <w:rPr>
                      <w:rFonts w:ascii="Tahoma" w:eastAsia="Tahoma" w:hAnsi="Tahoma"/>
                      <w:b/>
                      <w:color w:val="000000"/>
                      <w:spacing w:val="-2"/>
                      <w:sz w:val="9"/>
                    </w:rPr>
                    <w:tab/>
                    <w:t>- -.‘ % Ny: Ail L .</w:t>
                  </w:r>
                  <w:r>
                    <w:rPr>
                      <w:rFonts w:ascii="Tahoma" w:eastAsia="Tahoma" w:hAnsi="Tahoma"/>
                      <w:b/>
                      <w:color w:val="000000"/>
                      <w:spacing w:val="-2"/>
                      <w:sz w:val="9"/>
                    </w:rPr>
                    <w:tab/>
                  </w:r>
                  <w:r>
                    <w:rPr>
                      <w:rFonts w:ascii="Tahoma" w:eastAsia="Tahoma" w:hAnsi="Tahoma"/>
                      <w:b/>
                      <w:color w:val="000000"/>
                      <w:spacing w:val="-2"/>
                      <w:sz w:val="18"/>
                    </w:rPr>
                    <w:t xml:space="preserve">.' 4 • </w:t>
                  </w:r>
                  <w:r>
                    <w:rPr>
                      <w:rFonts w:ascii="Tahoma" w:eastAsia="Tahoma" w:hAnsi="Tahoma"/>
                      <w:b/>
                      <w:color w:val="000000"/>
                      <w:spacing w:val="-2"/>
                      <w:sz w:val="18"/>
                      <w:vertAlign w:val="superscript"/>
                    </w:rPr>
                    <w:t>1</w:t>
                  </w:r>
                  <w:r>
                    <w:rPr>
                      <w:rFonts w:ascii="Tahoma" w:eastAsia="Tahoma" w:hAnsi="Tahoma"/>
                      <w:b/>
                      <w:color w:val="000000"/>
                      <w:spacing w:val="-2"/>
                      <w:sz w:val="18"/>
                    </w:rPr>
                    <w:t xml:space="preserve"> 1.</w:t>
                  </w:r>
                  <w:r>
                    <w:rPr>
                      <w:rFonts w:ascii="Tahoma" w:eastAsia="Tahoma" w:hAnsi="Tahoma"/>
                      <w:b/>
                      <w:color w:val="000000"/>
                      <w:spacing w:val="-2"/>
                      <w:sz w:val="18"/>
                      <w:vertAlign w:val="superscript"/>
                    </w:rPr>
                    <w:t>4</w:t>
                  </w:r>
                  <w:r>
                    <w:rPr>
                      <w:rFonts w:ascii="Tahoma" w:eastAsia="Tahoma" w:hAnsi="Tahoma"/>
                      <w:b/>
                      <w:color w:val="000000"/>
                      <w:spacing w:val="-2"/>
                      <w:sz w:val="18"/>
                    </w:rPr>
                    <w:t xml:space="preserve"> </w:t>
                  </w:r>
                </w:p>
              </w:txbxContent>
            </v:textbox>
            <w10:wrap anchorx="page" anchory="page"/>
          </v:shape>
        </w:pict>
      </w:r>
      <w:r>
        <w:pict w14:anchorId="765669A2">
          <v:shape id="_x0000_s1328" type="#_x0000_t202" style="position:absolute;margin-left:98.9pt;margin-top:65.05pt;width:157.9pt;height:4.05pt;z-index:251331072;mso-wrap-distance-left:0;mso-wrap-distance-right:0;mso-position-horizontal-relative:page;mso-position-vertical-relative:page" filled="f" stroked="f">
            <v:textbox inset="0,0,0,0">
              <w:txbxContent>
                <w:p w14:paraId="7500E0E5" w14:textId="77777777" w:rsidR="000A0D18" w:rsidRDefault="00000000">
                  <w:pPr>
                    <w:tabs>
                      <w:tab w:val="left" w:pos="2193"/>
                    </w:tabs>
                    <w:spacing w:line="175" w:lineRule="exact"/>
                    <w:textAlignment w:val="baseline"/>
                    <w:rPr>
                      <w:rFonts w:ascii="Tahoma" w:eastAsia="Tahoma" w:hAnsi="Tahoma"/>
                      <w:b/>
                      <w:color w:val="000000"/>
                      <w:spacing w:val="-39"/>
                      <w:sz w:val="18"/>
                    </w:rPr>
                  </w:pPr>
                  <w:r>
                    <w:rPr>
                      <w:rFonts w:ascii="Tahoma" w:eastAsia="Tahoma" w:hAnsi="Tahoma"/>
                      <w:b/>
                      <w:color w:val="000000"/>
                      <w:spacing w:val="-39"/>
                      <w:sz w:val="18"/>
                    </w:rPr>
                    <w:t>AC .k</w:t>
                  </w:r>
                  <w:r>
                    <w:rPr>
                      <w:rFonts w:eastAsia="Times New Roman"/>
                      <w:b/>
                      <w:color w:val="000000"/>
                      <w:spacing w:val="-39"/>
                      <w:sz w:val="18"/>
                      <w:vertAlign w:val="subscript"/>
                    </w:rPr>
                    <w:t>...</w:t>
                  </w:r>
                  <w:r>
                    <w:rPr>
                      <w:rFonts w:ascii="Tahoma" w:eastAsia="Tahoma" w:hAnsi="Tahoma"/>
                      <w:b/>
                      <w:color w:val="000000"/>
                      <w:spacing w:val="-39"/>
                      <w:sz w:val="18"/>
                    </w:rPr>
                    <w:t>.7</w:t>
                  </w:r>
                  <w:r>
                    <w:rPr>
                      <w:rFonts w:ascii="Tahoma" w:eastAsia="Tahoma" w:hAnsi="Tahoma"/>
                      <w:b/>
                      <w:color w:val="000000"/>
                      <w:spacing w:val="-39"/>
                      <w:sz w:val="18"/>
                      <w:vertAlign w:val="superscript"/>
                    </w:rPr>
                    <w:t>1</w:t>
                  </w:r>
                  <w:r>
                    <w:rPr>
                      <w:rFonts w:ascii="Tahoma" w:eastAsia="Tahoma" w:hAnsi="Tahoma"/>
                      <w:b/>
                      <w:color w:val="000000"/>
                      <w:spacing w:val="-39"/>
                      <w:sz w:val="18"/>
                    </w:rPr>
                    <w:t>"f</w:t>
                  </w:r>
                  <w:r>
                    <w:rPr>
                      <w:rFonts w:ascii="Tahoma" w:eastAsia="Tahoma" w:hAnsi="Tahoma"/>
                      <w:b/>
                      <w:color w:val="000000"/>
                      <w:spacing w:val="-39"/>
                      <w:sz w:val="18"/>
                      <w:vertAlign w:val="superscript"/>
                    </w:rPr>
                    <w:t>4</w:t>
                  </w:r>
                  <w:r>
                    <w:rPr>
                      <w:rFonts w:ascii="Tahoma" w:eastAsia="Tahoma" w:hAnsi="Tahoma"/>
                      <w:b/>
                      <w:color w:val="000000"/>
                      <w:spacing w:val="-39"/>
                      <w:sz w:val="18"/>
                    </w:rPr>
                    <w:t>"-a</w:t>
                  </w:r>
                  <w:r>
                    <w:rPr>
                      <w:rFonts w:ascii="Tahoma" w:eastAsia="Tahoma" w:hAnsi="Tahoma"/>
                      <w:b/>
                      <w:color w:val="000000"/>
                      <w:spacing w:val="-39"/>
                      <w:sz w:val="18"/>
                      <w:vertAlign w:val="superscript"/>
                    </w:rPr>
                    <w:t>4</w:t>
                  </w:r>
                  <w:r>
                    <w:rPr>
                      <w:rFonts w:ascii="Tahoma" w:eastAsia="Tahoma" w:hAnsi="Tahoma"/>
                      <w:b/>
                      <w:color w:val="000000"/>
                      <w:spacing w:val="-39"/>
                      <w:sz w:val="18"/>
                    </w:rPr>
                    <w:t xml:space="preserve">t </w:t>
                  </w:r>
                  <w:r>
                    <w:rPr>
                      <w:rFonts w:ascii="Garamond" w:eastAsia="Garamond" w:hAnsi="Garamond"/>
                      <w:b/>
                      <w:i/>
                      <w:color w:val="000000"/>
                      <w:spacing w:val="-39"/>
                      <w:sz w:val="12"/>
                    </w:rPr>
                    <w:t xml:space="preserve">A </w:t>
                  </w:r>
                  <w:r>
                    <w:rPr>
                      <w:rFonts w:eastAsia="Times New Roman"/>
                      <w:b/>
                      <w:color w:val="000000"/>
                      <w:spacing w:val="-39"/>
                      <w:sz w:val="17"/>
                    </w:rPr>
                    <w:t>, _Z" ., ' e</w:t>
                  </w:r>
                  <w:r>
                    <w:rPr>
                      <w:rFonts w:eastAsia="Times New Roman"/>
                      <w:b/>
                      <w:color w:val="000000"/>
                      <w:spacing w:val="-39"/>
                      <w:sz w:val="17"/>
                    </w:rPr>
                    <w:tab/>
                    <w:t xml:space="preserve">• , .R. </w:t>
                  </w:r>
                  <w:r>
                    <w:rPr>
                      <w:rFonts w:ascii="Garamond" w:eastAsia="Garamond" w:hAnsi="Garamond"/>
                      <w:b/>
                      <w:color w:val="000000"/>
                      <w:spacing w:val="-39"/>
                      <w:sz w:val="12"/>
                    </w:rPr>
                    <w:t xml:space="preserve">7 </w:t>
                  </w:r>
                  <w:r>
                    <w:rPr>
                      <w:rFonts w:eastAsia="Times New Roman"/>
                      <w:b/>
                      <w:color w:val="000000"/>
                      <w:spacing w:val="-39"/>
                      <w:sz w:val="17"/>
                    </w:rPr>
                    <w:t>.4 e</w:t>
                  </w:r>
                  <w:r>
                    <w:rPr>
                      <w:rFonts w:ascii="Tahoma" w:eastAsia="Tahoma" w:hAnsi="Tahoma"/>
                      <w:b/>
                      <w:color w:val="000000"/>
                      <w:spacing w:val="-39"/>
                      <w:sz w:val="17"/>
                      <w:vertAlign w:val="superscript"/>
                    </w:rPr>
                    <w:t>4</w:t>
                  </w:r>
                  <w:r>
                    <w:rPr>
                      <w:rFonts w:eastAsia="Times New Roman"/>
                      <w:b/>
                      <w:color w:val="000000"/>
                      <w:spacing w:val="-39"/>
                      <w:sz w:val="17"/>
                    </w:rPr>
                    <w:t>t</w:t>
                  </w:r>
                  <w:r>
                    <w:rPr>
                      <w:rFonts w:ascii="Tahoma" w:eastAsia="Tahoma" w:hAnsi="Tahoma"/>
                      <w:b/>
                      <w:color w:val="000000"/>
                      <w:spacing w:val="-39"/>
                      <w:sz w:val="17"/>
                      <w:vertAlign w:val="superscript"/>
                    </w:rPr>
                    <w:t>.</w:t>
                  </w:r>
                  <w:r>
                    <w:rPr>
                      <w:rFonts w:eastAsia="Times New Roman"/>
                      <w:b/>
                      <w:color w:val="000000"/>
                      <w:spacing w:val="-39"/>
                      <w:sz w:val="17"/>
                    </w:rPr>
                    <w:t xml:space="preserve"> ':</w:t>
                  </w:r>
                </w:p>
              </w:txbxContent>
            </v:textbox>
            <w10:wrap anchorx="page" anchory="page"/>
          </v:shape>
        </w:pict>
      </w:r>
      <w:r>
        <w:pict w14:anchorId="6C1F586C">
          <v:shape id="_x0000_s1327" type="#_x0000_t202" style="position:absolute;margin-left:98.9pt;margin-top:69.1pt;width:150.95pt;height:4.35pt;z-index:-251655680;mso-wrap-distance-left:0;mso-wrap-distance-right:0;mso-position-horizontal-relative:page;mso-position-vertical-relative:page" filled="f" stroked="f">
            <v:textbox inset="0,0,0,0">
              <w:txbxContent>
                <w:p w14:paraId="20E72988" w14:textId="77777777" w:rsidR="00000000" w:rsidRDefault="00000000"/>
              </w:txbxContent>
            </v:textbox>
            <w10:wrap anchorx="page" anchory="page"/>
          </v:shape>
        </w:pict>
      </w:r>
      <w:r>
        <w:pict w14:anchorId="099008B8">
          <v:shape id="_x0000_s1326" type="#_x0000_t202" style="position:absolute;margin-left:98.9pt;margin-top:73.45pt;width:147.1pt;height:9.6pt;z-index:251332096;mso-wrap-distance-left:0;mso-wrap-distance-right:0;mso-position-horizontal-relative:page;mso-position-vertical-relative:page" filled="f" stroked="f">
            <v:textbox inset="0,0,0,0">
              <w:txbxContent>
                <w:p w14:paraId="77A3E59A" w14:textId="77777777" w:rsidR="000A0D18" w:rsidRDefault="00000000">
                  <w:pPr>
                    <w:tabs>
                      <w:tab w:val="left" w:pos="1977"/>
                      <w:tab w:val="left" w:pos="2697"/>
                    </w:tabs>
                    <w:spacing w:line="273" w:lineRule="exact"/>
                    <w:textAlignment w:val="baseline"/>
                    <w:rPr>
                      <w:rFonts w:eastAsia="Times New Roman"/>
                      <w:b/>
                      <w:color w:val="000000"/>
                      <w:spacing w:val="-13"/>
                      <w:sz w:val="21"/>
                    </w:rPr>
                  </w:pPr>
                  <w:r>
                    <w:rPr>
                      <w:rFonts w:eastAsia="Times New Roman"/>
                      <w:b/>
                      <w:color w:val="000000"/>
                      <w:spacing w:val="-13"/>
                      <w:sz w:val="21"/>
                    </w:rPr>
                    <w:t>t•b;Z</w:t>
                  </w:r>
                  <w:r>
                    <w:rPr>
                      <w:rFonts w:eastAsia="Times New Roman"/>
                      <w:b/>
                      <w:color w:val="000000"/>
                      <w:spacing w:val="-13"/>
                      <w:sz w:val="21"/>
                      <w:vertAlign w:val="superscript"/>
                    </w:rPr>
                    <w:t>i</w:t>
                  </w:r>
                  <w:r>
                    <w:rPr>
                      <w:rFonts w:eastAsia="Times New Roman"/>
                      <w:b/>
                      <w:color w:val="000000"/>
                      <w:spacing w:val="-13"/>
                      <w:sz w:val="21"/>
                    </w:rPr>
                    <w:t>`•••</w:t>
                  </w:r>
                  <w:r>
                    <w:rPr>
                      <w:rFonts w:eastAsia="Times New Roman"/>
                      <w:b/>
                      <w:color w:val="000000"/>
                      <w:spacing w:val="-13"/>
                      <w:sz w:val="21"/>
                      <w:vertAlign w:val="superscript"/>
                    </w:rPr>
                    <w:t>-</w:t>
                  </w:r>
                  <w:r>
                    <w:rPr>
                      <w:rFonts w:eastAsia="Times New Roman"/>
                      <w:b/>
                      <w:color w:val="000000"/>
                      <w:spacing w:val="-13"/>
                      <w:sz w:val="21"/>
                    </w:rPr>
                    <w:t>•.*.Puo•:,..,</w:t>
                  </w:r>
                  <w:r>
                    <w:rPr>
                      <w:rFonts w:eastAsia="Times New Roman"/>
                      <w:b/>
                      <w:color w:val="000000"/>
                      <w:spacing w:val="-13"/>
                      <w:sz w:val="21"/>
                    </w:rPr>
                    <w:tab/>
                    <w:t>' •</w:t>
                  </w:r>
                  <w:r>
                    <w:rPr>
                      <w:rFonts w:eastAsia="Times New Roman"/>
                      <w:b/>
                      <w:color w:val="000000"/>
                      <w:spacing w:val="-13"/>
                      <w:sz w:val="21"/>
                    </w:rPr>
                    <w:tab/>
                    <w:t>er-</w:t>
                  </w:r>
                  <w:r>
                    <w:rPr>
                      <w:rFonts w:ascii="Tahoma" w:eastAsia="Tahoma" w:hAnsi="Tahoma"/>
                      <w:color w:val="000000"/>
                      <w:sz w:val="24"/>
                    </w:rPr>
                    <w:t xml:space="preserve"> </w:t>
                  </w:r>
                  <w:r>
                    <w:rPr>
                      <w:rFonts w:ascii="Tahoma" w:eastAsia="Tahoma" w:hAnsi="Tahoma"/>
                      <w:color w:val="000000"/>
                      <w:sz w:val="24"/>
                    </w:rPr>
                    <w:br/>
                  </w:r>
                </w:p>
              </w:txbxContent>
            </v:textbox>
            <w10:wrap anchorx="page" anchory="page"/>
          </v:shape>
        </w:pict>
      </w:r>
      <w:r>
        <w:pict w14:anchorId="75AB3A74">
          <v:shape id="_x0000_s1325" type="#_x0000_t202" style="position:absolute;margin-left:98.9pt;margin-top:83.05pt;width:73.65pt;height:5.5pt;z-index:-251654656;mso-wrap-distance-left:0;mso-wrap-distance-right:0;mso-position-horizontal-relative:page;mso-position-vertical-relative:page" filled="f" stroked="f">
            <v:textbox inset="0,0,0,0">
              <w:txbxContent>
                <w:p w14:paraId="1D782E08" w14:textId="77777777" w:rsidR="00000000" w:rsidRDefault="00000000"/>
              </w:txbxContent>
            </v:textbox>
            <w10:wrap anchorx="page" anchory="page"/>
          </v:shape>
        </w:pict>
      </w:r>
      <w:r>
        <w:pict w14:anchorId="44EE7C83">
          <v:shape id="_x0000_s1324" type="#_x0000_t202" style="position:absolute;margin-left:98.9pt;margin-top:88.55pt;width:63.8pt;height:2.9pt;z-index:-251653632;mso-wrap-distance-left:0;mso-wrap-distance-right:0;mso-position-horizontal-relative:page;mso-position-vertical-relative:page" filled="f" stroked="f">
            <v:textbox inset="0,0,0,0">
              <w:txbxContent>
                <w:p w14:paraId="33A31377" w14:textId="77777777" w:rsidR="00000000" w:rsidRDefault="00000000"/>
              </w:txbxContent>
            </v:textbox>
            <w10:wrap anchorx="page" anchory="page"/>
          </v:shape>
        </w:pict>
      </w:r>
      <w:r>
        <w:pict w14:anchorId="0C2B778C">
          <v:shape id="_x0000_s1323" type="#_x0000_t202" style="position:absolute;margin-left:83.5pt;margin-top:91.45pt;width:79.2pt;height:11.5pt;z-index:-251435520;mso-wrap-distance-left:0;mso-wrap-distance-right:0;mso-position-horizontal-relative:page;mso-position-vertical-relative:page" filled="f" stroked="f">
            <v:textbox inset="0,0,0,0">
              <w:txbxContent>
                <w:p w14:paraId="2014E427" w14:textId="77777777" w:rsidR="000A0D18" w:rsidRDefault="00000000">
                  <w:pPr>
                    <w:tabs>
                      <w:tab w:val="left" w:pos="2285"/>
                      <w:tab w:val="left" w:pos="3005"/>
                    </w:tabs>
                    <w:spacing w:line="273" w:lineRule="exact"/>
                    <w:textAlignment w:val="baseline"/>
                    <w:rPr>
                      <w:rFonts w:ascii="Garamond" w:eastAsia="Garamond" w:hAnsi="Garamond"/>
                      <w:b/>
                      <w:color w:val="000000"/>
                      <w:spacing w:val="-13"/>
                      <w:vertAlign w:val="subscript"/>
                    </w:rPr>
                  </w:pPr>
                  <w:r>
                    <w:rPr>
                      <w:rFonts w:ascii="Garamond" w:eastAsia="Garamond" w:hAnsi="Garamond"/>
                      <w:b/>
                      <w:color w:val="000000"/>
                      <w:spacing w:val="-13"/>
                      <w:vertAlign w:val="subscript"/>
                    </w:rPr>
                    <w:t>.1</w:t>
                  </w:r>
                  <w:r>
                    <w:rPr>
                      <w:rFonts w:eastAsia="Times New Roman"/>
                      <w:b/>
                      <w:color w:val="000000"/>
                      <w:spacing w:val="-13"/>
                      <w:sz w:val="21"/>
                    </w:rPr>
                    <w:t xml:space="preserve"> •,.;i... •</w:t>
                  </w:r>
                  <w:r>
                    <w:rPr>
                      <w:rFonts w:eastAsia="Times New Roman"/>
                      <w:b/>
                      <w:color w:val="000000"/>
                      <w:spacing w:val="-13"/>
                      <w:sz w:val="21"/>
                      <w:vertAlign w:val="subscript"/>
                    </w:rPr>
                    <w:t>L</w:t>
                  </w:r>
                  <w:r>
                    <w:rPr>
                      <w:rFonts w:eastAsia="Times New Roman"/>
                      <w:b/>
                      <w:color w:val="000000"/>
                      <w:spacing w:val="-13"/>
                      <w:sz w:val="21"/>
                    </w:rPr>
                    <w:t>r.,....„.A?-,</w:t>
                  </w:r>
                  <w:r>
                    <w:rPr>
                      <w:rFonts w:eastAsia="Times New Roman"/>
                      <w:b/>
                      <w:color w:val="000000"/>
                      <w:spacing w:val="-13"/>
                      <w:sz w:val="21"/>
                      <w:vertAlign w:val="subscript"/>
                    </w:rPr>
                    <w:t>,</w:t>
                  </w:r>
                  <w:r>
                    <w:rPr>
                      <w:rFonts w:eastAsia="Times New Roman"/>
                      <w:b/>
                      <w:color w:val="000000"/>
                      <w:spacing w:val="-13"/>
                      <w:sz w:val="21"/>
                    </w:rPr>
                    <w:t xml:space="preserve"> </w:t>
                  </w:r>
                </w:p>
              </w:txbxContent>
            </v:textbox>
            <w10:wrap type="square" anchorx="page" anchory="page"/>
          </v:shape>
        </w:pict>
      </w:r>
      <w:r>
        <w:pict w14:anchorId="7A95F40C">
          <v:shape id="_x0000_s1322" type="#_x0000_t202" style="position:absolute;margin-left:30pt;margin-top:102.95pt;width:130.55pt;height:7.2pt;z-index:-251434496;mso-wrap-distance-left:0;mso-wrap-distance-right:0;mso-position-horizontal-relative:page;mso-position-vertical-relative:page" filled="f" stroked="f">
            <v:textbox inset="0,0,0,0">
              <w:txbxContent>
                <w:p w14:paraId="6DB186E8" w14:textId="77777777" w:rsidR="000A0D18" w:rsidRDefault="00000000">
                  <w:pPr>
                    <w:numPr>
                      <w:ilvl w:val="0"/>
                      <w:numId w:val="4"/>
                    </w:numPr>
                    <w:tabs>
                      <w:tab w:val="left" w:pos="1440"/>
                      <w:tab w:val="left" w:pos="2059"/>
                    </w:tabs>
                    <w:spacing w:line="158" w:lineRule="exact"/>
                    <w:ind w:left="1296"/>
                    <w:textAlignment w:val="baseline"/>
                    <w:rPr>
                      <w:rFonts w:eastAsia="Times New Roman"/>
                      <w:b/>
                      <w:color w:val="000000"/>
                      <w:spacing w:val="-23"/>
                      <w:sz w:val="21"/>
                    </w:rPr>
                  </w:pPr>
                  <w:r>
                    <w:rPr>
                      <w:rFonts w:eastAsia="Times New Roman"/>
                      <w:b/>
                      <w:color w:val="000000"/>
                      <w:spacing w:val="-23"/>
                      <w:sz w:val="21"/>
                    </w:rPr>
                    <w:t xml:space="preserve">• </w:t>
                  </w:r>
                  <w:r>
                    <w:rPr>
                      <w:rFonts w:eastAsia="Times New Roman"/>
                      <w:b/>
                      <w:color w:val="000000"/>
                      <w:spacing w:val="-23"/>
                      <w:sz w:val="21"/>
                      <w:vertAlign w:val="superscript"/>
                    </w:rPr>
                    <w:t>-4</w:t>
                  </w:r>
                  <w:r>
                    <w:rPr>
                      <w:rFonts w:eastAsia="Times New Roman"/>
                      <w:b/>
                      <w:color w:val="000000"/>
                      <w:spacing w:val="-23"/>
                      <w:sz w:val="21"/>
                    </w:rPr>
                    <w:t xml:space="preserve">' f </w:t>
                  </w:r>
                  <w:r>
                    <w:rPr>
                      <w:rFonts w:ascii="Tahoma" w:eastAsia="Tahoma" w:hAnsi="Tahoma"/>
                      <w:b/>
                      <w:color w:val="000000"/>
                      <w:spacing w:val="-23"/>
                      <w:sz w:val="16"/>
                    </w:rPr>
                    <w:t>•=.;</w:t>
                  </w:r>
                  <w:r>
                    <w:rPr>
                      <w:rFonts w:ascii="Garamond" w:eastAsia="Garamond" w:hAnsi="Garamond"/>
                      <w:b/>
                      <w:color w:val="000000"/>
                      <w:spacing w:val="-23"/>
                      <w:sz w:val="16"/>
                      <w:vertAlign w:val="subscript"/>
                    </w:rPr>
                    <w:t>d</w:t>
                  </w:r>
                  <w:r>
                    <w:rPr>
                      <w:rFonts w:ascii="Tahoma" w:eastAsia="Tahoma" w:hAnsi="Tahoma"/>
                      <w:b/>
                      <w:color w:val="000000"/>
                      <w:spacing w:val="-23"/>
                      <w:sz w:val="16"/>
                    </w:rPr>
                    <w:t>•</w:t>
                  </w:r>
                  <w:r>
                    <w:rPr>
                      <w:rFonts w:ascii="Tahoma" w:eastAsia="Tahoma" w:hAnsi="Tahoma"/>
                      <w:b/>
                      <w:color w:val="000000"/>
                      <w:spacing w:val="-23"/>
                      <w:sz w:val="16"/>
                    </w:rPr>
                    <w:tab/>
                    <w:t>":"..*),</w:t>
                  </w:r>
                </w:p>
                <w:p w14:paraId="4E9172DC" w14:textId="77777777" w:rsidR="000A0D18" w:rsidRDefault="00000000">
                  <w:pPr>
                    <w:tabs>
                      <w:tab w:val="left" w:pos="979"/>
                      <w:tab w:val="left" w:pos="1843"/>
                    </w:tabs>
                    <w:spacing w:line="111" w:lineRule="exact"/>
                    <w:ind w:left="504"/>
                    <w:textAlignment w:val="baseline"/>
                    <w:rPr>
                      <w:rFonts w:eastAsia="Times New Roman"/>
                      <w:b/>
                      <w:color w:val="000000"/>
                      <w:sz w:val="21"/>
                    </w:rPr>
                  </w:pPr>
                  <w:r>
                    <w:rPr>
                      <w:rFonts w:eastAsia="Times New Roman"/>
                      <w:b/>
                      <w:color w:val="000000"/>
                      <w:sz w:val="21"/>
                    </w:rPr>
                    <w:t>-.. ••</w:t>
                  </w:r>
                  <w:r>
                    <w:rPr>
                      <w:rFonts w:eastAsia="Times New Roman"/>
                      <w:b/>
                      <w:color w:val="000000"/>
                      <w:sz w:val="21"/>
                    </w:rPr>
                    <w:tab/>
                  </w:r>
                  <w:r>
                    <w:rPr>
                      <w:rFonts w:eastAsia="Times New Roman"/>
                      <w:b/>
                      <w:color w:val="000000"/>
                      <w:sz w:val="21"/>
                      <w:vertAlign w:val="superscript"/>
                    </w:rPr>
                    <w:t>N .</w:t>
                  </w:r>
                  <w:r>
                    <w:rPr>
                      <w:rFonts w:eastAsia="Times New Roman"/>
                      <w:b/>
                      <w:color w:val="000000"/>
                      <w:sz w:val="21"/>
                    </w:rPr>
                    <w:t>4 s .</w:t>
                  </w:r>
                  <w:r>
                    <w:rPr>
                      <w:rFonts w:eastAsia="Times New Roman"/>
                      <w:b/>
                      <w:color w:val="000000"/>
                      <w:sz w:val="21"/>
                    </w:rPr>
                    <w:tab/>
                  </w:r>
                  <w:r>
                    <w:rPr>
                      <w:rFonts w:eastAsia="Times New Roman"/>
                      <w:b/>
                      <w:i/>
                      <w:color w:val="000000"/>
                      <w:sz w:val="21"/>
                    </w:rPr>
                    <w:t>c</w:t>
                  </w:r>
                  <w:r>
                    <w:rPr>
                      <w:rFonts w:eastAsia="Times New Roman"/>
                      <w:b/>
                      <w:i/>
                      <w:color w:val="000000"/>
                      <w:sz w:val="21"/>
                      <w:vertAlign w:val="superscript"/>
                    </w:rPr>
                    <w:t>-</w:t>
                  </w:r>
                  <w:r>
                    <w:rPr>
                      <w:rFonts w:eastAsia="Times New Roman"/>
                      <w:b/>
                      <w:i/>
                      <w:color w:val="000000"/>
                      <w:sz w:val="21"/>
                    </w:rPr>
                    <w:t>,.,•</w:t>
                  </w:r>
                  <w:r>
                    <w:rPr>
                      <w:rFonts w:eastAsia="Times New Roman"/>
                      <w:b/>
                      <w:i/>
                      <w:color w:val="000000"/>
                      <w:sz w:val="21"/>
                      <w:vertAlign w:val="superscript"/>
                    </w:rPr>
                    <w:t>,</w:t>
                  </w:r>
                  <w:r>
                    <w:rPr>
                      <w:rFonts w:eastAsia="Times New Roman"/>
                      <w:b/>
                      <w:i/>
                      <w:color w:val="000000"/>
                      <w:sz w:val="21"/>
                    </w:rPr>
                    <w:t>.</w:t>
                  </w:r>
                </w:p>
              </w:txbxContent>
            </v:textbox>
            <w10:wrap type="square" anchorx="page" anchory="page"/>
          </v:shape>
        </w:pict>
      </w:r>
      <w:r>
        <w:pict w14:anchorId="65C0676B">
          <v:shape id="_x0000_s1321" type="#_x0000_t202" style="position:absolute;margin-left:3.35pt;margin-top:110.15pt;width:157.2pt;height:.25pt;z-index:-251652608;mso-wrap-distance-left:0;mso-wrap-distance-right:0;mso-position-horizontal-relative:page;mso-position-vertical-relative:page" filled="f" stroked="f">
            <v:textbox inset="0,0,0,0">
              <w:txbxContent>
                <w:p w14:paraId="65710DAF" w14:textId="77777777" w:rsidR="00000000" w:rsidRDefault="00000000"/>
              </w:txbxContent>
            </v:textbox>
            <w10:wrap anchorx="page" anchory="page"/>
          </v:shape>
        </w:pict>
      </w:r>
      <w:r>
        <w:pict w14:anchorId="214C65D7">
          <v:shape id="_x0000_s1320" type="#_x0000_t202" style="position:absolute;margin-left:3.35pt;margin-top:110.4pt;width:146.65pt;height:14.65pt;z-index:251333120;mso-wrap-distance-left:0;mso-wrap-distance-right:0;mso-position-horizontal-relative:page;mso-position-vertical-relative:page" filled="f" stroked="f">
            <v:textbox inset="0,0,0,0">
              <w:txbxContent>
                <w:p w14:paraId="18C6DEC8" w14:textId="77777777" w:rsidR="000A0D18" w:rsidRDefault="00000000">
                  <w:pPr>
                    <w:numPr>
                      <w:ilvl w:val="0"/>
                      <w:numId w:val="4"/>
                    </w:numPr>
                    <w:spacing w:line="229" w:lineRule="exact"/>
                    <w:textAlignment w:val="baseline"/>
                    <w:rPr>
                      <w:rFonts w:eastAsia="Times New Roman"/>
                      <w:b/>
                      <w:color w:val="000000"/>
                      <w:spacing w:val="18"/>
                      <w:sz w:val="21"/>
                    </w:rPr>
                  </w:pPr>
                  <w:r>
                    <w:rPr>
                      <w:rFonts w:eastAsia="Times New Roman"/>
                      <w:b/>
                      <w:color w:val="000000"/>
                      <w:spacing w:val="18"/>
                      <w:sz w:val="21"/>
                    </w:rPr>
                    <w:t>*</w:t>
                  </w:r>
                  <w:r>
                    <w:rPr>
                      <w:rFonts w:eastAsia="Times New Roman"/>
                      <w:b/>
                      <w:color w:val="000000"/>
                      <w:spacing w:val="18"/>
                      <w:sz w:val="21"/>
                      <w:vertAlign w:val="superscript"/>
                    </w:rPr>
                    <w:t>--</w:t>
                  </w:r>
                  <w:r>
                    <w:rPr>
                      <w:rFonts w:eastAsia="Times New Roman"/>
                      <w:b/>
                      <w:color w:val="000000"/>
                      <w:spacing w:val="18"/>
                      <w:sz w:val="21"/>
                    </w:rPr>
                    <w:t>=..}</w:t>
                  </w:r>
                  <w:r>
                    <w:rPr>
                      <w:rFonts w:eastAsia="Times New Roman"/>
                      <w:b/>
                      <w:color w:val="000000"/>
                      <w:spacing w:val="18"/>
                      <w:sz w:val="21"/>
                      <w:vertAlign w:val="superscript"/>
                    </w:rPr>
                    <w:t>-4</w:t>
                  </w:r>
                  <w:r>
                    <w:rPr>
                      <w:rFonts w:eastAsia="Times New Roman"/>
                      <w:b/>
                      <w:color w:val="000000"/>
                      <w:spacing w:val="18"/>
                      <w:sz w:val="21"/>
                    </w:rPr>
                    <w:t>,..\</w:t>
                  </w:r>
                  <w:r>
                    <w:rPr>
                      <w:rFonts w:eastAsia="Times New Roman"/>
                      <w:b/>
                      <w:color w:val="000000"/>
                      <w:spacing w:val="18"/>
                      <w:sz w:val="21"/>
                      <w:vertAlign w:val="superscript"/>
                    </w:rPr>
                    <w:t>-</w:t>
                  </w:r>
                  <w:r>
                    <w:rPr>
                      <w:rFonts w:eastAsia="Times New Roman"/>
                      <w:b/>
                      <w:color w:val="000000"/>
                      <w:spacing w:val="18"/>
                      <w:sz w:val="21"/>
                    </w:rPr>
                    <w:t>‘'t</w:t>
                  </w:r>
                  <w:r>
                    <w:rPr>
                      <w:rFonts w:eastAsia="Times New Roman"/>
                      <w:b/>
                      <w:color w:val="000000"/>
                      <w:spacing w:val="18"/>
                      <w:sz w:val="21"/>
                      <w:vertAlign w:val="superscript"/>
                    </w:rPr>
                    <w:t>i</w:t>
                  </w:r>
                  <w:r>
                    <w:rPr>
                      <w:rFonts w:eastAsia="Times New Roman"/>
                      <w:b/>
                      <w:color w:val="000000"/>
                      <w:spacing w:val="18"/>
                      <w:sz w:val="21"/>
                    </w:rPr>
                    <w:t>-•'..</w:t>
                  </w:r>
                  <w:r>
                    <w:rPr>
                      <w:rFonts w:eastAsia="Times New Roman"/>
                      <w:b/>
                      <w:color w:val="000000"/>
                      <w:spacing w:val="18"/>
                      <w:sz w:val="21"/>
                      <w:vertAlign w:val="subscript"/>
                    </w:rPr>
                    <w:t>1</w:t>
                  </w:r>
                  <w:r>
                    <w:rPr>
                      <w:rFonts w:eastAsia="Times New Roman"/>
                      <w:b/>
                      <w:color w:val="000000"/>
                      <w:spacing w:val="18"/>
                      <w:sz w:val="21"/>
                    </w:rPr>
                    <w:t>1</w:t>
                  </w:r>
                  <w:r>
                    <w:rPr>
                      <w:rFonts w:eastAsia="Times New Roman"/>
                      <w:b/>
                      <w:color w:val="000000"/>
                      <w:spacing w:val="18"/>
                      <w:sz w:val="21"/>
                      <w:vertAlign w:val="superscript"/>
                    </w:rPr>
                    <w:t>1*.</w:t>
                  </w:r>
                  <w:r>
                    <w:rPr>
                      <w:rFonts w:eastAsia="Times New Roman"/>
                      <w:b/>
                      <w:color w:val="000000"/>
                      <w:spacing w:val="18"/>
                      <w:sz w:val="21"/>
                    </w:rPr>
                    <w:t xml:space="preserve"> </w:t>
                  </w:r>
                </w:p>
              </w:txbxContent>
            </v:textbox>
            <w10:wrap anchorx="page" anchory="page"/>
          </v:shape>
        </w:pict>
      </w:r>
      <w:r>
        <w:pict w14:anchorId="0AEBA726">
          <v:shape id="_x0000_s1319" type="#_x0000_t202" style="position:absolute;margin-left:3.35pt;margin-top:125.05pt;width:141.85pt;height:10.3pt;z-index:251334144;mso-wrap-distance-left:0;mso-wrap-distance-right:0;mso-position-horizontal-relative:page;mso-position-vertical-relative:page" filled="f" stroked="f">
            <v:textbox inset="0,0,0,0">
              <w:txbxContent>
                <w:p w14:paraId="36DFB721" w14:textId="77777777" w:rsidR="000A0D18" w:rsidRDefault="00000000">
                  <w:pPr>
                    <w:tabs>
                      <w:tab w:val="left" w:pos="1800"/>
                    </w:tabs>
                    <w:spacing w:line="183" w:lineRule="exact"/>
                    <w:textAlignment w:val="baseline"/>
                    <w:rPr>
                      <w:rFonts w:eastAsia="Times New Roman"/>
                      <w:b/>
                      <w:color w:val="000000"/>
                      <w:sz w:val="21"/>
                      <w:vertAlign w:val="superscript"/>
                    </w:rPr>
                  </w:pPr>
                  <w:r>
                    <w:rPr>
                      <w:rFonts w:eastAsia="Times New Roman"/>
                      <w:b/>
                      <w:color w:val="000000"/>
                      <w:sz w:val="21"/>
                      <w:vertAlign w:val="superscript"/>
                    </w:rPr>
                    <w:t>1</w:t>
                  </w:r>
                  <w:r>
                    <w:rPr>
                      <w:rFonts w:ascii="Tahoma" w:eastAsia="Tahoma" w:hAnsi="Tahoma"/>
                      <w:b/>
                      <w:color w:val="000000"/>
                      <w:sz w:val="16"/>
                    </w:rPr>
                    <w:t>..</w:t>
                  </w:r>
                  <w:r>
                    <w:rPr>
                      <w:rFonts w:eastAsia="Times New Roman"/>
                      <w:b/>
                      <w:color w:val="000000"/>
                      <w:sz w:val="16"/>
                      <w:vertAlign w:val="superscript"/>
                    </w:rPr>
                    <w:t>4</w:t>
                  </w:r>
                  <w:r>
                    <w:rPr>
                      <w:rFonts w:ascii="Tahoma" w:eastAsia="Tahoma" w:hAnsi="Tahoma"/>
                      <w:b/>
                      <w:color w:val="000000"/>
                      <w:sz w:val="16"/>
                    </w:rPr>
                    <w:t xml:space="preserve">. </w:t>
                  </w:r>
                  <w:r>
                    <w:rPr>
                      <w:rFonts w:eastAsia="Times New Roman"/>
                      <w:b/>
                      <w:color w:val="000000"/>
                      <w:sz w:val="16"/>
                      <w:vertAlign w:val="superscript"/>
                    </w:rPr>
                    <w:t>-</w:t>
                  </w:r>
                  <w:r>
                    <w:rPr>
                      <w:rFonts w:ascii="Tahoma" w:eastAsia="Tahoma" w:hAnsi="Tahoma"/>
                      <w:b/>
                      <w:color w:val="000000"/>
                      <w:sz w:val="16"/>
                    </w:rPr>
                    <w:t>-...</w:t>
                  </w:r>
                  <w:r>
                    <w:rPr>
                      <w:rFonts w:eastAsia="Times New Roman"/>
                      <w:b/>
                      <w:color w:val="000000"/>
                      <w:sz w:val="16"/>
                      <w:vertAlign w:val="superscript"/>
                    </w:rPr>
                    <w:t>1-</w:t>
                  </w:r>
                  <w:r>
                    <w:rPr>
                      <w:rFonts w:ascii="Tahoma" w:eastAsia="Tahoma" w:hAnsi="Tahoma"/>
                      <w:b/>
                      <w:color w:val="000000"/>
                      <w:sz w:val="16"/>
                    </w:rPr>
                    <w:t>r`•</w:t>
                  </w:r>
                  <w:r>
                    <w:rPr>
                      <w:rFonts w:eastAsia="Times New Roman"/>
                      <w:b/>
                      <w:color w:val="000000"/>
                      <w:sz w:val="16"/>
                      <w:vertAlign w:val="superscript"/>
                    </w:rPr>
                    <w:t>1</w:t>
                  </w:r>
                  <w:r>
                    <w:rPr>
                      <w:rFonts w:ascii="Tahoma" w:eastAsia="Tahoma" w:hAnsi="Tahoma"/>
                      <w:b/>
                      <w:color w:val="000000"/>
                      <w:sz w:val="16"/>
                    </w:rPr>
                    <w:t xml:space="preserve">.,,.i..... </w:t>
                  </w:r>
                  <w:r>
                    <w:rPr>
                      <w:rFonts w:ascii="Tahoma" w:eastAsia="Tahoma" w:hAnsi="Tahoma"/>
                      <w:b/>
                      <w:color w:val="000000"/>
                      <w:w w:val="105"/>
                      <w:sz w:val="16"/>
                      <w:vertAlign w:val="subscript"/>
                    </w:rPr>
                    <w:t>k</w:t>
                  </w:r>
                  <w:r>
                    <w:rPr>
                      <w:rFonts w:ascii="Tahoma" w:eastAsia="Tahoma" w:hAnsi="Tahoma"/>
                      <w:b/>
                      <w:color w:val="000000"/>
                      <w:sz w:val="16"/>
                    </w:rPr>
                    <w:tab/>
                    <w:t xml:space="preserve">- </w:t>
                  </w:r>
                </w:p>
                <w:p w14:paraId="3F813632" w14:textId="77777777" w:rsidR="000A0D18" w:rsidRDefault="00000000">
                  <w:pPr>
                    <w:tabs>
                      <w:tab w:val="left" w:pos="2664"/>
                    </w:tabs>
                    <w:spacing w:line="116" w:lineRule="exact"/>
                    <w:ind w:left="1728"/>
                    <w:textAlignment w:val="baseline"/>
                    <w:rPr>
                      <w:rFonts w:ascii="Tahoma" w:eastAsia="Tahoma" w:hAnsi="Tahoma"/>
                      <w:b/>
                      <w:color w:val="000000"/>
                      <w:spacing w:val="-2"/>
                      <w:sz w:val="16"/>
                    </w:rPr>
                  </w:pPr>
                  <w:r>
                    <w:rPr>
                      <w:rFonts w:ascii="Tahoma" w:eastAsia="Tahoma" w:hAnsi="Tahoma"/>
                      <w:b/>
                      <w:color w:val="000000"/>
                      <w:spacing w:val="-2"/>
                      <w:sz w:val="16"/>
                    </w:rPr>
                    <w:t>,........1-A,t•</w:t>
                  </w:r>
                  <w:r>
                    <w:rPr>
                      <w:rFonts w:ascii="Tahoma" w:eastAsia="Tahoma" w:hAnsi="Tahoma"/>
                      <w:b/>
                      <w:color w:val="000000"/>
                      <w:spacing w:val="-2"/>
                      <w:sz w:val="16"/>
                    </w:rPr>
                    <w:tab/>
                    <w:t>..</w:t>
                  </w:r>
                </w:p>
                <w:p w14:paraId="5B08E165" w14:textId="77777777" w:rsidR="000A0D18" w:rsidRDefault="00000000">
                  <w:pPr>
                    <w:tabs>
                      <w:tab w:val="left" w:pos="2592"/>
                    </w:tabs>
                    <w:ind w:left="2304"/>
                    <w:textAlignment w:val="baseline"/>
                    <w:rPr>
                      <w:rFonts w:ascii="Tahoma" w:eastAsia="Tahoma" w:hAnsi="Tahoma"/>
                      <w:b/>
                      <w:color w:val="000000"/>
                      <w:spacing w:val="-5"/>
                      <w:sz w:val="16"/>
                    </w:rPr>
                  </w:pPr>
                  <w:r>
                    <w:rPr>
                      <w:rFonts w:ascii="Tahoma" w:eastAsia="Tahoma" w:hAnsi="Tahoma"/>
                      <w:b/>
                      <w:color w:val="000000"/>
                      <w:spacing w:val="-5"/>
                      <w:sz w:val="16"/>
                    </w:rPr>
                    <w:t>••</w:t>
                  </w:r>
                  <w:r>
                    <w:rPr>
                      <w:rFonts w:ascii="Tahoma" w:eastAsia="Tahoma" w:hAnsi="Tahoma"/>
                      <w:b/>
                      <w:color w:val="000000"/>
                      <w:spacing w:val="-5"/>
                      <w:sz w:val="16"/>
                    </w:rPr>
                    <w:tab/>
                    <w:t>ir</w:t>
                  </w:r>
                  <w:r>
                    <w:rPr>
                      <w:rFonts w:ascii="Tahoma" w:eastAsia="Tahoma" w:hAnsi="Tahoma"/>
                      <w:b/>
                      <w:color w:val="000000"/>
                      <w:spacing w:val="-5"/>
                      <w:sz w:val="16"/>
                      <w:vertAlign w:val="superscript"/>
                    </w:rPr>
                    <w:t>.</w:t>
                  </w:r>
                  <w:r>
                    <w:rPr>
                      <w:rFonts w:ascii="Tahoma" w:eastAsia="Tahoma" w:hAnsi="Tahoma"/>
                      <w:b/>
                      <w:color w:val="000000"/>
                      <w:spacing w:val="-5"/>
                      <w:sz w:val="16"/>
                    </w:rPr>
                    <w:t>.,</w:t>
                  </w:r>
                </w:p>
              </w:txbxContent>
            </v:textbox>
            <w10:wrap anchorx="page" anchory="page"/>
          </v:shape>
        </w:pict>
      </w:r>
      <w:r>
        <w:pict w14:anchorId="0D781F92">
          <v:shape id="_x0000_s1318" type="#_x0000_t202" style="position:absolute;margin-left:3.35pt;margin-top:135.35pt;width:147.35pt;height:12.75pt;z-index:-251433472;mso-wrap-distance-left:0;mso-wrap-distance-right:0;mso-position-horizontal-relative:page;mso-position-vertical-relative:page" filled="f" stroked="f">
            <v:textbox inset="0,0,0,0">
              <w:txbxContent>
                <w:p w14:paraId="0797B0BB" w14:textId="77777777" w:rsidR="000A0D18" w:rsidRDefault="00000000">
                  <w:pPr>
                    <w:tabs>
                      <w:tab w:val="left" w:pos="1152"/>
                      <w:tab w:val="left" w:pos="2232"/>
                    </w:tabs>
                    <w:spacing w:line="158" w:lineRule="exact"/>
                    <w:textAlignment w:val="baseline"/>
                    <w:rPr>
                      <w:rFonts w:ascii="Tahoma" w:eastAsia="Tahoma" w:hAnsi="Tahoma"/>
                      <w:b/>
                      <w:color w:val="000000"/>
                      <w:spacing w:val="-26"/>
                      <w:sz w:val="18"/>
                    </w:rPr>
                  </w:pPr>
                  <w:r>
                    <w:rPr>
                      <w:rFonts w:ascii="Tahoma" w:eastAsia="Tahoma" w:hAnsi="Tahoma"/>
                      <w:b/>
                      <w:color w:val="000000"/>
                      <w:spacing w:val="-26"/>
                      <w:sz w:val="18"/>
                    </w:rPr>
                    <w:t xml:space="preserve">15* </w:t>
                  </w:r>
                  <w:r>
                    <w:rPr>
                      <w:rFonts w:eastAsia="Times New Roman"/>
                      <w:b/>
                      <w:color w:val="000000"/>
                      <w:spacing w:val="-26"/>
                      <w:sz w:val="21"/>
                    </w:rPr>
                    <w:t>/</w:t>
                  </w:r>
                  <w:r>
                    <w:rPr>
                      <w:rFonts w:eastAsia="Times New Roman"/>
                      <w:b/>
                      <w:color w:val="000000"/>
                      <w:spacing w:val="-26"/>
                      <w:sz w:val="21"/>
                      <w:vertAlign w:val="superscript"/>
                    </w:rPr>
                    <w:t>4</w:t>
                  </w:r>
                  <w:r>
                    <w:rPr>
                      <w:rFonts w:eastAsia="Times New Roman"/>
                      <w:b/>
                      <w:color w:val="000000"/>
                      <w:spacing w:val="-26"/>
                      <w:sz w:val="21"/>
                    </w:rPr>
                    <w:t>•,</w:t>
                  </w:r>
                  <w:r>
                    <w:rPr>
                      <w:rFonts w:eastAsia="Times New Roman"/>
                      <w:b/>
                      <w:color w:val="000000"/>
                      <w:spacing w:val="-26"/>
                      <w:sz w:val="21"/>
                      <w:vertAlign w:val="subscript"/>
                    </w:rPr>
                    <w:t>:</w:t>
                  </w:r>
                  <w:r>
                    <w:rPr>
                      <w:rFonts w:eastAsia="Times New Roman"/>
                      <w:b/>
                      <w:color w:val="000000"/>
                      <w:spacing w:val="-26"/>
                      <w:sz w:val="21"/>
                    </w:rPr>
                    <w:t xml:space="preserve">: </w:t>
                  </w:r>
                  <w:r>
                    <w:rPr>
                      <w:rFonts w:ascii="Tahoma" w:eastAsia="Tahoma" w:hAnsi="Tahoma"/>
                      <w:b/>
                      <w:color w:val="000000"/>
                      <w:spacing w:val="-26"/>
                      <w:sz w:val="16"/>
                    </w:rPr>
                    <w:t>1;1-,</w:t>
                  </w:r>
                  <w:r>
                    <w:rPr>
                      <w:rFonts w:ascii="Tahoma" w:eastAsia="Tahoma" w:hAnsi="Tahoma"/>
                      <w:b/>
                      <w:color w:val="000000"/>
                      <w:spacing w:val="-26"/>
                      <w:sz w:val="16"/>
                    </w:rPr>
                    <w:tab/>
                    <w:t>o•</w:t>
                  </w:r>
                  <w:r>
                    <w:rPr>
                      <w:rFonts w:ascii="Garamond" w:eastAsia="Garamond" w:hAnsi="Garamond"/>
                      <w:b/>
                      <w:color w:val="000000"/>
                      <w:spacing w:val="-26"/>
                      <w:sz w:val="16"/>
                      <w:vertAlign w:val="subscript"/>
                    </w:rPr>
                    <w:t>t</w:t>
                  </w:r>
                  <w:r>
                    <w:rPr>
                      <w:rFonts w:eastAsia="Times New Roman"/>
                      <w:b/>
                      <w:color w:val="000000"/>
                      <w:spacing w:val="-26"/>
                      <w:sz w:val="21"/>
                    </w:rPr>
                    <w:t xml:space="preserve"> ',</w:t>
                  </w:r>
                  <w:r>
                    <w:rPr>
                      <w:rFonts w:eastAsia="Times New Roman"/>
                      <w:b/>
                      <w:color w:val="000000"/>
                      <w:spacing w:val="-26"/>
                      <w:sz w:val="21"/>
                      <w:vertAlign w:val="subscript"/>
                    </w:rPr>
                    <w:t>a</w:t>
                  </w:r>
                  <w:r>
                    <w:rPr>
                      <w:rFonts w:eastAsia="Times New Roman"/>
                      <w:b/>
                      <w:color w:val="000000"/>
                      <w:spacing w:val="-26"/>
                      <w:sz w:val="21"/>
                    </w:rPr>
                    <w:t xml:space="preserve">,' </w:t>
                  </w:r>
                  <w:r>
                    <w:rPr>
                      <w:rFonts w:ascii="Tahoma" w:eastAsia="Tahoma" w:hAnsi="Tahoma"/>
                      <w:b/>
                      <w:color w:val="000000"/>
                      <w:spacing w:val="-26"/>
                      <w:sz w:val="16"/>
                    </w:rPr>
                    <w:t>- -</w:t>
                  </w:r>
                  <w:r>
                    <w:rPr>
                      <w:rFonts w:ascii="Tahoma" w:eastAsia="Tahoma" w:hAnsi="Tahoma"/>
                      <w:b/>
                      <w:color w:val="000000"/>
                      <w:spacing w:val="-26"/>
                      <w:sz w:val="16"/>
                    </w:rPr>
                    <w:tab/>
                  </w:r>
                  <w:r>
                    <w:rPr>
                      <w:rFonts w:ascii="Verdana" w:eastAsia="Verdana" w:hAnsi="Verdana"/>
                      <w:b/>
                      <w:i/>
                      <w:color w:val="000000"/>
                      <w:spacing w:val="-26"/>
                      <w:sz w:val="14"/>
                    </w:rPr>
                    <w:t xml:space="preserve">t, </w:t>
                  </w:r>
                  <w:r>
                    <w:rPr>
                      <w:rFonts w:ascii="Tahoma" w:eastAsia="Tahoma" w:hAnsi="Tahoma"/>
                      <w:b/>
                      <w:color w:val="000000"/>
                      <w:spacing w:val="-26"/>
                      <w:sz w:val="16"/>
                    </w:rPr>
                    <w:t>',•1=.• ,</w:t>
                  </w:r>
                </w:p>
              </w:txbxContent>
            </v:textbox>
            <w10:wrap type="square" anchorx="page" anchory="page"/>
          </v:shape>
        </w:pict>
      </w:r>
      <w:r>
        <w:pict w14:anchorId="545FD172">
          <v:shape id="_x0000_s1317" type="#_x0000_t202" style="position:absolute;margin-left:6.7pt;margin-top:148.1pt;width:262.6pt;height:8.6pt;z-index:-251432448;mso-wrap-distance-left:0;mso-wrap-distance-right:0;mso-position-horizontal-relative:page;mso-position-vertical-relative:page" filled="f" stroked="f">
            <v:textbox inset="0,0,0,0">
              <w:txbxContent>
                <w:p w14:paraId="477DF1C8" w14:textId="77777777" w:rsidR="000A0D18" w:rsidRDefault="00000000">
                  <w:pPr>
                    <w:tabs>
                      <w:tab w:val="left" w:pos="1085"/>
                      <w:tab w:val="left" w:pos="1445"/>
                      <w:tab w:val="left" w:pos="2021"/>
                    </w:tabs>
                    <w:spacing w:line="211" w:lineRule="exact"/>
                    <w:textAlignment w:val="baseline"/>
                    <w:rPr>
                      <w:rFonts w:eastAsia="Times New Roman"/>
                      <w:b/>
                      <w:color w:val="000000"/>
                      <w:spacing w:val="-2"/>
                      <w:sz w:val="17"/>
                      <w:vertAlign w:val="superscript"/>
                    </w:rPr>
                  </w:pPr>
                  <w:r>
                    <w:rPr>
                      <w:rFonts w:eastAsia="Times New Roman"/>
                      <w:b/>
                      <w:color w:val="000000"/>
                      <w:spacing w:val="-2"/>
                      <w:sz w:val="17"/>
                      <w:vertAlign w:val="superscript"/>
                    </w:rPr>
                    <w:t>-</w:t>
                  </w:r>
                  <w:r>
                    <w:rPr>
                      <w:rFonts w:eastAsia="Times New Roman"/>
                      <w:b/>
                      <w:color w:val="000000"/>
                      <w:spacing w:val="-2"/>
                      <w:sz w:val="21"/>
                    </w:rPr>
                    <w:t>;</w:t>
                  </w:r>
                  <w:r>
                    <w:rPr>
                      <w:rFonts w:eastAsia="Times New Roman"/>
                      <w:b/>
                      <w:color w:val="000000"/>
                      <w:spacing w:val="-2"/>
                      <w:sz w:val="21"/>
                      <w:vertAlign w:val="subscript"/>
                    </w:rPr>
                    <w:t>N</w:t>
                  </w:r>
                  <w:r>
                    <w:rPr>
                      <w:rFonts w:eastAsia="Times New Roman"/>
                      <w:b/>
                      <w:color w:val="000000"/>
                      <w:spacing w:val="-2"/>
                      <w:sz w:val="21"/>
                    </w:rPr>
                    <w:t xml:space="preserve">y•.::::. </w:t>
                  </w:r>
                  <w:r>
                    <w:rPr>
                      <w:rFonts w:ascii="Tahoma" w:eastAsia="Tahoma" w:hAnsi="Tahoma"/>
                      <w:b/>
                      <w:color w:val="000000"/>
                      <w:spacing w:val="-2"/>
                      <w:sz w:val="18"/>
                    </w:rPr>
                    <w:t xml:space="preserve">:. </w:t>
                  </w:r>
                  <w:r>
                    <w:rPr>
                      <w:rFonts w:eastAsia="Times New Roman"/>
                      <w:b/>
                      <w:color w:val="000000"/>
                      <w:spacing w:val="-2"/>
                      <w:sz w:val="21"/>
                    </w:rPr>
                    <w:t>•</w:t>
                  </w:r>
                  <w:r>
                    <w:rPr>
                      <w:rFonts w:eastAsia="Times New Roman"/>
                      <w:b/>
                      <w:color w:val="000000"/>
                      <w:spacing w:val="-2"/>
                      <w:sz w:val="21"/>
                    </w:rPr>
                    <w:tab/>
                    <w:t>•</w:t>
                  </w:r>
                  <w:r>
                    <w:rPr>
                      <w:rFonts w:eastAsia="Times New Roman"/>
                      <w:b/>
                      <w:color w:val="000000"/>
                      <w:spacing w:val="-2"/>
                      <w:sz w:val="21"/>
                    </w:rPr>
                    <w:tab/>
                    <w:t>P.</w:t>
                  </w:r>
                  <w:r>
                    <w:rPr>
                      <w:rFonts w:eastAsia="Times New Roman"/>
                      <w:b/>
                      <w:color w:val="000000"/>
                      <w:spacing w:val="-2"/>
                      <w:sz w:val="21"/>
                    </w:rPr>
                    <w:tab/>
                    <w:t>&gt;,. ' .'..." y</w:t>
                  </w:r>
                </w:p>
              </w:txbxContent>
            </v:textbox>
            <w10:wrap type="square" anchorx="page" anchory="page"/>
          </v:shape>
        </w:pict>
      </w:r>
      <w:r>
        <w:pict w14:anchorId="7AF2DF19">
          <v:shape id="_x0000_s1316" type="#_x0000_t202" style="position:absolute;margin-left:102.25pt;margin-top:156.7pt;width:213.35pt;height:10.35pt;z-index:-251431424;mso-wrap-distance-left:0;mso-wrap-distance-right:0;mso-position-horizontal-relative:page;mso-position-vertical-relative:page" filled="f" stroked="f">
            <v:textbox inset="0,0,0,0">
              <w:txbxContent>
                <w:p w14:paraId="41671446" w14:textId="77777777" w:rsidR="000A0D18" w:rsidRDefault="00000000">
                  <w:pPr>
                    <w:tabs>
                      <w:tab w:val="left" w:pos="3134"/>
                      <w:tab w:val="left" w:pos="3998"/>
                    </w:tabs>
                    <w:spacing w:line="221" w:lineRule="exact"/>
                    <w:textAlignment w:val="baseline"/>
                    <w:rPr>
                      <w:rFonts w:eastAsia="Times New Roman"/>
                      <w:b/>
                      <w:color w:val="000000"/>
                      <w:spacing w:val="-53"/>
                      <w:sz w:val="21"/>
                    </w:rPr>
                  </w:pPr>
                  <w:r>
                    <w:rPr>
                      <w:rFonts w:eastAsia="Times New Roman"/>
                      <w:b/>
                      <w:color w:val="000000"/>
                      <w:spacing w:val="-53"/>
                      <w:sz w:val="21"/>
                    </w:rPr>
                    <w:t>,•••'::'</w:t>
                  </w:r>
                  <w:r>
                    <w:rPr>
                      <w:rFonts w:eastAsia="Times New Roman"/>
                      <w:b/>
                      <w:color w:val="000000"/>
                      <w:spacing w:val="-53"/>
                      <w:sz w:val="21"/>
                      <w:vertAlign w:val="superscript"/>
                    </w:rPr>
                    <w:t>,</w:t>
                  </w:r>
                  <w:r>
                    <w:rPr>
                      <w:rFonts w:eastAsia="Times New Roman"/>
                      <w:b/>
                      <w:color w:val="000000"/>
                      <w:spacing w:val="-53"/>
                      <w:sz w:val="21"/>
                    </w:rPr>
                    <w:t>-;.</w:t>
                  </w:r>
                  <w:r>
                    <w:rPr>
                      <w:rFonts w:eastAsia="Times New Roman"/>
                      <w:b/>
                      <w:color w:val="000000"/>
                      <w:spacing w:val="-53"/>
                      <w:sz w:val="21"/>
                      <w:vertAlign w:val="superscript"/>
                    </w:rPr>
                    <w:t>1-</w:t>
                  </w:r>
                  <w:r>
                    <w:rPr>
                      <w:rFonts w:eastAsia="Times New Roman"/>
                      <w:b/>
                      <w:color w:val="000000"/>
                      <w:spacing w:val="-53"/>
                      <w:sz w:val="21"/>
                    </w:rPr>
                    <w:t>.</w:t>
                  </w:r>
                  <w:r>
                    <w:rPr>
                      <w:rFonts w:eastAsia="Times New Roman"/>
                      <w:b/>
                      <w:color w:val="000000"/>
                      <w:spacing w:val="-53"/>
                      <w:sz w:val="21"/>
                      <w:vertAlign w:val="superscript"/>
                    </w:rPr>
                    <w:t>4</w:t>
                  </w:r>
                  <w:r>
                    <w:rPr>
                      <w:rFonts w:eastAsia="Times New Roman"/>
                      <w:b/>
                      <w:color w:val="000000"/>
                      <w:spacing w:val="-53"/>
                      <w:sz w:val="21"/>
                    </w:rPr>
                    <w:t>--,</w:t>
                  </w:r>
                  <w:r>
                    <w:rPr>
                      <w:rFonts w:eastAsia="Times New Roman"/>
                      <w:b/>
                      <w:color w:val="000000"/>
                      <w:spacing w:val="-53"/>
                      <w:sz w:val="21"/>
                      <w:vertAlign w:val="superscript"/>
                    </w:rPr>
                    <w:t>-</w:t>
                  </w:r>
                  <w:r>
                    <w:rPr>
                      <w:rFonts w:eastAsia="Times New Roman"/>
                      <w:b/>
                      <w:color w:val="000000"/>
                      <w:spacing w:val="-53"/>
                      <w:sz w:val="21"/>
                    </w:rPr>
                    <w:t>;:.: 1••</w:t>
                  </w:r>
                  <w:r>
                    <w:rPr>
                      <w:rFonts w:eastAsia="Times New Roman"/>
                      <w:b/>
                      <w:color w:val="000000"/>
                      <w:spacing w:val="-53"/>
                      <w:sz w:val="21"/>
                    </w:rPr>
                    <w:tab/>
                  </w:r>
                  <w:r>
                    <w:rPr>
                      <w:rFonts w:ascii="Tahoma" w:eastAsia="Tahoma" w:hAnsi="Tahoma"/>
                      <w:b/>
                      <w:color w:val="000000"/>
                      <w:spacing w:val="-53"/>
                      <w:sz w:val="18"/>
                    </w:rPr>
                    <w:t>r!,</w:t>
                  </w:r>
                  <w:r>
                    <w:rPr>
                      <w:rFonts w:ascii="Tahoma" w:eastAsia="Tahoma" w:hAnsi="Tahoma"/>
                      <w:b/>
                      <w:color w:val="000000"/>
                      <w:spacing w:val="-53"/>
                      <w:sz w:val="18"/>
                    </w:rPr>
                    <w:tab/>
                    <w:t>'it</w:t>
                  </w:r>
                </w:p>
              </w:txbxContent>
            </v:textbox>
            <w10:wrap type="square" anchorx="page" anchory="page"/>
          </v:shape>
        </w:pict>
      </w:r>
      <w:r>
        <w:pict w14:anchorId="5265B65F">
          <v:shape id="_x0000_s1315" type="#_x0000_t202" style="position:absolute;margin-left:115.7pt;margin-top:167.05pt;width:204.95pt;height:2.85pt;z-index:-251430400;mso-wrap-distance-left:0;mso-wrap-distance-right:0;mso-position-horizontal-relative:page;mso-position-vertical-relative:page" filled="f" stroked="f">
            <v:textbox inset="0,0,0,0">
              <w:txbxContent>
                <w:p w14:paraId="4898FE77" w14:textId="77777777" w:rsidR="00000000" w:rsidRDefault="00000000"/>
              </w:txbxContent>
            </v:textbox>
            <w10:wrap type="square" anchorx="page" anchory="page"/>
          </v:shape>
        </w:pict>
      </w:r>
      <w:r>
        <w:pict w14:anchorId="231230C2">
          <v:shape id="_x0000_s1314" type="#_x0000_t202" style="position:absolute;margin-left:120.5pt;margin-top:169.9pt;width:183.35pt;height:16.8pt;z-index:-251429376;mso-wrap-distance-left:0;mso-wrap-distance-right:0;mso-position-horizontal-relative:page;mso-position-vertical-relative:page" filled="f" stroked="f">
            <v:textbox inset="0,0,0,0">
              <w:txbxContent>
                <w:p w14:paraId="7661E167" w14:textId="77777777" w:rsidR="000A0D18" w:rsidRDefault="00000000">
                  <w:pPr>
                    <w:tabs>
                      <w:tab w:val="right" w:pos="1257"/>
                      <w:tab w:val="left" w:pos="1473"/>
                      <w:tab w:val="left" w:pos="2265"/>
                    </w:tabs>
                    <w:spacing w:before="15" w:line="198" w:lineRule="exact"/>
                    <w:ind w:left="648"/>
                    <w:textAlignment w:val="baseline"/>
                    <w:rPr>
                      <w:rFonts w:ascii="Tahoma" w:eastAsia="Tahoma" w:hAnsi="Tahoma"/>
                      <w:b/>
                      <w:color w:val="000000"/>
                      <w:spacing w:val="-10"/>
                      <w:sz w:val="16"/>
                    </w:rPr>
                  </w:pPr>
                  <w:r>
                    <w:rPr>
                      <w:rFonts w:ascii="Tahoma" w:eastAsia="Tahoma" w:hAnsi="Tahoma"/>
                      <w:b/>
                      <w:color w:val="000000"/>
                      <w:spacing w:val="-10"/>
                      <w:sz w:val="16"/>
                    </w:rPr>
                    <w:tab/>
                    <w:t>•• 'NA '</w:t>
                  </w:r>
                  <w:r>
                    <w:rPr>
                      <w:rFonts w:ascii="Tahoma" w:eastAsia="Tahoma" w:hAnsi="Tahoma"/>
                      <w:b/>
                      <w:color w:val="000000"/>
                      <w:spacing w:val="-10"/>
                      <w:sz w:val="16"/>
                    </w:rPr>
                    <w:tab/>
                  </w:r>
                  <w:r>
                    <w:rPr>
                      <w:rFonts w:ascii="Tahoma" w:eastAsia="Tahoma" w:hAnsi="Tahoma"/>
                      <w:b/>
                      <w:color w:val="000000"/>
                      <w:spacing w:val="-10"/>
                      <w:sz w:val="16"/>
                      <w:vertAlign w:val="superscript"/>
                    </w:rPr>
                    <w:t>N</w:t>
                  </w:r>
                  <w:r>
                    <w:rPr>
                      <w:rFonts w:ascii="Tahoma" w:eastAsia="Tahoma" w:hAnsi="Tahoma"/>
                      <w:b/>
                      <w:color w:val="000000"/>
                      <w:spacing w:val="-10"/>
                      <w:sz w:val="16"/>
                    </w:rPr>
                    <w:t xml:space="preserve"> - -</w:t>
                  </w:r>
                  <w:r>
                    <w:rPr>
                      <w:rFonts w:ascii="Tahoma" w:eastAsia="Tahoma" w:hAnsi="Tahoma"/>
                      <w:b/>
                      <w:color w:val="000000"/>
                      <w:spacing w:val="-10"/>
                      <w:sz w:val="16"/>
                    </w:rPr>
                    <w:tab/>
                    <w:t>' • . •A**</w:t>
                  </w:r>
                  <w:r>
                    <w:rPr>
                      <w:rFonts w:ascii="Tahoma" w:eastAsia="Tahoma" w:hAnsi="Tahoma"/>
                      <w:b/>
                      <w:color w:val="000000"/>
                      <w:spacing w:val="-10"/>
                      <w:sz w:val="16"/>
                      <w:vertAlign w:val="superscript"/>
                    </w:rPr>
                    <w:t>11.</w:t>
                  </w:r>
                  <w:r>
                    <w:rPr>
                      <w:rFonts w:ascii="Tahoma" w:eastAsia="Tahoma" w:hAnsi="Tahoma"/>
                      <w:b/>
                      <w:color w:val="000000"/>
                      <w:spacing w:val="-10"/>
                      <w:sz w:val="16"/>
                    </w:rPr>
                    <w:t>' '?. .</w:t>
                  </w:r>
                  <w:r>
                    <w:rPr>
                      <w:rFonts w:ascii="Tahoma" w:eastAsia="Tahoma" w:hAnsi="Tahoma"/>
                      <w:b/>
                      <w:color w:val="000000"/>
                      <w:spacing w:val="-10"/>
                      <w:sz w:val="16"/>
                      <w:vertAlign w:val="superscript"/>
                    </w:rPr>
                    <w:t>4</w:t>
                  </w:r>
                  <w:r>
                    <w:rPr>
                      <w:rFonts w:ascii="Tahoma" w:eastAsia="Tahoma" w:hAnsi="Tahoma"/>
                      <w:b/>
                      <w:color w:val="000000"/>
                      <w:spacing w:val="-10"/>
                      <w:sz w:val="16"/>
                    </w:rPr>
                    <w:t>t.."</w:t>
                  </w:r>
                </w:p>
                <w:p w14:paraId="241115D8" w14:textId="77777777" w:rsidR="000A0D18" w:rsidRDefault="00000000">
                  <w:pPr>
                    <w:tabs>
                      <w:tab w:val="left" w:pos="681"/>
                      <w:tab w:val="left" w:pos="1473"/>
                      <w:tab w:val="left" w:pos="2049"/>
                      <w:tab w:val="left" w:pos="2985"/>
                    </w:tabs>
                    <w:spacing w:line="36" w:lineRule="exact"/>
                    <w:textAlignment w:val="baseline"/>
                    <w:rPr>
                      <w:rFonts w:ascii="Tahoma" w:eastAsia="Tahoma" w:hAnsi="Tahoma"/>
                      <w:b/>
                      <w:color w:val="000000"/>
                      <w:spacing w:val="-8"/>
                      <w:sz w:val="18"/>
                    </w:rPr>
                  </w:pPr>
                  <w:r>
                    <w:rPr>
                      <w:rFonts w:ascii="Tahoma" w:eastAsia="Tahoma" w:hAnsi="Tahoma"/>
                      <w:b/>
                      <w:color w:val="000000"/>
                      <w:spacing w:val="-8"/>
                      <w:sz w:val="18"/>
                    </w:rPr>
                    <w:t>„</w:t>
                  </w:r>
                  <w:r>
                    <w:rPr>
                      <w:rFonts w:ascii="Tahoma" w:eastAsia="Tahoma" w:hAnsi="Tahoma"/>
                      <w:b/>
                      <w:color w:val="000000"/>
                      <w:spacing w:val="-8"/>
                      <w:sz w:val="18"/>
                    </w:rPr>
                    <w:tab/>
                    <w:t xml:space="preserve">•,-.- </w:t>
                  </w:r>
                  <w:r>
                    <w:rPr>
                      <w:rFonts w:ascii="Verdana" w:eastAsia="Verdana" w:hAnsi="Verdana"/>
                      <w:color w:val="000000"/>
                      <w:spacing w:val="-8"/>
                      <w:sz w:val="14"/>
                    </w:rPr>
                    <w:t>A . ..„,:":. •</w:t>
                  </w:r>
                  <w:r>
                    <w:rPr>
                      <w:rFonts w:ascii="Verdana" w:eastAsia="Verdana" w:hAnsi="Verdana"/>
                      <w:color w:val="000000"/>
                      <w:spacing w:val="-8"/>
                      <w:sz w:val="14"/>
                    </w:rPr>
                    <w:tab/>
                  </w:r>
                  <w:r>
                    <w:rPr>
                      <w:rFonts w:ascii="Garamond" w:eastAsia="Garamond" w:hAnsi="Garamond"/>
                      <w:i/>
                      <w:color w:val="000000"/>
                      <w:spacing w:val="-8"/>
                      <w:sz w:val="12"/>
                    </w:rPr>
                    <w:t>itiori-</w:t>
                  </w:r>
                  <w:r>
                    <w:rPr>
                      <w:rFonts w:ascii="Garamond" w:eastAsia="Garamond" w:hAnsi="Garamond"/>
                      <w:i/>
                      <w:color w:val="000000"/>
                      <w:spacing w:val="-8"/>
                      <w:sz w:val="12"/>
                    </w:rPr>
                    <w:tab/>
                  </w:r>
                  <w:r>
                    <w:rPr>
                      <w:rFonts w:ascii="Garamond" w:eastAsia="Garamond" w:hAnsi="Garamond"/>
                      <w:color w:val="000000"/>
                      <w:spacing w:val="-8"/>
                      <w:sz w:val="12"/>
                    </w:rPr>
                    <w:t>IA" :. , ,</w:t>
                  </w:r>
                  <w:r>
                    <w:rPr>
                      <w:rFonts w:ascii="Garamond" w:eastAsia="Garamond" w:hAnsi="Garamond"/>
                      <w:color w:val="000000"/>
                      <w:spacing w:val="-8"/>
                      <w:sz w:val="12"/>
                    </w:rPr>
                    <w:tab/>
                  </w:r>
                  <w:r>
                    <w:rPr>
                      <w:rFonts w:ascii="Tahoma" w:eastAsia="Tahoma" w:hAnsi="Tahoma"/>
                      <w:b/>
                      <w:color w:val="000000"/>
                      <w:spacing w:val="-8"/>
                      <w:sz w:val="18"/>
                    </w:rPr>
                    <w:t>A '..'</w:t>
                  </w:r>
                </w:p>
                <w:p w14:paraId="3E7FC8D3" w14:textId="77777777" w:rsidR="000A0D18" w:rsidRDefault="00000000">
                  <w:pPr>
                    <w:spacing w:line="70" w:lineRule="exact"/>
                    <w:ind w:right="108"/>
                    <w:jc w:val="right"/>
                    <w:textAlignment w:val="baseline"/>
                    <w:rPr>
                      <w:rFonts w:ascii="Tahoma" w:eastAsia="Tahoma" w:hAnsi="Tahoma"/>
                      <w:color w:val="000000"/>
                      <w:sz w:val="23"/>
                    </w:rPr>
                  </w:pPr>
                  <w:r>
                    <w:rPr>
                      <w:rFonts w:ascii="Tahoma" w:eastAsia="Tahoma" w:hAnsi="Tahoma"/>
                      <w:color w:val="000000"/>
                      <w:sz w:val="23"/>
                    </w:rPr>
                    <w:t>.</w:t>
                  </w:r>
                </w:p>
              </w:txbxContent>
            </v:textbox>
            <w10:wrap type="square" anchorx="page" anchory="page"/>
          </v:shape>
        </w:pict>
      </w:r>
      <w:r>
        <w:pict w14:anchorId="0BE53894">
          <v:shape id="_x0000_s1313" type="#_x0000_t202" style="position:absolute;margin-left:120.5pt;margin-top:186.7pt;width:156.45pt;height:3.15pt;z-index:-251428352;mso-wrap-distance-left:0;mso-wrap-distance-right:0;mso-position-horizontal-relative:page;mso-position-vertical-relative:page" filled="f" stroked="f">
            <v:textbox inset="0,0,0,0">
              <w:txbxContent>
                <w:p w14:paraId="34137EF5" w14:textId="77777777" w:rsidR="000A0D18" w:rsidRDefault="00000000">
                  <w:pPr>
                    <w:tabs>
                      <w:tab w:val="left" w:pos="1401"/>
                      <w:tab w:val="left" w:pos="2049"/>
                      <w:tab w:val="left" w:pos="2841"/>
                    </w:tabs>
                    <w:spacing w:line="83" w:lineRule="exact"/>
                    <w:ind w:left="2016"/>
                    <w:textAlignment w:val="baseline"/>
                    <w:rPr>
                      <w:rFonts w:ascii="Arial" w:eastAsia="Arial" w:hAnsi="Arial"/>
                      <w:color w:val="000000"/>
                      <w:spacing w:val="-22"/>
                    </w:rPr>
                  </w:pPr>
                  <w:r>
                    <w:rPr>
                      <w:rFonts w:ascii="Arial" w:eastAsia="Arial" w:hAnsi="Arial"/>
                      <w:color w:val="000000"/>
                      <w:spacing w:val="-22"/>
                    </w:rPr>
                    <w:t>.,</w:t>
                  </w:r>
                  <w:r>
                    <w:rPr>
                      <w:rFonts w:ascii="Arial" w:eastAsia="Arial" w:hAnsi="Arial"/>
                      <w:color w:val="000000"/>
                      <w:spacing w:val="-22"/>
                    </w:rPr>
                    <w:tab/>
                    <w:t>,' -</w:t>
                  </w:r>
                  <w:r>
                    <w:rPr>
                      <w:rFonts w:ascii="Arial" w:eastAsia="Arial" w:hAnsi="Arial"/>
                      <w:color w:val="000000"/>
                      <w:spacing w:val="-22"/>
                    </w:rPr>
                    <w:tab/>
                    <w:t>. • •</w:t>
                  </w:r>
                  <w:r>
                    <w:rPr>
                      <w:rFonts w:ascii="Arial" w:eastAsia="Arial" w:hAnsi="Arial"/>
                      <w:color w:val="000000"/>
                      <w:spacing w:val="-22"/>
                    </w:rPr>
                    <w:tab/>
                    <w:t>.. .</w:t>
                  </w:r>
                </w:p>
              </w:txbxContent>
            </v:textbox>
            <w10:wrap type="square" anchorx="page" anchory="page"/>
          </v:shape>
        </w:pict>
      </w:r>
      <w:r>
        <w:pict w14:anchorId="73B83EC9">
          <v:shape id="_x0000_s1312" type="#_x0000_t202" style="position:absolute;margin-left:3.35pt;margin-top:189.85pt;width:273.6pt;height:11.5pt;z-index:-251427328;mso-wrap-distance-left:0;mso-wrap-distance-right:0;mso-position-horizontal-relative:page;mso-position-vertical-relative:page" filled="f" stroked="f">
            <v:textbox inset="0,0,0,0">
              <w:txbxContent>
                <w:p w14:paraId="1E4A6C04" w14:textId="77777777" w:rsidR="000A0D18" w:rsidRDefault="00000000">
                  <w:pPr>
                    <w:spacing w:line="217" w:lineRule="exact"/>
                    <w:ind w:right="756"/>
                    <w:jc w:val="right"/>
                    <w:textAlignment w:val="baseline"/>
                    <w:rPr>
                      <w:rFonts w:ascii="Tahoma" w:eastAsia="Tahoma" w:hAnsi="Tahoma"/>
                      <w:color w:val="000000"/>
                      <w:spacing w:val="-2"/>
                      <w:sz w:val="23"/>
                    </w:rPr>
                  </w:pPr>
                  <w:r>
                    <w:rPr>
                      <w:rFonts w:ascii="Tahoma" w:eastAsia="Tahoma" w:hAnsi="Tahoma"/>
                      <w:color w:val="000000"/>
                      <w:spacing w:val="-2"/>
                      <w:sz w:val="23"/>
                    </w:rPr>
                    <w:t>••dt,,.-</w:t>
                  </w:r>
                  <w:r>
                    <w:rPr>
                      <w:rFonts w:ascii="Tahoma" w:eastAsia="Tahoma" w:hAnsi="Tahoma"/>
                      <w:color w:val="000000"/>
                      <w:sz w:val="24"/>
                    </w:rPr>
                    <w:t xml:space="preserve"> </w:t>
                  </w:r>
                </w:p>
              </w:txbxContent>
            </v:textbox>
            <w10:wrap type="square" anchorx="page" anchory="page"/>
          </v:shape>
        </w:pict>
      </w:r>
      <w:r>
        <w:pict w14:anchorId="7E4D879F">
          <v:shape id="_x0000_s1311" type="#_x0000_t202" style="position:absolute;margin-left:83.3pt;margin-top:0;width:139.4pt;height:17.75pt;z-index:-251426304;mso-wrap-distance-left:0;mso-wrap-distance-right:0;mso-position-horizontal-relative:page;mso-position-vertical-relative:page" filled="f" stroked="f">
            <v:textbox inset="0,0,0,0">
              <w:txbxContent>
                <w:p w14:paraId="3B182EDA" w14:textId="77777777" w:rsidR="000A0D18" w:rsidRDefault="00000000">
                  <w:pPr>
                    <w:spacing w:after="33"/>
                    <w:ind w:left="1987" w:right="33"/>
                    <w:textAlignment w:val="baseline"/>
                  </w:pPr>
                  <w:r>
                    <w:rPr>
                      <w:noProof/>
                    </w:rPr>
                    <w:drawing>
                      <wp:inline distT="0" distB="0" distL="0" distR="0" wp14:anchorId="782F0A4E" wp14:editId="3FAB3A56">
                        <wp:extent cx="487680" cy="204470"/>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42"/>
                                <a:stretch>
                                  <a:fillRect/>
                                </a:stretch>
                              </pic:blipFill>
                              <pic:spPr>
                                <a:xfrm>
                                  <a:off x="0" y="0"/>
                                  <a:ext cx="487680" cy="204470"/>
                                </a:xfrm>
                                <a:prstGeom prst="rect">
                                  <a:avLst/>
                                </a:prstGeom>
                              </pic:spPr>
                            </pic:pic>
                          </a:graphicData>
                        </a:graphic>
                      </wp:inline>
                    </w:drawing>
                  </w:r>
                </w:p>
              </w:txbxContent>
            </v:textbox>
            <w10:wrap type="square" anchorx="page" anchory="page"/>
          </v:shape>
        </w:pict>
      </w:r>
      <w:r>
        <w:pict w14:anchorId="7F58E076">
          <v:shape id="_x0000_s1310" type="#_x0000_t202" style="position:absolute;margin-left:93.1pt;margin-top:29.75pt;width:134.9pt;height:1.2pt;z-index:-251425280;mso-wrap-distance-left:0;mso-wrap-distance-right:0;mso-position-horizontal-relative:page;mso-position-vertical-relative:page" filled="f" stroked="f">
            <v:textbox inset="0,0,0,0">
              <w:txbxContent>
                <w:p w14:paraId="4CBAEBCA" w14:textId="77777777" w:rsidR="00000000" w:rsidRDefault="00000000"/>
              </w:txbxContent>
            </v:textbox>
            <w10:wrap type="square" anchorx="page" anchory="page"/>
          </v:shape>
        </w:pict>
      </w:r>
      <w:r>
        <w:pict w14:anchorId="0FA7F8E5">
          <v:shape id="_x0000_s1309" type="#_x0000_t202" style="position:absolute;margin-left:93.1pt;margin-top:30.95pt;width:190.1pt;height:16.1pt;z-index:-251424256;mso-wrap-distance-left:0;mso-wrap-distance-right:0;mso-position-horizontal-relative:page;mso-position-vertical-relative:page" filled="f" stroked="f">
            <v:textbox inset="0,0,0,0">
              <w:txbxContent>
                <w:p w14:paraId="72872ECB" w14:textId="77777777" w:rsidR="000A0D18" w:rsidRDefault="00000000">
                  <w:pPr>
                    <w:numPr>
                      <w:ilvl w:val="0"/>
                      <w:numId w:val="8"/>
                    </w:numPr>
                    <w:tabs>
                      <w:tab w:val="left" w:pos="1224"/>
                      <w:tab w:val="left" w:pos="2520"/>
                      <w:tab w:val="right" w:pos="3816"/>
                    </w:tabs>
                    <w:spacing w:line="170" w:lineRule="exact"/>
                    <w:textAlignment w:val="baseline"/>
                    <w:rPr>
                      <w:rFonts w:ascii="Verdana" w:eastAsia="Verdana" w:hAnsi="Verdana"/>
                      <w:b/>
                      <w:i/>
                      <w:color w:val="000000"/>
                      <w:sz w:val="14"/>
                    </w:rPr>
                  </w:pPr>
                  <w:r>
                    <w:rPr>
                      <w:rFonts w:ascii="Verdana" w:eastAsia="Verdana" w:hAnsi="Verdana"/>
                      <w:b/>
                      <w:i/>
                      <w:color w:val="000000"/>
                      <w:sz w:val="14"/>
                    </w:rPr>
                    <w:t>• •". 4%.</w:t>
                  </w:r>
                  <w:r>
                    <w:rPr>
                      <w:rFonts w:ascii="Verdana" w:eastAsia="Verdana" w:hAnsi="Verdana"/>
                      <w:b/>
                      <w:i/>
                      <w:color w:val="000000"/>
                      <w:sz w:val="14"/>
                    </w:rPr>
                    <w:tab/>
                  </w:r>
                  <w:r>
                    <w:rPr>
                      <w:rFonts w:ascii="Arial Narrow" w:eastAsia="Arial Narrow" w:hAnsi="Arial Narrow"/>
                      <w:b/>
                      <w:i/>
                      <w:color w:val="000000"/>
                      <w:sz w:val="14"/>
                      <w:vertAlign w:val="subscript"/>
                    </w:rPr>
                    <w:t>NI</w:t>
                  </w:r>
                  <w:r>
                    <w:rPr>
                      <w:rFonts w:ascii="Tahoma" w:eastAsia="Tahoma" w:hAnsi="Tahoma"/>
                      <w:b/>
                      <w:i/>
                      <w:color w:val="000000"/>
                      <w:sz w:val="29"/>
                    </w:rPr>
                    <w:t>,</w:t>
                  </w:r>
                  <w:r>
                    <w:rPr>
                      <w:rFonts w:ascii="Tahoma" w:eastAsia="Tahoma" w:hAnsi="Tahoma"/>
                      <w:b/>
                      <w:i/>
                      <w:color w:val="000000"/>
                      <w:sz w:val="29"/>
                    </w:rPr>
                    <w:tab/>
                    <w:t>• #</w:t>
                  </w:r>
                  <w:r>
                    <w:rPr>
                      <w:rFonts w:ascii="Tahoma" w:eastAsia="Tahoma" w:hAnsi="Tahoma"/>
                      <w:b/>
                      <w:i/>
                      <w:color w:val="000000"/>
                      <w:sz w:val="29"/>
                    </w:rPr>
                    <w:tab/>
                  </w:r>
                  <w:r>
                    <w:rPr>
                      <w:rFonts w:ascii="Tahoma" w:eastAsia="Tahoma" w:hAnsi="Tahoma"/>
                      <w:b/>
                      <w:color w:val="000000"/>
                      <w:sz w:val="23"/>
                    </w:rPr>
                    <w:t>-</w:t>
                  </w:r>
                  <w:r>
                    <w:rPr>
                      <w:rFonts w:ascii="Tahoma" w:eastAsia="Tahoma" w:hAnsi="Tahoma"/>
                      <w:b/>
                      <w:color w:val="000000"/>
                      <w:sz w:val="18"/>
                    </w:rPr>
                    <w:t xml:space="preserve">1 </w:t>
                  </w:r>
                  <w:r>
                    <w:rPr>
                      <w:rFonts w:ascii="Tahoma" w:eastAsia="Tahoma" w:hAnsi="Tahoma"/>
                      <w:b/>
                      <w:color w:val="000000"/>
                      <w:sz w:val="18"/>
                    </w:rPr>
                    <w:br/>
                    <w:t>^1.... • • -4-7„:„ is':</w:t>
                  </w:r>
                </w:p>
              </w:txbxContent>
            </v:textbox>
            <w10:wrap type="square" anchorx="page" anchory="page"/>
          </v:shape>
        </w:pict>
      </w:r>
      <w:r>
        <w:pict w14:anchorId="3A041D91">
          <v:shape id="_x0000_s1308" type="#_x0000_t202" style="position:absolute;margin-left:5.05pt;margin-top:36.6pt;width:45.1pt;height:11.35pt;z-index:-251423232;mso-wrap-distance-left:0;mso-wrap-distance-right:0;mso-position-horizontal-relative:page;mso-position-vertical-relative:page" filled="f" stroked="f">
            <v:textbox inset="0,0,0,0">
              <w:txbxContent>
                <w:p w14:paraId="72ED2752" w14:textId="77777777" w:rsidR="000A0D18" w:rsidRDefault="00000000">
                  <w:pPr>
                    <w:tabs>
                      <w:tab w:val="right" w:pos="936"/>
                    </w:tabs>
                    <w:spacing w:line="218" w:lineRule="exact"/>
                    <w:textAlignment w:val="baseline"/>
                    <w:rPr>
                      <w:rFonts w:ascii="Tahoma" w:eastAsia="Tahoma" w:hAnsi="Tahoma"/>
                      <w:i/>
                      <w:color w:val="000000"/>
                      <w:sz w:val="18"/>
                    </w:rPr>
                  </w:pPr>
                  <w:r>
                    <w:rPr>
                      <w:rFonts w:ascii="Tahoma" w:eastAsia="Tahoma" w:hAnsi="Tahoma"/>
                      <w:i/>
                      <w:color w:val="000000"/>
                      <w:sz w:val="18"/>
                    </w:rPr>
                    <w:t>(‘</w:t>
                  </w:r>
                  <w:r>
                    <w:rPr>
                      <w:rFonts w:ascii="Tahoma" w:eastAsia="Tahoma" w:hAnsi="Tahoma"/>
                      <w:i/>
                      <w:color w:val="000000"/>
                      <w:sz w:val="18"/>
                    </w:rPr>
                    <w:tab/>
                    <w:t>•</w:t>
                  </w:r>
                </w:p>
              </w:txbxContent>
            </v:textbox>
            <w10:wrap type="square" anchorx="page" anchory="page"/>
          </v:shape>
        </w:pict>
      </w:r>
      <w:r>
        <w:pict w14:anchorId="4AEF1C3E">
          <v:shape id="_x0000_s1307" type="#_x0000_t202" style="position:absolute;margin-left:186.7pt;margin-top:131.05pt;width:10.1pt;height:10.55pt;z-index:251335168;mso-wrap-distance-left:0;mso-wrap-distance-right:0;mso-position-horizontal-relative:page;mso-position-vertical-relative:page" filled="f" stroked="f">
            <v:textbox inset="0,0,0,0">
              <w:txbxContent>
                <w:p w14:paraId="1D11FEA6" w14:textId="77777777" w:rsidR="000A0D18" w:rsidRDefault="00000000">
                  <w:pPr>
                    <w:spacing w:before="25" w:line="203" w:lineRule="exact"/>
                    <w:textAlignment w:val="baseline"/>
                    <w:rPr>
                      <w:rFonts w:eastAsia="Times New Roman"/>
                      <w:b/>
                      <w:color w:val="000000"/>
                      <w:spacing w:val="-35"/>
                      <w:sz w:val="21"/>
                      <w:vertAlign w:val="superscript"/>
                    </w:rPr>
                  </w:pPr>
                  <w:r>
                    <w:rPr>
                      <w:rFonts w:eastAsia="Times New Roman"/>
                      <w:b/>
                      <w:color w:val="000000"/>
                      <w:spacing w:val="-35"/>
                      <w:sz w:val="21"/>
                      <w:vertAlign w:val="superscript"/>
                    </w:rPr>
                    <w:t>-</w:t>
                  </w:r>
                  <w:r>
                    <w:rPr>
                      <w:rFonts w:ascii="Tahoma" w:eastAsia="Tahoma" w:hAnsi="Tahoma"/>
                      <w:b/>
                      <w:color w:val="000000"/>
                      <w:spacing w:val="-35"/>
                      <w:sz w:val="16"/>
                    </w:rPr>
                    <w:t>(4*</w:t>
                  </w:r>
                </w:p>
              </w:txbxContent>
            </v:textbox>
            <w10:wrap anchorx="page" anchory="page"/>
          </v:shape>
        </w:pict>
      </w:r>
      <w:r>
        <w:pict w14:anchorId="521B44D3">
          <v:shape id="_x0000_s1306" type="#_x0000_t202" style="position:absolute;margin-left:186.7pt;margin-top:141.6pt;width:47.05pt;height:1.45pt;z-index:-251422208;mso-wrap-distance-left:0;mso-wrap-distance-right:0;mso-position-horizontal-relative:page;mso-position-vertical-relative:page" filled="f" stroked="f">
            <v:textbox inset="0,0,0,0">
              <w:txbxContent>
                <w:p w14:paraId="2C321DD6" w14:textId="77777777" w:rsidR="00000000" w:rsidRDefault="00000000"/>
              </w:txbxContent>
            </v:textbox>
            <w10:wrap type="square" anchorx="page" anchory="page"/>
          </v:shape>
        </w:pict>
      </w:r>
      <w:r>
        <w:pict w14:anchorId="7B2C255F">
          <v:shape id="_x0000_s1305" type="#_x0000_t202" style="position:absolute;margin-left:214.3pt;margin-top:143.05pt;width:24.75pt;height:9.6pt;z-index:-251421184;mso-wrap-distance-left:0;mso-wrap-distance-right:0;mso-position-horizontal-relative:page;mso-position-vertical-relative:page" filled="f" stroked="f">
            <v:textbox inset="0,0,0,0">
              <w:txbxContent>
                <w:p w14:paraId="764CE105" w14:textId="77777777" w:rsidR="000A0D18" w:rsidRDefault="00000000">
                  <w:pPr>
                    <w:numPr>
                      <w:ilvl w:val="0"/>
                      <w:numId w:val="8"/>
                    </w:numPr>
                    <w:tabs>
                      <w:tab w:val="left" w:pos="144"/>
                    </w:tabs>
                    <w:spacing w:after="4" w:line="199" w:lineRule="exact"/>
                    <w:textAlignment w:val="baseline"/>
                    <w:rPr>
                      <w:rFonts w:ascii="Tahoma" w:eastAsia="Tahoma" w:hAnsi="Tahoma"/>
                      <w:b/>
                      <w:color w:val="000000"/>
                      <w:spacing w:val="51"/>
                      <w:sz w:val="16"/>
                    </w:rPr>
                  </w:pPr>
                  <w:r>
                    <w:rPr>
                      <w:rFonts w:ascii="Tahoma" w:eastAsia="Tahoma" w:hAnsi="Tahoma"/>
                      <w:b/>
                      <w:color w:val="000000"/>
                      <w:spacing w:val="51"/>
                      <w:sz w:val="16"/>
                    </w:rPr>
                    <w:t>N..</w:t>
                  </w:r>
                </w:p>
              </w:txbxContent>
            </v:textbox>
            <w10:wrap type="square" anchorx="page" anchory="page"/>
          </v:shape>
        </w:pict>
      </w:r>
      <w:r>
        <w:pict w14:anchorId="67A29BBB">
          <v:shape id="_x0000_s1304" type="#_x0000_t202" style="position:absolute;margin-left:104.15pt;margin-top:198.5pt;width:156.95pt;height:14.6pt;z-index:-251420160;mso-wrap-distance-left:0;mso-wrap-distance-right:0;mso-position-horizontal-relative:page;mso-position-vertical-relative:page" filled="f" stroked="f">
            <v:textbox inset="0,0,0,0">
              <w:txbxContent>
                <w:p w14:paraId="7C342413" w14:textId="77777777" w:rsidR="000A0D18" w:rsidRDefault="00000000">
                  <w:pPr>
                    <w:tabs>
                      <w:tab w:val="left" w:pos="576"/>
                      <w:tab w:val="right" w:pos="1224"/>
                      <w:tab w:val="left" w:pos="2736"/>
                      <w:tab w:val="left" w:pos="2880"/>
                    </w:tabs>
                    <w:spacing w:line="355" w:lineRule="exact"/>
                    <w:textAlignment w:val="baseline"/>
                    <w:rPr>
                      <w:rFonts w:ascii="Tahoma" w:eastAsia="Tahoma" w:hAnsi="Tahoma"/>
                      <w:color w:val="000000"/>
                      <w:sz w:val="11"/>
                    </w:rPr>
                  </w:pPr>
                  <w:r>
                    <w:rPr>
                      <w:rFonts w:ascii="Tahoma" w:eastAsia="Tahoma" w:hAnsi="Tahoma"/>
                      <w:color w:val="000000"/>
                      <w:sz w:val="11"/>
                    </w:rPr>
                    <w:t>,</w:t>
                  </w:r>
                  <w:r>
                    <w:rPr>
                      <w:rFonts w:ascii="Tahoma" w:eastAsia="Tahoma" w:hAnsi="Tahoma"/>
                      <w:color w:val="000000"/>
                      <w:sz w:val="11"/>
                    </w:rPr>
                    <w:tab/>
                    <w:t>".„</w:t>
                  </w:r>
                  <w:r>
                    <w:rPr>
                      <w:rFonts w:ascii="Tahoma" w:eastAsia="Tahoma" w:hAnsi="Tahoma"/>
                      <w:color w:val="000000"/>
                      <w:sz w:val="11"/>
                    </w:rPr>
                    <w:tab/>
                    <w:t xml:space="preserve">.pit </w:t>
                  </w:r>
                  <w:r>
                    <w:rPr>
                      <w:rFonts w:ascii="Verdana" w:eastAsia="Verdana" w:hAnsi="Verdana"/>
                      <w:b/>
                      <w:i/>
                      <w:color w:val="000000"/>
                      <w:sz w:val="14"/>
                    </w:rPr>
                    <w:t>e' •</w:t>
                  </w:r>
                  <w:r>
                    <w:rPr>
                      <w:rFonts w:ascii="Verdana" w:eastAsia="Verdana" w:hAnsi="Verdana"/>
                      <w:b/>
                      <w:i/>
                      <w:color w:val="000000"/>
                      <w:sz w:val="14"/>
                    </w:rPr>
                    <w:tab/>
                  </w:r>
                  <w:r>
                    <w:rPr>
                      <w:rFonts w:ascii="Tahoma" w:eastAsia="Tahoma" w:hAnsi="Tahoma"/>
                      <w:b/>
                      <w:color w:val="000000"/>
                      <w:sz w:val="16"/>
                    </w:rPr>
                    <w:t xml:space="preserve">• </w:t>
                  </w:r>
                  <w:r>
                    <w:rPr>
                      <w:rFonts w:eastAsia="Times New Roman"/>
                      <w:b/>
                      <w:color w:val="000000"/>
                      <w:sz w:val="16"/>
                      <w:vertAlign w:val="superscript"/>
                    </w:rPr>
                    <w:t>z.</w:t>
                  </w:r>
                  <w:r>
                    <w:rPr>
                      <w:rFonts w:ascii="Tahoma" w:eastAsia="Tahoma" w:hAnsi="Tahoma"/>
                      <w:b/>
                      <w:color w:val="000000"/>
                      <w:sz w:val="16"/>
                      <w:vertAlign w:val="subscript"/>
                    </w:rPr>
                    <w:t xml:space="preserve"> 4</w:t>
                  </w:r>
                  <w:r>
                    <w:rPr>
                      <w:rFonts w:ascii="Tahoma" w:eastAsia="Tahoma" w:hAnsi="Tahoma"/>
                      <w:b/>
                      <w:color w:val="000000"/>
                      <w:sz w:val="9"/>
                    </w:rPr>
                    <w:tab/>
                    <w:t>•</w:t>
                  </w:r>
                </w:p>
              </w:txbxContent>
            </v:textbox>
            <w10:wrap type="square" anchorx="page" anchory="page"/>
          </v:shape>
        </w:pict>
      </w:r>
      <w:r>
        <w:pict w14:anchorId="643D3643">
          <v:shape id="_x0000_s1303" type="#_x0000_t202" style="position:absolute;margin-left:145.7pt;margin-top:213.1pt;width:122.85pt;height:6pt;z-index:-251419136;mso-wrap-distance-left:0;mso-wrap-distance-right:0;mso-position-horizontal-relative:page;mso-position-vertical-relative:page" filled="f" stroked="f">
            <v:textbox inset="0,0,0,0">
              <w:txbxContent>
                <w:p w14:paraId="2AAC69A0" w14:textId="77777777" w:rsidR="00000000" w:rsidRDefault="00000000"/>
              </w:txbxContent>
            </v:textbox>
            <w10:wrap type="square" anchorx="page" anchory="page"/>
          </v:shape>
        </w:pict>
      </w:r>
      <w:r>
        <w:pict w14:anchorId="1B57A6AC">
          <v:shape id="_x0000_s1302" type="#_x0000_t202" style="position:absolute;margin-left:145.7pt;margin-top:219.1pt;width:125.75pt;height:9.6pt;z-index:-251418112;mso-wrap-distance-left:0;mso-wrap-distance-right:0;mso-position-horizontal-relative:page;mso-position-vertical-relative:page" filled="f" stroked="f">
            <v:textbox inset="0,0,0,0">
              <w:txbxContent>
                <w:p w14:paraId="0D80932B" w14:textId="77777777" w:rsidR="000A0D18" w:rsidRDefault="00000000">
                  <w:pPr>
                    <w:tabs>
                      <w:tab w:val="right" w:pos="393"/>
                      <w:tab w:val="left" w:pos="969"/>
                      <w:tab w:val="left" w:pos="2049"/>
                    </w:tabs>
                    <w:spacing w:line="210" w:lineRule="exact"/>
                    <w:textAlignment w:val="baseline"/>
                    <w:rPr>
                      <w:rFonts w:ascii="Tahoma" w:eastAsia="Tahoma" w:hAnsi="Tahoma"/>
                      <w:b/>
                      <w:color w:val="000000"/>
                      <w:sz w:val="16"/>
                    </w:rPr>
                  </w:pPr>
                  <w:r>
                    <w:rPr>
                      <w:rFonts w:ascii="Tahoma" w:eastAsia="Tahoma" w:hAnsi="Tahoma"/>
                      <w:b/>
                      <w:color w:val="000000"/>
                      <w:sz w:val="16"/>
                    </w:rPr>
                    <w:tab/>
                    <w:t>'tf•;.•</w:t>
                  </w:r>
                  <w:r>
                    <w:rPr>
                      <w:rFonts w:ascii="Tahoma" w:eastAsia="Tahoma" w:hAnsi="Tahoma"/>
                      <w:b/>
                      <w:color w:val="000000"/>
                      <w:sz w:val="16"/>
                    </w:rPr>
                    <w:tab/>
                    <w:t>•</w:t>
                  </w:r>
                  <w:r>
                    <w:rPr>
                      <w:rFonts w:ascii="Tahoma" w:eastAsia="Tahoma" w:hAnsi="Tahoma"/>
                      <w:b/>
                      <w:color w:val="000000"/>
                      <w:sz w:val="16"/>
                    </w:rPr>
                    <w:tab/>
                    <w:t>• V</w:t>
                  </w:r>
                  <w:r>
                    <w:rPr>
                      <w:rFonts w:ascii="Garamond" w:eastAsia="Garamond" w:hAnsi="Garamond"/>
                      <w:b/>
                      <w:color w:val="000000"/>
                      <w:sz w:val="16"/>
                      <w:vertAlign w:val="subscript"/>
                    </w:rPr>
                    <w:t>!</w:t>
                  </w:r>
                  <w:r>
                    <w:rPr>
                      <w:rFonts w:ascii="Tahoma" w:eastAsia="Tahoma" w:hAnsi="Tahoma"/>
                      <w:b/>
                      <w:color w:val="000000"/>
                      <w:sz w:val="16"/>
                    </w:rPr>
                    <w:t xml:space="preserve"> </w:t>
                  </w:r>
                </w:p>
              </w:txbxContent>
            </v:textbox>
            <w10:wrap type="square" anchorx="page" anchory="page"/>
          </v:shape>
        </w:pict>
      </w:r>
      <w:r>
        <w:pict w14:anchorId="0CA1D168">
          <v:shape id="_x0000_s1301" type="#_x0000_t202" style="position:absolute;margin-left:163.45pt;margin-top:228.7pt;width:65.25pt;height:3.15pt;z-index:-251417088;mso-wrap-distance-left:0;mso-wrap-distance-right:0;mso-position-horizontal-relative:page;mso-position-vertical-relative:page" filled="f" stroked="f">
            <v:textbox inset="0,0,0,0">
              <w:txbxContent>
                <w:p w14:paraId="7E089537" w14:textId="77777777" w:rsidR="000A0D18" w:rsidRDefault="00000000">
                  <w:pPr>
                    <w:numPr>
                      <w:ilvl w:val="0"/>
                      <w:numId w:val="9"/>
                    </w:numPr>
                    <w:tabs>
                      <w:tab w:val="left" w:pos="974"/>
                      <w:tab w:val="left" w:pos="1190"/>
                    </w:tabs>
                    <w:spacing w:line="113" w:lineRule="exact"/>
                    <w:textAlignment w:val="baseline"/>
                    <w:rPr>
                      <w:rFonts w:ascii="Tahoma" w:eastAsia="Tahoma" w:hAnsi="Tahoma"/>
                      <w:b/>
                      <w:color w:val="000000"/>
                      <w:sz w:val="16"/>
                    </w:rPr>
                  </w:pPr>
                  <w:r>
                    <w:rPr>
                      <w:rFonts w:ascii="Tahoma" w:eastAsia="Tahoma" w:hAnsi="Tahoma"/>
                      <w:b/>
                      <w:color w:val="000000"/>
                      <w:sz w:val="16"/>
                    </w:rPr>
                    <w:t>• -</w:t>
                  </w:r>
                  <w:r>
                    <w:rPr>
                      <w:rFonts w:ascii="Tahoma" w:eastAsia="Tahoma" w:hAnsi="Tahoma"/>
                      <w:b/>
                      <w:color w:val="000000"/>
                      <w:sz w:val="16"/>
                    </w:rPr>
                    <w:tab/>
                    <w:t>e</w:t>
                  </w:r>
                </w:p>
              </w:txbxContent>
            </v:textbox>
            <w10:wrap type="square" anchorx="page" anchory="page"/>
          </v:shape>
        </w:pict>
      </w:r>
      <w:r>
        <w:pict w14:anchorId="36EB29BF">
          <v:shape id="_x0000_s1300" type="#_x0000_t202" style="position:absolute;margin-left:165.1pt;margin-top:231.85pt;width:63.6pt;height:2.15pt;z-index:-251416064;mso-wrap-distance-left:0;mso-wrap-distance-right:0;mso-position-horizontal-relative:page;mso-position-vertical-relative:page" filled="f" stroked="f">
            <v:textbox inset="0,0,0,0">
              <w:txbxContent>
                <w:p w14:paraId="0B818512" w14:textId="77777777" w:rsidR="00000000" w:rsidRDefault="00000000"/>
              </w:txbxContent>
            </v:textbox>
            <w10:wrap type="square" anchorx="page" anchory="page"/>
          </v:shape>
        </w:pict>
      </w:r>
      <w:r>
        <w:pict w14:anchorId="76AD493E">
          <v:shape id="_x0000_s1299" type="#_x0000_t202" style="position:absolute;margin-left:140.4pt;margin-top:234pt;width:53.75pt;height:2.4pt;z-index:-251415040;mso-wrap-distance-left:0;mso-wrap-distance-right:0;mso-position-horizontal-relative:page;mso-position-vertical-relative:page" filled="f" stroked="f">
            <v:textbox inset="0,0,0,0">
              <w:txbxContent>
                <w:p w14:paraId="1C49FF04" w14:textId="77777777" w:rsidR="000A0D18" w:rsidRDefault="00000000">
                  <w:pPr>
                    <w:numPr>
                      <w:ilvl w:val="0"/>
                      <w:numId w:val="10"/>
                    </w:numPr>
                    <w:spacing w:line="142" w:lineRule="exact"/>
                    <w:textAlignment w:val="baseline"/>
                    <w:rPr>
                      <w:rFonts w:ascii="Tahoma" w:eastAsia="Tahoma" w:hAnsi="Tahoma"/>
                      <w:b/>
                      <w:color w:val="000000"/>
                      <w:sz w:val="16"/>
                    </w:rPr>
                  </w:pPr>
                  <w:r>
                    <w:rPr>
                      <w:rFonts w:ascii="Tahoma" w:eastAsia="Tahoma" w:hAnsi="Tahoma"/>
                      <w:b/>
                      <w:color w:val="000000"/>
                      <w:sz w:val="16"/>
                    </w:rPr>
                    <w:t>•. •</w:t>
                  </w:r>
                </w:p>
              </w:txbxContent>
            </v:textbox>
            <w10:wrap type="square" anchorx="page" anchory="page"/>
          </v:shape>
        </w:pict>
      </w:r>
      <w:r>
        <w:pict w14:anchorId="70DFCCF3">
          <v:shape id="_x0000_s1298" type="#_x0000_t202" style="position:absolute;margin-left:141.35pt;margin-top:236.4pt;width:52.8pt;height:1.9pt;z-index:-251414016;mso-wrap-distance-left:0;mso-wrap-distance-right:0;mso-position-horizontal-relative:page;mso-position-vertical-relative:page" filled="f" stroked="f">
            <v:textbox inset="0,0,0,0">
              <w:txbxContent>
                <w:p w14:paraId="011F40D6" w14:textId="77777777" w:rsidR="00000000" w:rsidRDefault="00000000"/>
              </w:txbxContent>
            </v:textbox>
            <w10:wrap type="square" anchorx="page" anchory="page"/>
          </v:shape>
        </w:pict>
      </w:r>
      <w:r>
        <w:pict w14:anchorId="54C6892D">
          <v:shape id="_x0000_s1297" type="#_x0000_t202" style="position:absolute;margin-left:164.9pt;margin-top:238.3pt;width:85.65pt;height:6.75pt;z-index:-251412992;mso-wrap-distance-left:0;mso-wrap-distance-right:0;mso-position-horizontal-relative:page;mso-position-vertical-relative:page" filled="f" stroked="f">
            <v:textbox inset="0,0,0,0">
              <w:txbxContent>
                <w:p w14:paraId="555FAFFF" w14:textId="77777777" w:rsidR="00000000" w:rsidRDefault="00000000"/>
              </w:txbxContent>
            </v:textbox>
            <w10:wrap type="square" anchorx="page" anchory="page"/>
          </v:shape>
        </w:pict>
      </w:r>
      <w:r>
        <w:pict w14:anchorId="5F8969C6">
          <v:shape id="_x0000_s1296" type="#_x0000_t202" style="position:absolute;margin-left:221.05pt;margin-top:245.05pt;width:8.4pt;height:3.1pt;z-index:-251411968;mso-wrap-distance-left:0;mso-wrap-distance-right:0;mso-position-horizontal-relative:page;mso-position-vertical-relative:page" filled="f" stroked="f">
            <v:textbox inset="0,0,0,0">
              <w:txbxContent>
                <w:p w14:paraId="4F5515F9" w14:textId="77777777" w:rsidR="00000000" w:rsidRDefault="00000000"/>
              </w:txbxContent>
            </v:textbox>
            <w10:wrap type="square" anchorx="page" anchory="page"/>
          </v:shape>
        </w:pict>
      </w:r>
      <w:r>
        <w:pict w14:anchorId="35ABB662">
          <v:shape id="_x0000_s1295" type="#_x0000_t202" style="position:absolute;margin-left:221.05pt;margin-top:248.15pt;width:54.95pt;height:11.05pt;z-index:251336192;mso-wrap-distance-left:0;mso-wrap-distance-right:0;mso-position-horizontal-relative:page;mso-position-vertical-relative:page" filled="f" stroked="f">
            <v:textbox inset="0,0,0,0">
              <w:txbxContent>
                <w:p w14:paraId="3340BB44" w14:textId="77777777" w:rsidR="000A0D18" w:rsidRDefault="00000000">
                  <w:pPr>
                    <w:numPr>
                      <w:ilvl w:val="0"/>
                      <w:numId w:val="7"/>
                    </w:numPr>
                    <w:spacing w:line="217" w:lineRule="exact"/>
                    <w:textAlignment w:val="baseline"/>
                    <w:rPr>
                      <w:rFonts w:ascii="Courier New" w:eastAsia="Courier New" w:hAnsi="Courier New"/>
                      <w:color w:val="000000"/>
                      <w:sz w:val="20"/>
                    </w:rPr>
                  </w:pPr>
                  <w:r>
                    <w:rPr>
                      <w:rFonts w:ascii="Courier New" w:eastAsia="Courier New" w:hAnsi="Courier New"/>
                      <w:color w:val="000000"/>
                      <w:sz w:val="20"/>
                    </w:rPr>
                    <w:t xml:space="preserve"> </w:t>
                  </w:r>
                </w:p>
                <w:p w14:paraId="555CF173" w14:textId="77777777" w:rsidR="000A0D18" w:rsidRDefault="00000000">
                  <w:pPr>
                    <w:numPr>
                      <w:ilvl w:val="0"/>
                      <w:numId w:val="7"/>
                    </w:numPr>
                    <w:tabs>
                      <w:tab w:val="right" w:pos="1118"/>
                    </w:tabs>
                    <w:spacing w:line="129" w:lineRule="exact"/>
                    <w:ind w:left="864"/>
                    <w:textAlignment w:val="baseline"/>
                    <w:rPr>
                      <w:rFonts w:ascii="Tahoma" w:eastAsia="Tahoma" w:hAnsi="Tahoma"/>
                      <w:color w:val="000000"/>
                      <w:spacing w:val="-6"/>
                      <w:sz w:val="23"/>
                    </w:rPr>
                  </w:pPr>
                  <w:r>
                    <w:rPr>
                      <w:rFonts w:ascii="Tahoma" w:eastAsia="Tahoma" w:hAnsi="Tahoma"/>
                      <w:color w:val="000000"/>
                      <w:spacing w:val="-6"/>
                      <w:sz w:val="23"/>
                    </w:rPr>
                    <w:t>•</w:t>
                  </w:r>
                  <w:r>
                    <w:rPr>
                      <w:rFonts w:ascii="Tahoma" w:eastAsia="Tahoma" w:hAnsi="Tahoma"/>
                      <w:color w:val="000000"/>
                      <w:spacing w:val="-6"/>
                      <w:sz w:val="23"/>
                    </w:rPr>
                    <w:tab/>
                    <w:t>•</w:t>
                  </w:r>
                </w:p>
              </w:txbxContent>
            </v:textbox>
            <w10:wrap anchorx="page" anchory="page"/>
          </v:shape>
        </w:pict>
      </w:r>
      <w:r>
        <w:pict w14:anchorId="1780A532">
          <v:shape id="_x0000_s1294" type="#_x0000_t202" style="position:absolute;margin-left:0;margin-top:348.95pt;width:295.9pt;height:11.75pt;z-index:-251410944;mso-wrap-distance-left:0;mso-wrap-distance-right:0;mso-position-horizontal-relative:page;mso-position-vertical-relative:page" filled="f" stroked="f">
            <v:textbox inset="0,0,0,0">
              <w:txbxContent>
                <w:p w14:paraId="60106DD1" w14:textId="77777777" w:rsidR="000A0D18" w:rsidRDefault="00000000">
                  <w:pPr>
                    <w:spacing w:before="20" w:line="201" w:lineRule="exact"/>
                    <w:jc w:val="right"/>
                    <w:textAlignment w:val="baseline"/>
                    <w:rPr>
                      <w:rFonts w:ascii="Tahoma" w:eastAsia="Tahoma" w:hAnsi="Tahoma"/>
                      <w:i/>
                      <w:color w:val="000000"/>
                      <w:sz w:val="18"/>
                    </w:rPr>
                  </w:pPr>
                  <w:r>
                    <w:rPr>
                      <w:rFonts w:ascii="Tahoma" w:eastAsia="Tahoma" w:hAnsi="Tahoma"/>
                      <w:i/>
                      <w:color w:val="000000"/>
                      <w:sz w:val="18"/>
                    </w:rPr>
                    <w:t>I</w:t>
                  </w:r>
                </w:p>
              </w:txbxContent>
            </v:textbox>
            <w10:wrap type="square" anchorx="page" anchory="page"/>
          </v:shape>
        </w:pict>
      </w:r>
      <w:r>
        <w:pict w14:anchorId="3D4E2F9A">
          <v:shape id="_x0000_s1293" type="#_x0000_t202" style="position:absolute;margin-left:382.55pt;margin-top:378.25pt;width:8.45pt;height:2.65pt;z-index:-251651584;mso-wrap-distance-left:0;mso-wrap-distance-right:0;mso-position-horizontal-relative:page;mso-position-vertical-relative:page" filled="f" stroked="f">
            <v:textbox inset="0,0,0,0">
              <w:txbxContent>
                <w:p w14:paraId="6CA81A53" w14:textId="77777777" w:rsidR="00000000" w:rsidRDefault="00000000"/>
              </w:txbxContent>
            </v:textbox>
            <w10:wrap anchorx="page" anchory="page"/>
          </v:shape>
        </w:pict>
      </w:r>
      <w:r>
        <w:pict w14:anchorId="7B8508E0">
          <v:shape id="_x0000_s1292" type="#_x0000_t202" style="position:absolute;margin-left:300.95pt;margin-top:380.9pt;width:88.55pt;height:5.25pt;z-index:-251409920;mso-wrap-distance-left:0;mso-wrap-distance-right:0;mso-position-horizontal-relative:page;mso-position-vertical-relative:page" filled="f" stroked="f">
            <v:textbox inset="0,0,0,0">
              <w:txbxContent>
                <w:p w14:paraId="09212616" w14:textId="77777777" w:rsidR="000A0D18" w:rsidRDefault="00000000">
                  <w:pPr>
                    <w:spacing w:line="81" w:lineRule="exact"/>
                    <w:jc w:val="right"/>
                    <w:textAlignment w:val="baseline"/>
                    <w:rPr>
                      <w:rFonts w:ascii="Tahoma" w:eastAsia="Tahoma" w:hAnsi="Tahoma"/>
                      <w:b/>
                      <w:color w:val="000000"/>
                      <w:sz w:val="16"/>
                    </w:rPr>
                  </w:pPr>
                  <w:r>
                    <w:rPr>
                      <w:rFonts w:ascii="Tahoma" w:eastAsia="Tahoma" w:hAnsi="Tahoma"/>
                      <w:b/>
                      <w:color w:val="000000"/>
                      <w:sz w:val="16"/>
                    </w:rPr>
                    <w:t>ti</w:t>
                  </w:r>
                </w:p>
                <w:p w14:paraId="57BEE0E0" w14:textId="77777777" w:rsidR="000A0D18" w:rsidRDefault="00000000">
                  <w:pPr>
                    <w:spacing w:line="137" w:lineRule="exact"/>
                    <w:ind w:left="1008"/>
                    <w:textAlignment w:val="baseline"/>
                    <w:rPr>
                      <w:rFonts w:ascii="Tahoma" w:eastAsia="Tahoma" w:hAnsi="Tahoma"/>
                      <w:b/>
                      <w:i/>
                      <w:color w:val="000000"/>
                      <w:spacing w:val="-7"/>
                      <w:sz w:val="16"/>
                      <w:vertAlign w:val="subscript"/>
                    </w:rPr>
                  </w:pPr>
                  <w:r>
                    <w:rPr>
                      <w:rFonts w:ascii="Tahoma" w:eastAsia="Tahoma" w:hAnsi="Tahoma"/>
                      <w:b/>
                      <w:i/>
                      <w:color w:val="000000"/>
                      <w:spacing w:val="-7"/>
                      <w:sz w:val="16"/>
                      <w:vertAlign w:val="subscript"/>
                    </w:rPr>
                    <w:t>44</w:t>
                  </w:r>
                  <w:r>
                    <w:rPr>
                      <w:rFonts w:eastAsia="Times New Roman"/>
                      <w:b/>
                      <w:i/>
                      <w:color w:val="000000"/>
                      <w:spacing w:val="-7"/>
                      <w:sz w:val="17"/>
                    </w:rPr>
                    <w:t xml:space="preserve"> </w:t>
                  </w:r>
                </w:p>
              </w:txbxContent>
            </v:textbox>
            <w10:wrap type="square" anchorx="page" anchory="page"/>
          </v:shape>
        </w:pict>
      </w:r>
      <w:r>
        <w:pict w14:anchorId="39B262BA">
          <v:shape id="_x0000_s1291" type="#_x0000_t202" style="position:absolute;margin-left:1.45pt;margin-top:386.15pt;width:361.9pt;height:6.5pt;z-index:-251408896;mso-wrap-distance-left:0;mso-wrap-distance-right:0;mso-position-horizontal-relative:page;mso-position-vertical-relative:page" filled="f" stroked="f">
            <v:textbox inset="0,0,0,0">
              <w:txbxContent>
                <w:p w14:paraId="4E1A99C6" w14:textId="77777777" w:rsidR="000A0D18" w:rsidRDefault="00000000">
                  <w:pPr>
                    <w:spacing w:line="33" w:lineRule="exact"/>
                    <w:textAlignment w:val="baseline"/>
                    <w:rPr>
                      <w:rFonts w:ascii="Tahoma" w:eastAsia="Tahoma" w:hAnsi="Tahoma"/>
                      <w:b/>
                      <w:color w:val="000000"/>
                      <w:sz w:val="16"/>
                    </w:rPr>
                  </w:pPr>
                  <w:r>
                    <w:rPr>
                      <w:rFonts w:ascii="Tahoma" w:eastAsia="Tahoma" w:hAnsi="Tahoma"/>
                      <w:b/>
                      <w:color w:val="000000"/>
                      <w:sz w:val="16"/>
                    </w:rPr>
                    <w:t>0 -</w:t>
                  </w:r>
                </w:p>
              </w:txbxContent>
            </v:textbox>
            <w10:wrap type="square" anchorx="page" anchory="page"/>
          </v:shape>
        </w:pict>
      </w:r>
      <w:r>
        <w:pict w14:anchorId="0B823C09">
          <v:shape id="_x0000_s1290" type="#_x0000_t202" style="position:absolute;margin-left:0;margin-top:392.65pt;width:390.95pt;height:43.45pt;z-index:251337216;mso-wrap-distance-left:0;mso-wrap-distance-right:0;mso-position-horizontal-relative:page;mso-position-vertical-relative:page" filled="f" stroked="f">
            <v:textbox inset="0,0,0,0">
              <w:txbxContent>
                <w:p w14:paraId="677F3A3C" w14:textId="77777777" w:rsidR="000A0D18" w:rsidRDefault="00000000">
                  <w:pPr>
                    <w:spacing w:line="138" w:lineRule="exact"/>
                    <w:ind w:left="6480"/>
                    <w:textAlignment w:val="baseline"/>
                    <w:rPr>
                      <w:rFonts w:ascii="Tahoma" w:eastAsia="Tahoma" w:hAnsi="Tahoma"/>
                      <w:color w:val="000000"/>
                      <w:sz w:val="23"/>
                    </w:rPr>
                  </w:pPr>
                  <w:r>
                    <w:rPr>
                      <w:rFonts w:ascii="Tahoma" w:eastAsia="Tahoma" w:hAnsi="Tahoma"/>
                      <w:color w:val="000000"/>
                      <w:sz w:val="23"/>
                    </w:rPr>
                    <w:t>f -,</w:t>
                  </w:r>
                  <w:r>
                    <w:rPr>
                      <w:rFonts w:ascii="Tahoma" w:eastAsia="Tahoma" w:hAnsi="Tahoma"/>
                      <w:b/>
                      <w:color w:val="000000"/>
                      <w:sz w:val="18"/>
                    </w:rPr>
                    <w:t>-4N</w:t>
                  </w:r>
                  <w:r>
                    <w:rPr>
                      <w:rFonts w:eastAsia="Times New Roman"/>
                      <w:b/>
                      <w:i/>
                      <w:color w:val="000000"/>
                      <w:sz w:val="17"/>
                    </w:rPr>
                    <w:t>.-</w:t>
                  </w:r>
                </w:p>
                <w:p w14:paraId="16E9FE05" w14:textId="77777777" w:rsidR="000A0D18" w:rsidRDefault="00000000">
                  <w:pPr>
                    <w:tabs>
                      <w:tab w:val="left" w:pos="216"/>
                      <w:tab w:val="left" w:pos="3240"/>
                      <w:tab w:val="left" w:pos="3600"/>
                      <w:tab w:val="left" w:pos="4608"/>
                      <w:tab w:val="left" w:pos="5184"/>
                      <w:tab w:val="right" w:pos="6408"/>
                      <w:tab w:val="left" w:pos="6624"/>
                      <w:tab w:val="left" w:pos="7128"/>
                      <w:tab w:val="right" w:pos="7560"/>
                    </w:tabs>
                    <w:spacing w:line="122" w:lineRule="exact"/>
                    <w:textAlignment w:val="baseline"/>
                    <w:rPr>
                      <w:rFonts w:eastAsia="Times New Roman"/>
                      <w:b/>
                      <w:i/>
                      <w:color w:val="000000"/>
                      <w:sz w:val="17"/>
                    </w:rPr>
                  </w:pPr>
                  <w:r>
                    <w:rPr>
                      <w:rFonts w:eastAsia="Times New Roman"/>
                      <w:b/>
                      <w:i/>
                      <w:color w:val="000000"/>
                      <w:sz w:val="17"/>
                    </w:rPr>
                    <w:t>Il•</w:t>
                  </w:r>
                  <w:r>
                    <w:rPr>
                      <w:rFonts w:eastAsia="Times New Roman"/>
                      <w:b/>
                      <w:i/>
                      <w:color w:val="000000"/>
                      <w:sz w:val="17"/>
                    </w:rPr>
                    <w:tab/>
                  </w:r>
                  <w:r>
                    <w:rPr>
                      <w:rFonts w:ascii="Tahoma" w:eastAsia="Tahoma" w:hAnsi="Tahoma"/>
                      <w:b/>
                      <w:color w:val="000000"/>
                      <w:sz w:val="18"/>
                    </w:rPr>
                    <w:t>.1 , .</w:t>
                  </w:r>
                  <w:r>
                    <w:rPr>
                      <w:rFonts w:ascii="Tahoma" w:eastAsia="Tahoma" w:hAnsi="Tahoma"/>
                      <w:b/>
                      <w:color w:val="000000"/>
                      <w:sz w:val="18"/>
                    </w:rPr>
                    <w:tab/>
                    <w:t>• ,</w:t>
                  </w:r>
                  <w:r>
                    <w:rPr>
                      <w:rFonts w:ascii="Tahoma" w:eastAsia="Tahoma" w:hAnsi="Tahoma"/>
                      <w:b/>
                      <w:color w:val="000000"/>
                      <w:sz w:val="18"/>
                    </w:rPr>
                    <w:tab/>
                    <w:t>. k' ,. a</w:t>
                  </w:r>
                  <w:r>
                    <w:rPr>
                      <w:rFonts w:ascii="Tahoma" w:eastAsia="Tahoma" w:hAnsi="Tahoma"/>
                      <w:b/>
                      <w:color w:val="000000"/>
                      <w:sz w:val="18"/>
                    </w:rPr>
                    <w:tab/>
                    <w:t>'', 9/</w:t>
                  </w:r>
                  <w:r>
                    <w:rPr>
                      <w:rFonts w:ascii="Tahoma" w:eastAsia="Tahoma" w:hAnsi="Tahoma"/>
                      <w:b/>
                      <w:color w:val="000000"/>
                      <w:sz w:val="18"/>
                    </w:rPr>
                    <w:tab/>
                    <w:t>N</w:t>
                  </w:r>
                  <w:r>
                    <w:rPr>
                      <w:rFonts w:ascii="Tahoma" w:eastAsia="Tahoma" w:hAnsi="Tahoma"/>
                      <w:b/>
                      <w:color w:val="000000"/>
                      <w:sz w:val="18"/>
                    </w:rPr>
                    <w:tab/>
                    <w:t xml:space="preserve">" </w:t>
                  </w:r>
                  <w:r>
                    <w:rPr>
                      <w:rFonts w:ascii="Tahoma" w:eastAsia="Tahoma" w:hAnsi="Tahoma"/>
                      <w:b/>
                      <w:color w:val="000000"/>
                      <w:sz w:val="18"/>
                      <w:vertAlign w:val="superscript"/>
                    </w:rPr>
                    <w:t>8</w:t>
                  </w:r>
                  <w:r>
                    <w:rPr>
                      <w:rFonts w:ascii="Tahoma" w:eastAsia="Tahoma" w:hAnsi="Tahoma"/>
                      <w:b/>
                      <w:color w:val="000000"/>
                      <w:sz w:val="18"/>
                    </w:rPr>
                    <w:t>•41....' ‘</w:t>
                  </w:r>
                  <w:r>
                    <w:rPr>
                      <w:rFonts w:ascii="Tahoma" w:eastAsia="Tahoma" w:hAnsi="Tahoma"/>
                      <w:b/>
                      <w:color w:val="000000"/>
                      <w:sz w:val="18"/>
                    </w:rPr>
                    <w:tab/>
                    <w:t>.</w:t>
                  </w:r>
                  <w:r>
                    <w:rPr>
                      <w:rFonts w:ascii="Tahoma" w:eastAsia="Tahoma" w:hAnsi="Tahoma"/>
                      <w:b/>
                      <w:color w:val="000000"/>
                      <w:sz w:val="18"/>
                    </w:rPr>
                    <w:tab/>
                    <w:t>'</w:t>
                  </w:r>
                  <w:r>
                    <w:rPr>
                      <w:rFonts w:ascii="Tahoma" w:eastAsia="Tahoma" w:hAnsi="Tahoma"/>
                      <w:b/>
                      <w:color w:val="000000"/>
                      <w:sz w:val="18"/>
                    </w:rPr>
                    <w:tab/>
                    <w:t>k</w:t>
                  </w:r>
                </w:p>
                <w:p w14:paraId="29C2C0B6" w14:textId="77777777" w:rsidR="000A0D18" w:rsidRDefault="00000000">
                  <w:pPr>
                    <w:tabs>
                      <w:tab w:val="left" w:pos="6840"/>
                      <w:tab w:val="right" w:pos="7560"/>
                    </w:tabs>
                    <w:spacing w:line="158" w:lineRule="exact"/>
                    <w:textAlignment w:val="baseline"/>
                    <w:rPr>
                      <w:rFonts w:ascii="Tahoma" w:eastAsia="Tahoma" w:hAnsi="Tahoma"/>
                      <w:b/>
                      <w:color w:val="000000"/>
                      <w:sz w:val="16"/>
                      <w:vertAlign w:val="superscript"/>
                    </w:rPr>
                  </w:pPr>
                  <w:r>
                    <w:rPr>
                      <w:rFonts w:ascii="Tahoma" w:eastAsia="Tahoma" w:hAnsi="Tahoma"/>
                      <w:b/>
                      <w:color w:val="000000"/>
                      <w:sz w:val="16"/>
                      <w:vertAlign w:val="superscript"/>
                    </w:rPr>
                    <w:t>1</w:t>
                  </w:r>
                  <w:r>
                    <w:rPr>
                      <w:rFonts w:ascii="Tahoma" w:eastAsia="Tahoma" w:hAnsi="Tahoma"/>
                      <w:b/>
                      <w:color w:val="000000"/>
                      <w:sz w:val="18"/>
                    </w:rPr>
                    <w:t>.0`1 I, '</w:t>
                  </w:r>
                  <w:r>
                    <w:rPr>
                      <w:rFonts w:ascii="Tahoma" w:eastAsia="Tahoma" w:hAnsi="Tahoma"/>
                      <w:b/>
                      <w:color w:val="000000"/>
                      <w:sz w:val="18"/>
                      <w:vertAlign w:val="superscript"/>
                    </w:rPr>
                    <w:t>1</w:t>
                  </w:r>
                  <w:r>
                    <w:rPr>
                      <w:rFonts w:ascii="Tahoma" w:eastAsia="Tahoma" w:hAnsi="Tahoma"/>
                      <w:b/>
                      <w:color w:val="000000"/>
                      <w:sz w:val="18"/>
                    </w:rPr>
                    <w:t xml:space="preserve">., </w:t>
                  </w:r>
                  <w:r>
                    <w:rPr>
                      <w:rFonts w:ascii="Tahoma" w:eastAsia="Tahoma" w:hAnsi="Tahoma"/>
                      <w:b/>
                      <w:color w:val="000000"/>
                      <w:sz w:val="18"/>
                      <w:vertAlign w:val="superscript"/>
                    </w:rPr>
                    <w:t>s</w:t>
                  </w:r>
                  <w:r>
                    <w:rPr>
                      <w:rFonts w:ascii="Tahoma" w:eastAsia="Tahoma" w:hAnsi="Tahoma"/>
                      <w:b/>
                      <w:color w:val="000000"/>
                      <w:sz w:val="18"/>
                    </w:rPr>
                    <w:t>)</w:t>
                  </w:r>
                  <w:r>
                    <w:rPr>
                      <w:rFonts w:ascii="Tahoma" w:eastAsia="Tahoma" w:hAnsi="Tahoma"/>
                      <w:b/>
                      <w:color w:val="000000"/>
                      <w:sz w:val="18"/>
                      <w:vertAlign w:val="superscript"/>
                    </w:rPr>
                    <w:t>.</w:t>
                  </w:r>
                  <w:r>
                    <w:rPr>
                      <w:rFonts w:ascii="Tahoma" w:eastAsia="Tahoma" w:hAnsi="Tahoma"/>
                      <w:b/>
                      <w:color w:val="000000"/>
                      <w:sz w:val="18"/>
                    </w:rPr>
                    <w:t xml:space="preserve">,.. </w:t>
                  </w:r>
                  <w:r>
                    <w:rPr>
                      <w:rFonts w:eastAsia="Times New Roman"/>
                      <w:b/>
                      <w:i/>
                      <w:color w:val="000000"/>
                      <w:sz w:val="17"/>
                    </w:rPr>
                    <w:t>'v</w:t>
                  </w:r>
                  <w:r>
                    <w:rPr>
                      <w:rFonts w:ascii="Tahoma" w:eastAsia="Tahoma" w:hAnsi="Tahoma"/>
                      <w:b/>
                      <w:i/>
                      <w:color w:val="000000"/>
                      <w:sz w:val="17"/>
                      <w:vertAlign w:val="subscript"/>
                    </w:rPr>
                    <w:t>a</w:t>
                  </w:r>
                  <w:r>
                    <w:rPr>
                      <w:rFonts w:eastAsia="Times New Roman"/>
                      <w:b/>
                      <w:i/>
                      <w:color w:val="000000"/>
                      <w:sz w:val="17"/>
                    </w:rPr>
                    <w:t xml:space="preserve">t </w:t>
                  </w:r>
                  <w:r>
                    <w:rPr>
                      <w:rFonts w:ascii="Tahoma" w:eastAsia="Tahoma" w:hAnsi="Tahoma"/>
                      <w:b/>
                      <w:color w:val="000000"/>
                      <w:sz w:val="18"/>
                    </w:rPr>
                    <w:t xml:space="preserve">-I' .. </w:t>
                  </w:r>
                  <w:r>
                    <w:rPr>
                      <w:rFonts w:eastAsia="Times New Roman"/>
                      <w:b/>
                      <w:color w:val="000000"/>
                      <w:sz w:val="18"/>
                      <w:vertAlign w:val="subscript"/>
                    </w:rPr>
                    <w:t>‘</w:t>
                  </w:r>
                  <w:r>
                    <w:rPr>
                      <w:rFonts w:ascii="Tahoma" w:eastAsia="Tahoma" w:hAnsi="Tahoma"/>
                      <w:b/>
                      <w:color w:val="000000"/>
                      <w:sz w:val="18"/>
                    </w:rPr>
                    <w:t>9.• 7,4%. 4 ‘.</w:t>
                  </w:r>
                  <w:r>
                    <w:rPr>
                      <w:rFonts w:ascii="Tahoma" w:eastAsia="Tahoma" w:hAnsi="Tahoma"/>
                      <w:b/>
                      <w:color w:val="000000"/>
                      <w:sz w:val="18"/>
                    </w:rPr>
                    <w:tab/>
                    <w:t>-,</w:t>
                  </w:r>
                  <w:r>
                    <w:rPr>
                      <w:rFonts w:ascii="Tahoma" w:eastAsia="Tahoma" w:hAnsi="Tahoma"/>
                      <w:b/>
                      <w:color w:val="000000"/>
                      <w:sz w:val="18"/>
                    </w:rPr>
                    <w:tab/>
                  </w:r>
                  <w:r>
                    <w:rPr>
                      <w:rFonts w:ascii="Tahoma" w:eastAsia="Tahoma" w:hAnsi="Tahoma"/>
                      <w:b/>
                      <w:color w:val="000000"/>
                      <w:sz w:val="18"/>
                      <w:vertAlign w:val="superscript"/>
                    </w:rPr>
                    <w:t>s</w:t>
                  </w:r>
                  <w:r>
                    <w:rPr>
                      <w:rFonts w:ascii="Tahoma" w:eastAsia="Tahoma" w:hAnsi="Tahoma"/>
                      <w:b/>
                      <w:color w:val="000000"/>
                      <w:sz w:val="18"/>
                    </w:rPr>
                    <w:t>.</w:t>
                  </w:r>
                </w:p>
                <w:p w14:paraId="2F67D71E" w14:textId="77777777" w:rsidR="000A0D18" w:rsidRDefault="00000000">
                  <w:pPr>
                    <w:spacing w:line="108" w:lineRule="exact"/>
                    <w:textAlignment w:val="baseline"/>
                    <w:rPr>
                      <w:rFonts w:ascii="Tahoma" w:eastAsia="Tahoma" w:hAnsi="Tahoma"/>
                      <w:b/>
                      <w:color w:val="000000"/>
                      <w:spacing w:val="-31"/>
                      <w:sz w:val="16"/>
                    </w:rPr>
                  </w:pPr>
                  <w:r>
                    <w:rPr>
                      <w:rFonts w:ascii="Tahoma" w:eastAsia="Tahoma" w:hAnsi="Tahoma"/>
                      <w:b/>
                      <w:color w:val="000000"/>
                      <w:spacing w:val="-31"/>
                      <w:sz w:val="16"/>
                    </w:rPr>
                    <w:t>ri</w:t>
                  </w:r>
                  <w:r>
                    <w:rPr>
                      <w:rFonts w:eastAsia="Times New Roman"/>
                      <w:b/>
                      <w:color w:val="000000"/>
                      <w:spacing w:val="-31"/>
                      <w:sz w:val="21"/>
                    </w:rPr>
                    <w:t>7</w:t>
                  </w:r>
                  <w:r>
                    <w:rPr>
                      <w:rFonts w:ascii="Arial Narrow" w:eastAsia="Arial Narrow" w:hAnsi="Arial Narrow"/>
                      <w:b/>
                      <w:color w:val="000000"/>
                      <w:spacing w:val="-31"/>
                      <w:sz w:val="21"/>
                      <w:vertAlign w:val="superscript"/>
                    </w:rPr>
                    <w:t>4</w:t>
                  </w:r>
                  <w:r>
                    <w:rPr>
                      <w:rFonts w:eastAsia="Times New Roman"/>
                      <w:b/>
                      <w:color w:val="000000"/>
                      <w:spacing w:val="-31"/>
                      <w:sz w:val="21"/>
                    </w:rPr>
                    <w:t xml:space="preserve"> </w:t>
                  </w:r>
                </w:p>
                <w:p w14:paraId="3DB45AF0" w14:textId="77777777" w:rsidR="000A0D18" w:rsidRDefault="00000000">
                  <w:pPr>
                    <w:numPr>
                      <w:ilvl w:val="0"/>
                      <w:numId w:val="6"/>
                    </w:numPr>
                    <w:tabs>
                      <w:tab w:val="left" w:pos="288"/>
                      <w:tab w:val="left" w:pos="3096"/>
                      <w:tab w:val="left" w:pos="3600"/>
                      <w:tab w:val="left" w:pos="4464"/>
                      <w:tab w:val="left" w:pos="4680"/>
                      <w:tab w:val="left" w:pos="5184"/>
                      <w:tab w:val="left" w:pos="5472"/>
                      <w:tab w:val="left" w:pos="6120"/>
                      <w:tab w:val="right" w:pos="6408"/>
                      <w:tab w:val="left" w:pos="6480"/>
                      <w:tab w:val="left" w:pos="6912"/>
                      <w:tab w:val="left" w:pos="7560"/>
                      <w:tab w:val="right" w:pos="7560"/>
                    </w:tabs>
                    <w:spacing w:line="173" w:lineRule="exact"/>
                    <w:textAlignment w:val="baseline"/>
                    <w:rPr>
                      <w:rFonts w:eastAsia="Times New Roman"/>
                      <w:b/>
                      <w:color w:val="000000"/>
                      <w:spacing w:val="-20"/>
                      <w:sz w:val="17"/>
                    </w:rPr>
                  </w:pPr>
                  <w:r>
                    <w:rPr>
                      <w:rFonts w:eastAsia="Times New Roman"/>
                      <w:b/>
                      <w:color w:val="000000"/>
                      <w:spacing w:val="-20"/>
                      <w:sz w:val="17"/>
                    </w:rPr>
                    <w:t>4,</w:t>
                  </w:r>
                  <w:r>
                    <w:rPr>
                      <w:rFonts w:eastAsia="Times New Roman"/>
                      <w:b/>
                      <w:color w:val="000000"/>
                      <w:spacing w:val="-20"/>
                      <w:sz w:val="17"/>
                    </w:rPr>
                    <w:tab/>
                    <w:t xml:space="preserve">• </w:t>
                  </w:r>
                  <w:r>
                    <w:rPr>
                      <w:rFonts w:ascii="Tahoma" w:eastAsia="Tahoma" w:hAnsi="Tahoma"/>
                      <w:b/>
                      <w:color w:val="000000"/>
                      <w:spacing w:val="-20"/>
                      <w:sz w:val="17"/>
                      <w:vertAlign w:val="superscript"/>
                    </w:rPr>
                    <w:t>1</w:t>
                  </w:r>
                  <w:r>
                    <w:rPr>
                      <w:rFonts w:eastAsia="Times New Roman"/>
                      <w:b/>
                      <w:color w:val="000000"/>
                      <w:spacing w:val="-20"/>
                      <w:sz w:val="17"/>
                    </w:rPr>
                    <w:t>.."•</w:t>
                  </w:r>
                  <w:r>
                    <w:rPr>
                      <w:rFonts w:eastAsia="Times New Roman"/>
                      <w:b/>
                      <w:color w:val="000000"/>
                      <w:spacing w:val="-20"/>
                      <w:sz w:val="17"/>
                    </w:rPr>
                    <w:tab/>
                  </w:r>
                  <w:r>
                    <w:rPr>
                      <w:rFonts w:ascii="Tahoma" w:eastAsia="Tahoma" w:hAnsi="Tahoma"/>
                      <w:b/>
                      <w:color w:val="000000"/>
                      <w:spacing w:val="-20"/>
                      <w:sz w:val="17"/>
                      <w:vertAlign w:val="superscript"/>
                    </w:rPr>
                    <w:t>1</w:t>
                  </w:r>
                  <w:r>
                    <w:rPr>
                      <w:rFonts w:eastAsia="Times New Roman"/>
                      <w:b/>
                      <w:color w:val="000000"/>
                      <w:spacing w:val="-20"/>
                      <w:sz w:val="17"/>
                    </w:rPr>
                    <w:t xml:space="preserve">,.. • ,, •:':‘,".'.., </w:t>
                  </w:r>
                  <w:r>
                    <w:rPr>
                      <w:rFonts w:ascii="Tahoma" w:eastAsia="Tahoma" w:hAnsi="Tahoma"/>
                      <w:b/>
                      <w:color w:val="000000"/>
                      <w:spacing w:val="-20"/>
                      <w:sz w:val="17"/>
                      <w:vertAlign w:val="superscript"/>
                    </w:rPr>
                    <w:t>4:</w:t>
                  </w:r>
                  <w:r>
                    <w:rPr>
                      <w:rFonts w:eastAsia="Times New Roman"/>
                      <w:b/>
                      <w:color w:val="000000"/>
                      <w:spacing w:val="-20"/>
                      <w:sz w:val="17"/>
                    </w:rPr>
                    <w:t xml:space="preserve"> ._a</w:t>
                  </w:r>
                  <w:r>
                    <w:rPr>
                      <w:rFonts w:eastAsia="Times New Roman"/>
                      <w:b/>
                      <w:color w:val="000000"/>
                      <w:spacing w:val="-20"/>
                      <w:sz w:val="17"/>
                    </w:rPr>
                    <w:tab/>
                    <w:t>4</w:t>
                  </w:r>
                  <w:r>
                    <w:rPr>
                      <w:rFonts w:ascii="Tahoma" w:eastAsia="Tahoma" w:hAnsi="Tahoma"/>
                      <w:b/>
                      <w:color w:val="000000"/>
                      <w:spacing w:val="-20"/>
                      <w:sz w:val="17"/>
                      <w:vertAlign w:val="superscript"/>
                    </w:rPr>
                    <w:t>. ,</w:t>
                  </w:r>
                  <w:r>
                    <w:rPr>
                      <w:rFonts w:eastAsia="Times New Roman"/>
                      <w:b/>
                      <w:color w:val="000000"/>
                      <w:spacing w:val="-20"/>
                      <w:sz w:val="17"/>
                    </w:rPr>
                    <w:t>-.*Il</w:t>
                  </w:r>
                  <w:r>
                    <w:rPr>
                      <w:rFonts w:ascii="Tahoma" w:eastAsia="Tahoma" w:hAnsi="Tahoma"/>
                      <w:b/>
                      <w:color w:val="000000"/>
                      <w:spacing w:val="-20"/>
                      <w:sz w:val="17"/>
                      <w:vertAlign w:val="superscript"/>
                    </w:rPr>
                    <w:t>s</w:t>
                  </w:r>
                  <w:r>
                    <w:rPr>
                      <w:rFonts w:eastAsia="Times New Roman"/>
                      <w:b/>
                      <w:color w:val="000000"/>
                      <w:spacing w:val="-20"/>
                      <w:sz w:val="17"/>
                    </w:rPr>
                    <w:tab/>
                    <w:t>'</w:t>
                  </w:r>
                  <w:r>
                    <w:rPr>
                      <w:rFonts w:eastAsia="Times New Roman"/>
                      <w:b/>
                      <w:color w:val="000000"/>
                      <w:spacing w:val="-20"/>
                      <w:sz w:val="17"/>
                    </w:rPr>
                    <w:tab/>
                    <w:t>‘</w:t>
                  </w:r>
                  <w:r>
                    <w:rPr>
                      <w:rFonts w:eastAsia="Times New Roman"/>
                      <w:b/>
                      <w:color w:val="000000"/>
                      <w:spacing w:val="-20"/>
                      <w:sz w:val="17"/>
                    </w:rPr>
                    <w:tab/>
                    <w:t>.</w:t>
                  </w:r>
                  <w:r>
                    <w:rPr>
                      <w:rFonts w:ascii="Tahoma" w:eastAsia="Tahoma" w:hAnsi="Tahoma"/>
                      <w:b/>
                      <w:color w:val="000000"/>
                      <w:spacing w:val="-20"/>
                      <w:sz w:val="17"/>
                      <w:vertAlign w:val="superscript"/>
                    </w:rPr>
                    <w:t>‘tjN6</w:t>
                  </w:r>
                  <w:r>
                    <w:rPr>
                      <w:rFonts w:ascii="Tahoma" w:eastAsia="Tahoma" w:hAnsi="Tahoma"/>
                      <w:b/>
                      <w:i/>
                      <w:color w:val="000000"/>
                      <w:spacing w:val="-20"/>
                      <w:sz w:val="17"/>
                      <w:vertAlign w:val="superscript"/>
                    </w:rPr>
                    <w:tab/>
                    <w:t>4</w:t>
                  </w:r>
                  <w:r>
                    <w:rPr>
                      <w:rFonts w:ascii="Arial Narrow" w:eastAsia="Arial Narrow" w:hAnsi="Arial Narrow"/>
                      <w:b/>
                      <w:color w:val="000000"/>
                      <w:spacing w:val="-20"/>
                      <w:sz w:val="17"/>
                      <w:vertAlign w:val="superscript"/>
                    </w:rPr>
                    <w:t xml:space="preserve"> -</w:t>
                  </w:r>
                  <w:r>
                    <w:rPr>
                      <w:rFonts w:eastAsia="Times New Roman"/>
                      <w:b/>
                      <w:color w:val="000000"/>
                      <w:spacing w:val="-20"/>
                      <w:sz w:val="21"/>
                    </w:rPr>
                    <w:t>'1</w:t>
                  </w:r>
                  <w:r>
                    <w:rPr>
                      <w:rFonts w:eastAsia="Times New Roman"/>
                      <w:b/>
                      <w:color w:val="000000"/>
                      <w:spacing w:val="-20"/>
                      <w:sz w:val="21"/>
                    </w:rPr>
                    <w:tab/>
                    <w:t>'</w:t>
                  </w:r>
                  <w:r>
                    <w:rPr>
                      <w:rFonts w:eastAsia="Times New Roman"/>
                      <w:b/>
                      <w:color w:val="000000"/>
                      <w:spacing w:val="-20"/>
                      <w:sz w:val="21"/>
                    </w:rPr>
                    <w:tab/>
                  </w:r>
                  <w:r>
                    <w:rPr>
                      <w:rFonts w:ascii="Tahoma" w:eastAsia="Tahoma" w:hAnsi="Tahoma"/>
                      <w:b/>
                      <w:color w:val="000000"/>
                      <w:spacing w:val="-20"/>
                      <w:sz w:val="21"/>
                      <w:vertAlign w:val="superscript"/>
                    </w:rPr>
                    <w:t>-</w:t>
                  </w:r>
                  <w:r>
                    <w:rPr>
                      <w:rFonts w:ascii="Tahoma" w:eastAsia="Tahoma" w:hAnsi="Tahoma"/>
                      <w:b/>
                      <w:color w:val="000000"/>
                      <w:spacing w:val="-20"/>
                      <w:sz w:val="18"/>
                    </w:rPr>
                    <w:t>T'* '</w:t>
                  </w:r>
                  <w:r>
                    <w:rPr>
                      <w:rFonts w:ascii="Tahoma" w:eastAsia="Tahoma" w:hAnsi="Tahoma"/>
                      <w:b/>
                      <w:color w:val="000000"/>
                      <w:spacing w:val="-20"/>
                      <w:sz w:val="18"/>
                    </w:rPr>
                    <w:tab/>
                    <w:t>.,'</w:t>
                  </w:r>
                  <w:r>
                    <w:rPr>
                      <w:rFonts w:ascii="Tahoma" w:eastAsia="Tahoma" w:hAnsi="Tahoma"/>
                      <w:b/>
                      <w:color w:val="000000"/>
                      <w:spacing w:val="-20"/>
                      <w:sz w:val="18"/>
                    </w:rPr>
                    <w:tab/>
                    <w:t>•</w:t>
                  </w:r>
                  <w:r>
                    <w:rPr>
                      <w:rFonts w:ascii="Tahoma" w:eastAsia="Tahoma" w:hAnsi="Tahoma"/>
                      <w:b/>
                      <w:color w:val="000000"/>
                      <w:spacing w:val="-20"/>
                      <w:sz w:val="18"/>
                      <w:vertAlign w:val="superscript"/>
                    </w:rPr>
                    <w:t>-</w:t>
                  </w:r>
                  <w:r>
                    <w:rPr>
                      <w:rFonts w:ascii="Tahoma" w:eastAsia="Tahoma" w:hAnsi="Tahoma"/>
                      <w:b/>
                      <w:color w:val="000000"/>
                      <w:spacing w:val="-20"/>
                      <w:sz w:val="18"/>
                    </w:rPr>
                    <w:t>`ai '</w:t>
                  </w:r>
                  <w:r>
                    <w:rPr>
                      <w:rFonts w:ascii="Tahoma" w:eastAsia="Tahoma" w:hAnsi="Tahoma"/>
                      <w:b/>
                      <w:color w:val="000000"/>
                      <w:spacing w:val="-20"/>
                      <w:sz w:val="18"/>
                    </w:rPr>
                    <w:tab/>
                    <w:t>-</w:t>
                  </w:r>
                  <w:r>
                    <w:rPr>
                      <w:rFonts w:ascii="Tahoma" w:eastAsia="Tahoma" w:hAnsi="Tahoma"/>
                      <w:b/>
                      <w:color w:val="000000"/>
                      <w:spacing w:val="-20"/>
                      <w:sz w:val="18"/>
                      <w:vertAlign w:val="superscript"/>
                    </w:rPr>
                    <w:t>4</w:t>
                  </w:r>
                  <w:r>
                    <w:rPr>
                      <w:rFonts w:ascii="Tahoma" w:eastAsia="Tahoma" w:hAnsi="Tahoma"/>
                      <w:b/>
                      <w:color w:val="000000"/>
                      <w:spacing w:val="-20"/>
                      <w:sz w:val="18"/>
                    </w:rPr>
                    <w:t>*.bra. \</w:t>
                  </w:r>
                </w:p>
                <w:p w14:paraId="4B117623" w14:textId="77777777" w:rsidR="000A0D18" w:rsidRDefault="00000000">
                  <w:pPr>
                    <w:tabs>
                      <w:tab w:val="left" w:pos="4824"/>
                      <w:tab w:val="left" w:pos="5328"/>
                      <w:tab w:val="left" w:pos="6120"/>
                      <w:tab w:val="right" w:pos="7560"/>
                      <w:tab w:val="left" w:pos="7632"/>
                    </w:tabs>
                    <w:spacing w:line="149" w:lineRule="exact"/>
                    <w:ind w:left="2808"/>
                    <w:textAlignment w:val="baseline"/>
                    <w:rPr>
                      <w:rFonts w:ascii="Tahoma" w:eastAsia="Tahoma" w:hAnsi="Tahoma"/>
                      <w:b/>
                      <w:color w:val="000000"/>
                      <w:sz w:val="18"/>
                    </w:rPr>
                  </w:pPr>
                  <w:r>
                    <w:rPr>
                      <w:rFonts w:ascii="Tahoma" w:eastAsia="Tahoma" w:hAnsi="Tahoma"/>
                      <w:b/>
                      <w:color w:val="000000"/>
                      <w:sz w:val="18"/>
                    </w:rPr>
                    <w:t>‘‘Iti;</w:t>
                  </w:r>
                  <w:r>
                    <w:rPr>
                      <w:rFonts w:ascii="Tahoma" w:eastAsia="Tahoma" w:hAnsi="Tahoma"/>
                      <w:b/>
                      <w:color w:val="000000"/>
                      <w:sz w:val="18"/>
                      <w:vertAlign w:val="superscript"/>
                    </w:rPr>
                    <w:t>•</w:t>
                  </w:r>
                  <w:r>
                    <w:rPr>
                      <w:rFonts w:ascii="Tahoma" w:eastAsia="Tahoma" w:hAnsi="Tahoma"/>
                      <w:b/>
                      <w:color w:val="000000"/>
                      <w:sz w:val="18"/>
                    </w:rPr>
                    <w:t xml:space="preserve"> 47,41+:4:'</w:t>
                  </w:r>
                  <w:r>
                    <w:rPr>
                      <w:rFonts w:ascii="Tahoma" w:eastAsia="Tahoma" w:hAnsi="Tahoma"/>
                      <w:b/>
                      <w:color w:val="000000"/>
                      <w:sz w:val="18"/>
                      <w:vertAlign w:val="superscript"/>
                    </w:rPr>
                    <w:t>,</w:t>
                  </w:r>
                  <w:r>
                    <w:rPr>
                      <w:rFonts w:ascii="Tahoma" w:eastAsia="Tahoma" w:hAnsi="Tahoma"/>
                      <w:b/>
                      <w:color w:val="000000"/>
                      <w:sz w:val="18"/>
                    </w:rPr>
                    <w:t xml:space="preserve"> .</w:t>
                  </w:r>
                  <w:r>
                    <w:rPr>
                      <w:rFonts w:eastAsia="Times New Roman"/>
                      <w:b/>
                      <w:color w:val="000000"/>
                      <w:sz w:val="18"/>
                      <w:vertAlign w:val="subscript"/>
                    </w:rPr>
                    <w:t>e</w:t>
                  </w:r>
                  <w:r>
                    <w:rPr>
                      <w:rFonts w:ascii="Tahoma" w:eastAsia="Tahoma" w:hAnsi="Tahoma"/>
                      <w:b/>
                      <w:color w:val="000000"/>
                      <w:sz w:val="18"/>
                    </w:rPr>
                    <w:t>.</w:t>
                  </w:r>
                  <w:r>
                    <w:rPr>
                      <w:rFonts w:ascii="Tahoma" w:eastAsia="Tahoma" w:hAnsi="Tahoma"/>
                      <w:b/>
                      <w:color w:val="000000"/>
                      <w:sz w:val="18"/>
                    </w:rPr>
                    <w:tab/>
                    <w:t>.,</w:t>
                  </w:r>
                  <w:r>
                    <w:rPr>
                      <w:rFonts w:ascii="Tahoma" w:eastAsia="Tahoma" w:hAnsi="Tahoma"/>
                      <w:b/>
                      <w:color w:val="000000"/>
                      <w:sz w:val="18"/>
                    </w:rPr>
                    <w:tab/>
                    <w:t>•</w:t>
                  </w:r>
                  <w:r>
                    <w:rPr>
                      <w:rFonts w:ascii="Tahoma" w:eastAsia="Tahoma" w:hAnsi="Tahoma"/>
                      <w:b/>
                      <w:color w:val="000000"/>
                      <w:sz w:val="18"/>
                    </w:rPr>
                    <w:tab/>
                    <w:t>Z</w:t>
                  </w:r>
                  <w:r>
                    <w:rPr>
                      <w:rFonts w:ascii="Tahoma" w:eastAsia="Tahoma" w:hAnsi="Tahoma"/>
                      <w:b/>
                      <w:color w:val="000000"/>
                      <w:sz w:val="18"/>
                      <w:vertAlign w:val="superscript"/>
                    </w:rPr>
                    <w:t>I</w:t>
                  </w:r>
                  <w:r>
                    <w:rPr>
                      <w:rFonts w:ascii="Tahoma" w:eastAsia="Tahoma" w:hAnsi="Tahoma"/>
                      <w:b/>
                      <w:color w:val="000000"/>
                      <w:sz w:val="18"/>
                    </w:rPr>
                    <w:t>A "•-</w:t>
                  </w:r>
                  <w:r>
                    <w:rPr>
                      <w:rFonts w:ascii="Tahoma" w:eastAsia="Tahoma" w:hAnsi="Tahoma"/>
                      <w:b/>
                      <w:color w:val="000000"/>
                      <w:sz w:val="18"/>
                    </w:rPr>
                    <w:tab/>
                    <w:t>N</w:t>
                  </w:r>
                  <w:r>
                    <w:rPr>
                      <w:rFonts w:ascii="Tahoma" w:eastAsia="Tahoma" w:hAnsi="Tahoma"/>
                      <w:b/>
                      <w:color w:val="000000"/>
                      <w:sz w:val="18"/>
                    </w:rPr>
                    <w:tab/>
                    <w:t>1</w:t>
                  </w:r>
                </w:p>
                <w:p w14:paraId="77EE0B75" w14:textId="77777777" w:rsidR="000A0D18" w:rsidRDefault="00000000">
                  <w:pPr>
                    <w:tabs>
                      <w:tab w:val="left" w:pos="4608"/>
                    </w:tabs>
                    <w:spacing w:line="21" w:lineRule="exact"/>
                    <w:ind w:left="3744"/>
                    <w:textAlignment w:val="baseline"/>
                    <w:rPr>
                      <w:rFonts w:ascii="Tahoma" w:eastAsia="Tahoma" w:hAnsi="Tahoma"/>
                      <w:b/>
                      <w:color w:val="000000"/>
                      <w:spacing w:val="-17"/>
                      <w:sz w:val="9"/>
                    </w:rPr>
                  </w:pPr>
                  <w:r>
                    <w:rPr>
                      <w:rFonts w:ascii="Tahoma" w:eastAsia="Tahoma" w:hAnsi="Tahoma"/>
                      <w:b/>
                      <w:color w:val="000000"/>
                      <w:spacing w:val="-17"/>
                      <w:sz w:val="9"/>
                    </w:rPr>
                    <w:t>I.</w:t>
                  </w:r>
                  <w:r>
                    <w:rPr>
                      <w:rFonts w:ascii="Tahoma" w:eastAsia="Tahoma" w:hAnsi="Tahoma"/>
                      <w:b/>
                      <w:color w:val="000000"/>
                      <w:spacing w:val="-17"/>
                      <w:sz w:val="9"/>
                    </w:rPr>
                    <w:tab/>
                  </w:r>
                  <w:r>
                    <w:rPr>
                      <w:rFonts w:ascii="Tahoma" w:eastAsia="Tahoma" w:hAnsi="Tahoma"/>
                      <w:b/>
                      <w:color w:val="000000"/>
                      <w:spacing w:val="-17"/>
                      <w:sz w:val="9"/>
                      <w:vertAlign w:val="superscript"/>
                    </w:rPr>
                    <w:t>14</w:t>
                  </w:r>
                  <w:r>
                    <w:rPr>
                      <w:rFonts w:ascii="Tahoma" w:eastAsia="Tahoma" w:hAnsi="Tahoma"/>
                      <w:b/>
                      <w:color w:val="000000"/>
                      <w:spacing w:val="-17"/>
                      <w:sz w:val="9"/>
                    </w:rPr>
                    <w:t>... ...</w:t>
                  </w:r>
                </w:p>
              </w:txbxContent>
            </v:textbox>
            <w10:wrap anchorx="page" anchory="page"/>
          </v:shape>
        </w:pict>
      </w:r>
      <w:r>
        <w:pict w14:anchorId="1E45DD2B">
          <v:shape id="_x0000_s1289" type="#_x0000_t202" style="position:absolute;margin-left:26.15pt;margin-top:436.1pt;width:363.85pt;height:7.9pt;z-index:-251407872;mso-wrap-distance-left:0;mso-wrap-distance-right:0;mso-position-horizontal-relative:page;mso-position-vertical-relative:page" filled="f" stroked="f">
            <v:textbox inset="0,0,0,0">
              <w:txbxContent>
                <w:p w14:paraId="17615FF0" w14:textId="77777777" w:rsidR="000A0D18" w:rsidRDefault="00000000">
                  <w:pPr>
                    <w:tabs>
                      <w:tab w:val="left" w:pos="2357"/>
                      <w:tab w:val="left" w:pos="3077"/>
                      <w:tab w:val="left" w:pos="3581"/>
                    </w:tabs>
                    <w:spacing w:line="125" w:lineRule="exact"/>
                    <w:textAlignment w:val="baseline"/>
                    <w:rPr>
                      <w:rFonts w:eastAsia="Times New Roman"/>
                      <w:b/>
                      <w:i/>
                      <w:color w:val="000000"/>
                      <w:spacing w:val="-8"/>
                      <w:sz w:val="17"/>
                    </w:rPr>
                  </w:pPr>
                  <w:r>
                    <w:rPr>
                      <w:rFonts w:eastAsia="Times New Roman"/>
                      <w:b/>
                      <w:i/>
                      <w:color w:val="000000"/>
                      <w:spacing w:val="-8"/>
                      <w:sz w:val="17"/>
                    </w:rPr>
                    <w:t xml:space="preserve">0 </w:t>
                  </w:r>
                  <w:r>
                    <w:rPr>
                      <w:rFonts w:ascii="Tahoma" w:eastAsia="Tahoma" w:hAnsi="Tahoma"/>
                      <w:b/>
                      <w:color w:val="000000"/>
                      <w:spacing w:val="-8"/>
                      <w:sz w:val="18"/>
                    </w:rPr>
                    <w:t>..„</w:t>
                  </w:r>
                  <w:r>
                    <w:rPr>
                      <w:rFonts w:ascii="Tahoma" w:eastAsia="Tahoma" w:hAnsi="Tahoma"/>
                      <w:b/>
                      <w:color w:val="000000"/>
                      <w:spacing w:val="-8"/>
                      <w:sz w:val="18"/>
                    </w:rPr>
                    <w:tab/>
                  </w:r>
                  <w:r>
                    <w:rPr>
                      <w:rFonts w:ascii="Tahoma" w:eastAsia="Tahoma" w:hAnsi="Tahoma"/>
                      <w:b/>
                      <w:color w:val="000000"/>
                      <w:spacing w:val="-8"/>
                      <w:sz w:val="18"/>
                      <w:vertAlign w:val="subscript"/>
                    </w:rPr>
                    <w:t>oli</w:t>
                  </w:r>
                  <w:r>
                    <w:rPr>
                      <w:rFonts w:ascii="Tahoma" w:eastAsia="Tahoma" w:hAnsi="Tahoma"/>
                      <w:b/>
                      <w:color w:val="000000"/>
                      <w:spacing w:val="-8"/>
                      <w:sz w:val="9"/>
                    </w:rPr>
                    <w:t>i.</w:t>
                  </w:r>
                  <w:r>
                    <w:rPr>
                      <w:rFonts w:ascii="Tahoma" w:eastAsia="Tahoma" w:hAnsi="Tahoma"/>
                      <w:b/>
                      <w:color w:val="000000"/>
                      <w:spacing w:val="-8"/>
                      <w:sz w:val="9"/>
                    </w:rPr>
                    <w:tab/>
                    <w:t>IR.</w:t>
                  </w:r>
                  <w:r>
                    <w:rPr>
                      <w:rFonts w:ascii="Tahoma" w:eastAsia="Tahoma" w:hAnsi="Tahoma"/>
                      <w:b/>
                      <w:color w:val="000000"/>
                      <w:spacing w:val="-8"/>
                      <w:sz w:val="9"/>
                    </w:rPr>
                    <w:tab/>
                    <w:t>.•••• ..</w:t>
                  </w:r>
                </w:p>
                <w:p w14:paraId="0DAA44D2" w14:textId="77777777" w:rsidR="000A0D18" w:rsidRDefault="00000000">
                  <w:pPr>
                    <w:spacing w:line="16" w:lineRule="exact"/>
                    <w:ind w:left="1008"/>
                    <w:textAlignment w:val="baseline"/>
                    <w:rPr>
                      <w:rFonts w:ascii="Tahoma" w:eastAsia="Tahoma" w:hAnsi="Tahoma"/>
                      <w:b/>
                      <w:color w:val="000000"/>
                      <w:sz w:val="18"/>
                    </w:rPr>
                  </w:pPr>
                  <w:r>
                    <w:rPr>
                      <w:rFonts w:ascii="Tahoma" w:eastAsia="Tahoma" w:hAnsi="Tahoma"/>
                      <w:b/>
                      <w:color w:val="000000"/>
                      <w:sz w:val="18"/>
                    </w:rPr>
                    <w:t>,</w:t>
                  </w:r>
                </w:p>
                <w:p w14:paraId="581EF378" w14:textId="77777777" w:rsidR="000A0D18" w:rsidRDefault="00000000">
                  <w:pPr>
                    <w:tabs>
                      <w:tab w:val="left" w:pos="5957"/>
                    </w:tabs>
                    <w:ind w:left="3528"/>
                    <w:textAlignment w:val="baseline"/>
                    <w:rPr>
                      <w:rFonts w:ascii="Tahoma" w:eastAsia="Tahoma" w:hAnsi="Tahoma"/>
                      <w:b/>
                      <w:color w:val="000000"/>
                      <w:sz w:val="9"/>
                    </w:rPr>
                  </w:pPr>
                  <w:r>
                    <w:rPr>
                      <w:rFonts w:ascii="Tahoma" w:eastAsia="Tahoma" w:hAnsi="Tahoma"/>
                      <w:b/>
                      <w:color w:val="000000"/>
                      <w:sz w:val="9"/>
                    </w:rPr>
                    <w:t>I</w:t>
                  </w:r>
                  <w:r>
                    <w:rPr>
                      <w:rFonts w:ascii="Tahoma" w:eastAsia="Tahoma" w:hAnsi="Tahoma"/>
                      <w:b/>
                      <w:color w:val="000000"/>
                      <w:sz w:val="9"/>
                      <w:vertAlign w:val="superscript"/>
                    </w:rPr>
                    <w:t>r</w:t>
                  </w:r>
                  <w:r>
                    <w:rPr>
                      <w:rFonts w:ascii="Tahoma" w:eastAsia="Tahoma" w:hAnsi="Tahoma"/>
                      <w:b/>
                      <w:color w:val="000000"/>
                      <w:sz w:val="9"/>
                    </w:rPr>
                    <w:t>......f ...Oh. V</w:t>
                  </w:r>
                  <w:r>
                    <w:rPr>
                      <w:rFonts w:ascii="Tahoma" w:eastAsia="Tahoma" w:hAnsi="Tahoma"/>
                      <w:b/>
                      <w:color w:val="000000"/>
                      <w:sz w:val="9"/>
                      <w:vertAlign w:val="superscript"/>
                    </w:rPr>
                    <w:t>...</w:t>
                  </w:r>
                  <w:r>
                    <w:rPr>
                      <w:rFonts w:ascii="Tahoma" w:eastAsia="Tahoma" w:hAnsi="Tahoma"/>
                      <w:b/>
                      <w:color w:val="000000"/>
                      <w:sz w:val="9"/>
                    </w:rPr>
                    <w:tab/>
                    <w:t>'.....</w:t>
                  </w:r>
                </w:p>
                <w:p w14:paraId="366F31DD" w14:textId="77777777" w:rsidR="000A0D18" w:rsidRDefault="00000000">
                  <w:pPr>
                    <w:tabs>
                      <w:tab w:val="left" w:pos="6389"/>
                    </w:tabs>
                    <w:spacing w:line="154" w:lineRule="exact"/>
                    <w:ind w:left="1296"/>
                    <w:textAlignment w:val="baseline"/>
                    <w:rPr>
                      <w:rFonts w:ascii="Tahoma" w:eastAsia="Tahoma" w:hAnsi="Tahoma"/>
                      <w:b/>
                      <w:color w:val="000000"/>
                      <w:spacing w:val="-384"/>
                      <w:sz w:val="18"/>
                    </w:rPr>
                  </w:pPr>
                  <w:r>
                    <w:rPr>
                      <w:rFonts w:ascii="Tahoma" w:eastAsia="Tahoma" w:hAnsi="Tahoma"/>
                      <w:b/>
                      <w:color w:val="000000"/>
                      <w:spacing w:val="-384"/>
                      <w:sz w:val="18"/>
                    </w:rPr>
                    <w:t>..</w:t>
                  </w:r>
                  <w:r>
                    <w:rPr>
                      <w:rFonts w:ascii="Tahoma" w:eastAsia="Tahoma" w:hAnsi="Tahoma"/>
                      <w:b/>
                      <w:color w:val="000000"/>
                      <w:spacing w:val="-384"/>
                      <w:sz w:val="18"/>
                    </w:rPr>
                    <w:tab/>
                  </w:r>
                  <w:r>
                    <w:rPr>
                      <w:rFonts w:ascii="Tahoma" w:eastAsia="Tahoma" w:hAnsi="Tahoma"/>
                      <w:b/>
                      <w:color w:val="000000"/>
                      <w:spacing w:val="-384"/>
                      <w:sz w:val="18"/>
                      <w:vertAlign w:val="superscript"/>
                    </w:rPr>
                    <w:t>4"1116</w:t>
                  </w:r>
                  <w:r>
                    <w:rPr>
                      <w:rFonts w:ascii="Tahoma" w:eastAsia="Tahoma" w:hAnsi="Tahoma"/>
                      <w:b/>
                      <w:color w:val="000000"/>
                      <w:spacing w:val="-384"/>
                      <w:sz w:val="18"/>
                    </w:rPr>
                    <w:t xml:space="preserve"> '•</w:t>
                  </w:r>
                </w:p>
              </w:txbxContent>
            </v:textbox>
            <w10:wrap type="square" anchorx="page" anchory="page"/>
          </v:shape>
        </w:pict>
      </w:r>
      <w:r>
        <w:pict w14:anchorId="7942816D">
          <v:shape id="_x0000_s1288" type="#_x0000_t202" style="position:absolute;margin-left:249.6pt;margin-top:444pt;width:141.4pt;height:2.65pt;z-index:-251650560;mso-wrap-distance-left:0;mso-wrap-distance-right:0;mso-position-horizontal-relative:page;mso-position-vertical-relative:page" filled="f" stroked="f">
            <v:textbox inset="0,0,0,0">
              <w:txbxContent>
                <w:p w14:paraId="2F8B1FC2" w14:textId="77777777" w:rsidR="00000000" w:rsidRDefault="00000000"/>
              </w:txbxContent>
            </v:textbox>
            <w10:wrap anchorx="page" anchory="page"/>
          </v:shape>
        </w:pict>
      </w:r>
      <w:r>
        <w:pict w14:anchorId="076C2564">
          <v:shape id="_x0000_s1287" type="#_x0000_t202" style="position:absolute;margin-left:0;margin-top:494.9pt;width:391pt;height:109.1pt;z-index:251338240;mso-wrap-distance-left:0;mso-wrap-distance-right:0;mso-position-horizontal-relative:page;mso-position-vertical-relative:page" fillcolor="#dfd7c5" stroked="f">
            <v:textbox inset="0,0,0,0">
              <w:txbxContent>
                <w:p w14:paraId="5A8BC9DA" w14:textId="77777777" w:rsidR="000A0D18" w:rsidRDefault="00000000">
                  <w:pPr>
                    <w:spacing w:before="122" w:line="180" w:lineRule="exact"/>
                    <w:textAlignment w:val="baseline"/>
                    <w:rPr>
                      <w:rFonts w:eastAsia="Times New Roman"/>
                      <w:b/>
                      <w:color w:val="000000"/>
                      <w:spacing w:val="4"/>
                      <w:sz w:val="17"/>
                    </w:rPr>
                  </w:pPr>
                  <w:r>
                    <w:rPr>
                      <w:rFonts w:eastAsia="Times New Roman"/>
                      <w:b/>
                      <w:color w:val="000000"/>
                      <w:spacing w:val="4"/>
                      <w:sz w:val="17"/>
                    </w:rPr>
                    <w:t xml:space="preserve">21 </w:t>
                  </w:r>
                  <w:r>
                    <w:rPr>
                      <w:rFonts w:eastAsia="Times New Roman"/>
                      <w:color w:val="000000"/>
                      <w:spacing w:val="4"/>
                      <w:sz w:val="17"/>
                    </w:rPr>
                    <w:t xml:space="preserve">The original of the "dell" </w:t>
                  </w:r>
                  <w:r>
                    <w:rPr>
                      <w:rFonts w:eastAsia="Times New Roman"/>
                      <w:i/>
                      <w:color w:val="000000"/>
                      <w:spacing w:val="4"/>
                      <w:sz w:val="17"/>
                    </w:rPr>
                    <w:t>in The Longest Journey.</w:t>
                  </w:r>
                </w:p>
                <w:p w14:paraId="3FCB8B02" w14:textId="77777777" w:rsidR="000A0D18" w:rsidRDefault="00000000">
                  <w:pPr>
                    <w:spacing w:before="730" w:line="180" w:lineRule="exact"/>
                    <w:ind w:left="144" w:right="3312"/>
                    <w:jc w:val="both"/>
                    <w:textAlignment w:val="baseline"/>
                    <w:rPr>
                      <w:rFonts w:eastAsia="Times New Roman"/>
                      <w:i/>
                      <w:color w:val="000000"/>
                      <w:sz w:val="17"/>
                    </w:rPr>
                  </w:pPr>
                  <w:r>
                    <w:rPr>
                      <w:rFonts w:eastAsia="Times New Roman"/>
                      <w:i/>
                      <w:color w:val="000000"/>
                      <w:sz w:val="17"/>
                    </w:rPr>
                    <w:t>The dell became for him a kind of church—a church where indeed you could do anything you liked, but where anything</w:t>
                  </w:r>
                </w:p>
                <w:p w14:paraId="7EA0AB42" w14:textId="77777777" w:rsidR="000A0D18" w:rsidRDefault="00000000">
                  <w:pPr>
                    <w:tabs>
                      <w:tab w:val="left" w:pos="2736"/>
                    </w:tabs>
                    <w:spacing w:before="2" w:after="595" w:line="180" w:lineRule="exact"/>
                    <w:ind w:left="144"/>
                    <w:jc w:val="both"/>
                    <w:textAlignment w:val="baseline"/>
                    <w:rPr>
                      <w:rFonts w:eastAsia="Times New Roman"/>
                      <w:i/>
                      <w:color w:val="000000"/>
                      <w:sz w:val="17"/>
                    </w:rPr>
                  </w:pPr>
                  <w:r>
                    <w:rPr>
                      <w:rFonts w:eastAsia="Times New Roman"/>
                      <w:i/>
                      <w:color w:val="000000"/>
                      <w:sz w:val="17"/>
                    </w:rPr>
                    <w:t>you did would be transfigured.</w:t>
                  </w:r>
                  <w:r>
                    <w:rPr>
                      <w:rFonts w:eastAsia="Times New Roman"/>
                      <w:i/>
                      <w:color w:val="000000"/>
                      <w:sz w:val="17"/>
                    </w:rPr>
                    <w:tab/>
                    <w:t>(The Longest Journey)</w:t>
                  </w:r>
                </w:p>
              </w:txbxContent>
            </v:textbox>
            <w10:wrap anchorx="page" anchory="page"/>
          </v:shape>
        </w:pict>
      </w:r>
      <w:r>
        <w:pict w14:anchorId="5AE32B4B">
          <v:shape id="_x0000_s1286" type="#_x0000_t202" style="position:absolute;margin-left:259.45pt;margin-top:355.9pt;width:9.1pt;height:12.25pt;z-index:-251406848;mso-wrap-distance-left:0;mso-wrap-distance-right:0;mso-position-horizontal-relative:page;mso-position-vertical-relative:page" filled="f" stroked="f">
            <v:textbox inset="0,0,0,0">
              <w:txbxContent>
                <w:p w14:paraId="7549088F" w14:textId="77777777" w:rsidR="000A0D18" w:rsidRDefault="00000000">
                  <w:pPr>
                    <w:spacing w:line="399" w:lineRule="exact"/>
                    <w:textAlignment w:val="baseline"/>
                    <w:rPr>
                      <w:rFonts w:ascii="Tahoma" w:eastAsia="Tahoma" w:hAnsi="Tahoma"/>
                      <w:b/>
                      <w:color w:val="000000"/>
                      <w:spacing w:val="-13"/>
                      <w:sz w:val="18"/>
                    </w:rPr>
                  </w:pPr>
                  <w:r>
                    <w:rPr>
                      <w:rFonts w:ascii="Tahoma" w:eastAsia="Tahoma" w:hAnsi="Tahoma"/>
                      <w:b/>
                      <w:color w:val="000000"/>
                      <w:spacing w:val="-13"/>
                      <w:sz w:val="18"/>
                    </w:rPr>
                    <w:t>k(</w:t>
                  </w:r>
                </w:p>
              </w:txbxContent>
            </v:textbox>
            <w10:wrap type="square" anchorx="page" anchory="page"/>
          </v:shape>
        </w:pict>
      </w:r>
      <w:r>
        <w:pict w14:anchorId="5800BE67">
          <v:shape id="_x0000_s1285" type="#_x0000_t202" style="position:absolute;margin-left:264.95pt;margin-top:368.15pt;width:3.6pt;height:3.15pt;z-index:-251649536;mso-wrap-distance-left:0;mso-wrap-distance-right:0;mso-position-horizontal-relative:page;mso-position-vertical-relative:page" filled="f" stroked="f">
            <v:textbox inset="0,0,0,0">
              <w:txbxContent>
                <w:p w14:paraId="0B0874DA" w14:textId="77777777" w:rsidR="00000000" w:rsidRDefault="00000000"/>
              </w:txbxContent>
            </v:textbox>
            <w10:wrap anchorx="page" anchory="page"/>
          </v:shape>
        </w:pict>
      </w:r>
      <w:r>
        <w:pict w14:anchorId="2F954D4F">
          <v:shape id="_x0000_s1284" type="#_x0000_t202" style="position:absolute;margin-left:135.85pt;margin-top:371.3pt;width:217.2pt;height:20.4pt;z-index:-251405824;mso-wrap-distance-left:0;mso-wrap-distance-right:0;mso-position-horizontal-relative:page;mso-position-vertical-relative:page" filled="f" stroked="f">
            <v:textbox inset="0,0,0,0">
              <w:txbxContent>
                <w:p w14:paraId="295B77FA" w14:textId="77777777" w:rsidR="000A0D18" w:rsidRDefault="00000000">
                  <w:pPr>
                    <w:tabs>
                      <w:tab w:val="left" w:pos="1296"/>
                      <w:tab w:val="left" w:pos="2448"/>
                      <w:tab w:val="left" w:pos="3312"/>
                    </w:tabs>
                    <w:spacing w:line="103" w:lineRule="exact"/>
                    <w:textAlignment w:val="baseline"/>
                    <w:rPr>
                      <w:rFonts w:eastAsia="Times New Roman"/>
                      <w:b/>
                      <w:color w:val="000000"/>
                      <w:spacing w:val="5"/>
                      <w:sz w:val="21"/>
                      <w:vertAlign w:val="superscript"/>
                    </w:rPr>
                  </w:pPr>
                  <w:r>
                    <w:rPr>
                      <w:rFonts w:eastAsia="Times New Roman"/>
                      <w:b/>
                      <w:color w:val="000000"/>
                      <w:spacing w:val="5"/>
                      <w:sz w:val="21"/>
                      <w:vertAlign w:val="superscript"/>
                    </w:rPr>
                    <w:t>It c4</w:t>
                  </w:r>
                  <w:r>
                    <w:rPr>
                      <w:rFonts w:ascii="Tahoma" w:eastAsia="Tahoma" w:hAnsi="Tahoma"/>
                      <w:b/>
                      <w:color w:val="000000"/>
                      <w:spacing w:val="5"/>
                      <w:sz w:val="16"/>
                    </w:rPr>
                    <w:t xml:space="preserve"> ', •</w:t>
                  </w:r>
                  <w:r>
                    <w:rPr>
                      <w:rFonts w:ascii="Tahoma" w:eastAsia="Tahoma" w:hAnsi="Tahoma"/>
                      <w:b/>
                      <w:color w:val="000000"/>
                      <w:spacing w:val="5"/>
                      <w:sz w:val="16"/>
                    </w:rPr>
                    <w:tab/>
                    <w:t>Sl, ./ - .</w:t>
                  </w:r>
                  <w:r>
                    <w:rPr>
                      <w:rFonts w:ascii="Tahoma" w:eastAsia="Tahoma" w:hAnsi="Tahoma"/>
                      <w:b/>
                      <w:color w:val="000000"/>
                      <w:spacing w:val="5"/>
                      <w:sz w:val="16"/>
                    </w:rPr>
                    <w:tab/>
                  </w:r>
                  <w:r>
                    <w:rPr>
                      <w:rFonts w:ascii="Tahoma" w:eastAsia="Tahoma" w:hAnsi="Tahoma"/>
                      <w:color w:val="000000"/>
                      <w:spacing w:val="5"/>
                      <w:sz w:val="23"/>
                    </w:rPr>
                    <w:t>r • 'V .4</w:t>
                  </w:r>
                  <w:r>
                    <w:rPr>
                      <w:rFonts w:ascii="Tahoma" w:eastAsia="Tahoma" w:hAnsi="Tahoma"/>
                      <w:color w:val="000000"/>
                      <w:spacing w:val="5"/>
                      <w:sz w:val="23"/>
                      <w:vertAlign w:val="superscript"/>
                    </w:rPr>
                    <w:t>.</w:t>
                  </w:r>
                  <w:r>
                    <w:rPr>
                      <w:rFonts w:ascii="Tahoma" w:eastAsia="Tahoma" w:hAnsi="Tahoma"/>
                      <w:color w:val="000000"/>
                      <w:spacing w:val="5"/>
                      <w:sz w:val="23"/>
                    </w:rPr>
                    <w:t xml:space="preserve"> </w:t>
                  </w:r>
                  <w:r>
                    <w:rPr>
                      <w:rFonts w:ascii="Tahoma" w:eastAsia="Tahoma" w:hAnsi="Tahoma"/>
                      <w:color w:val="000000"/>
                      <w:spacing w:val="5"/>
                      <w:sz w:val="23"/>
                    </w:rPr>
                    <w:tab/>
                    <w:t>L; Il</w:t>
                  </w:r>
                </w:p>
              </w:txbxContent>
            </v:textbox>
            <w10:wrap type="square" anchorx="page" anchory="page"/>
          </v:shape>
        </w:pict>
      </w:r>
      <w:r>
        <w:pict w14:anchorId="0DC3AC04">
          <v:shape id="_x0000_s1283" type="#_x0000_t202" style="position:absolute;margin-left:180.5pt;margin-top:441.85pt;width:6.95pt;height:8.4pt;z-index:-251404800;mso-wrap-distance-left:0;mso-wrap-distance-right:0;mso-position-horizontal-relative:page;mso-position-vertical-relative:page" filled="f" stroked="f">
            <v:textbox inset="0,0,0,0">
              <w:txbxContent>
                <w:p w14:paraId="3BF30FD6" w14:textId="77777777" w:rsidR="000A0D18" w:rsidRDefault="00000000">
                  <w:pPr>
                    <w:spacing w:line="163" w:lineRule="exact"/>
                    <w:jc w:val="center"/>
                    <w:textAlignment w:val="baseline"/>
                    <w:rPr>
                      <w:rFonts w:eastAsia="Times New Roman"/>
                      <w:b/>
                      <w:color w:val="000000"/>
                      <w:sz w:val="21"/>
                    </w:rPr>
                  </w:pPr>
                  <w:r>
                    <w:rPr>
                      <w:rFonts w:eastAsia="Times New Roman"/>
                      <w:b/>
                      <w:color w:val="000000"/>
                      <w:sz w:val="21"/>
                    </w:rPr>
                    <w:t>4</w:t>
                  </w:r>
                </w:p>
              </w:txbxContent>
            </v:textbox>
            <w10:wrap type="square" anchorx="page" anchory="page"/>
          </v:shape>
        </w:pict>
      </w:r>
      <w:r>
        <w:pict w14:anchorId="26AAC08A">
          <v:shape id="_x0000_s1282" type="#_x0000_t202" style="position:absolute;margin-left:187.45pt;margin-top:446.65pt;width:203.55pt;height:4.55pt;z-index:-251403776;mso-wrap-distance-left:0;mso-wrap-distance-right:0;mso-position-horizontal-relative:page;mso-position-vertical-relative:page" filled="f" stroked="f">
            <v:textbox inset="0,0,0,0">
              <w:txbxContent>
                <w:p w14:paraId="58E47B73" w14:textId="77777777" w:rsidR="000A0D18" w:rsidRDefault="00000000">
                  <w:pPr>
                    <w:spacing w:line="91" w:lineRule="exact"/>
                    <w:ind w:left="19" w:right="20"/>
                    <w:textAlignment w:val="baseline"/>
                  </w:pPr>
                  <w:r>
                    <w:rPr>
                      <w:noProof/>
                    </w:rPr>
                    <w:drawing>
                      <wp:inline distT="0" distB="0" distL="0" distR="0" wp14:anchorId="26E9D394" wp14:editId="7366A28A">
                        <wp:extent cx="2560320" cy="57785"/>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0" name="Picture"/>
                                <pic:cNvPicPr preferRelativeResize="0"/>
                              </pic:nvPicPr>
                              <pic:blipFill>
                                <a:blip r:embed="rId43"/>
                                <a:stretch>
                                  <a:fillRect/>
                                </a:stretch>
                              </pic:blipFill>
                              <pic:spPr>
                                <a:xfrm>
                                  <a:off x="0" y="0"/>
                                  <a:ext cx="2560320" cy="57785"/>
                                </a:xfrm>
                                <a:prstGeom prst="rect">
                                  <a:avLst/>
                                </a:prstGeom>
                              </pic:spPr>
                            </pic:pic>
                          </a:graphicData>
                        </a:graphic>
                      </wp:inline>
                    </w:drawing>
                  </w:r>
                </w:p>
              </w:txbxContent>
            </v:textbox>
            <w10:wrap type="square" anchorx="page" anchory="page"/>
          </v:shape>
        </w:pict>
      </w:r>
    </w:p>
    <w:p w14:paraId="02E66203" w14:textId="77777777" w:rsidR="000A0D18" w:rsidRDefault="000A0D18">
      <w:pPr>
        <w:sectPr w:rsidR="000A0D18">
          <w:pgSz w:w="7838" w:h="12110"/>
          <w:pgMar w:top="0" w:right="18" w:bottom="142" w:left="0" w:header="720" w:footer="720" w:gutter="0"/>
          <w:cols w:space="720"/>
        </w:sectPr>
      </w:pPr>
    </w:p>
    <w:p w14:paraId="5B4ABF11" w14:textId="77777777" w:rsidR="000A0D18" w:rsidRDefault="00000000">
      <w:pPr>
        <w:textAlignment w:val="baseline"/>
      </w:pPr>
      <w:r>
        <w:lastRenderedPageBreak/>
        <w:pict w14:anchorId="7FA9329D">
          <v:shape id="_x0000_s1281" type="#_x0000_t202" style="position:absolute;margin-left:0;margin-top:0;width:382.55pt;height:601.7pt;z-index:-251648512;mso-position-horizontal-relative:page;mso-position-vertical-relative:page" fillcolor="#dad2c1" stroked="f">
            <v:textbox>
              <w:txbxContent>
                <w:p w14:paraId="2B5273D9" w14:textId="77777777" w:rsidR="00000000" w:rsidRDefault="00000000"/>
              </w:txbxContent>
            </v:textbox>
            <w10:wrap anchorx="page" anchory="page"/>
          </v:shape>
        </w:pict>
      </w:r>
      <w:r>
        <w:rPr>
          <w:noProof/>
        </w:rPr>
        <w:drawing>
          <wp:inline distT="0" distB="0" distL="0" distR="0" wp14:anchorId="1907B1FD" wp14:editId="5744019D">
            <wp:extent cx="4858385" cy="2926080"/>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1" name="Picture"/>
                    <pic:cNvPicPr preferRelativeResize="0"/>
                  </pic:nvPicPr>
                  <pic:blipFill>
                    <a:blip r:embed="rId44"/>
                    <a:stretch>
                      <a:fillRect/>
                    </a:stretch>
                  </pic:blipFill>
                  <pic:spPr>
                    <a:xfrm>
                      <a:off x="0" y="0"/>
                      <a:ext cx="4858385" cy="2926080"/>
                    </a:xfrm>
                    <a:prstGeom prst="rect">
                      <a:avLst/>
                    </a:prstGeom>
                  </pic:spPr>
                </pic:pic>
              </a:graphicData>
            </a:graphic>
          </wp:inline>
        </w:drawing>
      </w:r>
    </w:p>
    <w:p w14:paraId="5D90CEEF" w14:textId="77777777" w:rsidR="000A0D18" w:rsidRDefault="00000000">
      <w:pPr>
        <w:spacing w:before="1" w:line="200" w:lineRule="exact"/>
        <w:textAlignment w:val="baseline"/>
        <w:rPr>
          <w:rFonts w:eastAsia="Times New Roman"/>
          <w:b/>
          <w:color w:val="322215"/>
          <w:spacing w:val="4"/>
          <w:sz w:val="10"/>
        </w:rPr>
      </w:pPr>
      <w:r>
        <w:pict w14:anchorId="66FEC18B">
          <v:shape id="_x0000_s1280" type="#_x0000_t202" style="position:absolute;margin-left:0;margin-top:0;width:382.55pt;height:270.7pt;z-index:-251402752;mso-wrap-distance-left:0;mso-wrap-distance-right:0;mso-position-horizontal-relative:page;mso-position-vertical-relative:page" fillcolor="#dad2c1" stroked="f">
            <v:textbox inset="0,0,0,0">
              <w:txbxContent>
                <w:p w14:paraId="641CA178" w14:textId="77777777" w:rsidR="00000000" w:rsidRDefault="00000000"/>
              </w:txbxContent>
            </v:textbox>
            <w10:wrap type="square" anchorx="page" anchory="page"/>
          </v:shape>
        </w:pict>
      </w:r>
      <w:r>
        <w:pict w14:anchorId="5653E5B5">
          <v:shape id="_x0000_s1279" type="#_x0000_t202" style="position:absolute;margin-left:0;margin-top:0;width:382.55pt;height:240pt;z-index:-251401728;mso-wrap-distance-left:0;mso-wrap-distance-right:0;mso-position-horizontal-relative:page;mso-position-vertical-relative:page" filled="f" stroked="f">
            <v:textbox inset="0,0,0,0">
              <w:txbxContent>
                <w:p w14:paraId="665471D6" w14:textId="77777777" w:rsidR="000A0D18" w:rsidRDefault="00000000">
                  <w:pPr>
                    <w:ind w:left="38"/>
                    <w:textAlignment w:val="baseline"/>
                  </w:pPr>
                  <w:r>
                    <w:rPr>
                      <w:noProof/>
                    </w:rPr>
                    <w:drawing>
                      <wp:inline distT="0" distB="0" distL="0" distR="0" wp14:anchorId="437676CD" wp14:editId="32B87B41">
                        <wp:extent cx="4834255" cy="3048000"/>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45"/>
                                <a:stretch>
                                  <a:fillRect/>
                                </a:stretch>
                              </pic:blipFill>
                              <pic:spPr>
                                <a:xfrm>
                                  <a:off x="0" y="0"/>
                                  <a:ext cx="4834255" cy="3048000"/>
                                </a:xfrm>
                                <a:prstGeom prst="rect">
                                  <a:avLst/>
                                </a:prstGeom>
                              </pic:spPr>
                            </pic:pic>
                          </a:graphicData>
                        </a:graphic>
                      </wp:inline>
                    </w:drawing>
                  </w:r>
                </w:p>
              </w:txbxContent>
            </v:textbox>
            <w10:wrap type="square" anchorx="page" anchory="page"/>
          </v:shape>
        </w:pict>
      </w:r>
      <w:r>
        <w:pict w14:anchorId="6BA04664">
          <v:shape id="_x0000_s1278" type="#_x0000_t202" style="position:absolute;margin-left:21.35pt;margin-top:84.25pt;width:5.55pt;height:4.55pt;z-index:-251400704;mso-wrap-distance-left:0;mso-wrap-distance-right:0;mso-position-horizontal-relative:page;mso-position-vertical-relative:page" fillcolor="#9e968a" stroked="f">
            <v:textbox inset="0,0,0,0">
              <w:txbxContent>
                <w:p w14:paraId="292F02D4" w14:textId="77777777" w:rsidR="000A0D18" w:rsidRDefault="00000000">
                  <w:pPr>
                    <w:spacing w:line="86" w:lineRule="exact"/>
                    <w:textAlignment w:val="baseline"/>
                    <w:rPr>
                      <w:rFonts w:eastAsia="Times New Roman"/>
                      <w:color w:val="322215"/>
                      <w:sz w:val="17"/>
                    </w:rPr>
                  </w:pPr>
                  <w:r>
                    <w:rPr>
                      <w:rFonts w:eastAsia="Times New Roman"/>
                      <w:color w:val="322215"/>
                      <w:sz w:val="17"/>
                    </w:rPr>
                    <w:t>•</w:t>
                  </w:r>
                </w:p>
              </w:txbxContent>
            </v:textbox>
            <w10:wrap type="square" anchorx="page" anchory="page"/>
          </v:shape>
        </w:pict>
      </w:r>
      <w:r>
        <w:pict w14:anchorId="7EB94AE8">
          <v:shape id="_x0000_s1277" type="#_x0000_t202" style="position:absolute;margin-left:294.25pt;margin-top:91.9pt;width:67.9pt;height:8.2pt;z-index:-251399680;mso-wrap-distance-left:0;mso-wrap-distance-right:0;mso-position-horizontal-relative:page;mso-position-vertical-relative:page" fillcolor="#9e968a" stroked="f">
            <v:textbox inset="0,0,0,0">
              <w:txbxContent>
                <w:p w14:paraId="223F5AF9" w14:textId="77777777" w:rsidR="00000000" w:rsidRDefault="00000000"/>
              </w:txbxContent>
            </v:textbox>
            <w10:wrap type="square" anchorx="page" anchory="page"/>
          </v:shape>
        </w:pict>
      </w:r>
      <w:r>
        <w:pict w14:anchorId="257BABBB">
          <v:shape id="_x0000_s1276" type="#_x0000_t202" style="position:absolute;margin-left:310.3pt;margin-top:100.1pt;width:51.85pt;height:17pt;z-index:-251398656;mso-wrap-distance-left:0;mso-wrap-distance-right:0;mso-position-horizontal-relative:page;mso-position-vertical-relative:page" fillcolor="#9e968a" stroked="f">
            <v:textbox inset="0,0,0,0">
              <w:txbxContent>
                <w:p w14:paraId="3C6FB049" w14:textId="77777777" w:rsidR="000A0D18" w:rsidRDefault="00000000">
                  <w:pPr>
                    <w:spacing w:line="479" w:lineRule="exact"/>
                    <w:textAlignment w:val="baseline"/>
                    <w:rPr>
                      <w:rFonts w:eastAsia="Times New Roman"/>
                      <w:color w:val="322215"/>
                      <w:spacing w:val="-29"/>
                      <w:sz w:val="17"/>
                    </w:rPr>
                  </w:pPr>
                  <w:r>
                    <w:rPr>
                      <w:rFonts w:eastAsia="Times New Roman"/>
                      <w:color w:val="322215"/>
                      <w:spacing w:val="-29"/>
                      <w:sz w:val="17"/>
                    </w:rPr>
                    <w:t>-44.</w:t>
                  </w:r>
                  <w:r>
                    <w:rPr>
                      <w:rFonts w:eastAsia="Times New Roman"/>
                      <w:color w:val="322215"/>
                      <w:spacing w:val="-29"/>
                      <w:sz w:val="17"/>
                      <w:vertAlign w:val="subscript"/>
                    </w:rPr>
                    <w:t>‘444.44.044.4</w:t>
                  </w:r>
                  <w:r>
                    <w:rPr>
                      <w:rFonts w:eastAsia="Times New Roman"/>
                      <w:color w:val="322215"/>
                      <w:spacing w:val="-29"/>
                      <w:sz w:val="17"/>
                      <w:vertAlign w:val="superscript"/>
                    </w:rPr>
                    <w:t>1</w:t>
                  </w:r>
                  <w:r>
                    <w:rPr>
                      <w:rFonts w:eastAsia="Times New Roman"/>
                      <w:color w:val="322215"/>
                      <w:spacing w:val="-29"/>
                      <w:sz w:val="17"/>
                    </w:rPr>
                    <w:t>/</w:t>
                  </w:r>
                  <w:r>
                    <w:rPr>
                      <w:rFonts w:eastAsia="Times New Roman"/>
                      <w:color w:val="322215"/>
                      <w:spacing w:val="-29"/>
                      <w:sz w:val="17"/>
                      <w:vertAlign w:val="subscript"/>
                    </w:rPr>
                    <w:t>44..</w:t>
                  </w:r>
                  <w:r>
                    <w:rPr>
                      <w:rFonts w:eastAsia="Times New Roman"/>
                      <w:color w:val="322215"/>
                      <w:spacing w:val="-29"/>
                      <w:sz w:val="17"/>
                    </w:rPr>
                    <w:t xml:space="preserve"> </w:t>
                  </w:r>
                </w:p>
              </w:txbxContent>
            </v:textbox>
            <w10:wrap type="square" anchorx="page" anchory="page"/>
          </v:shape>
        </w:pict>
      </w:r>
      <w:r>
        <w:pict w14:anchorId="1477EBBE">
          <v:shape id="_x0000_s1275" type="#_x0000_t202" style="position:absolute;margin-left:313.2pt;margin-top:123.1pt;width:7.2pt;height:4.8pt;z-index:-251397632;mso-wrap-distance-left:0;mso-wrap-distance-right:0;mso-position-horizontal-relative:page;mso-position-vertical-relative:page" fillcolor="#9e968a" stroked="f">
            <v:textbox inset="0,0,0,0">
              <w:txbxContent>
                <w:p w14:paraId="3037514E" w14:textId="77777777" w:rsidR="000A0D18" w:rsidRDefault="00000000">
                  <w:pPr>
                    <w:spacing w:line="86" w:lineRule="exact"/>
                    <w:textAlignment w:val="baseline"/>
                    <w:rPr>
                      <w:rFonts w:ascii="Bookman Old Style" w:eastAsia="Bookman Old Style" w:hAnsi="Bookman Old Style"/>
                      <w:color w:val="322215"/>
                      <w:spacing w:val="-20"/>
                      <w:sz w:val="17"/>
                      <w:vertAlign w:val="subscript"/>
                    </w:rPr>
                  </w:pPr>
                  <w:r>
                    <w:rPr>
                      <w:rFonts w:ascii="Bookman Old Style" w:eastAsia="Bookman Old Style" w:hAnsi="Bookman Old Style"/>
                      <w:color w:val="322215"/>
                      <w:spacing w:val="-20"/>
                      <w:sz w:val="17"/>
                      <w:vertAlign w:val="subscript"/>
                    </w:rPr>
                    <w:t>s</w:t>
                  </w:r>
                  <w:r>
                    <w:rPr>
                      <w:rFonts w:eastAsia="Times New Roman"/>
                      <w:color w:val="322215"/>
                      <w:spacing w:val="-20"/>
                      <w:sz w:val="17"/>
                    </w:rPr>
                    <w:t>s.</w:t>
                  </w:r>
                </w:p>
              </w:txbxContent>
            </v:textbox>
            <w10:wrap type="square" anchorx="page" anchory="page"/>
          </v:shape>
        </w:pict>
      </w:r>
      <w:r>
        <w:pict w14:anchorId="579BA473">
          <v:shape id="_x0000_s1274" type="#_x0000_t202" style="position:absolute;margin-left:279.1pt;margin-top:130.55pt;width:103.45pt;height:11.05pt;z-index:-251396608;mso-wrap-distance-left:0;mso-wrap-distance-right:0;mso-position-horizontal-relative:page;mso-position-vertical-relative:page" fillcolor="#9e968a" stroked="f">
            <v:textbox inset="0,0,0,0">
              <w:txbxContent>
                <w:p w14:paraId="391706A0" w14:textId="77777777" w:rsidR="000A0D18" w:rsidRDefault="00000000">
                  <w:pPr>
                    <w:tabs>
                      <w:tab w:val="right" w:pos="1296"/>
                      <w:tab w:val="right" w:pos="2088"/>
                    </w:tabs>
                    <w:spacing w:line="226" w:lineRule="exact"/>
                    <w:textAlignment w:val="baseline"/>
                    <w:rPr>
                      <w:rFonts w:eastAsia="Times New Roman"/>
                      <w:color w:val="322215"/>
                    </w:rPr>
                  </w:pPr>
                  <w:r>
                    <w:rPr>
                      <w:rFonts w:eastAsia="Times New Roman"/>
                      <w:color w:val="322215"/>
                    </w:rPr>
                    <w:tab/>
                    <w:t>'qt</w:t>
                  </w:r>
                  <w:r>
                    <w:rPr>
                      <w:rFonts w:eastAsia="Times New Roman"/>
                      <w:b/>
                      <w:color w:val="322215"/>
                      <w:sz w:val="10"/>
                    </w:rPr>
                    <w:t>,</w:t>
                  </w:r>
                  <w:r>
                    <w:rPr>
                      <w:rFonts w:eastAsia="Times New Roman"/>
                      <w:b/>
                      <w:color w:val="322215"/>
                      <w:sz w:val="10"/>
                    </w:rPr>
                    <w:tab/>
                    <w:t>. NO;</w:t>
                  </w:r>
                </w:p>
              </w:txbxContent>
            </v:textbox>
            <w10:wrap type="square" anchorx="page" anchory="page"/>
          </v:shape>
        </w:pict>
      </w:r>
      <w:r>
        <w:pict w14:anchorId="0900B41C">
          <v:shape id="_x0000_s1273" type="#_x0000_t202" style="position:absolute;margin-left:358.3pt;margin-top:141.6pt;width:24.25pt;height:6.95pt;z-index:-251395584;mso-wrap-distance-left:0;mso-wrap-distance-right:0;mso-position-horizontal-relative:page;mso-position-vertical-relative:page" fillcolor="#9e968a" stroked="f">
            <v:textbox inset="0,0,0,0">
              <w:txbxContent>
                <w:p w14:paraId="3794DE60" w14:textId="77777777" w:rsidR="00000000" w:rsidRDefault="00000000"/>
              </w:txbxContent>
            </v:textbox>
            <w10:wrap type="square" anchorx="page" anchory="page"/>
          </v:shape>
        </w:pict>
      </w:r>
      <w:r>
        <w:pict w14:anchorId="7B0A51F6">
          <v:shape id="_x0000_s1272" type="#_x0000_t202" style="position:absolute;margin-left:325.9pt;margin-top:148.55pt;width:39.85pt;height:12.95pt;z-index:-251394560;mso-wrap-distance-left:0;mso-wrap-distance-right:0;mso-position-horizontal-relative:page;mso-position-vertical-relative:page" fillcolor="#9e968a" stroked="f">
            <v:textbox inset="0,0,0,0">
              <w:txbxContent>
                <w:p w14:paraId="29EEB87C" w14:textId="77777777" w:rsidR="000A0D18" w:rsidRDefault="00000000">
                  <w:pPr>
                    <w:tabs>
                      <w:tab w:val="right" w:pos="360"/>
                    </w:tabs>
                    <w:spacing w:before="67" w:line="119" w:lineRule="exact"/>
                    <w:textAlignment w:val="baseline"/>
                    <w:rPr>
                      <w:rFonts w:eastAsia="Times New Roman"/>
                      <w:b/>
                      <w:color w:val="322215"/>
                      <w:sz w:val="10"/>
                    </w:rPr>
                  </w:pPr>
                  <w:r>
                    <w:rPr>
                      <w:rFonts w:eastAsia="Times New Roman"/>
                      <w:b/>
                      <w:color w:val="322215"/>
                      <w:sz w:val="10"/>
                    </w:rPr>
                    <w:t>s'</w:t>
                  </w:r>
                  <w:r>
                    <w:rPr>
                      <w:rFonts w:eastAsia="Times New Roman"/>
                      <w:b/>
                      <w:color w:val="322215"/>
                      <w:sz w:val="10"/>
                    </w:rPr>
                    <w:tab/>
                  </w:r>
                  <w:r>
                    <w:rPr>
                      <w:rFonts w:eastAsia="Times New Roman"/>
                      <w:b/>
                      <w:color w:val="322215"/>
                      <w:sz w:val="9"/>
                    </w:rPr>
                    <w:t>.4.•</w:t>
                  </w:r>
                </w:p>
                <w:p w14:paraId="462840E4" w14:textId="77777777" w:rsidR="000A0D18" w:rsidRDefault="00000000">
                  <w:pPr>
                    <w:spacing w:line="121" w:lineRule="exact"/>
                    <w:textAlignment w:val="baseline"/>
                    <w:rPr>
                      <w:rFonts w:eastAsia="Times New Roman"/>
                      <w:b/>
                      <w:color w:val="322215"/>
                      <w:sz w:val="10"/>
                    </w:rPr>
                  </w:pPr>
                  <w:r>
                    <w:rPr>
                      <w:rFonts w:eastAsia="Times New Roman"/>
                      <w:b/>
                      <w:color w:val="322215"/>
                      <w:sz w:val="10"/>
                    </w:rPr>
                    <w:t>Mi</w:t>
                  </w:r>
                  <w:r>
                    <w:rPr>
                      <w:rFonts w:eastAsia="Times New Roman"/>
                      <w:b/>
                      <w:color w:val="322215"/>
                      <w:sz w:val="10"/>
                      <w:vertAlign w:val="superscript"/>
                    </w:rPr>
                    <w:t>•</w:t>
                  </w:r>
                  <w:r>
                    <w:rPr>
                      <w:rFonts w:eastAsia="Times New Roman"/>
                      <w:b/>
                      <w:color w:val="322215"/>
                      <w:sz w:val="10"/>
                    </w:rPr>
                    <w:t>A</w:t>
                  </w:r>
                  <w:r>
                    <w:rPr>
                      <w:rFonts w:eastAsia="Times New Roman"/>
                      <w:b/>
                      <w:color w:val="322215"/>
                      <w:sz w:val="10"/>
                      <w:vertAlign w:val="superscript"/>
                    </w:rPr>
                    <w:t>'s</w:t>
                  </w:r>
                  <w:r>
                    <w:rPr>
                      <w:rFonts w:eastAsia="Times New Roman"/>
                      <w:b/>
                      <w:color w:val="322215"/>
                      <w:sz w:val="10"/>
                    </w:rPr>
                    <w:t xml:space="preserve"> </w:t>
                  </w:r>
                </w:p>
              </w:txbxContent>
            </v:textbox>
            <w10:wrap type="square" anchorx="page" anchory="page"/>
          </v:shape>
        </w:pict>
      </w:r>
      <w:r>
        <w:pict w14:anchorId="55F7489F">
          <v:shape id="_x0000_s1271" type="#_x0000_t202" style="position:absolute;margin-left:341.75pt;margin-top:161.5pt;width:24pt;height:5.3pt;z-index:-251393536;mso-wrap-distance-left:0;mso-wrap-distance-right:0;mso-position-horizontal-relative:page;mso-position-vertical-relative:page" fillcolor="#9e968a" stroked="f">
            <v:textbox inset="0,0,0,0">
              <w:txbxContent>
                <w:p w14:paraId="0425B4DB" w14:textId="77777777" w:rsidR="000A0D18" w:rsidRDefault="00000000">
                  <w:pPr>
                    <w:numPr>
                      <w:ilvl w:val="0"/>
                      <w:numId w:val="11"/>
                    </w:numPr>
                    <w:spacing w:line="68" w:lineRule="exact"/>
                    <w:textAlignment w:val="baseline"/>
                    <w:rPr>
                      <w:rFonts w:eastAsia="Times New Roman"/>
                      <w:b/>
                      <w:color w:val="322215"/>
                      <w:sz w:val="9"/>
                    </w:rPr>
                  </w:pPr>
                  <w:r>
                    <w:rPr>
                      <w:rFonts w:eastAsia="Times New Roman"/>
                      <w:b/>
                      <w:color w:val="322215"/>
                      <w:sz w:val="9"/>
                    </w:rPr>
                    <w:t>,</w:t>
                  </w:r>
                </w:p>
              </w:txbxContent>
            </v:textbox>
            <w10:wrap type="square" anchorx="page" anchory="page"/>
          </v:shape>
        </w:pict>
      </w:r>
      <w:r>
        <w:pict w14:anchorId="0AA9D827">
          <v:shape id="_x0000_s1270" type="#_x0000_t202" style="position:absolute;margin-left:306.5pt;margin-top:184.55pt;width:2.4pt;height:2.4pt;z-index:-251392512;mso-wrap-distance-left:0;mso-wrap-distance-right:0;mso-position-horizontal-relative:page;mso-position-vertical-relative:page" fillcolor="#9e968a" stroked="f">
            <v:textbox inset="0,0,0,0">
              <w:txbxContent>
                <w:p w14:paraId="1F583581" w14:textId="77777777" w:rsidR="000A0D18" w:rsidRDefault="00000000">
                  <w:pPr>
                    <w:spacing w:line="38" w:lineRule="exact"/>
                    <w:textAlignment w:val="baseline"/>
                    <w:rPr>
                      <w:rFonts w:ascii="Bookman Old Style" w:eastAsia="Bookman Old Style" w:hAnsi="Bookman Old Style"/>
                      <w:b/>
                      <w:color w:val="322215"/>
                      <w:sz w:val="6"/>
                    </w:rPr>
                  </w:pPr>
                  <w:r>
                    <w:rPr>
                      <w:rFonts w:ascii="Bookman Old Style" w:eastAsia="Bookman Old Style" w:hAnsi="Bookman Old Style"/>
                      <w:b/>
                      <w:color w:val="322215"/>
                      <w:sz w:val="6"/>
                    </w:rPr>
                    <w:t>•</w:t>
                  </w:r>
                </w:p>
              </w:txbxContent>
            </v:textbox>
            <w10:wrap type="square" anchorx="page" anchory="page"/>
          </v:shape>
        </w:pict>
      </w:r>
      <w:r>
        <w:pict w14:anchorId="30D60239">
          <v:shape id="_x0000_s1269" type="#_x0000_t202" style="position:absolute;margin-left:362.15pt;margin-top:112.55pt;width:20.4pt;height:15.85pt;z-index:-251391488;mso-wrap-distance-left:0;mso-wrap-distance-right:0;mso-position-horizontal-relative:page;mso-position-vertical-relative:page" fillcolor="#9e968a" stroked="f">
            <v:textbox inset="0,0,0,0">
              <w:txbxContent>
                <w:p w14:paraId="00CD5810" w14:textId="77777777" w:rsidR="000A0D18" w:rsidRDefault="00000000">
                  <w:pPr>
                    <w:spacing w:line="312" w:lineRule="exact"/>
                    <w:textAlignment w:val="baseline"/>
                    <w:rPr>
                      <w:rFonts w:eastAsia="Times New Roman"/>
                      <w:color w:val="322215"/>
                      <w:spacing w:val="-81"/>
                      <w:w w:val="115"/>
                      <w:sz w:val="39"/>
                    </w:rPr>
                  </w:pPr>
                  <w:r>
                    <w:rPr>
                      <w:rFonts w:eastAsia="Times New Roman"/>
                      <w:color w:val="322215"/>
                      <w:spacing w:val="-81"/>
                      <w:w w:val="115"/>
                      <w:sz w:val="39"/>
                    </w:rPr>
                    <w:t>*4‘,,</w:t>
                  </w:r>
                </w:p>
              </w:txbxContent>
            </v:textbox>
            <w10:wrap type="square" anchorx="page" anchory="page"/>
          </v:shape>
        </w:pict>
      </w:r>
      <w:r>
        <w:rPr>
          <w:rFonts w:eastAsia="Times New Roman"/>
          <w:b/>
          <w:color w:val="322215"/>
          <w:spacing w:val="4"/>
          <w:sz w:val="10"/>
        </w:rPr>
        <w:t xml:space="preserve">e_ </w:t>
      </w:r>
      <w:r>
        <w:rPr>
          <w:rFonts w:eastAsia="Times New Roman"/>
          <w:color w:val="322215"/>
          <w:spacing w:val="4"/>
          <w:sz w:val="17"/>
        </w:rPr>
        <w:t>Figsbury Ring, Wiltshire, the original of the "Cadbury Rings."</w:t>
      </w:r>
    </w:p>
    <w:p w14:paraId="175F9CEA" w14:textId="77777777" w:rsidR="000A0D18" w:rsidRDefault="00000000">
      <w:pPr>
        <w:spacing w:line="162" w:lineRule="exact"/>
        <w:ind w:left="216"/>
        <w:textAlignment w:val="baseline"/>
        <w:rPr>
          <w:rFonts w:eastAsia="Times New Roman"/>
          <w:i/>
          <w:color w:val="322215"/>
          <w:spacing w:val="4"/>
          <w:sz w:val="17"/>
        </w:rPr>
      </w:pPr>
      <w:r>
        <w:rPr>
          <w:rFonts w:eastAsia="Times New Roman"/>
          <w:i/>
          <w:color w:val="322215"/>
          <w:spacing w:val="4"/>
          <w:sz w:val="17"/>
        </w:rPr>
        <w:t>Turn where he would, it encircled him ... this double entrenchment</w:t>
      </w:r>
    </w:p>
    <w:p w14:paraId="4A137AAC" w14:textId="77777777" w:rsidR="000A0D18" w:rsidRDefault="00000000">
      <w:pPr>
        <w:tabs>
          <w:tab w:val="left" w:pos="1440"/>
        </w:tabs>
        <w:spacing w:line="199" w:lineRule="exact"/>
        <w:ind w:left="216"/>
        <w:textAlignment w:val="baseline"/>
        <w:rPr>
          <w:rFonts w:eastAsia="Times New Roman"/>
          <w:i/>
          <w:color w:val="322215"/>
          <w:sz w:val="17"/>
        </w:rPr>
      </w:pPr>
      <w:r>
        <w:rPr>
          <w:rFonts w:eastAsia="Times New Roman"/>
          <w:i/>
          <w:color w:val="322215"/>
          <w:sz w:val="17"/>
        </w:rPr>
        <w:t>of the Rings.</w:t>
      </w:r>
      <w:r>
        <w:rPr>
          <w:rFonts w:eastAsia="Times New Roman"/>
          <w:i/>
          <w:color w:val="322215"/>
          <w:sz w:val="17"/>
        </w:rPr>
        <w:tab/>
        <w:t>(The Longest Journey)</w:t>
      </w:r>
    </w:p>
    <w:p w14:paraId="68560521" w14:textId="77777777" w:rsidR="000A0D18" w:rsidRDefault="00000000">
      <w:pPr>
        <w:spacing w:before="557" w:line="180" w:lineRule="exact"/>
        <w:ind w:left="216" w:hanging="216"/>
        <w:textAlignment w:val="baseline"/>
        <w:rPr>
          <w:rFonts w:eastAsia="Times New Roman"/>
          <w:color w:val="322215"/>
          <w:sz w:val="17"/>
        </w:rPr>
      </w:pPr>
      <w:r>
        <w:rPr>
          <w:rFonts w:eastAsia="Times New Roman"/>
          <w:color w:val="322215"/>
          <w:sz w:val="17"/>
        </w:rPr>
        <w:t xml:space="preserve">23 Acton House, near Felton in Northumberland, the original </w:t>
      </w:r>
      <w:r>
        <w:rPr>
          <w:rFonts w:eastAsia="Times New Roman"/>
          <w:color w:val="322215"/>
          <w:sz w:val="17"/>
        </w:rPr>
        <w:br/>
        <w:t xml:space="preserve">of Cadover, "the perilous house," in </w:t>
      </w:r>
      <w:r>
        <w:rPr>
          <w:rFonts w:eastAsia="Times New Roman"/>
          <w:i/>
          <w:color w:val="322215"/>
          <w:sz w:val="17"/>
        </w:rPr>
        <w:t>The Longest Journey.</w:t>
      </w:r>
    </w:p>
    <w:p w14:paraId="470FAB5D" w14:textId="77777777" w:rsidR="000A0D18" w:rsidRDefault="000A0D18">
      <w:pPr>
        <w:sectPr w:rsidR="000A0D18">
          <w:pgSz w:w="7651" w:h="12034"/>
          <w:pgMar w:top="5414" w:right="0" w:bottom="227" w:left="0" w:header="720" w:footer="720" w:gutter="0"/>
          <w:cols w:space="720"/>
        </w:sectPr>
      </w:pPr>
    </w:p>
    <w:p w14:paraId="3F2DE999" w14:textId="77777777" w:rsidR="000A0D18" w:rsidRDefault="00000000">
      <w:pPr>
        <w:textAlignment w:val="baseline"/>
        <w:rPr>
          <w:rFonts w:eastAsia="Times New Roman"/>
          <w:color w:val="000000"/>
          <w:sz w:val="24"/>
        </w:rPr>
      </w:pPr>
      <w:r>
        <w:lastRenderedPageBreak/>
        <w:pict w14:anchorId="1D200513">
          <v:shape id="_x0000_s1268" type="#_x0000_t202" style="position:absolute;margin-left:0;margin-top:0;width:391.9pt;height:607.2pt;z-index:-251647488;mso-position-horizontal-relative:page;mso-position-vertical-relative:page" fillcolor="#dbd2c0" stroked="f">
            <v:textbox>
              <w:txbxContent>
                <w:p w14:paraId="0E12115D" w14:textId="77777777" w:rsidR="00000000" w:rsidRDefault="00000000"/>
              </w:txbxContent>
            </v:textbox>
            <w10:wrap anchorx="page" anchory="page"/>
          </v:shape>
        </w:pict>
      </w:r>
      <w:r>
        <w:pict w14:anchorId="706F5E80">
          <v:shape id="_x0000_s1267" type="#_x0000_t202" style="position:absolute;margin-left:0;margin-top:0;width:391.9pt;height:607.2pt;z-index:-251390464;mso-wrap-distance-left:0;mso-wrap-distance-right:0;mso-position-horizontal-relative:page;mso-position-vertical-relative:page" fillcolor="#dbd2c0" stroked="f">
            <v:textbox inset="0,0,0,0">
              <w:txbxContent>
                <w:p w14:paraId="7BE5D2A9" w14:textId="77777777" w:rsidR="00000000" w:rsidRDefault="00000000"/>
              </w:txbxContent>
            </v:textbox>
            <w10:wrap type="square" anchorx="page" anchory="page"/>
          </v:shape>
        </w:pict>
      </w:r>
      <w:r>
        <w:pict w14:anchorId="7B8941F8">
          <v:shape id="_x0000_s1266" type="#_x0000_t202" style="position:absolute;margin-left:0;margin-top:0;width:391.9pt;height:607.2pt;z-index:-251389440;mso-wrap-distance-left:0;mso-wrap-distance-right:0;mso-position-horizontal-relative:page;mso-position-vertical-relative:page" filled="f" stroked="f">
            <v:textbox inset="0,0,0,0">
              <w:txbxContent>
                <w:p w14:paraId="497C0CBA" w14:textId="77777777" w:rsidR="000A0D18" w:rsidRDefault="00000000">
                  <w:pPr>
                    <w:textAlignment w:val="baseline"/>
                  </w:pPr>
                  <w:r>
                    <w:rPr>
                      <w:noProof/>
                    </w:rPr>
                    <w:drawing>
                      <wp:inline distT="0" distB="0" distL="0" distR="0" wp14:anchorId="6A5D2BDA" wp14:editId="13682FBA">
                        <wp:extent cx="4977130" cy="771144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a:blip r:embed="rId46"/>
                                <a:stretch>
                                  <a:fillRect/>
                                </a:stretch>
                              </pic:blipFill>
                              <pic:spPr>
                                <a:xfrm>
                                  <a:off x="0" y="0"/>
                                  <a:ext cx="4977130" cy="7711440"/>
                                </a:xfrm>
                                <a:prstGeom prst="rect">
                                  <a:avLst/>
                                </a:prstGeom>
                              </pic:spPr>
                            </pic:pic>
                          </a:graphicData>
                        </a:graphic>
                      </wp:inline>
                    </w:drawing>
                  </w:r>
                </w:p>
              </w:txbxContent>
            </v:textbox>
            <w10:wrap type="square" anchorx="page" anchory="page"/>
          </v:shape>
        </w:pict>
      </w:r>
      <w:r>
        <w:pict w14:anchorId="5BB4AF78">
          <v:shape id="_x0000_s1265" type="#_x0000_t202" style="position:absolute;margin-left:1.45pt;margin-top:501.35pt;width:121.9pt;height:10.7pt;z-index:-251388416;mso-wrap-distance-left:0;mso-wrap-distance-right:0;mso-position-horizontal-relative:page;mso-position-vertical-relative:page" fillcolor="#dbd2c0" stroked="f">
            <v:textbox inset="0,0,0,0">
              <w:txbxContent>
                <w:p w14:paraId="3E999A96" w14:textId="77777777" w:rsidR="000A0D18" w:rsidRDefault="00000000">
                  <w:pPr>
                    <w:spacing w:before="28" w:line="183" w:lineRule="exact"/>
                    <w:textAlignment w:val="baseline"/>
                    <w:rPr>
                      <w:rFonts w:eastAsia="Times New Roman"/>
                      <w:color w:val="493E34"/>
                      <w:spacing w:val="2"/>
                      <w:sz w:val="14"/>
                    </w:rPr>
                  </w:pPr>
                  <w:r>
                    <w:rPr>
                      <w:rFonts w:eastAsia="Times New Roman"/>
                      <w:color w:val="493E34"/>
                      <w:spacing w:val="2"/>
                      <w:sz w:val="14"/>
                    </w:rPr>
                    <w:t xml:space="preserve">24 </w:t>
                  </w:r>
                  <w:r>
                    <w:rPr>
                      <w:rFonts w:eastAsia="Times New Roman"/>
                      <w:color w:val="493E34"/>
                      <w:spacing w:val="2"/>
                      <w:sz w:val="16"/>
                    </w:rPr>
                    <w:t>Piazza della Signoria, Florence.</w:t>
                  </w:r>
                </w:p>
              </w:txbxContent>
            </v:textbox>
            <w10:wrap type="square" anchorx="page" anchory="page"/>
          </v:shape>
        </w:pict>
      </w:r>
      <w:r>
        <w:pict w14:anchorId="3DBC697B">
          <v:shape id="_x0000_s1264" type="#_x0000_t202" style="position:absolute;margin-left:12.5pt;margin-top:547.85pt;width:225.6pt;height:28.25pt;z-index:-251387392;mso-wrap-distance-left:0;mso-wrap-distance-right:0;mso-position-horizontal-relative:page;mso-position-vertical-relative:page" fillcolor="#dbd2c0" stroked="f">
            <v:textbox inset="0,0,0,0">
              <w:txbxContent>
                <w:p w14:paraId="27572C33" w14:textId="77777777" w:rsidR="000A0D18" w:rsidRDefault="00000000">
                  <w:pPr>
                    <w:spacing w:before="8" w:line="182" w:lineRule="exact"/>
                    <w:ind w:right="216"/>
                    <w:textAlignment w:val="baseline"/>
                    <w:rPr>
                      <w:rFonts w:eastAsia="Times New Roman"/>
                      <w:i/>
                      <w:color w:val="493E34"/>
                      <w:sz w:val="16"/>
                    </w:rPr>
                  </w:pPr>
                  <w:r>
                    <w:rPr>
                      <w:rFonts w:eastAsia="Times New Roman"/>
                      <w:i/>
                      <w:color w:val="493E34"/>
                      <w:sz w:val="16"/>
                    </w:rPr>
                    <w:t>The great square was in shadow; the sunshine had come too late to strike it. Neptune was already unsubstantial in</w:t>
                  </w:r>
                </w:p>
                <w:p w14:paraId="564779D7" w14:textId="77777777" w:rsidR="000A0D18" w:rsidRDefault="00000000">
                  <w:pPr>
                    <w:tabs>
                      <w:tab w:val="right" w:pos="4536"/>
                    </w:tabs>
                    <w:spacing w:before="4" w:after="5" w:line="182" w:lineRule="exact"/>
                    <w:textAlignment w:val="baseline"/>
                    <w:rPr>
                      <w:rFonts w:eastAsia="Times New Roman"/>
                      <w:i/>
                      <w:color w:val="493E34"/>
                      <w:sz w:val="16"/>
                    </w:rPr>
                  </w:pPr>
                  <w:r>
                    <w:rPr>
                      <w:rFonts w:eastAsia="Times New Roman"/>
                      <w:i/>
                      <w:color w:val="493E34"/>
                      <w:sz w:val="16"/>
                    </w:rPr>
                    <w:t>the twilight, half god, half ghost.. . .</w:t>
                  </w:r>
                  <w:r>
                    <w:rPr>
                      <w:rFonts w:eastAsia="Times New Roman"/>
                      <w:i/>
                      <w:color w:val="493E34"/>
                      <w:sz w:val="16"/>
                    </w:rPr>
                    <w:tab/>
                    <w:t>(A Room with a View)</w:t>
                  </w:r>
                </w:p>
              </w:txbxContent>
            </v:textbox>
            <w10:wrap type="square" anchorx="page" anchory="page"/>
          </v:shape>
        </w:pict>
      </w:r>
    </w:p>
    <w:p w14:paraId="5F67721D" w14:textId="77777777" w:rsidR="000A0D18" w:rsidRDefault="000A0D18">
      <w:pPr>
        <w:sectPr w:rsidR="000A0D18">
          <w:pgSz w:w="7838" w:h="12144"/>
          <w:pgMar w:top="0" w:right="1440" w:bottom="0" w:left="1440" w:header="720" w:footer="720" w:gutter="0"/>
          <w:cols w:space="720"/>
        </w:sectPr>
      </w:pPr>
    </w:p>
    <w:p w14:paraId="1E91B314" w14:textId="77777777" w:rsidR="000A0D18" w:rsidRDefault="00000000">
      <w:pPr>
        <w:spacing w:before="17" w:line="178" w:lineRule="exact"/>
        <w:ind w:left="216" w:right="72" w:hanging="216"/>
        <w:textAlignment w:val="baseline"/>
        <w:rPr>
          <w:rFonts w:eastAsia="Times New Roman"/>
          <w:color w:val="423225"/>
          <w:sz w:val="17"/>
        </w:rPr>
      </w:pPr>
      <w:r>
        <w:lastRenderedPageBreak/>
        <w:pict w14:anchorId="00277A31">
          <v:shape id="_x0000_s1263" type="#_x0000_t202" style="position:absolute;left:0;text-align:left;margin-left:0;margin-top:0;width:384.95pt;height:601.7pt;z-index:-251646464;mso-position-horizontal-relative:page;mso-position-vertical-relative:page" fillcolor="#dbd3c3" stroked="f">
            <v:textbox>
              <w:txbxContent>
                <w:p w14:paraId="77802171" w14:textId="77777777" w:rsidR="00000000" w:rsidRDefault="00000000"/>
              </w:txbxContent>
            </v:textbox>
            <w10:wrap anchorx="page" anchory="page"/>
          </v:shape>
        </w:pict>
      </w:r>
      <w:r>
        <w:pict w14:anchorId="05874980">
          <v:shape id="_x0000_s1262" type="#_x0000_t202" style="position:absolute;left:0;text-align:left;margin-left:0;margin-top:0;width:384.95pt;height:398.5pt;z-index:-251386368;mso-wrap-distance-left:0;mso-wrap-distance-right:0;mso-position-horizontal-relative:page;mso-position-vertical-relative:page" filled="f" stroked="f">
            <v:textbox inset="0,0,0,0">
              <w:txbxContent>
                <w:p w14:paraId="6F4523EE" w14:textId="77777777" w:rsidR="000A0D18" w:rsidRDefault="00000000">
                  <w:pPr>
                    <w:spacing w:after="93"/>
                    <w:textAlignment w:val="baseline"/>
                  </w:pPr>
                  <w:r>
                    <w:rPr>
                      <w:noProof/>
                    </w:rPr>
                    <w:drawing>
                      <wp:inline distT="0" distB="0" distL="0" distR="0" wp14:anchorId="1EFBAAC5" wp14:editId="37D303E2">
                        <wp:extent cx="4888865" cy="5001895"/>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47"/>
                                <a:stretch>
                                  <a:fillRect/>
                                </a:stretch>
                              </pic:blipFill>
                              <pic:spPr>
                                <a:xfrm>
                                  <a:off x="0" y="0"/>
                                  <a:ext cx="4888865" cy="5001895"/>
                                </a:xfrm>
                                <a:prstGeom prst="rect">
                                  <a:avLst/>
                                </a:prstGeom>
                              </pic:spPr>
                            </pic:pic>
                          </a:graphicData>
                        </a:graphic>
                      </wp:inline>
                    </w:drawing>
                  </w:r>
                </w:p>
              </w:txbxContent>
            </v:textbox>
            <w10:wrap type="square" anchorx="page" anchory="page"/>
          </v:shape>
        </w:pict>
      </w:r>
      <w:r>
        <w:rPr>
          <w:rFonts w:eastAsia="Times New Roman"/>
          <w:color w:val="423225"/>
          <w:sz w:val="17"/>
        </w:rPr>
        <w:t>25 "Rooksrest," Stevenage, Hertfordshire—the original of "Howards End." Forster, mother, and pony in foreground. About 1885.</w:t>
      </w:r>
    </w:p>
    <w:p w14:paraId="568FD95C" w14:textId="77777777" w:rsidR="000A0D18" w:rsidRDefault="000A0D18">
      <w:pPr>
        <w:sectPr w:rsidR="000A0D18">
          <w:pgSz w:w="7699" w:h="12034"/>
          <w:pgMar w:top="0" w:right="2217" w:bottom="3278" w:left="82" w:header="720" w:footer="720" w:gutter="0"/>
          <w:cols w:space="720"/>
        </w:sectPr>
      </w:pPr>
    </w:p>
    <w:p w14:paraId="6792891E" w14:textId="77777777" w:rsidR="000A0D18" w:rsidRDefault="00000000">
      <w:pPr>
        <w:spacing w:before="22" w:after="43" w:line="181" w:lineRule="exact"/>
        <w:ind w:left="216" w:hanging="216"/>
        <w:textAlignment w:val="baseline"/>
        <w:rPr>
          <w:rFonts w:ascii="Garamond" w:eastAsia="Garamond" w:hAnsi="Garamond"/>
          <w:color w:val="493E35"/>
          <w:sz w:val="18"/>
        </w:rPr>
      </w:pPr>
      <w:r>
        <w:lastRenderedPageBreak/>
        <w:pict w14:anchorId="321B609C">
          <v:shape id="_x0000_s1261" type="#_x0000_t202" style="position:absolute;left:0;text-align:left;margin-left:0;margin-top:0;width:394.3pt;height:606.25pt;z-index:-251645440;mso-position-horizontal-relative:page;mso-position-vertical-relative:page" fillcolor="#ded5c4" stroked="f">
            <v:textbox>
              <w:txbxContent>
                <w:p w14:paraId="37C5843C" w14:textId="77777777" w:rsidR="00000000" w:rsidRDefault="00000000"/>
              </w:txbxContent>
            </v:textbox>
            <w10:wrap anchorx="page" anchory="page"/>
          </v:shape>
        </w:pict>
      </w:r>
      <w:r>
        <w:pict w14:anchorId="5F560FDB">
          <v:shape id="_x0000_s1260" type="#_x0000_t202" style="position:absolute;left:0;text-align:left;margin-left:0;margin-top:0;width:394.3pt;height:270.25pt;z-index:-251385344;mso-wrap-distance-left:0;mso-wrap-distance-right:0;mso-position-horizontal-relative:page;mso-position-vertical-relative:page" filled="f" stroked="f">
            <v:textbox inset="0,0,0,0">
              <w:txbxContent>
                <w:p w14:paraId="49029853" w14:textId="77777777" w:rsidR="000A0D18" w:rsidRDefault="00000000">
                  <w:pPr>
                    <w:spacing w:after="269"/>
                    <w:ind w:right="24"/>
                    <w:textAlignment w:val="baseline"/>
                  </w:pPr>
                  <w:r>
                    <w:rPr>
                      <w:noProof/>
                    </w:rPr>
                    <w:drawing>
                      <wp:inline distT="0" distB="0" distL="0" distR="0" wp14:anchorId="3548D769" wp14:editId="467C969C">
                        <wp:extent cx="4992370" cy="3261360"/>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5" name="Picture"/>
                                <pic:cNvPicPr preferRelativeResize="0"/>
                              </pic:nvPicPr>
                              <pic:blipFill>
                                <a:blip r:embed="rId48"/>
                                <a:stretch>
                                  <a:fillRect/>
                                </a:stretch>
                              </pic:blipFill>
                              <pic:spPr>
                                <a:xfrm>
                                  <a:off x="0" y="0"/>
                                  <a:ext cx="4992370" cy="3261360"/>
                                </a:xfrm>
                                <a:prstGeom prst="rect">
                                  <a:avLst/>
                                </a:prstGeom>
                              </pic:spPr>
                            </pic:pic>
                          </a:graphicData>
                        </a:graphic>
                      </wp:inline>
                    </w:drawing>
                  </w:r>
                </w:p>
              </w:txbxContent>
            </v:textbox>
            <w10:wrap type="square" anchorx="page" anchory="page"/>
          </v:shape>
        </w:pict>
      </w:r>
      <w:r>
        <w:rPr>
          <w:rFonts w:ascii="Garamond" w:eastAsia="Garamond" w:hAnsi="Garamond"/>
          <w:color w:val="493E35"/>
          <w:sz w:val="18"/>
        </w:rPr>
        <w:t>26 View of "Oniton" from Clun Castle, Shropshire.</w:t>
      </w:r>
    </w:p>
    <w:p w14:paraId="7BA336E9" w14:textId="77777777" w:rsidR="000A0D18" w:rsidRDefault="000A0D18">
      <w:pPr>
        <w:spacing w:before="22" w:after="43" w:line="181" w:lineRule="exact"/>
        <w:sectPr w:rsidR="000A0D18">
          <w:pgSz w:w="7886" w:h="12125"/>
          <w:pgMar w:top="0" w:right="5786" w:bottom="269" w:left="12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313"/>
        <w:gridCol w:w="4426"/>
      </w:tblGrid>
      <w:tr w:rsidR="000A0D18" w14:paraId="07C5BB69" w14:textId="77777777">
        <w:tblPrEx>
          <w:tblCellMar>
            <w:top w:w="0" w:type="dxa"/>
            <w:bottom w:w="0" w:type="dxa"/>
          </w:tblCellMar>
        </w:tblPrEx>
        <w:trPr>
          <w:trHeight w:hRule="exact" w:val="5606"/>
        </w:trPr>
        <w:tc>
          <w:tcPr>
            <w:tcW w:w="3313" w:type="dxa"/>
            <w:vAlign w:val="bottom"/>
          </w:tcPr>
          <w:p w14:paraId="3F7E81E1" w14:textId="77777777" w:rsidR="000A0D18" w:rsidRDefault="00000000">
            <w:pPr>
              <w:spacing w:before="4020" w:line="189" w:lineRule="exact"/>
              <w:textAlignment w:val="baseline"/>
              <w:rPr>
                <w:rFonts w:ascii="Garamond" w:eastAsia="Garamond" w:hAnsi="Garamond"/>
                <w:color w:val="493E35"/>
                <w:sz w:val="18"/>
              </w:rPr>
            </w:pPr>
            <w:r>
              <w:rPr>
                <w:rFonts w:ascii="Garamond" w:eastAsia="Garamond" w:hAnsi="Garamond"/>
                <w:color w:val="493E35"/>
                <w:sz w:val="18"/>
              </w:rPr>
              <w:t>27 Clun Castle.</w:t>
            </w:r>
          </w:p>
          <w:p w14:paraId="73496AAE" w14:textId="77777777" w:rsidR="000A0D18" w:rsidRDefault="00000000">
            <w:pPr>
              <w:spacing w:before="478" w:line="180" w:lineRule="exact"/>
              <w:ind w:left="216"/>
              <w:textAlignment w:val="baseline"/>
              <w:rPr>
                <w:rFonts w:ascii="Garamond" w:eastAsia="Garamond" w:hAnsi="Garamond"/>
                <w:i/>
                <w:color w:val="493E35"/>
                <w:sz w:val="18"/>
              </w:rPr>
            </w:pPr>
            <w:r>
              <w:rPr>
                <w:rFonts w:ascii="Garamond" w:eastAsia="Garamond" w:hAnsi="Garamond"/>
                <w:i/>
                <w:color w:val="493E35"/>
                <w:sz w:val="18"/>
              </w:rPr>
              <w:t>It ... had suffered in the border</w:t>
            </w:r>
          </w:p>
          <w:p w14:paraId="628E7C29" w14:textId="77777777" w:rsidR="000A0D18" w:rsidRDefault="00000000">
            <w:pPr>
              <w:spacing w:before="2" w:line="180" w:lineRule="exact"/>
              <w:ind w:left="216"/>
              <w:textAlignment w:val="baseline"/>
              <w:rPr>
                <w:rFonts w:ascii="Garamond" w:eastAsia="Garamond" w:hAnsi="Garamond"/>
                <w:i/>
                <w:color w:val="493E35"/>
                <w:sz w:val="18"/>
              </w:rPr>
            </w:pPr>
            <w:r>
              <w:rPr>
                <w:rFonts w:ascii="Garamond" w:eastAsia="Garamond" w:hAnsi="Garamond"/>
                <w:i/>
                <w:color w:val="493E35"/>
                <w:sz w:val="18"/>
              </w:rPr>
              <w:t>warfare between the Anglo-Saxon</w:t>
            </w:r>
          </w:p>
          <w:p w14:paraId="0F3E20EA" w14:textId="77777777" w:rsidR="000A0D18" w:rsidRDefault="00000000">
            <w:pPr>
              <w:spacing w:before="3" w:line="180" w:lineRule="exact"/>
              <w:ind w:left="216"/>
              <w:textAlignment w:val="baseline"/>
              <w:rPr>
                <w:rFonts w:ascii="Garamond" w:eastAsia="Garamond" w:hAnsi="Garamond"/>
                <w:i/>
                <w:color w:val="493E35"/>
                <w:sz w:val="18"/>
              </w:rPr>
            </w:pPr>
            <w:r>
              <w:rPr>
                <w:rFonts w:ascii="Garamond" w:eastAsia="Garamond" w:hAnsi="Garamond"/>
                <w:i/>
                <w:color w:val="493E35"/>
                <w:sz w:val="18"/>
              </w:rPr>
              <w:t>and the Kelt, between things</w:t>
            </w:r>
          </w:p>
          <w:p w14:paraId="5D8179B0" w14:textId="77777777" w:rsidR="000A0D18" w:rsidRDefault="00000000">
            <w:pPr>
              <w:spacing w:before="2" w:line="180" w:lineRule="exact"/>
              <w:ind w:left="216"/>
              <w:textAlignment w:val="baseline"/>
              <w:rPr>
                <w:rFonts w:ascii="Garamond" w:eastAsia="Garamond" w:hAnsi="Garamond"/>
                <w:i/>
                <w:color w:val="493E35"/>
                <w:sz w:val="18"/>
              </w:rPr>
            </w:pPr>
            <w:r>
              <w:rPr>
                <w:rFonts w:ascii="Garamond" w:eastAsia="Garamond" w:hAnsi="Garamond"/>
                <w:i/>
                <w:color w:val="493E35"/>
                <w:sz w:val="18"/>
              </w:rPr>
              <w:t>as they are and as they</w:t>
            </w:r>
          </w:p>
          <w:p w14:paraId="4B26361E" w14:textId="77777777" w:rsidR="000A0D18" w:rsidRDefault="00000000">
            <w:pPr>
              <w:spacing w:before="7" w:line="175" w:lineRule="exact"/>
              <w:ind w:left="216"/>
              <w:textAlignment w:val="baseline"/>
              <w:rPr>
                <w:rFonts w:ascii="Garamond" w:eastAsia="Garamond" w:hAnsi="Garamond"/>
                <w:i/>
                <w:color w:val="493E35"/>
                <w:sz w:val="18"/>
              </w:rPr>
            </w:pPr>
            <w:r>
              <w:rPr>
                <w:rFonts w:ascii="Garamond" w:eastAsia="Garamond" w:hAnsi="Garamond"/>
                <w:i/>
                <w:color w:val="493E35"/>
                <w:sz w:val="18"/>
              </w:rPr>
              <w:t>ought to be. (Howards End)</w:t>
            </w:r>
          </w:p>
        </w:tc>
        <w:tc>
          <w:tcPr>
            <w:tcW w:w="4426" w:type="dxa"/>
          </w:tcPr>
          <w:p w14:paraId="13F70D4B" w14:textId="77777777" w:rsidR="000A0D18" w:rsidRDefault="00000000">
            <w:pPr>
              <w:ind w:right="10"/>
              <w:jc w:val="center"/>
              <w:textAlignment w:val="baseline"/>
            </w:pPr>
            <w:r>
              <w:rPr>
                <w:noProof/>
              </w:rPr>
              <w:drawing>
                <wp:inline distT="0" distB="0" distL="0" distR="0" wp14:anchorId="03AB2DA6" wp14:editId="5902F672">
                  <wp:extent cx="2804160" cy="3559810"/>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6" name="Picture"/>
                          <pic:cNvPicPr preferRelativeResize="0"/>
                        </pic:nvPicPr>
                        <pic:blipFill>
                          <a:blip r:embed="rId49"/>
                          <a:stretch>
                            <a:fillRect/>
                          </a:stretch>
                        </pic:blipFill>
                        <pic:spPr>
                          <a:xfrm>
                            <a:off x="0" y="0"/>
                            <a:ext cx="2804160" cy="3559810"/>
                          </a:xfrm>
                          <a:prstGeom prst="rect">
                            <a:avLst/>
                          </a:prstGeom>
                        </pic:spPr>
                      </pic:pic>
                    </a:graphicData>
                  </a:graphic>
                </wp:inline>
              </w:drawing>
            </w:r>
          </w:p>
        </w:tc>
      </w:tr>
    </w:tbl>
    <w:p w14:paraId="47B3515C" w14:textId="77777777" w:rsidR="000A0D18" w:rsidRDefault="000A0D18">
      <w:pPr>
        <w:sectPr w:rsidR="000A0D18">
          <w:type w:val="continuous"/>
          <w:pgSz w:w="7886" w:h="12125"/>
          <w:pgMar w:top="0" w:right="42" w:bottom="269" w:left="105" w:header="720" w:footer="720" w:gutter="0"/>
          <w:cols w:space="720"/>
        </w:sectPr>
      </w:pPr>
    </w:p>
    <w:p w14:paraId="45450253" w14:textId="77777777" w:rsidR="000A0D18" w:rsidRDefault="00000000">
      <w:pPr>
        <w:spacing w:before="11" w:after="3916" w:line="178" w:lineRule="exact"/>
        <w:ind w:left="216" w:right="72" w:hanging="216"/>
        <w:textAlignment w:val="baseline"/>
        <w:rPr>
          <w:rFonts w:eastAsia="Times New Roman"/>
          <w:color w:val="2E261B"/>
          <w:sz w:val="16"/>
        </w:rPr>
      </w:pPr>
      <w:r>
        <w:lastRenderedPageBreak/>
        <w:pict w14:anchorId="61B555A5">
          <v:shape id="_x0000_s1259" type="#_x0000_t202" style="position:absolute;left:0;text-align:left;margin-left:0;margin-top:0;width:384.95pt;height:604.8pt;z-index:-251644416;mso-position-horizontal-relative:page;mso-position-vertical-relative:page" fillcolor="#e2d9c9" stroked="f">
            <v:textbox>
              <w:txbxContent>
                <w:p w14:paraId="5B990680" w14:textId="77777777" w:rsidR="00000000" w:rsidRDefault="00000000"/>
              </w:txbxContent>
            </v:textbox>
            <w10:wrap anchorx="page" anchory="page"/>
          </v:shape>
        </w:pict>
      </w:r>
      <w:r>
        <w:pict w14:anchorId="04A379CE">
          <v:shape id="_x0000_s1258" type="#_x0000_t202" style="position:absolute;left:0;text-align:left;margin-left:0;margin-top:0;width:384.95pt;height:243.75pt;z-index:-251384320;mso-wrap-distance-left:0;mso-wrap-distance-right:0;mso-position-horizontal-relative:page;mso-position-vertical-relative:page" filled="f" stroked="f">
            <v:textbox inset="0,0,0,0">
              <w:txbxContent>
                <w:p w14:paraId="19716BE3" w14:textId="77777777" w:rsidR="000A0D18" w:rsidRDefault="00000000">
                  <w:pPr>
                    <w:spacing w:after="75"/>
                    <w:textAlignment w:val="baseline"/>
                  </w:pPr>
                  <w:r>
                    <w:rPr>
                      <w:noProof/>
                    </w:rPr>
                    <w:drawing>
                      <wp:inline distT="0" distB="0" distL="0" distR="0" wp14:anchorId="34AAB2BE" wp14:editId="1397F539">
                        <wp:extent cx="4888865" cy="3048000"/>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50"/>
                                <a:stretch>
                                  <a:fillRect/>
                                </a:stretch>
                              </pic:blipFill>
                              <pic:spPr>
                                <a:xfrm>
                                  <a:off x="0" y="0"/>
                                  <a:ext cx="4888865" cy="3048000"/>
                                </a:xfrm>
                                <a:prstGeom prst="rect">
                                  <a:avLst/>
                                </a:prstGeom>
                              </pic:spPr>
                            </pic:pic>
                          </a:graphicData>
                        </a:graphic>
                      </wp:inline>
                    </w:drawing>
                  </w:r>
                </w:p>
              </w:txbxContent>
            </v:textbox>
            <w10:wrap type="square" anchorx="page" anchory="page"/>
          </v:shape>
        </w:pict>
      </w:r>
      <w:r>
        <w:rPr>
          <w:rFonts w:eastAsia="Times New Roman"/>
          <w:color w:val="2E261B"/>
          <w:sz w:val="16"/>
        </w:rPr>
        <w:t>28 Some originals of the "Marabar" Caves—entrances to the Gopi and Vahiyaka Caves in the Barabar Hills, Bihar, India.</w:t>
      </w:r>
    </w:p>
    <w:p w14:paraId="03770412" w14:textId="77777777" w:rsidR="000A0D18" w:rsidRDefault="000A0D18">
      <w:pPr>
        <w:spacing w:before="11" w:after="3916" w:line="178" w:lineRule="exact"/>
        <w:sectPr w:rsidR="000A0D18">
          <w:pgSz w:w="7699" w:h="12096"/>
          <w:pgMar w:top="0" w:right="2573" w:bottom="1780" w:left="86" w:header="720" w:footer="720" w:gutter="0"/>
          <w:cols w:space="720"/>
        </w:sectPr>
      </w:pPr>
    </w:p>
    <w:p w14:paraId="07E3D8D2" w14:textId="77777777" w:rsidR="000A0D18" w:rsidRDefault="00000000">
      <w:pPr>
        <w:spacing w:before="13" w:line="180" w:lineRule="exact"/>
        <w:jc w:val="both"/>
        <w:textAlignment w:val="baseline"/>
        <w:rPr>
          <w:rFonts w:eastAsia="Times New Roman"/>
          <w:i/>
          <w:color w:val="2E261B"/>
          <w:spacing w:val="4"/>
          <w:sz w:val="16"/>
        </w:rPr>
      </w:pPr>
      <w:r>
        <w:rPr>
          <w:rFonts w:eastAsia="Times New Roman"/>
          <w:i/>
          <w:color w:val="2E261B"/>
          <w:spacing w:val="4"/>
          <w:sz w:val="16"/>
        </w:rPr>
        <w:t>Having seen one such cave, having seen two, having seen three, four, fourteen, twenty-four, the visitor returns to Chandrapore uncertain whether he has had an interesting experience or a</w:t>
      </w:r>
    </w:p>
    <w:p w14:paraId="4B019F32" w14:textId="77777777" w:rsidR="000A0D18" w:rsidRDefault="00000000">
      <w:pPr>
        <w:tabs>
          <w:tab w:val="left" w:pos="2664"/>
        </w:tabs>
        <w:spacing w:before="12" w:line="180" w:lineRule="exact"/>
        <w:textAlignment w:val="baseline"/>
        <w:rPr>
          <w:rFonts w:eastAsia="Times New Roman"/>
          <w:i/>
          <w:color w:val="2E261B"/>
          <w:sz w:val="16"/>
        </w:rPr>
      </w:pPr>
      <w:r>
        <w:rPr>
          <w:rFonts w:eastAsia="Times New Roman"/>
          <w:i/>
          <w:color w:val="2E261B"/>
          <w:sz w:val="16"/>
        </w:rPr>
        <w:t>dull one or any experience at all. •</w:t>
      </w:r>
      <w:r>
        <w:rPr>
          <w:rFonts w:eastAsia="Times New Roman"/>
          <w:i/>
          <w:color w:val="2E261B"/>
          <w:sz w:val="16"/>
        </w:rPr>
        <w:tab/>
      </w:r>
      <w:r>
        <w:rPr>
          <w:rFonts w:eastAsia="Times New Roman"/>
          <w:color w:val="2E261B"/>
          <w:sz w:val="16"/>
        </w:rPr>
        <w:t xml:space="preserve">(A </w:t>
      </w:r>
      <w:r>
        <w:rPr>
          <w:rFonts w:eastAsia="Times New Roman"/>
          <w:i/>
          <w:color w:val="2E261B"/>
          <w:sz w:val="16"/>
        </w:rPr>
        <w:t>Passage to India)</w:t>
      </w:r>
    </w:p>
    <w:p w14:paraId="18450FC4" w14:textId="77777777" w:rsidR="000A0D18" w:rsidRDefault="000A0D18">
      <w:pPr>
        <w:sectPr w:rsidR="000A0D18">
          <w:type w:val="continuous"/>
          <w:pgSz w:w="7699" w:h="12096"/>
          <w:pgMar w:top="0" w:right="2908" w:bottom="1780" w:left="331" w:header="720" w:footer="720" w:gutter="0"/>
          <w:cols w:space="720"/>
        </w:sectPr>
      </w:pPr>
    </w:p>
    <w:p w14:paraId="2C7A9A6F" w14:textId="77777777" w:rsidR="000A0D18" w:rsidRDefault="00000000">
      <w:pPr>
        <w:spacing w:line="183" w:lineRule="exact"/>
        <w:textAlignment w:val="baseline"/>
        <w:rPr>
          <w:rFonts w:eastAsia="Times New Roman"/>
          <w:color w:val="000000"/>
          <w:spacing w:val="6"/>
          <w:sz w:val="16"/>
        </w:rPr>
      </w:pPr>
      <w:r>
        <w:lastRenderedPageBreak/>
        <w:pict w14:anchorId="0E8485AB">
          <v:shape id="_x0000_s1257" type="#_x0000_t202" style="position:absolute;margin-left:0;margin-top:0;width:398.65pt;height:602.4pt;z-index:-251643392;mso-position-horizontal-relative:page;mso-position-vertical-relative:page" fillcolor="#ded5c3" stroked="f">
            <v:textbox>
              <w:txbxContent>
                <w:p w14:paraId="77003A78" w14:textId="77777777" w:rsidR="00000000" w:rsidRDefault="00000000"/>
              </w:txbxContent>
            </v:textbox>
            <w10:wrap anchorx="page" anchory="page"/>
          </v:shape>
        </w:pict>
      </w:r>
      <w:r>
        <w:pict w14:anchorId="0D089C95">
          <v:shape id="_x0000_s1256" type="#_x0000_t202" style="position:absolute;margin-left:5.75pt;margin-top:1pt;width:392pt;height:497.65pt;z-index:-251383296;mso-wrap-distance-left:0;mso-wrap-distance-right:0;mso-position-horizontal-relative:page;mso-position-vertical-relative:page" fillcolor="#ded5c3" stroked="f">
            <v:textbox inset="0,0,0,0">
              <w:txbxContent>
                <w:p w14:paraId="6B4CE3DB" w14:textId="77777777" w:rsidR="00000000" w:rsidRDefault="00000000"/>
              </w:txbxContent>
            </v:textbox>
            <w10:wrap type="square" anchorx="page" anchory="page"/>
          </v:shape>
        </w:pict>
      </w:r>
      <w:r>
        <w:pict w14:anchorId="1E6BC118">
          <v:shape id="_x0000_s1255" type="#_x0000_t202" style="position:absolute;margin-left:5.75pt;margin-top:1.7pt;width:391.95pt;height:491.75pt;z-index:-251382272;mso-wrap-distance-left:0;mso-wrap-distance-right:0;mso-position-horizontal-relative:page;mso-position-vertical-relative:page" filled="f" stroked="f">
            <v:textbox inset="0,0,0,0">
              <w:txbxContent>
                <w:p w14:paraId="25FB677C" w14:textId="77777777" w:rsidR="000A0D18" w:rsidRDefault="00000000">
                  <w:pPr>
                    <w:textAlignment w:val="baseline"/>
                  </w:pPr>
                  <w:r>
                    <w:rPr>
                      <w:noProof/>
                    </w:rPr>
                    <w:drawing>
                      <wp:inline distT="0" distB="0" distL="0" distR="0" wp14:anchorId="47A74926" wp14:editId="77AE0E8B">
                        <wp:extent cx="4977765" cy="6245225"/>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8" name="Picture"/>
                                <pic:cNvPicPr preferRelativeResize="0"/>
                              </pic:nvPicPr>
                              <pic:blipFill>
                                <a:blip r:embed="rId51"/>
                                <a:stretch>
                                  <a:fillRect/>
                                </a:stretch>
                              </pic:blipFill>
                              <pic:spPr>
                                <a:xfrm>
                                  <a:off x="0" y="0"/>
                                  <a:ext cx="4977765" cy="6245225"/>
                                </a:xfrm>
                                <a:prstGeom prst="rect">
                                  <a:avLst/>
                                </a:prstGeom>
                              </pic:spPr>
                            </pic:pic>
                          </a:graphicData>
                        </a:graphic>
                      </wp:inline>
                    </w:drawing>
                  </w:r>
                </w:p>
              </w:txbxContent>
            </v:textbox>
            <w10:wrap type="square" anchorx="page" anchory="page"/>
          </v:shape>
        </w:pict>
      </w:r>
      <w:r>
        <w:pict w14:anchorId="26DB7BB4">
          <v:shape id="_x0000_s1254" type="#_x0000_t202" style="position:absolute;margin-left:344.9pt;margin-top:271.2pt;width:52.8pt;height:23.5pt;z-index:-251381248;mso-wrap-distance-left:0;mso-wrap-distance-right:0;mso-position-horizontal-relative:page;mso-position-vertical-relative:page" fillcolor="#b5ab9d" stroked="f">
            <v:textbox inset="0,0,0,0">
              <w:txbxContent>
                <w:p w14:paraId="6457426A" w14:textId="77777777" w:rsidR="000A0D18" w:rsidRDefault="00000000">
                  <w:pPr>
                    <w:spacing w:line="150" w:lineRule="exact"/>
                    <w:jc w:val="center"/>
                    <w:textAlignment w:val="baseline"/>
                    <w:rPr>
                      <w:rFonts w:ascii="Verdana" w:eastAsia="Verdana" w:hAnsi="Verdana"/>
                      <w:color w:val="000000"/>
                      <w:spacing w:val="-86"/>
                      <w:sz w:val="21"/>
                    </w:rPr>
                  </w:pPr>
                  <w:r>
                    <w:rPr>
                      <w:rFonts w:ascii="Verdana" w:eastAsia="Verdana" w:hAnsi="Verdana"/>
                      <w:color w:val="000000"/>
                      <w:spacing w:val="-86"/>
                      <w:sz w:val="21"/>
                    </w:rPr>
                    <w:t>— %</w:t>
                  </w:r>
                </w:p>
                <w:p w14:paraId="029BC2CA" w14:textId="77777777" w:rsidR="000A0D18" w:rsidRDefault="00000000">
                  <w:pPr>
                    <w:tabs>
                      <w:tab w:val="left" w:pos="360"/>
                      <w:tab w:val="right" w:pos="1080"/>
                    </w:tabs>
                    <w:spacing w:before="16" w:line="199" w:lineRule="exact"/>
                    <w:textAlignment w:val="baseline"/>
                    <w:rPr>
                      <w:rFonts w:ascii="Verdana" w:eastAsia="Verdana" w:hAnsi="Verdana"/>
                      <w:color w:val="000000"/>
                      <w:sz w:val="21"/>
                    </w:rPr>
                  </w:pPr>
                  <w:r>
                    <w:rPr>
                      <w:rFonts w:ascii="Verdana" w:eastAsia="Verdana" w:hAnsi="Verdana"/>
                      <w:color w:val="000000"/>
                      <w:sz w:val="21"/>
                    </w:rPr>
                    <w:t>.</w:t>
                  </w:r>
                  <w:r>
                    <w:rPr>
                      <w:rFonts w:ascii="Verdana" w:eastAsia="Verdana" w:hAnsi="Verdana"/>
                      <w:color w:val="000000"/>
                      <w:sz w:val="21"/>
                    </w:rPr>
                    <w:tab/>
                    <w:t>•</w:t>
                  </w:r>
                  <w:r>
                    <w:rPr>
                      <w:rFonts w:ascii="Verdana" w:eastAsia="Verdana" w:hAnsi="Verdana"/>
                      <w:color w:val="000000"/>
                      <w:sz w:val="21"/>
                    </w:rPr>
                    <w:tab/>
                    <w:t>_</w:t>
                  </w:r>
                </w:p>
                <w:p w14:paraId="2C8C708A" w14:textId="77777777" w:rsidR="000A0D18" w:rsidRDefault="00000000">
                  <w:pPr>
                    <w:spacing w:line="100" w:lineRule="exact"/>
                    <w:jc w:val="right"/>
                    <w:textAlignment w:val="baseline"/>
                    <w:rPr>
                      <w:rFonts w:eastAsia="Times New Roman"/>
                      <w:color w:val="000000"/>
                      <w:sz w:val="13"/>
                    </w:rPr>
                  </w:pPr>
                  <w:r>
                    <w:rPr>
                      <w:rFonts w:eastAsia="Times New Roman"/>
                      <w:color w:val="000000"/>
                      <w:sz w:val="13"/>
                    </w:rPr>
                    <w:t>' •••</w:t>
                  </w:r>
                </w:p>
              </w:txbxContent>
            </v:textbox>
            <w10:wrap type="square" anchorx="page" anchory="page"/>
          </v:shape>
        </w:pict>
      </w:r>
      <w:r>
        <w:pict w14:anchorId="4D2574E4">
          <v:shape id="_x0000_s1253" type="#_x0000_t202" style="position:absolute;margin-left:291.1pt;margin-top:305.75pt;width:98.9pt;height:6pt;z-index:-251380224;mso-wrap-distance-left:0;mso-wrap-distance-right:0;mso-position-horizontal-relative:page;mso-position-vertical-relative:page" fillcolor="#b5ab9d" stroked="f">
            <v:textbox inset="0,0,0,0">
              <w:txbxContent>
                <w:p w14:paraId="24846C01" w14:textId="77777777" w:rsidR="000A0D18" w:rsidRDefault="00000000">
                  <w:pPr>
                    <w:spacing w:line="101" w:lineRule="exact"/>
                    <w:jc w:val="right"/>
                    <w:textAlignment w:val="baseline"/>
                    <w:rPr>
                      <w:rFonts w:ascii="Arial Narrow" w:eastAsia="Arial Narrow" w:hAnsi="Arial Narrow"/>
                      <w:b/>
                      <w:color w:val="000000"/>
                      <w:spacing w:val="40"/>
                      <w:sz w:val="12"/>
                    </w:rPr>
                  </w:pPr>
                  <w:r>
                    <w:rPr>
                      <w:rFonts w:ascii="Arial Narrow" w:eastAsia="Arial Narrow" w:hAnsi="Arial Narrow"/>
                      <w:b/>
                      <w:color w:val="000000"/>
                      <w:spacing w:val="40"/>
                      <w:sz w:val="12"/>
                    </w:rPr>
                    <w:t>I ,</w:t>
                  </w:r>
                </w:p>
              </w:txbxContent>
            </v:textbox>
            <w10:wrap type="square" anchorx="page" anchory="page"/>
          </v:shape>
        </w:pict>
      </w:r>
      <w:r>
        <w:pict w14:anchorId="31023A20">
          <v:shape id="_x0000_s1252" type="#_x0000_t202" style="position:absolute;margin-left:291.1pt;margin-top:311.75pt;width:76.8pt;height:17.3pt;z-index:-251379200;mso-wrap-distance-left:0;mso-wrap-distance-right:0;mso-position-horizontal-relative:page;mso-position-vertical-relative:page" fillcolor="#b5ab9d" stroked="f">
            <v:textbox inset="0,0,0,0">
              <w:txbxContent>
                <w:p w14:paraId="5BAB804D" w14:textId="77777777" w:rsidR="000A0D18" w:rsidRDefault="00000000">
                  <w:pPr>
                    <w:tabs>
                      <w:tab w:val="left" w:pos="1008"/>
                      <w:tab w:val="left" w:pos="1224"/>
                    </w:tabs>
                    <w:spacing w:line="182" w:lineRule="exact"/>
                    <w:textAlignment w:val="baseline"/>
                    <w:rPr>
                      <w:rFonts w:ascii="Arial Narrow" w:eastAsia="Arial Narrow" w:hAnsi="Arial Narrow"/>
                      <w:b/>
                      <w:color w:val="000000"/>
                      <w:sz w:val="12"/>
                    </w:rPr>
                  </w:pPr>
                  <w:r>
                    <w:rPr>
                      <w:rFonts w:ascii="Arial Narrow" w:eastAsia="Arial Narrow" w:hAnsi="Arial Narrow"/>
                      <w:b/>
                      <w:color w:val="000000"/>
                      <w:sz w:val="12"/>
                    </w:rPr>
                    <w:t xml:space="preserve">: </w:t>
                  </w:r>
                  <w:r>
                    <w:rPr>
                      <w:rFonts w:eastAsia="Times New Roman"/>
                      <w:b/>
                      <w:i/>
                      <w:color w:val="000000"/>
                      <w:sz w:val="9"/>
                    </w:rPr>
                    <w:t>•</w:t>
                  </w:r>
                  <w:r>
                    <w:rPr>
                      <w:rFonts w:eastAsia="Times New Roman"/>
                      <w:b/>
                      <w:i/>
                      <w:color w:val="000000"/>
                      <w:sz w:val="9"/>
                    </w:rPr>
                    <w:tab/>
                  </w:r>
                  <w:r>
                    <w:rPr>
                      <w:rFonts w:ascii="Arial Narrow" w:eastAsia="Arial Narrow" w:hAnsi="Arial Narrow"/>
                      <w:b/>
                      <w:color w:val="000000"/>
                      <w:sz w:val="12"/>
                    </w:rPr>
                    <w:t>"</w:t>
                  </w:r>
                  <w:r>
                    <w:rPr>
                      <w:rFonts w:eastAsia="Times New Roman"/>
                      <w:b/>
                      <w:color w:val="000000"/>
                      <w:sz w:val="12"/>
                      <w:vertAlign w:val="superscript"/>
                    </w:rPr>
                    <w:t>,</w:t>
                  </w:r>
                  <w:r>
                    <w:rPr>
                      <w:rFonts w:ascii="Arial Narrow" w:eastAsia="Arial Narrow" w:hAnsi="Arial Narrow"/>
                      <w:b/>
                      <w:color w:val="000000"/>
                      <w:sz w:val="12"/>
                    </w:rPr>
                    <w:t>•</w:t>
                  </w:r>
                  <w:r>
                    <w:rPr>
                      <w:rFonts w:eastAsia="Times New Roman"/>
                      <w:b/>
                      <w:color w:val="000000"/>
                      <w:sz w:val="12"/>
                      <w:vertAlign w:val="superscript"/>
                    </w:rPr>
                    <w:t>-</w:t>
                  </w:r>
                  <w:r>
                    <w:rPr>
                      <w:rFonts w:ascii="Arial Narrow" w:eastAsia="Arial Narrow" w:hAnsi="Arial Narrow"/>
                      <w:b/>
                      <w:color w:val="000000"/>
                      <w:sz w:val="12"/>
                    </w:rPr>
                    <w:t>r</w:t>
                  </w:r>
                  <w:r>
                    <w:rPr>
                      <w:rFonts w:eastAsia="Times New Roman"/>
                      <w:b/>
                      <w:color w:val="000000"/>
                      <w:sz w:val="12"/>
                      <w:vertAlign w:val="superscript"/>
                    </w:rPr>
                    <w:t>.</w:t>
                  </w:r>
                  <w:r>
                    <w:rPr>
                      <w:rFonts w:ascii="Arial Narrow" w:eastAsia="Arial Narrow" w:hAnsi="Arial Narrow"/>
                      <w:b/>
                      <w:color w:val="000000"/>
                      <w:sz w:val="12"/>
                    </w:rPr>
                    <w:t xml:space="preserve"> 1</w:t>
                  </w:r>
                  <w:r>
                    <w:rPr>
                      <w:rFonts w:ascii="Arial Narrow" w:eastAsia="Arial Narrow" w:hAnsi="Arial Narrow"/>
                      <w:b/>
                      <w:color w:val="000000"/>
                      <w:sz w:val="12"/>
                    </w:rPr>
                    <w:tab/>
                    <w:t>•</w:t>
                  </w:r>
                </w:p>
                <w:p w14:paraId="5D65EED3" w14:textId="77777777" w:rsidR="000A0D18" w:rsidRDefault="00000000">
                  <w:pPr>
                    <w:spacing w:before="19" w:line="89" w:lineRule="exact"/>
                    <w:textAlignment w:val="baseline"/>
                    <w:rPr>
                      <w:rFonts w:ascii="Verdana" w:eastAsia="Verdana" w:hAnsi="Verdana"/>
                      <w:b/>
                      <w:color w:val="000000"/>
                      <w:sz w:val="12"/>
                    </w:rPr>
                  </w:pPr>
                  <w:r>
                    <w:rPr>
                      <w:rFonts w:ascii="Verdana" w:eastAsia="Verdana" w:hAnsi="Verdana"/>
                      <w:b/>
                      <w:color w:val="000000"/>
                      <w:sz w:val="12"/>
                    </w:rPr>
                    <w:t>•</w:t>
                  </w:r>
                </w:p>
                <w:p w14:paraId="2A88013A" w14:textId="77777777" w:rsidR="000A0D18" w:rsidRDefault="00000000">
                  <w:pPr>
                    <w:tabs>
                      <w:tab w:val="left" w:pos="936"/>
                      <w:tab w:val="left" w:pos="1152"/>
                    </w:tabs>
                    <w:spacing w:line="146" w:lineRule="exact"/>
                    <w:textAlignment w:val="baseline"/>
                    <w:rPr>
                      <w:rFonts w:eastAsia="Times New Roman"/>
                      <w:color w:val="000000"/>
                      <w:spacing w:val="-35"/>
                      <w:sz w:val="16"/>
                    </w:rPr>
                  </w:pPr>
                  <w:r>
                    <w:rPr>
                      <w:rFonts w:eastAsia="Times New Roman"/>
                      <w:color w:val="000000"/>
                      <w:spacing w:val="-35"/>
                      <w:sz w:val="16"/>
                    </w:rPr>
                    <w:t>, .</w:t>
                  </w:r>
                  <w:r>
                    <w:rPr>
                      <w:rFonts w:eastAsia="Times New Roman"/>
                      <w:color w:val="000000"/>
                      <w:spacing w:val="-35"/>
                      <w:sz w:val="16"/>
                    </w:rPr>
                    <w:tab/>
                    <w:t>•</w:t>
                  </w:r>
                  <w:r>
                    <w:rPr>
                      <w:rFonts w:eastAsia="Times New Roman"/>
                      <w:color w:val="000000"/>
                      <w:spacing w:val="-35"/>
                      <w:sz w:val="16"/>
                    </w:rPr>
                    <w:tab/>
                    <w:t xml:space="preserve">, </w:t>
                  </w:r>
                  <w:r>
                    <w:rPr>
                      <w:rFonts w:ascii="Bookman Old Style" w:eastAsia="Bookman Old Style" w:hAnsi="Bookman Old Style"/>
                      <w:b/>
                      <w:color w:val="000000"/>
                      <w:spacing w:val="-35"/>
                      <w:sz w:val="16"/>
                      <w:vertAlign w:val="subscript"/>
                    </w:rPr>
                    <w:t>let</w:t>
                  </w:r>
                </w:p>
              </w:txbxContent>
            </v:textbox>
            <w10:wrap type="square" anchorx="page" anchory="page"/>
          </v:shape>
        </w:pict>
      </w:r>
      <w:r>
        <w:pict w14:anchorId="3D7CBBA9">
          <v:shape id="_x0000_s1251" type="#_x0000_t202" style="position:absolute;margin-left:356.9pt;margin-top:329.05pt;width:22.05pt;height:4.05pt;z-index:-251378176;mso-wrap-distance-left:0;mso-wrap-distance-right:0;mso-position-horizontal-relative:page;mso-position-vertical-relative:page" fillcolor="#b5ab9d" stroked="f">
            <v:textbox inset="0,0,0,0">
              <w:txbxContent>
                <w:p w14:paraId="2C673C79" w14:textId="77777777" w:rsidR="00000000" w:rsidRDefault="00000000"/>
              </w:txbxContent>
            </v:textbox>
            <w10:wrap type="square" anchorx="page" anchory="page"/>
          </v:shape>
        </w:pict>
      </w:r>
      <w:r>
        <w:pict w14:anchorId="75381AA8">
          <v:shape id="_x0000_s1250" type="#_x0000_t202" style="position:absolute;margin-left:179.5pt;margin-top:342pt;width:210pt;height:16.8pt;z-index:-251377152;mso-wrap-distance-left:0;mso-wrap-distance-right:0;mso-position-horizontal-relative:page;mso-position-vertical-relative:page" fillcolor="#b5ab9d" stroked="f">
            <v:textbox inset="0,0,0,0">
              <w:txbxContent>
                <w:p w14:paraId="621507D0" w14:textId="77777777" w:rsidR="000A0D18" w:rsidRDefault="00000000">
                  <w:pPr>
                    <w:tabs>
                      <w:tab w:val="left" w:pos="3960"/>
                    </w:tabs>
                    <w:spacing w:line="144" w:lineRule="exact"/>
                    <w:textAlignment w:val="baseline"/>
                    <w:rPr>
                      <w:rFonts w:ascii="Arial" w:eastAsia="Arial" w:hAnsi="Arial"/>
                      <w:i/>
                      <w:color w:val="000000"/>
                      <w:spacing w:val="-17"/>
                      <w:sz w:val="17"/>
                    </w:rPr>
                  </w:pPr>
                  <w:r>
                    <w:rPr>
                      <w:rFonts w:ascii="Arial" w:eastAsia="Arial" w:hAnsi="Arial"/>
                      <w:i/>
                      <w:color w:val="000000"/>
                      <w:spacing w:val="-17"/>
                      <w:sz w:val="17"/>
                    </w:rPr>
                    <w:t>ei</w:t>
                  </w:r>
                  <w:r>
                    <w:rPr>
                      <w:rFonts w:ascii="Arial" w:eastAsia="Arial" w:hAnsi="Arial"/>
                      <w:i/>
                      <w:color w:val="000000"/>
                      <w:spacing w:val="-17"/>
                      <w:sz w:val="17"/>
                    </w:rPr>
                    <w:tab/>
                  </w:r>
                  <w:r>
                    <w:rPr>
                      <w:rFonts w:eastAsia="Times New Roman"/>
                      <w:b/>
                      <w:color w:val="000000"/>
                      <w:spacing w:val="-17"/>
                      <w:sz w:val="13"/>
                    </w:rPr>
                    <w:t>, • • •••</w:t>
                  </w:r>
                </w:p>
                <w:p w14:paraId="5BD99E43" w14:textId="77777777" w:rsidR="000A0D18" w:rsidRDefault="00000000">
                  <w:pPr>
                    <w:tabs>
                      <w:tab w:val="left" w:pos="2160"/>
                    </w:tabs>
                    <w:spacing w:line="99" w:lineRule="exact"/>
                    <w:ind w:left="1440"/>
                    <w:textAlignment w:val="baseline"/>
                    <w:rPr>
                      <w:rFonts w:eastAsia="Times New Roman"/>
                      <w:b/>
                      <w:color w:val="000000"/>
                      <w:spacing w:val="-6"/>
                      <w:sz w:val="13"/>
                    </w:rPr>
                  </w:pPr>
                  <w:r>
                    <w:rPr>
                      <w:rFonts w:eastAsia="Times New Roman"/>
                      <w:b/>
                      <w:color w:val="000000"/>
                      <w:spacing w:val="-6"/>
                      <w:sz w:val="13"/>
                    </w:rPr>
                    <w:t>r</w:t>
                  </w:r>
                  <w:r>
                    <w:rPr>
                      <w:rFonts w:eastAsia="Times New Roman"/>
                      <w:b/>
                      <w:color w:val="000000"/>
                      <w:spacing w:val="-6"/>
                      <w:sz w:val="13"/>
                    </w:rPr>
                    <w:tab/>
                  </w:r>
                  <w:r>
                    <w:rPr>
                      <w:rFonts w:eastAsia="Times New Roman"/>
                      <w:color w:val="000000"/>
                      <w:spacing w:val="-6"/>
                      <w:sz w:val="16"/>
                    </w:rPr>
                    <w:t xml:space="preserve">- </w:t>
                  </w:r>
                </w:p>
                <w:p w14:paraId="4699592A" w14:textId="77777777" w:rsidR="000A0D18" w:rsidRDefault="00000000">
                  <w:pPr>
                    <w:spacing w:line="88" w:lineRule="exact"/>
                    <w:jc w:val="right"/>
                    <w:textAlignment w:val="baseline"/>
                    <w:rPr>
                      <w:rFonts w:ascii="Verdana" w:eastAsia="Verdana" w:hAnsi="Verdana"/>
                      <w:b/>
                      <w:color w:val="000000"/>
                      <w:sz w:val="12"/>
                    </w:rPr>
                  </w:pPr>
                  <w:r>
                    <w:rPr>
                      <w:rFonts w:ascii="Verdana" w:eastAsia="Verdana" w:hAnsi="Verdana"/>
                      <w:b/>
                      <w:color w:val="000000"/>
                      <w:sz w:val="12"/>
                    </w:rPr>
                    <w:t>-</w:t>
                  </w:r>
                </w:p>
              </w:txbxContent>
            </v:textbox>
            <w10:wrap type="square" anchorx="page" anchory="page"/>
          </v:shape>
        </w:pict>
      </w:r>
      <w:r>
        <w:pict w14:anchorId="04639E30">
          <v:shape id="_x0000_s1249" type="#_x0000_t202" style="position:absolute;margin-left:240.25pt;margin-top:376.8pt;width:14.65pt;height:2.65pt;z-index:-251376128;mso-wrap-distance-left:0;mso-wrap-distance-right:0;mso-position-horizontal-relative:page;mso-position-vertical-relative:page" fillcolor="#958b80" stroked="f">
            <v:textbox inset="0,0,0,0">
              <w:txbxContent>
                <w:p w14:paraId="55487B1F" w14:textId="77777777" w:rsidR="000A0D18" w:rsidRDefault="00000000">
                  <w:pPr>
                    <w:tabs>
                      <w:tab w:val="right" w:pos="360"/>
                    </w:tabs>
                    <w:spacing w:line="52" w:lineRule="exact"/>
                    <w:textAlignment w:val="baseline"/>
                    <w:rPr>
                      <w:rFonts w:ascii="Arial Narrow" w:eastAsia="Arial Narrow" w:hAnsi="Arial Narrow"/>
                      <w:color w:val="000000"/>
                      <w:sz w:val="12"/>
                    </w:rPr>
                  </w:pPr>
                  <w:r>
                    <w:rPr>
                      <w:rFonts w:ascii="Arial Narrow" w:eastAsia="Arial Narrow" w:hAnsi="Arial Narrow"/>
                      <w:color w:val="000000"/>
                      <w:sz w:val="12"/>
                    </w:rPr>
                    <w:t>I -</w:t>
                  </w:r>
                  <w:r>
                    <w:rPr>
                      <w:rFonts w:ascii="Arial Narrow" w:eastAsia="Arial Narrow" w:hAnsi="Arial Narrow"/>
                      <w:color w:val="000000"/>
                      <w:sz w:val="12"/>
                    </w:rPr>
                    <w:tab/>
                    <w:t>•</w:t>
                  </w:r>
                </w:p>
              </w:txbxContent>
            </v:textbox>
            <w10:wrap type="square" anchorx="page" anchory="page"/>
          </v:shape>
        </w:pict>
      </w:r>
      <w:r>
        <w:pict w14:anchorId="7CB8545A">
          <v:shape id="_x0000_s1248" type="#_x0000_t202" style="position:absolute;margin-left:157.45pt;margin-top:318pt;width:2.15pt;height:3.35pt;z-index:-251375104;mso-wrap-distance-left:0;mso-wrap-distance-right:0;mso-position-horizontal-relative:page;mso-position-vertical-relative:page" fillcolor="#b5ab9d" stroked="f">
            <v:textbox inset="0,0,0,0">
              <w:txbxContent>
                <w:p w14:paraId="4ABAA20D" w14:textId="77777777" w:rsidR="000A0D18" w:rsidRDefault="00000000">
                  <w:pPr>
                    <w:spacing w:line="62" w:lineRule="exact"/>
                    <w:textAlignment w:val="baseline"/>
                    <w:rPr>
                      <w:rFonts w:ascii="Arial Narrow" w:eastAsia="Arial Narrow" w:hAnsi="Arial Narrow"/>
                      <w:b/>
                      <w:color w:val="000000"/>
                      <w:sz w:val="12"/>
                    </w:rPr>
                  </w:pPr>
                  <w:r>
                    <w:rPr>
                      <w:rFonts w:ascii="Arial Narrow" w:eastAsia="Arial Narrow" w:hAnsi="Arial Narrow"/>
                      <w:b/>
                      <w:color w:val="000000"/>
                      <w:sz w:val="12"/>
                    </w:rPr>
                    <w:t>•</w:t>
                  </w:r>
                </w:p>
              </w:txbxContent>
            </v:textbox>
            <w10:wrap type="square" anchorx="page" anchory="page"/>
          </v:shape>
        </w:pict>
      </w:r>
      <w:r>
        <w:pict w14:anchorId="4688F462">
          <v:shape id="_x0000_s1247" type="#_x0000_t202" style="position:absolute;margin-left:177.6pt;margin-top:275.05pt;width:2.15pt;height:6.95pt;z-index:-251374080;mso-wrap-distance-left:0;mso-wrap-distance-right:0;mso-position-horizontal-relative:page;mso-position-vertical-relative:page" fillcolor="#b5ab9d" stroked="f">
            <v:textbox inset="0,0,0,0">
              <w:txbxContent>
                <w:p w14:paraId="772CC5A0" w14:textId="77777777" w:rsidR="000A0D18" w:rsidRDefault="00000000">
                  <w:pPr>
                    <w:spacing w:line="129" w:lineRule="exact"/>
                    <w:textAlignment w:val="baseline"/>
                    <w:rPr>
                      <w:rFonts w:eastAsia="Times New Roman"/>
                      <w:color w:val="000000"/>
                      <w:sz w:val="23"/>
                    </w:rPr>
                  </w:pPr>
                  <w:r>
                    <w:rPr>
                      <w:rFonts w:eastAsia="Times New Roman"/>
                      <w:color w:val="000000"/>
                      <w:sz w:val="23"/>
                    </w:rPr>
                    <w:t>•</w:t>
                  </w:r>
                </w:p>
              </w:txbxContent>
            </v:textbox>
            <w10:wrap type="square" anchorx="page" anchory="page"/>
          </v:shape>
        </w:pict>
      </w:r>
      <w:r>
        <w:pict w14:anchorId="0F143ED4">
          <v:shape id="_x0000_s1246" type="#_x0000_t202" style="position:absolute;margin-left:165.1pt;margin-top:387.6pt;width:69.85pt;height:7.45pt;z-index:-251373056;mso-wrap-distance-left:0;mso-wrap-distance-right:0;mso-position-horizontal-relative:page;mso-position-vertical-relative:page" fillcolor="#b5ab9d" stroked="f">
            <v:textbox inset="0,0,0,0">
              <w:txbxContent>
                <w:p w14:paraId="0F9DA2DE" w14:textId="77777777" w:rsidR="000A0D18" w:rsidRDefault="00000000">
                  <w:pPr>
                    <w:numPr>
                      <w:ilvl w:val="0"/>
                      <w:numId w:val="8"/>
                    </w:numPr>
                    <w:tabs>
                      <w:tab w:val="left" w:pos="288"/>
                      <w:tab w:val="right" w:pos="1440"/>
                    </w:tabs>
                    <w:spacing w:line="139" w:lineRule="exact"/>
                    <w:textAlignment w:val="baseline"/>
                    <w:rPr>
                      <w:rFonts w:eastAsia="Times New Roman"/>
                      <w:color w:val="000000"/>
                      <w:sz w:val="16"/>
                    </w:rPr>
                  </w:pPr>
                  <w:r>
                    <w:rPr>
                      <w:rFonts w:eastAsia="Times New Roman"/>
                      <w:color w:val="000000"/>
                      <w:sz w:val="16"/>
                    </w:rPr>
                    <w:t>, • *.A</w:t>
                  </w:r>
                  <w:r>
                    <w:rPr>
                      <w:rFonts w:eastAsia="Times New Roman"/>
                      <w:color w:val="000000"/>
                      <w:sz w:val="16"/>
                    </w:rPr>
                    <w:tab/>
                    <w:t>• . •</w:t>
                  </w:r>
                </w:p>
              </w:txbxContent>
            </v:textbox>
            <w10:wrap type="square" anchorx="page" anchory="page"/>
          </v:shape>
        </w:pict>
      </w:r>
      <w:r>
        <w:pict w14:anchorId="16BAFBB9">
          <v:shape id="_x0000_s1245" type="#_x0000_t202" style="position:absolute;margin-left:223.45pt;margin-top:418.55pt;width:1.2pt;height:4.1pt;z-index:-251372032;mso-wrap-distance-left:0;mso-wrap-distance-right:0;mso-position-horizontal-relative:page;mso-position-vertical-relative:page" fillcolor="#b5ab9d" stroked="f">
            <v:textbox inset="0,0,0,0">
              <w:txbxContent>
                <w:p w14:paraId="51ECA506" w14:textId="77777777" w:rsidR="000A0D18" w:rsidRDefault="00000000">
                  <w:pPr>
                    <w:spacing w:line="81" w:lineRule="exact"/>
                    <w:textAlignment w:val="baseline"/>
                    <w:rPr>
                      <w:rFonts w:ascii="Verdana" w:eastAsia="Verdana" w:hAnsi="Verdana"/>
                      <w:color w:val="000000"/>
                      <w:sz w:val="21"/>
                    </w:rPr>
                  </w:pPr>
                  <w:r>
                    <w:rPr>
                      <w:rFonts w:ascii="Verdana" w:eastAsia="Verdana" w:hAnsi="Verdana"/>
                      <w:color w:val="000000"/>
                      <w:sz w:val="21"/>
                    </w:rPr>
                    <w:t>•</w:t>
                  </w:r>
                </w:p>
              </w:txbxContent>
            </v:textbox>
            <w10:wrap type="square" anchorx="page" anchory="page"/>
          </v:shape>
        </w:pict>
      </w:r>
      <w:r>
        <w:pict w14:anchorId="1E579E3C">
          <v:shape id="_x0000_s1244" type="#_x0000_t202" style="position:absolute;margin-left:158.9pt;margin-top:428.9pt;width:1.2pt;height:1.4pt;z-index:-251371008;mso-wrap-distance-left:0;mso-wrap-distance-right:0;mso-position-horizontal-relative:page;mso-position-vertical-relative:page" fillcolor="#b5ab9d" stroked="f">
            <v:textbox inset="0,0,0,0">
              <w:txbxContent>
                <w:p w14:paraId="202A5BF6" w14:textId="77777777" w:rsidR="000A0D18" w:rsidRDefault="00000000">
                  <w:pPr>
                    <w:spacing w:line="18" w:lineRule="exact"/>
                    <w:textAlignment w:val="baseline"/>
                    <w:rPr>
                      <w:rFonts w:ascii="Arial Narrow" w:eastAsia="Arial Narrow" w:hAnsi="Arial Narrow"/>
                      <w:color w:val="000000"/>
                      <w:sz w:val="12"/>
                    </w:rPr>
                  </w:pPr>
                  <w:r>
                    <w:rPr>
                      <w:rFonts w:ascii="Arial Narrow" w:eastAsia="Arial Narrow" w:hAnsi="Arial Narrow"/>
                      <w:color w:val="000000"/>
                      <w:sz w:val="12"/>
                    </w:rPr>
                    <w:t>•</w:t>
                  </w:r>
                </w:p>
              </w:txbxContent>
            </v:textbox>
            <w10:wrap type="square" anchorx="page" anchory="page"/>
          </v:shape>
        </w:pict>
      </w:r>
      <w:r>
        <w:pict w14:anchorId="225E15DA">
          <v:shape id="_x0000_s1243" type="#_x0000_t202" style="position:absolute;margin-left:244.3pt;margin-top:458.65pt;width:114.5pt;height:16.3pt;z-index:-251369984;mso-wrap-distance-left:0;mso-wrap-distance-right:0;mso-position-horizontal-relative:page;mso-position-vertical-relative:page" fillcolor="#b5ab9d" stroked="f">
            <v:textbox inset="0,0,0,0">
              <w:txbxContent>
                <w:p w14:paraId="44C51EB5" w14:textId="77777777" w:rsidR="000A0D18" w:rsidRDefault="00000000">
                  <w:pPr>
                    <w:numPr>
                      <w:ilvl w:val="0"/>
                      <w:numId w:val="7"/>
                    </w:numPr>
                    <w:tabs>
                      <w:tab w:val="right" w:pos="2304"/>
                    </w:tabs>
                    <w:spacing w:line="334" w:lineRule="exact"/>
                    <w:ind w:left="72"/>
                    <w:textAlignment w:val="baseline"/>
                    <w:rPr>
                      <w:rFonts w:eastAsia="Times New Roman"/>
                      <w:color w:val="000000"/>
                      <w:spacing w:val="-14"/>
                      <w:sz w:val="23"/>
                    </w:rPr>
                  </w:pPr>
                  <w:r>
                    <w:rPr>
                      <w:rFonts w:eastAsia="Times New Roman"/>
                      <w:color w:val="000000"/>
                      <w:spacing w:val="-14"/>
                      <w:sz w:val="23"/>
                    </w:rPr>
                    <w:t>.</w:t>
                  </w:r>
                  <w:r>
                    <w:rPr>
                      <w:rFonts w:eastAsia="Times New Roman"/>
                      <w:color w:val="000000"/>
                      <w:spacing w:val="-14"/>
                      <w:sz w:val="23"/>
                      <w:vertAlign w:val="superscript"/>
                    </w:rPr>
                    <w:t>4</w:t>
                  </w:r>
                  <w:r>
                    <w:rPr>
                      <w:rFonts w:eastAsia="Times New Roman"/>
                      <w:color w:val="000000"/>
                      <w:spacing w:val="-14"/>
                      <w:sz w:val="23"/>
                    </w:rPr>
                    <w:t>14.--,.:</w:t>
                  </w:r>
                  <w:r>
                    <w:rPr>
                      <w:rFonts w:eastAsia="Times New Roman"/>
                      <w:color w:val="000000"/>
                      <w:spacing w:val="-14"/>
                      <w:sz w:val="23"/>
                      <w:vertAlign w:val="superscript"/>
                    </w:rPr>
                    <w:t>477</w:t>
                  </w:r>
                  <w:r>
                    <w:rPr>
                      <w:rFonts w:eastAsia="Times New Roman"/>
                      <w:color w:val="000000"/>
                      <w:spacing w:val="-14"/>
                      <w:sz w:val="23"/>
                    </w:rPr>
                    <w:t>„,:c4</w:t>
                  </w:r>
                  <w:r>
                    <w:rPr>
                      <w:rFonts w:eastAsia="Times New Roman"/>
                      <w:color w:val="000000"/>
                      <w:spacing w:val="-14"/>
                      <w:sz w:val="23"/>
                      <w:vertAlign w:val="superscript"/>
                    </w:rPr>
                    <w:t>1</w:t>
                  </w:r>
                  <w:r>
                    <w:rPr>
                      <w:rFonts w:eastAsia="Times New Roman"/>
                      <w:color w:val="000000"/>
                      <w:spacing w:val="-14"/>
                      <w:sz w:val="23"/>
                    </w:rPr>
                    <w:t>.</w:t>
                  </w:r>
                  <w:r>
                    <w:rPr>
                      <w:rFonts w:eastAsia="Times New Roman"/>
                      <w:color w:val="000000"/>
                      <w:spacing w:val="-14"/>
                      <w:sz w:val="23"/>
                    </w:rPr>
                    <w:tab/>
                    <w:t>„-. i,Asc</w:t>
                  </w:r>
                </w:p>
              </w:txbxContent>
            </v:textbox>
            <w10:wrap type="square" anchorx="page" anchory="page"/>
          </v:shape>
        </w:pict>
      </w:r>
      <w:r>
        <w:pict w14:anchorId="0E790C90">
          <v:shape id="_x0000_s1242" type="#_x0000_t202" style="position:absolute;margin-left:302.9pt;margin-top:474.95pt;width:27.6pt;height:5.55pt;z-index:-251368960;mso-wrap-distance-left:0;mso-wrap-distance-right:0;mso-position-horizontal-relative:page;mso-position-vertical-relative:page" fillcolor="#b5ab9d" stroked="f">
            <v:textbox inset="0,0,0,0">
              <w:txbxContent>
                <w:p w14:paraId="4FA09ADB" w14:textId="77777777" w:rsidR="00000000" w:rsidRDefault="00000000"/>
              </w:txbxContent>
            </v:textbox>
            <w10:wrap type="square" anchorx="page" anchory="page"/>
          </v:shape>
        </w:pict>
      </w:r>
      <w:r>
        <w:pict w14:anchorId="54E3A4E9">
          <v:shape id="_x0000_s1241" type="#_x0000_t202" style="position:absolute;margin-left:302.9pt;margin-top:480.5pt;width:47.75pt;height:12.45pt;z-index:-251367936;mso-wrap-distance-left:0;mso-wrap-distance-right:0;mso-position-horizontal-relative:page;mso-position-vertical-relative:page" fillcolor="#b5ab9d" stroked="f">
            <v:textbox inset="0,0,0,0">
              <w:txbxContent>
                <w:p w14:paraId="3F9DDB31" w14:textId="77777777" w:rsidR="000A0D18" w:rsidRDefault="00000000">
                  <w:pPr>
                    <w:spacing w:before="148" w:line="110" w:lineRule="exact"/>
                    <w:ind w:left="72"/>
                    <w:textAlignment w:val="baseline"/>
                    <w:rPr>
                      <w:rFonts w:eastAsia="Times New Roman"/>
                      <w:b/>
                      <w:color w:val="000000"/>
                      <w:spacing w:val="-7"/>
                      <w:sz w:val="11"/>
                      <w:vertAlign w:val="superscript"/>
                    </w:rPr>
                  </w:pPr>
                  <w:r>
                    <w:rPr>
                      <w:rFonts w:eastAsia="Times New Roman"/>
                      <w:b/>
                      <w:color w:val="000000"/>
                      <w:spacing w:val="-7"/>
                      <w:sz w:val="11"/>
                      <w:vertAlign w:val="superscript"/>
                    </w:rPr>
                    <w:t>1</w:t>
                  </w:r>
                  <w:r>
                    <w:rPr>
                      <w:rFonts w:ascii="Verdana" w:eastAsia="Verdana" w:hAnsi="Verdana"/>
                      <w:b/>
                      <w:color w:val="000000"/>
                      <w:spacing w:val="-7"/>
                      <w:sz w:val="12"/>
                    </w:rPr>
                    <w:t xml:space="preserve"> ' A' • ...Vika</w:t>
                  </w:r>
                </w:p>
              </w:txbxContent>
            </v:textbox>
            <w10:wrap type="square" anchorx="page" anchory="page"/>
          </v:shape>
        </w:pict>
      </w:r>
      <w:r>
        <w:pict w14:anchorId="3C3A6C1E">
          <v:shape id="_x0000_s1240" type="#_x0000_t202" style="position:absolute;margin-left:154.1pt;margin-top:473.05pt;width:25.9pt;height:5.75pt;z-index:-251366912;mso-wrap-distance-left:0;mso-wrap-distance-right:0;mso-position-horizontal-relative:page;mso-position-vertical-relative:page" fillcolor="#b5ab9d" stroked="f">
            <v:textbox inset="0,0,0,0">
              <w:txbxContent>
                <w:p w14:paraId="52CBABF9" w14:textId="77777777" w:rsidR="000A0D18" w:rsidRDefault="00000000">
                  <w:pPr>
                    <w:spacing w:before="6" w:line="103" w:lineRule="exact"/>
                    <w:ind w:left="72"/>
                    <w:textAlignment w:val="baseline"/>
                    <w:rPr>
                      <w:rFonts w:eastAsia="Times New Roman"/>
                      <w:color w:val="000000"/>
                      <w:sz w:val="9"/>
                    </w:rPr>
                  </w:pPr>
                  <w:r>
                    <w:rPr>
                      <w:rFonts w:eastAsia="Times New Roman"/>
                      <w:color w:val="000000"/>
                      <w:sz w:val="9"/>
                    </w:rPr>
                    <w:t>I</w:t>
                  </w:r>
                </w:p>
              </w:txbxContent>
            </v:textbox>
            <w10:wrap type="square" anchorx="page" anchory="page"/>
          </v:shape>
        </w:pict>
      </w:r>
      <w:r>
        <w:pict w14:anchorId="28527CD6">
          <v:shape id="_x0000_s1239" type="#_x0000_t202" style="position:absolute;margin-left:162.5pt;margin-top:478.8pt;width:17.5pt;height:13.7pt;z-index:-251365888;mso-wrap-distance-left:0;mso-wrap-distance-right:0;mso-position-horizontal-relative:page;mso-position-vertical-relative:page" fillcolor="#b5ab9d" stroked="f">
            <v:textbox inset="0,0,0,0">
              <w:txbxContent>
                <w:p w14:paraId="6602D442" w14:textId="77777777" w:rsidR="000A0D18" w:rsidRDefault="00000000">
                  <w:pPr>
                    <w:numPr>
                      <w:ilvl w:val="0"/>
                      <w:numId w:val="11"/>
                    </w:numPr>
                    <w:spacing w:before="106" w:line="167" w:lineRule="exact"/>
                    <w:ind w:left="72"/>
                    <w:textAlignment w:val="baseline"/>
                    <w:rPr>
                      <w:rFonts w:eastAsia="Times New Roman"/>
                      <w:color w:val="000000"/>
                      <w:sz w:val="9"/>
                    </w:rPr>
                  </w:pPr>
                  <w:r>
                    <w:rPr>
                      <w:rFonts w:eastAsia="Times New Roman"/>
                      <w:color w:val="000000"/>
                      <w:sz w:val="9"/>
                    </w:rPr>
                    <w:t>.: .</w:t>
                  </w:r>
                  <w:r>
                    <w:rPr>
                      <w:rFonts w:eastAsia="Times New Roman"/>
                      <w:color w:val="000000"/>
                      <w:sz w:val="9"/>
                      <w:vertAlign w:val="superscript"/>
                    </w:rPr>
                    <w:t>1</w:t>
                  </w:r>
                  <w:r>
                    <w:rPr>
                      <w:rFonts w:eastAsia="Times New Roman"/>
                      <w:color w:val="000000"/>
                      <w:sz w:val="9"/>
                    </w:rPr>
                    <w:t>15</w:t>
                  </w:r>
                </w:p>
              </w:txbxContent>
            </v:textbox>
            <w10:wrap type="square" anchorx="page" anchory="page"/>
          </v:shape>
        </w:pict>
      </w:r>
      <w:r>
        <w:pict w14:anchorId="7F8BF195">
          <v:shape id="_x0000_s1238" type="#_x0000_t202" style="position:absolute;margin-left:283.9pt;margin-top:385.7pt;width:3.4pt;height:7.2pt;z-index:-251364864;mso-wrap-distance-left:0;mso-wrap-distance-right:0;mso-position-horizontal-relative:page;mso-position-vertical-relative:page" fillcolor="#958b80" stroked="f">
            <v:textbox inset="0,0,0,0">
              <w:txbxContent>
                <w:p w14:paraId="2F8F25B3" w14:textId="77777777" w:rsidR="000A0D18" w:rsidRDefault="00000000">
                  <w:pPr>
                    <w:spacing w:line="74" w:lineRule="exact"/>
                    <w:textAlignment w:val="baseline"/>
                    <w:rPr>
                      <w:rFonts w:eastAsia="Times New Roman"/>
                      <w:color w:val="000000"/>
                      <w:sz w:val="9"/>
                    </w:rPr>
                  </w:pPr>
                  <w:r>
                    <w:rPr>
                      <w:rFonts w:eastAsia="Times New Roman"/>
                      <w:color w:val="000000"/>
                      <w:sz w:val="9"/>
                    </w:rPr>
                    <w:t>•</w:t>
                  </w:r>
                </w:p>
                <w:p w14:paraId="21A6103B" w14:textId="77777777" w:rsidR="000A0D18" w:rsidRDefault="00000000">
                  <w:pPr>
                    <w:spacing w:line="60" w:lineRule="exact"/>
                    <w:textAlignment w:val="baseline"/>
                    <w:rPr>
                      <w:rFonts w:eastAsia="Times New Roman"/>
                      <w:color w:val="000000"/>
                      <w:sz w:val="9"/>
                    </w:rPr>
                  </w:pPr>
                  <w:r>
                    <w:rPr>
                      <w:rFonts w:eastAsia="Times New Roman"/>
                      <w:color w:val="000000"/>
                      <w:sz w:val="9"/>
                    </w:rPr>
                    <w:t>•</w:t>
                  </w:r>
                </w:p>
              </w:txbxContent>
            </v:textbox>
            <w10:wrap type="square" anchorx="page" anchory="page"/>
          </v:shape>
        </w:pict>
      </w:r>
      <w:r>
        <w:pict w14:anchorId="36BFEB26">
          <v:shape id="_x0000_s1237" type="#_x0000_t202" style="position:absolute;margin-left:40.55pt;margin-top:10.8pt;width:15.6pt;height:23.5pt;z-index:-251363840;mso-wrap-distance-left:0;mso-wrap-distance-right:0;mso-position-horizontal-relative:page;mso-position-vertical-relative:page" fillcolor="#b5ab9d" stroked="f">
            <v:textbox inset="0,0,0,0">
              <w:txbxContent>
                <w:p w14:paraId="1DE19E15" w14:textId="77777777" w:rsidR="000A0D18" w:rsidRDefault="00000000">
                  <w:pPr>
                    <w:numPr>
                      <w:ilvl w:val="0"/>
                      <w:numId w:val="12"/>
                    </w:numPr>
                    <w:spacing w:line="131" w:lineRule="exact"/>
                    <w:ind w:left="72"/>
                    <w:textAlignment w:val="baseline"/>
                    <w:rPr>
                      <w:rFonts w:ascii="Verdana" w:eastAsia="Verdana" w:hAnsi="Verdana"/>
                      <w:b/>
                      <w:color w:val="000000"/>
                      <w:spacing w:val="-27"/>
                      <w:sz w:val="12"/>
                    </w:rPr>
                  </w:pPr>
                  <w:r>
                    <w:rPr>
                      <w:rFonts w:ascii="Verdana" w:eastAsia="Verdana" w:hAnsi="Verdana"/>
                      <w:b/>
                      <w:color w:val="000000"/>
                      <w:spacing w:val="-27"/>
                      <w:sz w:val="12"/>
                    </w:rPr>
                    <w:t>•-", •</w:t>
                  </w:r>
                </w:p>
                <w:p w14:paraId="737A3C1B" w14:textId="77777777" w:rsidR="000A0D18" w:rsidRDefault="00000000">
                  <w:pPr>
                    <w:numPr>
                      <w:ilvl w:val="0"/>
                      <w:numId w:val="8"/>
                    </w:numPr>
                    <w:spacing w:before="143" w:line="186" w:lineRule="exact"/>
                    <w:ind w:left="72"/>
                    <w:textAlignment w:val="baseline"/>
                    <w:rPr>
                      <w:rFonts w:eastAsia="Times New Roman"/>
                      <w:b/>
                      <w:color w:val="000000"/>
                      <w:spacing w:val="-7"/>
                      <w:sz w:val="12"/>
                      <w:vertAlign w:val="superscript"/>
                    </w:rPr>
                  </w:pPr>
                  <w:r>
                    <w:rPr>
                      <w:rFonts w:eastAsia="Times New Roman"/>
                      <w:b/>
                      <w:color w:val="000000"/>
                      <w:spacing w:val="-7"/>
                      <w:sz w:val="12"/>
                      <w:vertAlign w:val="superscript"/>
                    </w:rPr>
                    <w:t>4</w:t>
                  </w:r>
                  <w:r>
                    <w:rPr>
                      <w:rFonts w:ascii="Verdana" w:eastAsia="Verdana" w:hAnsi="Verdana"/>
                      <w:b/>
                      <w:color w:val="000000"/>
                      <w:spacing w:val="-7"/>
                      <w:sz w:val="12"/>
                    </w:rPr>
                    <w:t>.</w:t>
                  </w:r>
                </w:p>
              </w:txbxContent>
            </v:textbox>
            <w10:wrap type="square" anchorx="page" anchory="page"/>
          </v:shape>
        </w:pict>
      </w:r>
      <w:r>
        <w:pict w14:anchorId="7BACDAC1">
          <v:shape id="_x0000_s1236" type="#_x0000_t202" style="position:absolute;margin-left:160.3pt;margin-top:156.95pt;width:44.4pt;height:18.5pt;z-index:-251362816;mso-wrap-distance-left:0;mso-wrap-distance-right:0;mso-position-horizontal-relative:page;mso-position-vertical-relative:page" fillcolor="#b5ab9d" stroked="f">
            <v:textbox inset="0,0,0,0">
              <w:txbxContent>
                <w:p w14:paraId="228B7C99" w14:textId="77777777" w:rsidR="000A0D18" w:rsidRDefault="00000000">
                  <w:pPr>
                    <w:spacing w:before="197" w:line="176" w:lineRule="exact"/>
                    <w:ind w:left="72"/>
                    <w:textAlignment w:val="baseline"/>
                    <w:rPr>
                      <w:rFonts w:eastAsia="Times New Roman"/>
                      <w:b/>
                      <w:color w:val="000000"/>
                      <w:spacing w:val="5"/>
                      <w:sz w:val="11"/>
                      <w:vertAlign w:val="superscript"/>
                    </w:rPr>
                  </w:pPr>
                  <w:r>
                    <w:rPr>
                      <w:rFonts w:eastAsia="Times New Roman"/>
                      <w:b/>
                      <w:color w:val="000000"/>
                      <w:spacing w:val="5"/>
                      <w:sz w:val="11"/>
                      <w:vertAlign w:val="superscript"/>
                    </w:rPr>
                    <w:t>-</w:t>
                  </w:r>
                  <w:r>
                    <w:rPr>
                      <w:rFonts w:ascii="Verdana" w:eastAsia="Verdana" w:hAnsi="Verdana"/>
                      <w:b/>
                      <w:color w:val="000000"/>
                      <w:spacing w:val="5"/>
                      <w:sz w:val="12"/>
                    </w:rPr>
                    <w:t xml:space="preserve">Rik </w:t>
                  </w:r>
                  <w:r>
                    <w:rPr>
                      <w:rFonts w:eastAsia="Times New Roman"/>
                      <w:b/>
                      <w:color w:val="000000"/>
                      <w:spacing w:val="5"/>
                      <w:sz w:val="13"/>
                    </w:rPr>
                    <w:t>\IP • "</w:t>
                  </w:r>
                </w:p>
              </w:txbxContent>
            </v:textbox>
            <w10:wrap type="square" anchorx="page" anchory="page"/>
          </v:shape>
        </w:pict>
      </w:r>
      <w:r>
        <w:pict w14:anchorId="31512908">
          <v:shape id="_x0000_s1235" type="#_x0000_t202" style="position:absolute;margin-left:173.5pt;margin-top:175.45pt;width:46.8pt;height:9.35pt;z-index:-251361792;mso-wrap-distance-left:0;mso-wrap-distance-right:0;mso-position-horizontal-relative:page;mso-position-vertical-relative:page" fillcolor="#b5ab9d" stroked="f">
            <v:textbox inset="0,0,0,0">
              <w:txbxContent>
                <w:p w14:paraId="62D0DDC3" w14:textId="77777777" w:rsidR="000A0D18" w:rsidRDefault="00000000">
                  <w:pPr>
                    <w:tabs>
                      <w:tab w:val="right" w:pos="960"/>
                    </w:tabs>
                    <w:spacing w:line="146" w:lineRule="exact"/>
                    <w:ind w:left="72"/>
                    <w:textAlignment w:val="baseline"/>
                    <w:rPr>
                      <w:rFonts w:ascii="Verdana" w:eastAsia="Verdana" w:hAnsi="Verdana"/>
                      <w:b/>
                      <w:color w:val="000000"/>
                      <w:sz w:val="12"/>
                    </w:rPr>
                  </w:pPr>
                  <w:r>
                    <w:rPr>
                      <w:rFonts w:ascii="Verdana" w:eastAsia="Verdana" w:hAnsi="Verdana"/>
                      <w:b/>
                      <w:color w:val="000000"/>
                      <w:sz w:val="12"/>
                    </w:rPr>
                    <w:t>-</w:t>
                  </w:r>
                  <w:r>
                    <w:rPr>
                      <w:rFonts w:ascii="Verdana" w:eastAsia="Verdana" w:hAnsi="Verdana"/>
                      <w:b/>
                      <w:color w:val="000000"/>
                      <w:sz w:val="12"/>
                    </w:rPr>
                    <w:tab/>
                  </w:r>
                  <w:r>
                    <w:rPr>
                      <w:rFonts w:eastAsia="Times New Roman"/>
                      <w:b/>
                      <w:color w:val="000000"/>
                      <w:sz w:val="16"/>
                    </w:rPr>
                    <w:t>tt!</w:t>
                  </w:r>
                </w:p>
              </w:txbxContent>
            </v:textbox>
            <w10:wrap type="square" anchorx="page" anchory="page"/>
          </v:shape>
        </w:pict>
      </w:r>
      <w:r>
        <w:pict w14:anchorId="119FE8C2">
          <v:shape id="_x0000_s1234" type="#_x0000_t202" style="position:absolute;margin-left:184.55pt;margin-top:184.8pt;width:35.75pt;height:5.3pt;z-index:-251360768;mso-wrap-distance-left:0;mso-wrap-distance-right:0;mso-position-horizontal-relative:page;mso-position-vertical-relative:page" fillcolor="#b5ab9d" stroked="f">
            <v:textbox inset="0,0,0,0">
              <w:txbxContent>
                <w:p w14:paraId="6513CA71" w14:textId="77777777" w:rsidR="000A0D18" w:rsidRDefault="00000000">
                  <w:pPr>
                    <w:tabs>
                      <w:tab w:val="right" w:pos="739"/>
                    </w:tabs>
                    <w:spacing w:line="143" w:lineRule="exact"/>
                    <w:ind w:left="72"/>
                    <w:textAlignment w:val="baseline"/>
                    <w:rPr>
                      <w:rFonts w:eastAsia="Times New Roman"/>
                      <w:b/>
                      <w:color w:val="000000"/>
                      <w:sz w:val="16"/>
                    </w:rPr>
                  </w:pPr>
                  <w:r>
                    <w:rPr>
                      <w:rFonts w:eastAsia="Times New Roman"/>
                      <w:b/>
                      <w:color w:val="000000"/>
                      <w:sz w:val="16"/>
                    </w:rPr>
                    <w:t>-</w:t>
                  </w:r>
                  <w:r>
                    <w:rPr>
                      <w:rFonts w:eastAsia="Times New Roman"/>
                      <w:b/>
                      <w:color w:val="000000"/>
                      <w:sz w:val="16"/>
                    </w:rPr>
                    <w:tab/>
                    <w:t>et.</w:t>
                  </w:r>
                </w:p>
              </w:txbxContent>
            </v:textbox>
            <w10:wrap type="square" anchorx="page" anchory="page"/>
          </v:shape>
        </w:pict>
      </w:r>
      <w:r>
        <w:pict w14:anchorId="3EB10D94">
          <v:shape id="_x0000_s1233" type="#_x0000_t202" style="position:absolute;margin-left:234.5pt;margin-top:222pt;width:42.2pt;height:5.3pt;z-index:-251359744;mso-wrap-distance-left:0;mso-wrap-distance-right:0;mso-position-horizontal-relative:page;mso-position-vertical-relative:page" fillcolor="#b5ab9d" stroked="f">
            <v:textbox inset="0,0,0,0">
              <w:txbxContent>
                <w:p w14:paraId="1033EBCF" w14:textId="77777777" w:rsidR="000A0D18" w:rsidRDefault="00000000">
                  <w:pPr>
                    <w:numPr>
                      <w:ilvl w:val="0"/>
                      <w:numId w:val="12"/>
                    </w:numPr>
                    <w:spacing w:line="96" w:lineRule="exact"/>
                    <w:ind w:left="72"/>
                    <w:textAlignment w:val="baseline"/>
                    <w:rPr>
                      <w:rFonts w:ascii="Arial" w:eastAsia="Arial" w:hAnsi="Arial"/>
                      <w:color w:val="000000"/>
                      <w:spacing w:val="24"/>
                      <w:sz w:val="13"/>
                    </w:rPr>
                  </w:pPr>
                  <w:r>
                    <w:rPr>
                      <w:rFonts w:ascii="Arial" w:eastAsia="Arial" w:hAnsi="Arial"/>
                      <w:color w:val="000000"/>
                      <w:spacing w:val="24"/>
                      <w:sz w:val="13"/>
                    </w:rPr>
                    <w:t xml:space="preserve">••y </w:t>
                  </w:r>
                  <w:r>
                    <w:rPr>
                      <w:rFonts w:ascii="Bookman Old Style" w:eastAsia="Bookman Old Style" w:hAnsi="Bookman Old Style"/>
                      <w:color w:val="000000"/>
                      <w:spacing w:val="24"/>
                      <w:sz w:val="13"/>
                      <w:vertAlign w:val="subscript"/>
                    </w:rPr>
                    <w:t>x</w:t>
                  </w:r>
                  <w:r>
                    <w:rPr>
                      <w:rFonts w:ascii="Arial" w:eastAsia="Arial" w:hAnsi="Arial"/>
                      <w:color w:val="000000"/>
                      <w:spacing w:val="24"/>
                      <w:sz w:val="13"/>
                    </w:rPr>
                    <w:t>t ""</w:t>
                  </w:r>
                </w:p>
              </w:txbxContent>
            </v:textbox>
            <w10:wrap type="square" anchorx="page" anchory="page"/>
          </v:shape>
        </w:pict>
      </w:r>
      <w:r>
        <w:rPr>
          <w:rFonts w:eastAsia="Times New Roman"/>
          <w:color w:val="000000"/>
          <w:spacing w:val="6"/>
          <w:sz w:val="16"/>
        </w:rPr>
        <w:t>ag Two views of the Lomas Rishi Cave, Barabar Hills.</w:t>
      </w:r>
    </w:p>
    <w:p w14:paraId="7683720E" w14:textId="77777777" w:rsidR="000A0D18" w:rsidRDefault="00000000">
      <w:pPr>
        <w:spacing w:before="503" w:line="181" w:lineRule="exact"/>
        <w:ind w:left="288"/>
        <w:textAlignment w:val="baseline"/>
        <w:rPr>
          <w:rFonts w:eastAsia="Times New Roman"/>
          <w:i/>
          <w:color w:val="000000"/>
          <w:sz w:val="16"/>
        </w:rPr>
      </w:pPr>
      <w:r>
        <w:rPr>
          <w:rFonts w:eastAsia="Times New Roman"/>
          <w:i/>
          <w:color w:val="000000"/>
          <w:sz w:val="16"/>
        </w:rPr>
        <w:t xml:space="preserve">Fists and fingers thrust above the advancing soil—here </w:t>
      </w:r>
      <w:r>
        <w:rPr>
          <w:rFonts w:eastAsia="Times New Roman"/>
          <w:i/>
          <w:color w:val="000000"/>
          <w:sz w:val="16"/>
        </w:rPr>
        <w:br/>
        <w:t>at last is their skin, finer than any covering acquired by the</w:t>
      </w:r>
    </w:p>
    <w:p w14:paraId="2BBB8C35" w14:textId="77777777" w:rsidR="000A0D18" w:rsidRDefault="00000000">
      <w:pPr>
        <w:spacing w:before="3" w:line="181" w:lineRule="exact"/>
        <w:ind w:left="576" w:hanging="288"/>
        <w:textAlignment w:val="baseline"/>
        <w:rPr>
          <w:rFonts w:eastAsia="Times New Roman"/>
          <w:i/>
          <w:color w:val="000000"/>
          <w:sz w:val="16"/>
        </w:rPr>
      </w:pPr>
      <w:r>
        <w:rPr>
          <w:rFonts w:eastAsia="Times New Roman"/>
          <w:i/>
          <w:color w:val="000000"/>
          <w:sz w:val="16"/>
        </w:rPr>
        <w:t xml:space="preserve">animals, smoother than windless water, more voluptuous than love. </w:t>
      </w:r>
      <w:r>
        <w:rPr>
          <w:rFonts w:eastAsia="Times New Roman"/>
          <w:i/>
          <w:color w:val="000000"/>
          <w:sz w:val="16"/>
        </w:rPr>
        <w:br/>
        <w:t>(A Passage to India)</w:t>
      </w:r>
    </w:p>
    <w:p w14:paraId="54FE9050" w14:textId="77777777" w:rsidR="000A0D18" w:rsidRDefault="000A0D18">
      <w:pPr>
        <w:sectPr w:rsidR="000A0D18">
          <w:pgSz w:w="7973" w:h="12048"/>
          <w:pgMar w:top="9973" w:right="18" w:bottom="252" w:left="115" w:header="720" w:footer="720" w:gutter="0"/>
          <w:cols w:space="720"/>
        </w:sectPr>
      </w:pPr>
    </w:p>
    <w:p w14:paraId="44F33CB5" w14:textId="77777777" w:rsidR="000A0D18" w:rsidRDefault="00000000">
      <w:pPr>
        <w:spacing w:before="5" w:after="59"/>
        <w:ind w:left="19"/>
        <w:textAlignment w:val="baseline"/>
      </w:pPr>
      <w:r>
        <w:lastRenderedPageBreak/>
        <w:pict w14:anchorId="2962BBF6">
          <v:shape id="_x0000_s1232" type="#_x0000_t202" style="position:absolute;left:0;text-align:left;margin-left:0;margin-top:0;width:384.95pt;height:604.8pt;z-index:-251642368;mso-position-horizontal-relative:page;mso-position-vertical-relative:page" fillcolor="#ded5c4" stroked="f">
            <v:textbox>
              <w:txbxContent>
                <w:p w14:paraId="57DAADB1" w14:textId="77777777" w:rsidR="00000000" w:rsidRDefault="00000000"/>
              </w:txbxContent>
            </v:textbox>
            <w10:wrap anchorx="page" anchory="page"/>
          </v:shape>
        </w:pict>
      </w:r>
      <w:r>
        <w:rPr>
          <w:noProof/>
        </w:rPr>
        <w:drawing>
          <wp:inline distT="0" distB="0" distL="0" distR="0" wp14:anchorId="4BD19400" wp14:editId="4227905A">
            <wp:extent cx="4864735" cy="2413635"/>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49" name="Picture"/>
                    <pic:cNvPicPr preferRelativeResize="0"/>
                  </pic:nvPicPr>
                  <pic:blipFill>
                    <a:blip r:embed="rId52"/>
                    <a:stretch>
                      <a:fillRect/>
                    </a:stretch>
                  </pic:blipFill>
                  <pic:spPr>
                    <a:xfrm>
                      <a:off x="0" y="0"/>
                      <a:ext cx="4864735" cy="2413635"/>
                    </a:xfrm>
                    <a:prstGeom prst="rect">
                      <a:avLst/>
                    </a:prstGeom>
                  </pic:spPr>
                </pic:pic>
              </a:graphicData>
            </a:graphic>
          </wp:inline>
        </w:drawing>
      </w:r>
    </w:p>
    <w:p w14:paraId="426CB7F5" w14:textId="77777777" w:rsidR="000A0D18" w:rsidRDefault="00000000">
      <w:pPr>
        <w:spacing w:before="5" w:after="3463" w:line="183" w:lineRule="exact"/>
        <w:ind w:left="72"/>
        <w:textAlignment w:val="baseline"/>
        <w:rPr>
          <w:rFonts w:eastAsia="Times New Roman"/>
          <w:color w:val="3C332B"/>
          <w:spacing w:val="7"/>
          <w:sz w:val="16"/>
        </w:rPr>
      </w:pPr>
      <w:r>
        <w:rPr>
          <w:rFonts w:eastAsia="Times New Roman"/>
          <w:color w:val="3C332B"/>
          <w:spacing w:val="7"/>
          <w:sz w:val="16"/>
        </w:rPr>
        <w:t>30. The Kauwadol, Baiabar Hills.</w:t>
      </w:r>
    </w:p>
    <w:p w14:paraId="5FDA016D" w14:textId="77777777" w:rsidR="000A0D18" w:rsidRDefault="000A0D18">
      <w:pPr>
        <w:spacing w:before="5" w:after="3463" w:line="183" w:lineRule="exact"/>
        <w:sectPr w:rsidR="000A0D18">
          <w:pgSz w:w="7699" w:h="12096"/>
          <w:pgMar w:top="1800" w:right="0" w:bottom="1820" w:left="19" w:header="720" w:footer="720" w:gutter="0"/>
          <w:cols w:space="720"/>
        </w:sectPr>
      </w:pPr>
    </w:p>
    <w:p w14:paraId="4975A11E" w14:textId="77777777" w:rsidR="000A0D18" w:rsidRDefault="00000000">
      <w:pPr>
        <w:spacing w:before="41" w:line="167" w:lineRule="exact"/>
        <w:ind w:left="360" w:right="216" w:hanging="144"/>
        <w:textAlignment w:val="baseline"/>
        <w:rPr>
          <w:rFonts w:eastAsia="Times New Roman"/>
          <w:i/>
          <w:color w:val="3C332B"/>
          <w:sz w:val="16"/>
        </w:rPr>
      </w:pPr>
      <w:r>
        <w:rPr>
          <w:rFonts w:eastAsia="Times New Roman"/>
          <w:i/>
          <w:color w:val="3C332B"/>
          <w:sz w:val="16"/>
        </w:rPr>
        <w:t>The boulder . . . even moves when a crow perches upon it: hence its name and the naive of its stupendous pedestal: the Kawa Dol. (A Passage to India)</w:t>
      </w:r>
    </w:p>
    <w:p w14:paraId="40B2D2AA" w14:textId="77777777" w:rsidR="000A0D18" w:rsidRDefault="000A0D18">
      <w:pPr>
        <w:sectPr w:rsidR="000A0D18">
          <w:type w:val="continuous"/>
          <w:pgSz w:w="7699" w:h="12096"/>
          <w:pgMar w:top="1800" w:right="2640" w:bottom="1820" w:left="19" w:header="720" w:footer="720" w:gutter="0"/>
          <w:cols w:space="720"/>
        </w:sectPr>
      </w:pPr>
    </w:p>
    <w:p w14:paraId="2748AAA3" w14:textId="77777777" w:rsidR="000A0D18" w:rsidRDefault="00000000">
      <w:pPr>
        <w:textAlignment w:val="baseline"/>
        <w:rPr>
          <w:rFonts w:eastAsia="Times New Roman"/>
          <w:color w:val="000000"/>
          <w:sz w:val="24"/>
        </w:rPr>
      </w:pPr>
      <w:r>
        <w:lastRenderedPageBreak/>
        <w:pict w14:anchorId="02D9AA0F">
          <v:shape id="_x0000_s1231" type="#_x0000_t202" style="position:absolute;margin-left:0;margin-top:0;width:399.6pt;height:602.4pt;z-index:-251641344;mso-position-horizontal-relative:page;mso-position-vertical-relative:page" fillcolor="#dbd2bf" stroked="f">
            <v:textbox>
              <w:txbxContent>
                <w:p w14:paraId="5454FA59" w14:textId="77777777" w:rsidR="00000000" w:rsidRDefault="00000000"/>
              </w:txbxContent>
            </v:textbox>
            <w10:wrap anchorx="page" anchory="page"/>
          </v:shape>
        </w:pict>
      </w:r>
      <w:r>
        <w:pict w14:anchorId="735DC15C">
          <v:shape id="_x0000_s1230" type="#_x0000_t202" style="position:absolute;margin-left:0;margin-top:0;width:399.6pt;height:602.4pt;z-index:-251358720;mso-wrap-distance-left:0;mso-wrap-distance-right:0;mso-position-horizontal-relative:page;mso-position-vertical-relative:page" fillcolor="#dbd2bf" stroked="f">
            <v:textbox inset="0,0,0,0">
              <w:txbxContent>
                <w:p w14:paraId="4FBC26C2" w14:textId="77777777" w:rsidR="00000000" w:rsidRDefault="00000000"/>
              </w:txbxContent>
            </v:textbox>
            <w10:wrap type="square" anchorx="page" anchory="page"/>
          </v:shape>
        </w:pict>
      </w:r>
      <w:r>
        <w:pict w14:anchorId="6ECFE44D">
          <v:shape id="_x0000_s1229" type="#_x0000_t202" style="position:absolute;margin-left:0;margin-top:0;width:399.6pt;height:602.4pt;z-index:-251357696;mso-wrap-distance-left:0;mso-wrap-distance-right:0;mso-position-horizontal-relative:page;mso-position-vertical-relative:page" filled="f" stroked="f">
            <v:textbox inset="0,0,0,0">
              <w:txbxContent>
                <w:p w14:paraId="12652199" w14:textId="77777777" w:rsidR="000A0D18" w:rsidRDefault="00000000">
                  <w:pPr>
                    <w:textAlignment w:val="baseline"/>
                  </w:pPr>
                  <w:r>
                    <w:rPr>
                      <w:noProof/>
                    </w:rPr>
                    <w:drawing>
                      <wp:inline distT="0" distB="0" distL="0" distR="0" wp14:anchorId="6B70DF3B" wp14:editId="6430DAA2">
                        <wp:extent cx="5074920" cy="7650480"/>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50" name="Picture"/>
                                <pic:cNvPicPr preferRelativeResize="0"/>
                              </pic:nvPicPr>
                              <pic:blipFill>
                                <a:blip r:embed="rId53"/>
                                <a:stretch>
                                  <a:fillRect/>
                                </a:stretch>
                              </pic:blipFill>
                              <pic:spPr>
                                <a:xfrm>
                                  <a:off x="0" y="0"/>
                                  <a:ext cx="5074920" cy="7650480"/>
                                </a:xfrm>
                                <a:prstGeom prst="rect">
                                  <a:avLst/>
                                </a:prstGeom>
                              </pic:spPr>
                            </pic:pic>
                          </a:graphicData>
                        </a:graphic>
                      </wp:inline>
                    </w:drawing>
                  </w:r>
                </w:p>
              </w:txbxContent>
            </v:textbox>
            <w10:wrap type="square" anchorx="page" anchory="page"/>
          </v:shape>
        </w:pict>
      </w:r>
      <w:r>
        <w:pict w14:anchorId="387654E2">
          <v:shape id="_x0000_s1228" type="#_x0000_t202" style="position:absolute;margin-left:5.5pt;margin-top:502.5pt;width:121.7pt;height:9.75pt;z-index:-251356672;mso-wrap-distance-left:0;mso-wrap-distance-right:0;mso-position-horizontal-relative:page;mso-position-vertical-relative:page" fillcolor="#dbd2bf" stroked="f">
            <v:textbox inset="0,0,0,0">
              <w:txbxContent>
                <w:p w14:paraId="79B91059" w14:textId="77777777" w:rsidR="000A0D18" w:rsidRDefault="00000000">
                  <w:pPr>
                    <w:spacing w:line="188" w:lineRule="exact"/>
                    <w:textAlignment w:val="baseline"/>
                    <w:rPr>
                      <w:rFonts w:eastAsia="Times New Roman"/>
                      <w:color w:val="4A3E35"/>
                      <w:spacing w:val="6"/>
                      <w:sz w:val="16"/>
                    </w:rPr>
                  </w:pPr>
                  <w:r>
                    <w:rPr>
                      <w:rFonts w:eastAsia="Times New Roman"/>
                      <w:color w:val="4A3E35"/>
                      <w:spacing w:val="6"/>
                      <w:sz w:val="16"/>
                    </w:rPr>
                    <w:t>31 Adinatha Temple, Khajuraho.</w:t>
                  </w:r>
                </w:p>
              </w:txbxContent>
            </v:textbox>
            <w10:wrap type="square" anchorx="page" anchory="page"/>
          </v:shape>
        </w:pict>
      </w:r>
      <w:r>
        <w:pict w14:anchorId="2EA34622">
          <v:shape id="_x0000_s1227" type="#_x0000_t202" style="position:absolute;margin-left:18.25pt;margin-top:545.5pt;width:202.55pt;height:27.75pt;z-index:-251355648;mso-wrap-distance-left:0;mso-wrap-distance-right:0;mso-position-horizontal-relative:page;mso-position-vertical-relative:page" fillcolor="#dbd2bf" stroked="f">
            <v:textbox inset="0,0,0,0">
              <w:txbxContent>
                <w:p w14:paraId="001B4184" w14:textId="77777777" w:rsidR="000A0D18" w:rsidRDefault="00000000">
                  <w:pPr>
                    <w:spacing w:before="9" w:line="178" w:lineRule="exact"/>
                    <w:jc w:val="both"/>
                    <w:textAlignment w:val="baseline"/>
                    <w:rPr>
                      <w:rFonts w:eastAsia="Times New Roman"/>
                      <w:i/>
                      <w:color w:val="4A3E35"/>
                      <w:spacing w:val="6"/>
                      <w:sz w:val="16"/>
                    </w:rPr>
                  </w:pPr>
                  <w:r>
                    <w:rPr>
                      <w:rFonts w:eastAsia="Times New Roman"/>
                      <w:i/>
                      <w:color w:val="4A3E35"/>
                      <w:spacing w:val="6"/>
                      <w:sz w:val="16"/>
                    </w:rPr>
                    <w:t>The World Mountain, on whose exterior is displayed life in all its forms.. . all crowned at the mountain's summit</w:t>
                  </w:r>
                </w:p>
                <w:p w14:paraId="30AD240B" w14:textId="77777777" w:rsidR="000A0D18" w:rsidRDefault="00000000">
                  <w:pPr>
                    <w:tabs>
                      <w:tab w:val="left" w:pos="1080"/>
                    </w:tabs>
                    <w:spacing w:before="5" w:after="4" w:line="178" w:lineRule="exact"/>
                    <w:textAlignment w:val="baseline"/>
                    <w:rPr>
                      <w:rFonts w:eastAsia="Times New Roman"/>
                      <w:i/>
                      <w:color w:val="4A3E35"/>
                      <w:spacing w:val="6"/>
                      <w:sz w:val="16"/>
                    </w:rPr>
                  </w:pPr>
                  <w:r>
                    <w:rPr>
                      <w:rFonts w:eastAsia="Times New Roman"/>
                      <w:i/>
                      <w:color w:val="4A3E35"/>
                      <w:spacing w:val="6"/>
                      <w:sz w:val="16"/>
                    </w:rPr>
                    <w:t>by the sun.</w:t>
                  </w:r>
                  <w:r>
                    <w:rPr>
                      <w:rFonts w:eastAsia="Times New Roman"/>
                      <w:i/>
                      <w:color w:val="4A3E35"/>
                      <w:spacing w:val="6"/>
                      <w:sz w:val="16"/>
                    </w:rPr>
                    <w:tab/>
                    <w:t>("The World Mountain")</w:t>
                  </w:r>
                </w:p>
              </w:txbxContent>
            </v:textbox>
            <w10:wrap type="square" anchorx="page" anchory="page"/>
          </v:shape>
        </w:pict>
      </w:r>
    </w:p>
    <w:p w14:paraId="29C6F1C1" w14:textId="77777777" w:rsidR="000A0D18" w:rsidRDefault="000A0D18">
      <w:pPr>
        <w:sectPr w:rsidR="000A0D18">
          <w:pgSz w:w="7992" w:h="12048"/>
          <w:pgMar w:top="0" w:right="1440" w:bottom="0" w:left="1440" w:header="720" w:footer="720" w:gutter="0"/>
          <w:cols w:space="720"/>
        </w:sectPr>
      </w:pPr>
    </w:p>
    <w:p w14:paraId="503537FA" w14:textId="77777777" w:rsidR="000A0D18" w:rsidRDefault="00000000">
      <w:pPr>
        <w:textAlignment w:val="baseline"/>
        <w:rPr>
          <w:rFonts w:eastAsia="Times New Roman"/>
          <w:color w:val="000000"/>
          <w:sz w:val="24"/>
        </w:rPr>
      </w:pPr>
      <w:r>
        <w:lastRenderedPageBreak/>
        <w:pict w14:anchorId="48C64CA2">
          <v:shape id="_x0000_s1226" type="#_x0000_t202" style="position:absolute;margin-left:0;margin-top:0;width:387.35pt;height:604.1pt;z-index:-251640320;mso-position-horizontal-relative:page;mso-position-vertical-relative:page" fillcolor="#61584e" stroked="f">
            <v:textbox>
              <w:txbxContent>
                <w:p w14:paraId="7D7A1CAD" w14:textId="77777777" w:rsidR="00000000" w:rsidRDefault="00000000"/>
              </w:txbxContent>
            </v:textbox>
            <w10:wrap anchorx="page" anchory="page"/>
          </v:shape>
        </w:pict>
      </w:r>
      <w:r>
        <w:pict w14:anchorId="7A76CB39">
          <v:shape id="_x0000_s1225" type="#_x0000_t202" style="position:absolute;margin-left:0;margin-top:0;width:387.35pt;height:604.1pt;z-index:-251354624;mso-wrap-distance-left:0;mso-wrap-distance-right:0;mso-position-horizontal-relative:page;mso-position-vertical-relative:page" fillcolor="#61584e" stroked="f">
            <v:textbox inset="0,0,0,0">
              <w:txbxContent>
                <w:p w14:paraId="4F6B53C7" w14:textId="77777777" w:rsidR="00000000" w:rsidRDefault="00000000"/>
              </w:txbxContent>
            </v:textbox>
            <w10:wrap type="square" anchorx="page" anchory="page"/>
          </v:shape>
        </w:pict>
      </w:r>
      <w:r>
        <w:pict w14:anchorId="3A5F4AE2">
          <v:shape id="_x0000_s1224" type="#_x0000_t202" style="position:absolute;margin-left:0;margin-top:0;width:387.35pt;height:604.1pt;z-index:-251353600;mso-wrap-distance-left:0;mso-wrap-distance-right:0;mso-position-horizontal-relative:page;mso-position-vertical-relative:page" filled="f" stroked="f">
            <v:textbox inset="0,0,0,0">
              <w:txbxContent>
                <w:p w14:paraId="563213AA" w14:textId="77777777" w:rsidR="000A0D18" w:rsidRDefault="00000000">
                  <w:pPr>
                    <w:textAlignment w:val="baseline"/>
                  </w:pPr>
                  <w:r>
                    <w:rPr>
                      <w:noProof/>
                    </w:rPr>
                    <w:drawing>
                      <wp:inline distT="0" distB="0" distL="0" distR="0" wp14:anchorId="414070F6" wp14:editId="603A6DB9">
                        <wp:extent cx="4919345" cy="7672070"/>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1" name="Picture"/>
                                <pic:cNvPicPr preferRelativeResize="0"/>
                              </pic:nvPicPr>
                              <pic:blipFill>
                                <a:blip r:embed="rId54"/>
                                <a:stretch>
                                  <a:fillRect/>
                                </a:stretch>
                              </pic:blipFill>
                              <pic:spPr>
                                <a:xfrm>
                                  <a:off x="0" y="0"/>
                                  <a:ext cx="4919345" cy="7672070"/>
                                </a:xfrm>
                                <a:prstGeom prst="rect">
                                  <a:avLst/>
                                </a:prstGeom>
                              </pic:spPr>
                            </pic:pic>
                          </a:graphicData>
                        </a:graphic>
                      </wp:inline>
                    </w:drawing>
                  </w:r>
                </w:p>
              </w:txbxContent>
            </v:textbox>
            <w10:wrap type="square" anchorx="page" anchory="page"/>
          </v:shape>
        </w:pict>
      </w:r>
      <w:r>
        <w:pict w14:anchorId="74C89FA2">
          <v:shape id="_x0000_s1223" type="#_x0000_t202" style="position:absolute;margin-left:5.3pt;margin-top:498pt;width:164.6pt;height:10.55pt;z-index:-251352576;mso-wrap-distance-left:0;mso-wrap-distance-right:0;mso-position-horizontal-relative:page;mso-position-vertical-relative:page" fillcolor="#e6ddc9" stroked="f">
            <v:textbox inset="0,0,0,0">
              <w:txbxContent>
                <w:p w14:paraId="7E32094A" w14:textId="77777777" w:rsidR="000A0D18" w:rsidRDefault="00000000">
                  <w:pPr>
                    <w:spacing w:line="206" w:lineRule="exact"/>
                    <w:textAlignment w:val="baseline"/>
                    <w:rPr>
                      <w:rFonts w:eastAsia="Times New Roman"/>
                      <w:color w:val="534235"/>
                      <w:sz w:val="17"/>
                    </w:rPr>
                  </w:pPr>
                  <w:r>
                    <w:rPr>
                      <w:rFonts w:eastAsia="Times New Roman"/>
                      <w:color w:val="534235"/>
                      <w:sz w:val="17"/>
                    </w:rPr>
                    <w:t>32 Detail of the south wall, Adinatha Temple.</w:t>
                  </w:r>
                </w:p>
              </w:txbxContent>
            </v:textbox>
            <w10:wrap type="square" anchorx="page" anchory="page"/>
          </v:shape>
        </w:pict>
      </w:r>
      <w:r>
        <w:pict w14:anchorId="4FA0FA65">
          <v:shape id="_x0000_s1222" type="#_x0000_t202" style="position:absolute;margin-left:15.35pt;margin-top:540pt;width:226.35pt;height:28.1pt;z-index:-251351552;mso-wrap-distance-left:0;mso-wrap-distance-right:0;mso-position-horizontal-relative:page;mso-position-vertical-relative:page" fillcolor="#e6ddc9" stroked="f">
            <v:textbox inset="0,0,0,0">
              <w:txbxContent>
                <w:p w14:paraId="41FAB765" w14:textId="77777777" w:rsidR="000A0D18" w:rsidRDefault="00000000">
                  <w:pPr>
                    <w:spacing w:before="47" w:after="4" w:line="170" w:lineRule="exact"/>
                    <w:ind w:left="144" w:hanging="144"/>
                    <w:textAlignment w:val="baseline"/>
                    <w:rPr>
                      <w:rFonts w:eastAsia="Times New Roman"/>
                      <w:i/>
                      <w:color w:val="534235"/>
                      <w:sz w:val="17"/>
                    </w:rPr>
                  </w:pPr>
                  <w:r>
                    <w:rPr>
                      <w:rFonts w:eastAsia="Times New Roman"/>
                      <w:i/>
                      <w:color w:val="534235"/>
                      <w:sz w:val="17"/>
                    </w:rPr>
                    <w:t>. . . life human and superhuman and subhuman and animal, life tragic and cheerful, cruel and kind, seemly and obscene.. .. ("The World Mountain")</w:t>
                  </w:r>
                </w:p>
              </w:txbxContent>
            </v:textbox>
            <w10:wrap type="square" anchorx="page" anchory="page"/>
          </v:shape>
        </w:pict>
      </w:r>
    </w:p>
    <w:p w14:paraId="24B15ADF" w14:textId="77777777" w:rsidR="000A0D18" w:rsidRDefault="000A0D18">
      <w:pPr>
        <w:sectPr w:rsidR="000A0D18">
          <w:pgSz w:w="7747" w:h="12082"/>
          <w:pgMar w:top="0" w:right="1440" w:bottom="0" w:left="1440" w:header="720" w:footer="720" w:gutter="0"/>
          <w:cols w:space="720"/>
        </w:sectPr>
      </w:pPr>
    </w:p>
    <w:p w14:paraId="42F7E9D0" w14:textId="77777777" w:rsidR="000A0D18" w:rsidRDefault="00000000">
      <w:pPr>
        <w:spacing w:before="25" w:line="240" w:lineRule="exact"/>
        <w:textAlignment w:val="baseline"/>
        <w:rPr>
          <w:rFonts w:eastAsia="Times New Roman"/>
          <w:color w:val="32261D"/>
        </w:rPr>
      </w:pPr>
      <w:r>
        <w:lastRenderedPageBreak/>
        <w:pict w14:anchorId="6DB2C7EF">
          <v:shape id="_x0000_s1221" type="#_x0000_t202" style="position:absolute;margin-left:0;margin-top:0;width:399.6pt;height:602.4pt;z-index:-251639296;mso-position-horizontal-relative:page;mso-position-vertical-relative:page" fillcolor="#e3d7b7" stroked="f">
            <v:textbox>
              <w:txbxContent>
                <w:p w14:paraId="09892686" w14:textId="77777777" w:rsidR="00000000" w:rsidRDefault="00000000"/>
              </w:txbxContent>
            </v:textbox>
            <w10:wrap anchorx="page" anchory="page"/>
          </v:shape>
        </w:pict>
      </w:r>
      <w:r>
        <w:rPr>
          <w:rFonts w:eastAsia="Times New Roman"/>
          <w:color w:val="32261D"/>
        </w:rPr>
        <w:t>Part III</w:t>
      </w:r>
    </w:p>
    <w:p w14:paraId="3BD1B15F" w14:textId="77777777" w:rsidR="000A0D18" w:rsidRDefault="00000000">
      <w:pPr>
        <w:spacing w:before="181" w:line="358" w:lineRule="exact"/>
        <w:textAlignment w:val="baseline"/>
        <w:rPr>
          <w:rFonts w:eastAsia="Times New Roman"/>
          <w:color w:val="32261D"/>
          <w:spacing w:val="-7"/>
          <w:sz w:val="31"/>
        </w:rPr>
      </w:pPr>
      <w:r>
        <w:rPr>
          <w:rFonts w:eastAsia="Times New Roman"/>
          <w:color w:val="32261D"/>
          <w:spacing w:val="-7"/>
          <w:sz w:val="31"/>
        </w:rPr>
        <w:t>The Great Round</w:t>
      </w:r>
    </w:p>
    <w:p w14:paraId="768E570F" w14:textId="77777777" w:rsidR="000A0D18" w:rsidRDefault="000A0D18">
      <w:pPr>
        <w:sectPr w:rsidR="000A0D18">
          <w:pgSz w:w="7992" w:h="12048"/>
          <w:pgMar w:top="500" w:right="5026" w:bottom="10332" w:left="806" w:header="720" w:footer="720" w:gutter="0"/>
          <w:cols w:space="720"/>
        </w:sectPr>
      </w:pPr>
    </w:p>
    <w:p w14:paraId="4DAEDA93" w14:textId="77777777" w:rsidR="000A0D18" w:rsidRDefault="00000000">
      <w:pPr>
        <w:textAlignment w:val="baseline"/>
      </w:pPr>
      <w:r>
        <w:lastRenderedPageBreak/>
        <w:pict w14:anchorId="7EAD1475">
          <v:shape id="_x0000_s1220" type="#_x0000_t202" style="position:absolute;margin-left:0;margin-top:0;width:384.95pt;height:608.15pt;z-index:-251638272;mso-position-horizontal-relative:page;mso-position-vertical-relative:page" fillcolor="#e6dabc" stroked="f">
            <v:textbox>
              <w:txbxContent>
                <w:p w14:paraId="6D149AEE" w14:textId="77777777" w:rsidR="00000000" w:rsidRDefault="00000000"/>
              </w:txbxContent>
            </v:textbox>
            <w10:wrap anchorx="page" anchory="page"/>
          </v:shape>
        </w:pict>
      </w:r>
      <w:r>
        <w:rPr>
          <w:noProof/>
        </w:rPr>
        <w:drawing>
          <wp:inline distT="0" distB="0" distL="0" distR="0" wp14:anchorId="50F6B76D" wp14:editId="23E7B23B">
            <wp:extent cx="4888865" cy="7723505"/>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2" name="Picture"/>
                    <pic:cNvPicPr preferRelativeResize="0"/>
                  </pic:nvPicPr>
                  <pic:blipFill>
                    <a:blip r:embed="rId55"/>
                    <a:stretch>
                      <a:fillRect/>
                    </a:stretch>
                  </pic:blipFill>
                  <pic:spPr>
                    <a:xfrm>
                      <a:off x="0" y="0"/>
                      <a:ext cx="4888865" cy="7723505"/>
                    </a:xfrm>
                    <a:prstGeom prst="rect">
                      <a:avLst/>
                    </a:prstGeom>
                  </pic:spPr>
                </pic:pic>
              </a:graphicData>
            </a:graphic>
          </wp:inline>
        </w:drawing>
      </w:r>
    </w:p>
    <w:p w14:paraId="48042A9E" w14:textId="77777777" w:rsidR="000A0D18" w:rsidRDefault="000A0D18">
      <w:pPr>
        <w:sectPr w:rsidR="000A0D18">
          <w:pgSz w:w="7699" w:h="12163"/>
          <w:pgMar w:top="0" w:right="0" w:bottom="0" w:left="0" w:header="720" w:footer="720" w:gutter="0"/>
          <w:cols w:space="720"/>
        </w:sectPr>
      </w:pPr>
    </w:p>
    <w:p w14:paraId="62E3DAD8" w14:textId="77777777" w:rsidR="000A0D18" w:rsidRDefault="00000000">
      <w:pPr>
        <w:spacing w:before="19" w:line="243" w:lineRule="exact"/>
        <w:ind w:left="360"/>
        <w:textAlignment w:val="baseline"/>
        <w:rPr>
          <w:rFonts w:eastAsia="Times New Roman"/>
          <w:i/>
          <w:color w:val="392A15"/>
          <w:sz w:val="21"/>
        </w:rPr>
      </w:pPr>
      <w:r>
        <w:lastRenderedPageBreak/>
        <w:pict w14:anchorId="0AAD4EEA">
          <v:shape id="_x0000_s1219" type="#_x0000_t202" style="position:absolute;left:0;text-align:left;margin-left:0;margin-top:0;width:399.6pt;height:602.4pt;z-index:-251637248;mso-position-horizontal-relative:page;mso-position-vertical-relative:page" fillcolor="#e5dab9" stroked="f">
            <v:textbox>
              <w:txbxContent>
                <w:p w14:paraId="75D7F889" w14:textId="77777777" w:rsidR="00000000" w:rsidRDefault="00000000"/>
              </w:txbxContent>
            </v:textbox>
            <w10:wrap anchorx="page" anchory="page"/>
          </v:shape>
        </w:pict>
      </w:r>
      <w:r>
        <w:rPr>
          <w:rFonts w:eastAsia="Times New Roman"/>
          <w:i/>
          <w:color w:val="392A15"/>
          <w:sz w:val="21"/>
        </w:rPr>
        <w:t>Chapter eleven</w:t>
      </w:r>
    </w:p>
    <w:p w14:paraId="5A4F7C70" w14:textId="77777777" w:rsidR="000A0D18" w:rsidRDefault="00000000">
      <w:pPr>
        <w:spacing w:before="270" w:line="373" w:lineRule="exact"/>
        <w:ind w:left="360"/>
        <w:textAlignment w:val="baseline"/>
        <w:rPr>
          <w:rFonts w:eastAsia="Times New Roman"/>
          <w:color w:val="392A15"/>
          <w:spacing w:val="-2"/>
          <w:sz w:val="30"/>
        </w:rPr>
      </w:pPr>
      <w:r>
        <w:rPr>
          <w:rFonts w:eastAsia="Times New Roman"/>
          <w:color w:val="392A15"/>
          <w:spacing w:val="-2"/>
          <w:sz w:val="30"/>
        </w:rPr>
        <w:t>A Passage to Alexandria</w:t>
      </w:r>
    </w:p>
    <w:p w14:paraId="3665CB13" w14:textId="77777777" w:rsidR="000A0D18" w:rsidRDefault="00000000">
      <w:pPr>
        <w:spacing w:before="837" w:line="191" w:lineRule="exact"/>
        <w:ind w:left="360"/>
        <w:textAlignment w:val="baseline"/>
        <w:rPr>
          <w:rFonts w:eastAsia="Times New Roman"/>
          <w:color w:val="392A15"/>
          <w:spacing w:val="3"/>
          <w:sz w:val="17"/>
        </w:rPr>
      </w:pPr>
      <w:r>
        <w:rPr>
          <w:rFonts w:eastAsia="Times New Roman"/>
          <w:color w:val="392A15"/>
          <w:spacing w:val="3"/>
          <w:sz w:val="17"/>
        </w:rPr>
        <w:t>I believe that to go forward as</w:t>
      </w:r>
      <w:r>
        <w:rPr>
          <w:rFonts w:eastAsia="Times New Roman"/>
          <w:color w:val="50391F"/>
          <w:spacing w:val="3"/>
          <w:sz w:val="17"/>
        </w:rPr>
        <w:t xml:space="preserve"> a</w:t>
      </w:r>
      <w:r>
        <w:rPr>
          <w:rFonts w:eastAsia="Times New Roman"/>
          <w:color w:val="392A15"/>
          <w:spacing w:val="3"/>
          <w:sz w:val="17"/>
        </w:rPr>
        <w:t xml:space="preserve"> spiritual man it is neces-</w:t>
      </w:r>
      <w:r>
        <w:rPr>
          <w:rFonts w:eastAsia="Times New Roman"/>
          <w:color w:val="000000"/>
          <w:sz w:val="24"/>
        </w:rPr>
        <w:t xml:space="preserve"> </w:t>
      </w:r>
    </w:p>
    <w:p w14:paraId="7A2C7170" w14:textId="77777777" w:rsidR="000A0D18" w:rsidRDefault="00000000">
      <w:pPr>
        <w:spacing w:before="4" w:line="191" w:lineRule="exact"/>
        <w:ind w:left="360"/>
        <w:textAlignment w:val="baseline"/>
        <w:rPr>
          <w:rFonts w:eastAsia="Times New Roman"/>
          <w:color w:val="392A15"/>
          <w:sz w:val="17"/>
        </w:rPr>
      </w:pPr>
      <w:r>
        <w:rPr>
          <w:rFonts w:eastAsia="Times New Roman"/>
          <w:color w:val="392A15"/>
          <w:sz w:val="17"/>
        </w:rPr>
        <w:t>sary first to go back.</w:t>
      </w:r>
    </w:p>
    <w:p w14:paraId="1608D837" w14:textId="77777777" w:rsidR="000A0D18" w:rsidRDefault="00000000">
      <w:pPr>
        <w:spacing w:before="26" w:line="188" w:lineRule="exact"/>
        <w:jc w:val="center"/>
        <w:textAlignment w:val="baseline"/>
        <w:rPr>
          <w:rFonts w:eastAsia="Times New Roman"/>
          <w:i/>
          <w:color w:val="392A15"/>
          <w:sz w:val="17"/>
        </w:rPr>
      </w:pPr>
      <w:r>
        <w:rPr>
          <w:rFonts w:eastAsia="Times New Roman"/>
          <w:i/>
          <w:color w:val="392A15"/>
          <w:sz w:val="17"/>
        </w:rPr>
        <w:t>—Theodore Roethke</w:t>
      </w:r>
    </w:p>
    <w:p w14:paraId="6C5B79A3" w14:textId="77777777" w:rsidR="000A0D18" w:rsidRDefault="00000000">
      <w:pPr>
        <w:spacing w:before="1605" w:line="258" w:lineRule="exact"/>
        <w:jc w:val="both"/>
        <w:textAlignment w:val="baseline"/>
        <w:rPr>
          <w:rFonts w:eastAsia="Times New Roman"/>
          <w:color w:val="392A15"/>
          <w:spacing w:val="3"/>
          <w:sz w:val="21"/>
        </w:rPr>
      </w:pPr>
      <w:r>
        <w:rPr>
          <w:rFonts w:eastAsia="Times New Roman"/>
          <w:color w:val="392A15"/>
          <w:spacing w:val="3"/>
          <w:sz w:val="21"/>
        </w:rPr>
        <w:t>Forster's sojourns in the Middle East and in India mark stages in his maturing as a man and a writer. As he moved further and further from home geographically, he came closer and closer to home spiritu</w:t>
      </w:r>
      <w:r>
        <w:rPr>
          <w:rFonts w:eastAsia="Times New Roman"/>
          <w:color w:val="392A15"/>
          <w:spacing w:val="3"/>
          <w:sz w:val="21"/>
        </w:rPr>
        <w:softHyphen/>
        <w:t>ally. As he got to know Indians and Egyptians in the way he had earlier known Italians and Greeks, he experienced an increasing de</w:t>
      </w:r>
      <w:r>
        <w:rPr>
          <w:rFonts w:eastAsia="Times New Roman"/>
          <w:color w:val="392A15"/>
          <w:spacing w:val="3"/>
          <w:sz w:val="21"/>
        </w:rPr>
        <w:softHyphen/>
        <w:t>tachment from the hold of Sawston and its values. His writings sug</w:t>
      </w:r>
      <w:r>
        <w:rPr>
          <w:rFonts w:eastAsia="Times New Roman"/>
          <w:color w:val="392A15"/>
          <w:spacing w:val="3"/>
          <w:sz w:val="21"/>
        </w:rPr>
        <w:softHyphen/>
        <w:t>gest that by the time he reached Alexandria, rebellion was an accom</w:t>
      </w:r>
      <w:r>
        <w:rPr>
          <w:rFonts w:eastAsia="Times New Roman"/>
          <w:color w:val="392A15"/>
          <w:spacing w:val="3"/>
          <w:sz w:val="21"/>
        </w:rPr>
        <w:softHyphen/>
        <w:t>plished fact; the need for fantasy was done, and the need for history was acute. Certainly his stay in the Middle East was a period of cru</w:t>
      </w:r>
      <w:r>
        <w:rPr>
          <w:rFonts w:eastAsia="Times New Roman"/>
          <w:color w:val="392A15"/>
          <w:spacing w:val="3"/>
          <w:sz w:val="21"/>
        </w:rPr>
        <w:softHyphen/>
        <w:t>cial development in a new line—a viewing of the past in conjunction with a war-wracked present, and a facing of his own creative dol</w:t>
      </w:r>
      <w:r>
        <w:rPr>
          <w:rFonts w:eastAsia="Times New Roman"/>
          <w:color w:val="392A15"/>
          <w:spacing w:val="3"/>
          <w:sz w:val="21"/>
        </w:rPr>
        <w:softHyphen/>
        <w:t>drums.</w:t>
      </w:r>
    </w:p>
    <w:p w14:paraId="0C56633F" w14:textId="77777777" w:rsidR="000A0D18" w:rsidRDefault="00000000">
      <w:pPr>
        <w:spacing w:before="27" w:line="258" w:lineRule="exact"/>
        <w:ind w:firstLine="216"/>
        <w:jc w:val="both"/>
        <w:textAlignment w:val="baseline"/>
        <w:rPr>
          <w:rFonts w:eastAsia="Times New Roman"/>
          <w:color w:val="392A15"/>
          <w:spacing w:val="2"/>
          <w:sz w:val="21"/>
        </w:rPr>
      </w:pPr>
      <w:r>
        <w:rPr>
          <w:rFonts w:eastAsia="Times New Roman"/>
          <w:color w:val="392A15"/>
          <w:spacing w:val="2"/>
          <w:sz w:val="21"/>
        </w:rPr>
        <w:t>Between November 1915 and January 1919, Forster was with the International Red Cross in Egypt, stationed at Montazah, a suburb of Alexandria. Though he was hardly in the thick of it, he was well into the periphery of the war that "spoilt everything," and he "real</w:t>
      </w:r>
      <w:r>
        <w:rPr>
          <w:rFonts w:eastAsia="Times New Roman"/>
          <w:color w:val="392A15"/>
          <w:spacing w:val="2"/>
          <w:sz w:val="21"/>
        </w:rPr>
        <w:softHyphen/>
        <w:t xml:space="preserve">ized" human history far more seriously than he had ever done before. "Middle-aged people ought to go away and get other experiences," said Forster about his own wartime separation from Cambridge.' It was quietly said, but these Middle Eastern experiences, though they did not alter Forster's fundamental attitudes, enriched and widened them. This period must be considered if we are to account for the movement from the relative failure of </w:t>
      </w:r>
      <w:r>
        <w:rPr>
          <w:rFonts w:eastAsia="Times New Roman"/>
          <w:i/>
          <w:color w:val="392A15"/>
          <w:spacing w:val="2"/>
          <w:sz w:val="21"/>
        </w:rPr>
        <w:t xml:space="preserve">Howards End </w:t>
      </w:r>
      <w:r>
        <w:rPr>
          <w:rFonts w:eastAsia="Times New Roman"/>
          <w:color w:val="392A15"/>
          <w:spacing w:val="2"/>
          <w:sz w:val="21"/>
        </w:rPr>
        <w:t xml:space="preserve">to the masterly achievement of </w:t>
      </w:r>
      <w:r>
        <w:rPr>
          <w:rFonts w:eastAsia="Times New Roman"/>
          <w:i/>
          <w:color w:val="392A15"/>
          <w:spacing w:val="2"/>
          <w:sz w:val="21"/>
        </w:rPr>
        <w:t>A Passage to India.</w:t>
      </w:r>
    </w:p>
    <w:p w14:paraId="692A1345" w14:textId="77777777" w:rsidR="000A0D18" w:rsidRDefault="000A0D18">
      <w:pPr>
        <w:sectPr w:rsidR="000A0D18">
          <w:pgSz w:w="7992" w:h="12048"/>
          <w:pgMar w:top="420" w:right="1517" w:bottom="1032" w:left="475" w:header="720" w:footer="720" w:gutter="0"/>
          <w:cols w:space="720"/>
        </w:sectPr>
      </w:pPr>
    </w:p>
    <w:p w14:paraId="0E321E6D" w14:textId="77777777" w:rsidR="000A0D18" w:rsidRDefault="00000000">
      <w:pPr>
        <w:tabs>
          <w:tab w:val="right" w:pos="6048"/>
        </w:tabs>
        <w:spacing w:before="18" w:line="173" w:lineRule="exact"/>
        <w:textAlignment w:val="baseline"/>
        <w:rPr>
          <w:rFonts w:ascii="Garamond" w:eastAsia="Garamond" w:hAnsi="Garamond"/>
          <w:color w:val="291A13"/>
          <w:sz w:val="16"/>
        </w:rPr>
      </w:pPr>
      <w:r>
        <w:lastRenderedPageBreak/>
        <w:pict w14:anchorId="35B91371">
          <v:shape id="_x0000_s1218" type="#_x0000_t202" style="position:absolute;margin-left:0;margin-top:0;width:387.35pt;height:605.75pt;z-index:-251636224;mso-position-horizontal-relative:page;mso-position-vertical-relative:page" fillcolor="#e7dbbb" stroked="f">
            <v:textbox>
              <w:txbxContent>
                <w:p w14:paraId="713F0356" w14:textId="77777777" w:rsidR="00000000" w:rsidRDefault="00000000"/>
              </w:txbxContent>
            </v:textbox>
            <w10:wrap anchorx="page" anchory="page"/>
          </v:shape>
        </w:pict>
      </w:r>
      <w:r>
        <w:rPr>
          <w:rFonts w:ascii="Garamond" w:eastAsia="Garamond" w:hAnsi="Garamond"/>
          <w:color w:val="291A13"/>
          <w:sz w:val="16"/>
        </w:rPr>
        <w:t>280</w:t>
      </w:r>
      <w:r>
        <w:rPr>
          <w:rFonts w:ascii="Garamond" w:eastAsia="Garamond" w:hAnsi="Garamond"/>
          <w:color w:val="291A13"/>
          <w:sz w:val="16"/>
        </w:rPr>
        <w:tab/>
        <w:t>THE CAVE AND THE MOUNTAIN</w:t>
      </w:r>
    </w:p>
    <w:p w14:paraId="33C605B4" w14:textId="77777777" w:rsidR="000A0D18" w:rsidRDefault="00000000">
      <w:pPr>
        <w:spacing w:before="161" w:line="257" w:lineRule="exact"/>
        <w:ind w:firstLine="216"/>
        <w:jc w:val="both"/>
        <w:textAlignment w:val="baseline"/>
        <w:rPr>
          <w:rFonts w:ascii="Garamond" w:eastAsia="Garamond" w:hAnsi="Garamond"/>
          <w:color w:val="291A13"/>
          <w:spacing w:val="2"/>
        </w:rPr>
      </w:pPr>
      <w:r>
        <w:rPr>
          <w:rFonts w:ascii="Garamond" w:eastAsia="Garamond" w:hAnsi="Garamond"/>
          <w:color w:val="291A13"/>
          <w:spacing w:val="2"/>
        </w:rPr>
        <w:t xml:space="preserve">The chief work of this period is </w:t>
      </w:r>
      <w:r>
        <w:rPr>
          <w:rFonts w:ascii="Garamond" w:eastAsia="Garamond" w:hAnsi="Garamond"/>
          <w:i/>
          <w:color w:val="291A13"/>
          <w:spacing w:val="2"/>
        </w:rPr>
        <w:t xml:space="preserve">Alexandria, A History and a Guide, </w:t>
      </w:r>
      <w:r>
        <w:rPr>
          <w:rFonts w:ascii="Garamond" w:eastAsia="Garamond" w:hAnsi="Garamond"/>
          <w:color w:val="291A13"/>
          <w:spacing w:val="2"/>
        </w:rPr>
        <w:t>written during the war but not published until 1922. It is a charm</w:t>
      </w:r>
      <w:r>
        <w:rPr>
          <w:rFonts w:ascii="Garamond" w:eastAsia="Garamond" w:hAnsi="Garamond"/>
          <w:color w:val="291A13"/>
          <w:spacing w:val="2"/>
        </w:rPr>
        <w:softHyphen/>
        <w:t>ing book, a historical Baedeker directing the reader through Alex</w:t>
      </w:r>
      <w:r>
        <w:rPr>
          <w:rFonts w:ascii="Garamond" w:eastAsia="Garamond" w:hAnsi="Garamond"/>
          <w:color w:val="291A13"/>
          <w:spacing w:val="2"/>
        </w:rPr>
        <w:softHyphen/>
        <w:t xml:space="preserve">andrian time and Egyptian space in something of the way that D. H. Lawrence directs one through ancient and modern Italy in </w:t>
      </w:r>
      <w:r>
        <w:rPr>
          <w:rFonts w:ascii="Garamond" w:eastAsia="Garamond" w:hAnsi="Garamond"/>
          <w:i/>
          <w:color w:val="291A13"/>
          <w:spacing w:val="2"/>
        </w:rPr>
        <w:t xml:space="preserve">Etruscan Places. </w:t>
      </w:r>
      <w:r>
        <w:rPr>
          <w:rFonts w:ascii="Garamond" w:eastAsia="Garamond" w:hAnsi="Garamond"/>
          <w:color w:val="291A13"/>
          <w:spacing w:val="2"/>
        </w:rPr>
        <w:t>Why did Forster turn to history? One answer is that he had always turned to it—for amusement, for inspiration, for "mental bal</w:t>
      </w:r>
      <w:r>
        <w:rPr>
          <w:rFonts w:ascii="Garamond" w:eastAsia="Garamond" w:hAnsi="Garamond"/>
          <w:color w:val="291A13"/>
          <w:spacing w:val="2"/>
        </w:rPr>
        <w:softHyphen/>
        <w:t>ance." It would have been surprising if the war that was finishing off his class and its culture did not prompt him to reappraise that inheri</w:t>
      </w:r>
      <w:r>
        <w:rPr>
          <w:rFonts w:ascii="Garamond" w:eastAsia="Garamond" w:hAnsi="Garamond"/>
          <w:color w:val="291A13"/>
          <w:spacing w:val="2"/>
        </w:rPr>
        <w:softHyphen/>
        <w:t>tance; and for Forster as for others of that generation, the past seemed a stay against a tragic present. The "spongy tract" of fiction, we re</w:t>
      </w:r>
      <w:r>
        <w:rPr>
          <w:rFonts w:ascii="Garamond" w:eastAsia="Garamond" w:hAnsi="Garamond"/>
          <w:color w:val="291A13"/>
          <w:spacing w:val="2"/>
        </w:rPr>
        <w:softHyphen/>
        <w:t>member, is bounded by "the opposing ranges of Poetry and of His</w:t>
      </w:r>
      <w:r>
        <w:rPr>
          <w:rFonts w:ascii="Garamond" w:eastAsia="Garamond" w:hAnsi="Garamond"/>
          <w:color w:val="291A13"/>
          <w:spacing w:val="2"/>
        </w:rPr>
        <w:softHyphen/>
        <w:t xml:space="preserve">tory"; Forster, in art and out of it, is always aware of his place in time. </w:t>
      </w:r>
      <w:r>
        <w:rPr>
          <w:rFonts w:ascii="Garamond" w:eastAsia="Garamond" w:hAnsi="Garamond"/>
          <w:b/>
          <w:color w:val="291A13"/>
          <w:spacing w:val="2"/>
        </w:rPr>
        <w:t xml:space="preserve">"I </w:t>
      </w:r>
      <w:r>
        <w:rPr>
          <w:rFonts w:ascii="Garamond" w:eastAsia="Garamond" w:hAnsi="Garamond"/>
          <w:color w:val="291A13"/>
          <w:spacing w:val="2"/>
        </w:rPr>
        <w:t>belong to the fag-end of Victorian liberalism," he writes.</w:t>
      </w:r>
      <w:r>
        <w:rPr>
          <w:rFonts w:ascii="Garamond" w:eastAsia="Garamond" w:hAnsi="Garamond"/>
          <w:color w:val="291A13"/>
          <w:spacing w:val="2"/>
          <w:vertAlign w:val="superscript"/>
        </w:rPr>
        <w:t>2</w:t>
      </w:r>
      <w:r>
        <w:rPr>
          <w:rFonts w:ascii="Garamond" w:eastAsia="Garamond" w:hAnsi="Garamond"/>
          <w:color w:val="291A13"/>
          <w:spacing w:val="2"/>
        </w:rPr>
        <w:t xml:space="preserve"> The Middle East, by its very distance from home, offered an excellent standpoint from which to view the bitter struggle which that liber</w:t>
      </w:r>
      <w:r>
        <w:rPr>
          <w:rFonts w:ascii="Garamond" w:eastAsia="Garamond" w:hAnsi="Garamond"/>
          <w:color w:val="291A13"/>
          <w:spacing w:val="2"/>
        </w:rPr>
        <w:softHyphen/>
        <w:t>alism now faced.</w:t>
      </w:r>
    </w:p>
    <w:p w14:paraId="4ED59684" w14:textId="77777777" w:rsidR="000A0D18" w:rsidRDefault="00000000">
      <w:pPr>
        <w:spacing w:before="5" w:line="257" w:lineRule="exact"/>
        <w:ind w:firstLine="216"/>
        <w:jc w:val="both"/>
        <w:textAlignment w:val="baseline"/>
        <w:rPr>
          <w:rFonts w:ascii="Garamond" w:eastAsia="Garamond" w:hAnsi="Garamond"/>
          <w:i/>
          <w:color w:val="291A13"/>
        </w:rPr>
      </w:pPr>
      <w:r>
        <w:rPr>
          <w:rFonts w:ascii="Garamond" w:eastAsia="Garamond" w:hAnsi="Garamond"/>
          <w:i/>
          <w:color w:val="291A13"/>
        </w:rPr>
        <w:t xml:space="preserve">Alexandria, </w:t>
      </w:r>
      <w:r>
        <w:rPr>
          <w:rFonts w:ascii="Garamond" w:eastAsia="Garamond" w:hAnsi="Garamond"/>
          <w:color w:val="291A13"/>
        </w:rPr>
        <w:t>far from being typical of Forster's work from 1914 to 1924, was one of the few genuinely good things he was able to do in that period. His entire output was nonfictional, and most of it was abortive or downright bad. Between 1910 and 1914, in particular, the forces of anti-literature had been lively, and we cannot appreciate his later achievement unless we know of this time in the shallows.</w:t>
      </w:r>
    </w:p>
    <w:p w14:paraId="72FC34C5" w14:textId="77777777" w:rsidR="000A0D18" w:rsidRDefault="00000000">
      <w:pPr>
        <w:spacing w:before="33" w:line="257" w:lineRule="exact"/>
        <w:ind w:firstLine="216"/>
        <w:jc w:val="both"/>
        <w:textAlignment w:val="baseline"/>
        <w:rPr>
          <w:rFonts w:ascii="Garamond" w:eastAsia="Garamond" w:hAnsi="Garamond"/>
          <w:color w:val="291A13"/>
        </w:rPr>
      </w:pPr>
      <w:r>
        <w:rPr>
          <w:rFonts w:ascii="Garamond" w:eastAsia="Garamond" w:hAnsi="Garamond"/>
          <w:color w:val="291A13"/>
        </w:rPr>
        <w:t>Forster in 1914 had contracted to</w:t>
      </w:r>
      <w:r>
        <w:rPr>
          <w:rFonts w:ascii="Garamond" w:eastAsia="Garamond" w:hAnsi="Garamond"/>
          <w:color w:val="422B15"/>
        </w:rPr>
        <w:t xml:space="preserve"> do</w:t>
      </w:r>
      <w:r>
        <w:rPr>
          <w:rFonts w:ascii="Garamond" w:eastAsia="Garamond" w:hAnsi="Garamond"/>
          <w:color w:val="291A13"/>
        </w:rPr>
        <w:t xml:space="preserve"> a study of his "hero,"</w:t>
      </w:r>
      <w:r>
        <w:rPr>
          <w:rFonts w:ascii="Garamond" w:eastAsia="Garamond" w:hAnsi="Garamond"/>
          <w:color w:val="422B15"/>
        </w:rPr>
        <w:t xml:space="preserve"> Samuel </w:t>
      </w:r>
      <w:r>
        <w:rPr>
          <w:rFonts w:ascii="Garamond" w:eastAsia="Garamond" w:hAnsi="Garamond"/>
          <w:color w:val="291A13"/>
        </w:rPr>
        <w:t xml:space="preserve">Butler. The project had occurred to him as early as 1903, when </w:t>
      </w:r>
      <w:r>
        <w:rPr>
          <w:rFonts w:ascii="Garamond" w:eastAsia="Garamond" w:hAnsi="Garamond"/>
          <w:i/>
          <w:color w:val="291A13"/>
        </w:rPr>
        <w:t xml:space="preserve">The Way of All Flesh </w:t>
      </w:r>
      <w:r>
        <w:rPr>
          <w:rFonts w:ascii="Garamond" w:eastAsia="Garamond" w:hAnsi="Garamond"/>
          <w:color w:val="291A13"/>
        </w:rPr>
        <w:t>appeared, and was briefly revived in 1910 when</w:t>
      </w:r>
      <w:r>
        <w:rPr>
          <w:rFonts w:ascii="Garamond" w:eastAsia="Garamond" w:hAnsi="Garamond"/>
          <w:color w:val="422B15"/>
        </w:rPr>
        <w:t xml:space="preserve"> he </w:t>
      </w:r>
      <w:r>
        <w:rPr>
          <w:rFonts w:ascii="Garamond" w:eastAsia="Garamond" w:hAnsi="Garamond"/>
          <w:color w:val="291A13"/>
        </w:rPr>
        <w:t>wrote a short essay on Butler.3 The war killed</w:t>
      </w:r>
      <w:r>
        <w:rPr>
          <w:rFonts w:ascii="Garamond" w:eastAsia="Garamond" w:hAnsi="Garamond"/>
          <w:color w:val="422B15"/>
        </w:rPr>
        <w:t xml:space="preserve"> the</w:t>
      </w:r>
      <w:r>
        <w:rPr>
          <w:rFonts w:ascii="Garamond" w:eastAsia="Garamond" w:hAnsi="Garamond"/>
          <w:color w:val="291A13"/>
        </w:rPr>
        <w:t xml:space="preserve"> project</w:t>
      </w:r>
      <w:r>
        <w:rPr>
          <w:rFonts w:ascii="Garamond" w:eastAsia="Garamond" w:hAnsi="Garamond"/>
          <w:color w:val="422B15"/>
        </w:rPr>
        <w:t xml:space="preserve"> at</w:t>
      </w:r>
      <w:r>
        <w:rPr>
          <w:rFonts w:ascii="Garamond" w:eastAsia="Garamond" w:hAnsi="Garamond"/>
          <w:color w:val="291A13"/>
        </w:rPr>
        <w:t xml:space="preserve"> a time when Forster's desk was littered with other false starts</w:t>
      </w:r>
      <w:r>
        <w:rPr>
          <w:rFonts w:ascii="Garamond" w:eastAsia="Garamond" w:hAnsi="Garamond"/>
          <w:color w:val="422B15"/>
        </w:rPr>
        <w:t xml:space="preserve"> or</w:t>
      </w:r>
      <w:r>
        <w:rPr>
          <w:rFonts w:ascii="Garamond" w:eastAsia="Garamond" w:hAnsi="Garamond"/>
          <w:color w:val="291A13"/>
        </w:rPr>
        <w:t xml:space="preserve"> miscon</w:t>
      </w:r>
      <w:r>
        <w:rPr>
          <w:rFonts w:ascii="Garamond" w:eastAsia="Garamond" w:hAnsi="Garamond"/>
          <w:color w:val="291A13"/>
        </w:rPr>
        <w:softHyphen/>
        <w:t xml:space="preserve">ceived ventures. In 1911 he wrote a play, </w:t>
      </w:r>
      <w:r>
        <w:rPr>
          <w:rFonts w:ascii="Garamond" w:eastAsia="Garamond" w:hAnsi="Garamond"/>
          <w:i/>
          <w:color w:val="291A13"/>
        </w:rPr>
        <w:t>The</w:t>
      </w:r>
      <w:r>
        <w:rPr>
          <w:rFonts w:ascii="Garamond" w:eastAsia="Garamond" w:hAnsi="Garamond"/>
          <w:i/>
          <w:color w:val="422B15"/>
        </w:rPr>
        <w:t xml:space="preserve"> Heart of</w:t>
      </w:r>
      <w:r>
        <w:rPr>
          <w:rFonts w:ascii="Garamond" w:eastAsia="Garamond" w:hAnsi="Garamond"/>
          <w:i/>
          <w:color w:val="291A13"/>
        </w:rPr>
        <w:t xml:space="preserve"> Bosnia, </w:t>
      </w:r>
      <w:r>
        <w:rPr>
          <w:rFonts w:ascii="Garamond" w:eastAsia="Garamond" w:hAnsi="Garamond"/>
          <w:color w:val="291A13"/>
        </w:rPr>
        <w:t>which almost got staged in 1914, when the</w:t>
      </w:r>
      <w:r>
        <w:rPr>
          <w:rFonts w:ascii="Garamond" w:eastAsia="Garamond" w:hAnsi="Garamond"/>
          <w:color w:val="422B15"/>
        </w:rPr>
        <w:t xml:space="preserve"> war</w:t>
      </w:r>
      <w:r>
        <w:rPr>
          <w:rFonts w:ascii="Garamond" w:eastAsia="Garamond" w:hAnsi="Garamond"/>
          <w:color w:val="291A13"/>
        </w:rPr>
        <w:t xml:space="preserve"> interrupted.4 In the spring of 1914 he began a novel tentatively called </w:t>
      </w:r>
      <w:r>
        <w:rPr>
          <w:rFonts w:ascii="Garamond" w:eastAsia="Garamond" w:hAnsi="Garamond"/>
          <w:i/>
          <w:color w:val="291A13"/>
        </w:rPr>
        <w:t>Arctic Summer,</w:t>
      </w:r>
      <w:r>
        <w:rPr>
          <w:rFonts w:ascii="Garamond" w:eastAsia="Garamond" w:hAnsi="Garamond"/>
          <w:color w:val="422B15"/>
        </w:rPr>
        <w:t xml:space="preserve"> but</w:t>
      </w:r>
      <w:r>
        <w:rPr>
          <w:rFonts w:ascii="Garamond" w:eastAsia="Garamond" w:hAnsi="Garamond"/>
          <w:color w:val="291A13"/>
        </w:rPr>
        <w:t xml:space="preserve"> dis</w:t>
      </w:r>
      <w:r>
        <w:rPr>
          <w:rFonts w:ascii="Garamond" w:eastAsia="Garamond" w:hAnsi="Garamond"/>
          <w:color w:val="291A13"/>
        </w:rPr>
        <w:softHyphen/>
        <w:t>carded it after a few chapters.</w:t>
      </w:r>
      <w:r>
        <w:rPr>
          <w:rFonts w:ascii="Garamond" w:eastAsia="Garamond" w:hAnsi="Garamond"/>
          <w:color w:val="291A13"/>
          <w:vertAlign w:val="superscript"/>
        </w:rPr>
        <w:t>5</w:t>
      </w:r>
      <w:r>
        <w:rPr>
          <w:rFonts w:ascii="Garamond" w:eastAsia="Garamond" w:hAnsi="Garamond"/>
          <w:color w:val="291A13"/>
        </w:rPr>
        <w:t xml:space="preserve"> The stories appearing in this period are his worst; but perhaps most illustrative of the blight on his work during this pre-war twilight are some pieces appearing in the Cam</w:t>
      </w:r>
      <w:r>
        <w:rPr>
          <w:rFonts w:ascii="Garamond" w:eastAsia="Garamond" w:hAnsi="Garamond"/>
          <w:color w:val="291A13"/>
        </w:rPr>
        <w:softHyphen/>
        <w:t xml:space="preserve">bridge undergraduate magazine </w:t>
      </w:r>
      <w:r>
        <w:rPr>
          <w:rFonts w:ascii="Garamond" w:eastAsia="Garamond" w:hAnsi="Garamond"/>
          <w:i/>
          <w:color w:val="291A13"/>
        </w:rPr>
        <w:t>Basileon.</w:t>
      </w:r>
    </w:p>
    <w:p w14:paraId="50815C35" w14:textId="77777777" w:rsidR="000A0D18" w:rsidRDefault="00000000">
      <w:pPr>
        <w:spacing w:before="10" w:line="257" w:lineRule="exact"/>
        <w:ind w:firstLine="216"/>
        <w:jc w:val="both"/>
        <w:textAlignment w:val="baseline"/>
        <w:rPr>
          <w:rFonts w:ascii="Garamond" w:eastAsia="Garamond" w:hAnsi="Garamond"/>
          <w:color w:val="291A13"/>
        </w:rPr>
      </w:pPr>
      <w:r>
        <w:rPr>
          <w:rFonts w:ascii="Garamond" w:eastAsia="Garamond" w:hAnsi="Garamond"/>
          <w:color w:val="291A13"/>
        </w:rPr>
        <w:t xml:space="preserve">One piece satirizes a Victorian </w:t>
      </w:r>
      <w:r>
        <w:rPr>
          <w:rFonts w:ascii="Garamond" w:eastAsia="Garamond" w:hAnsi="Garamond"/>
          <w:i/>
          <w:color w:val="291A13"/>
        </w:rPr>
        <w:t>Manual of Domestic</w:t>
      </w:r>
      <w:r>
        <w:rPr>
          <w:rFonts w:ascii="Garamond" w:eastAsia="Garamond" w:hAnsi="Garamond"/>
          <w:i/>
          <w:color w:val="422B15"/>
        </w:rPr>
        <w:t xml:space="preserve"> Economy,</w:t>
      </w:r>
      <w:r>
        <w:rPr>
          <w:rFonts w:ascii="Garamond" w:eastAsia="Garamond" w:hAnsi="Garamond"/>
          <w:color w:val="291A13"/>
        </w:rPr>
        <w:t xml:space="preserve"> by </w:t>
      </w:r>
      <w:r>
        <w:rPr>
          <w:rFonts w:ascii="Garamond" w:eastAsia="Garamond" w:hAnsi="Garamond"/>
          <w:b/>
          <w:color w:val="291A13"/>
        </w:rPr>
        <w:t xml:space="preserve">J. H. </w:t>
      </w:r>
      <w:r>
        <w:rPr>
          <w:rFonts w:ascii="Garamond" w:eastAsia="Garamond" w:hAnsi="Garamond"/>
          <w:color w:val="291A13"/>
        </w:rPr>
        <w:t>Walsh. The satire is heavy and dull: "The audience it assumes</w:t>
      </w:r>
    </w:p>
    <w:p w14:paraId="0DBB33CD" w14:textId="77777777" w:rsidR="000A0D18" w:rsidRDefault="000A0D18">
      <w:pPr>
        <w:sectPr w:rsidR="000A0D18">
          <w:pgSz w:w="7747" w:h="12115"/>
          <w:pgMar w:top="380" w:right="253" w:bottom="1419" w:left="1454" w:header="720" w:footer="720" w:gutter="0"/>
          <w:cols w:space="720"/>
        </w:sectPr>
      </w:pPr>
    </w:p>
    <w:p w14:paraId="61BEEB14" w14:textId="77777777" w:rsidR="000A0D18" w:rsidRDefault="00000000">
      <w:pPr>
        <w:tabs>
          <w:tab w:val="right" w:pos="6048"/>
        </w:tabs>
        <w:spacing w:before="30" w:line="165" w:lineRule="exact"/>
        <w:jc w:val="both"/>
        <w:textAlignment w:val="baseline"/>
        <w:rPr>
          <w:rFonts w:ascii="Bookman Old Style" w:eastAsia="Bookman Old Style" w:hAnsi="Bookman Old Style"/>
          <w:color w:val="2D1E0D"/>
          <w:sz w:val="15"/>
        </w:rPr>
      </w:pPr>
      <w:r>
        <w:lastRenderedPageBreak/>
        <w:pict w14:anchorId="182BA4E1">
          <v:shape id="_x0000_s1217" type="#_x0000_t202" style="position:absolute;left:0;text-align:left;margin-left:0;margin-top:0;width:397.9pt;height:605.5pt;z-index:-251635200;mso-position-horizontal-relative:page;mso-position-vertical-relative:page" fillcolor="#e5d8b9" stroked="f">
            <v:textbox>
              <w:txbxContent>
                <w:p w14:paraId="766C4A3B" w14:textId="77777777" w:rsidR="00000000" w:rsidRDefault="00000000"/>
              </w:txbxContent>
            </v:textbox>
            <w10:wrap anchorx="page" anchory="page"/>
          </v:shape>
        </w:pict>
      </w:r>
      <w:r>
        <w:rPr>
          <w:rFonts w:ascii="Bookman Old Style" w:eastAsia="Bookman Old Style" w:hAnsi="Bookman Old Style"/>
          <w:color w:val="2D1E0D"/>
          <w:sz w:val="15"/>
        </w:rPr>
        <w:t>A PASSAGE TO ALEXANDRIA</w:t>
      </w:r>
      <w:r>
        <w:rPr>
          <w:rFonts w:ascii="Bookman Old Style" w:eastAsia="Bookman Old Style" w:hAnsi="Bookman Old Style"/>
          <w:color w:val="2D1E0D"/>
          <w:sz w:val="15"/>
        </w:rPr>
        <w:tab/>
        <w:t>281</w:t>
      </w:r>
    </w:p>
    <w:p w14:paraId="744D5387" w14:textId="77777777" w:rsidR="000A0D18" w:rsidRDefault="00000000">
      <w:pPr>
        <w:spacing w:before="123" w:line="259" w:lineRule="exact"/>
        <w:jc w:val="both"/>
        <w:textAlignment w:val="baseline"/>
        <w:rPr>
          <w:rFonts w:ascii="Garamond" w:eastAsia="Garamond" w:hAnsi="Garamond"/>
          <w:color w:val="2D1E0D"/>
          <w:spacing w:val="2"/>
        </w:rPr>
      </w:pPr>
      <w:r>
        <w:rPr>
          <w:rFonts w:ascii="Garamond" w:eastAsia="Garamond" w:hAnsi="Garamond"/>
          <w:color w:val="2D1E0D"/>
          <w:spacing w:val="2"/>
        </w:rPr>
        <w:t>regarded comfort as everything, personal relations as nothing, pas</w:t>
      </w:r>
      <w:r>
        <w:rPr>
          <w:rFonts w:ascii="Garamond" w:eastAsia="Garamond" w:hAnsi="Garamond"/>
          <w:color w:val="2D1E0D"/>
          <w:spacing w:val="2"/>
        </w:rPr>
        <w:softHyphen/>
        <w:t>sion and beauty as nothing." The other piece, entitled "An Alle</w:t>
      </w:r>
      <w:r>
        <w:rPr>
          <w:rFonts w:ascii="Garamond" w:eastAsia="Garamond" w:hAnsi="Garamond"/>
          <w:color w:val="2D1E0D"/>
          <w:spacing w:val="2"/>
        </w:rPr>
        <w:softHyphen/>
        <w:t>gory" by the student editors, is a painfully cute conversation between some high-minded watercraft on the Cam, including a Canoe, a Punt, a Motor Launch, the Punt's Sister, a Punt Pole, and a Double Sculler, as well as such non-aquatic speakers as Mown Grass Floating Away, Falling Blossoms of the Chestnut, and a Traction Engine. The pa</w:t>
      </w:r>
      <w:r>
        <w:rPr>
          <w:rFonts w:ascii="Garamond" w:eastAsia="Garamond" w:hAnsi="Garamond"/>
          <w:color w:val="2D1E0D"/>
          <w:spacing w:val="2"/>
        </w:rPr>
        <w:softHyphen/>
        <w:t>thetic fallacy has wedded the machine age:</w:t>
      </w:r>
    </w:p>
    <w:p w14:paraId="558A4625" w14:textId="77777777" w:rsidR="000A0D18" w:rsidRDefault="00000000">
      <w:pPr>
        <w:spacing w:before="125" w:line="207" w:lineRule="exact"/>
        <w:ind w:firstLine="216"/>
        <w:jc w:val="both"/>
        <w:textAlignment w:val="baseline"/>
        <w:rPr>
          <w:rFonts w:ascii="Garamond" w:eastAsia="Garamond" w:hAnsi="Garamond"/>
          <w:color w:val="2D1E0D"/>
        </w:rPr>
      </w:pPr>
      <w:r>
        <w:rPr>
          <w:rFonts w:ascii="Garamond" w:eastAsia="Garamond" w:hAnsi="Garamond"/>
          <w:color w:val="2D1E0D"/>
        </w:rPr>
        <w:t>Traction Engine: Humph! What do we have here? Every one happy? This'll never do.</w:t>
      </w:r>
    </w:p>
    <w:p w14:paraId="34B1ED0F" w14:textId="77777777" w:rsidR="000A0D18" w:rsidRDefault="00000000">
      <w:pPr>
        <w:spacing w:before="21" w:line="217" w:lineRule="exact"/>
        <w:ind w:firstLine="216"/>
        <w:jc w:val="both"/>
        <w:textAlignment w:val="baseline"/>
        <w:rPr>
          <w:rFonts w:ascii="Garamond" w:eastAsia="Garamond" w:hAnsi="Garamond"/>
          <w:color w:val="2D1E0D"/>
        </w:rPr>
      </w:pPr>
      <w:r>
        <w:rPr>
          <w:rFonts w:ascii="Garamond" w:eastAsia="Garamond" w:hAnsi="Garamond"/>
          <w:color w:val="2D1E0D"/>
        </w:rPr>
        <w:t>Punt: It's a traction engine. It's reality, it's the hard facts of life. Oh what a lucky chance that it happened to be passing.</w:t>
      </w:r>
    </w:p>
    <w:p w14:paraId="28E01657" w14:textId="77777777" w:rsidR="000A0D18" w:rsidRDefault="00000000">
      <w:pPr>
        <w:spacing w:before="2" w:line="219" w:lineRule="exact"/>
        <w:ind w:left="216"/>
        <w:jc w:val="both"/>
        <w:textAlignment w:val="baseline"/>
        <w:rPr>
          <w:rFonts w:ascii="Garamond" w:eastAsia="Garamond" w:hAnsi="Garamond"/>
          <w:color w:val="2D1E0D"/>
          <w:spacing w:val="-4"/>
        </w:rPr>
      </w:pPr>
      <w:r>
        <w:rPr>
          <w:rFonts w:ascii="Garamond" w:eastAsia="Garamond" w:hAnsi="Garamond"/>
          <w:color w:val="2D1E0D"/>
          <w:spacing w:val="-4"/>
        </w:rPr>
        <w:t>Traction Engine: I shall pass often enough in the future.</w:t>
      </w:r>
    </w:p>
    <w:p w14:paraId="37C5E2CB" w14:textId="77777777" w:rsidR="000A0D18" w:rsidRDefault="00000000">
      <w:pPr>
        <w:spacing w:line="213" w:lineRule="exact"/>
        <w:ind w:left="216"/>
        <w:jc w:val="both"/>
        <w:textAlignment w:val="baseline"/>
        <w:rPr>
          <w:rFonts w:ascii="Garamond" w:eastAsia="Garamond" w:hAnsi="Garamond"/>
          <w:color w:val="2D1E0D"/>
          <w:spacing w:val="-2"/>
        </w:rPr>
      </w:pPr>
      <w:r>
        <w:rPr>
          <w:rFonts w:ascii="Garamond" w:eastAsia="Garamond" w:hAnsi="Garamond"/>
          <w:color w:val="2D1E0D"/>
          <w:spacing w:val="-2"/>
        </w:rPr>
        <w:t>Punt: A Futurist! Better and better.</w:t>
      </w:r>
    </w:p>
    <w:p w14:paraId="3D9A61C2" w14:textId="77777777" w:rsidR="000A0D18" w:rsidRDefault="00000000">
      <w:pPr>
        <w:spacing w:before="5" w:line="219" w:lineRule="exact"/>
        <w:ind w:firstLine="216"/>
        <w:jc w:val="both"/>
        <w:textAlignment w:val="baseline"/>
        <w:rPr>
          <w:rFonts w:ascii="Garamond" w:eastAsia="Garamond" w:hAnsi="Garamond"/>
          <w:color w:val="2D1E0D"/>
          <w:spacing w:val="-5"/>
        </w:rPr>
      </w:pPr>
      <w:r>
        <w:rPr>
          <w:rFonts w:ascii="Garamond" w:eastAsia="Garamond" w:hAnsi="Garamond"/>
          <w:color w:val="2D1E0D"/>
          <w:spacing w:val="-5"/>
        </w:rPr>
        <w:t>Traction Engine: I see much amiss here. I see trees that must be lopped and turf that must be scarred out of recognition. I see buildings that ought never to have been built, or, if built, ought never to be put to the purposes for which they were originally intended. I shall destroy them.</w:t>
      </w:r>
    </w:p>
    <w:p w14:paraId="66A52B69" w14:textId="77777777" w:rsidR="000A0D18" w:rsidRDefault="00000000">
      <w:pPr>
        <w:spacing w:before="2" w:line="219" w:lineRule="exact"/>
        <w:ind w:left="216"/>
        <w:jc w:val="both"/>
        <w:textAlignment w:val="baseline"/>
        <w:rPr>
          <w:rFonts w:ascii="Garamond" w:eastAsia="Garamond" w:hAnsi="Garamond"/>
          <w:color w:val="2D1E0D"/>
          <w:spacing w:val="-5"/>
        </w:rPr>
      </w:pPr>
      <w:r>
        <w:rPr>
          <w:rFonts w:ascii="Garamond" w:eastAsia="Garamond" w:hAnsi="Garamond"/>
          <w:color w:val="2D1E0D"/>
          <w:spacing w:val="-5"/>
        </w:rPr>
        <w:t>Punt: How perfectly splendid of you.</w:t>
      </w:r>
    </w:p>
    <w:p w14:paraId="697F5679" w14:textId="77777777" w:rsidR="000A0D18" w:rsidRDefault="00000000">
      <w:pPr>
        <w:spacing w:before="2" w:line="219" w:lineRule="exact"/>
        <w:ind w:firstLine="216"/>
        <w:jc w:val="both"/>
        <w:textAlignment w:val="baseline"/>
        <w:rPr>
          <w:rFonts w:ascii="Garamond" w:eastAsia="Garamond" w:hAnsi="Garamond"/>
          <w:color w:val="2D1E0D"/>
          <w:spacing w:val="-5"/>
        </w:rPr>
      </w:pPr>
      <w:r>
        <w:rPr>
          <w:rFonts w:ascii="Garamond" w:eastAsia="Garamond" w:hAnsi="Garamond"/>
          <w:color w:val="2D1E0D"/>
          <w:spacing w:val="-5"/>
        </w:rPr>
        <w:t>Traction Engine: I am not splendid. Don't idealise me. I come to remind you of the filth of the lower reaches and the monotony of the sea, of the winds, not heroic, that blow ships further and further from joy.... I am the squalor of experience. I shall come.?</w:t>
      </w:r>
    </w:p>
    <w:p w14:paraId="55255F69" w14:textId="77777777" w:rsidR="000A0D18" w:rsidRDefault="00000000">
      <w:pPr>
        <w:spacing w:before="216" w:line="259" w:lineRule="exact"/>
        <w:ind w:firstLine="216"/>
        <w:jc w:val="both"/>
        <w:textAlignment w:val="baseline"/>
        <w:rPr>
          <w:rFonts w:ascii="Garamond" w:eastAsia="Garamond" w:hAnsi="Garamond"/>
          <w:color w:val="2D1E0D"/>
        </w:rPr>
      </w:pPr>
      <w:r>
        <w:rPr>
          <w:rFonts w:ascii="Garamond" w:eastAsia="Garamond" w:hAnsi="Garamond"/>
          <w:color w:val="2D1E0D"/>
        </w:rPr>
        <w:t xml:space="preserve">Another piece from this time, in </w:t>
      </w:r>
      <w:r>
        <w:rPr>
          <w:rFonts w:ascii="Garamond" w:eastAsia="Garamond" w:hAnsi="Garamond"/>
          <w:i/>
          <w:color w:val="2D1E0D"/>
        </w:rPr>
        <w:t xml:space="preserve">The Author, </w:t>
      </w:r>
      <w:r>
        <w:rPr>
          <w:rFonts w:ascii="Garamond" w:eastAsia="Garamond" w:hAnsi="Garamond"/>
          <w:color w:val="2D1E0D"/>
        </w:rPr>
        <w:t>begins with another dialogue between a Reader and a Writer; the Reader wants to know how books are written and the Writer (obviously Forster himself) cannot, or will not, tell him. ("It is a reality outside his ordinary self. He has created it but contains it no longer.")</w:t>
      </w:r>
      <w:r>
        <w:rPr>
          <w:rFonts w:ascii="Bookman Old Style" w:eastAsia="Bookman Old Style" w:hAnsi="Bookman Old Style"/>
          <w:color w:val="2D1E0D"/>
          <w:vertAlign w:val="superscript"/>
        </w:rPr>
        <w:t>8</w:t>
      </w:r>
      <w:r>
        <w:rPr>
          <w:rFonts w:ascii="Garamond" w:eastAsia="Garamond" w:hAnsi="Garamond"/>
          <w:color w:val="2D1E0D"/>
        </w:rPr>
        <w:t xml:space="preserve"> In 1913, Forster appar</w:t>
      </w:r>
      <w:r>
        <w:rPr>
          <w:rFonts w:ascii="Garamond" w:eastAsia="Garamond" w:hAnsi="Garamond"/>
          <w:color w:val="2D1E0D"/>
        </w:rPr>
        <w:softHyphen/>
        <w:t xml:space="preserve">ently published only two pieces: a review of S. M. Mitra's </w:t>
      </w:r>
      <w:r>
        <w:rPr>
          <w:rFonts w:ascii="Garamond" w:eastAsia="Garamond" w:hAnsi="Garamond"/>
          <w:i/>
          <w:color w:val="2D1E0D"/>
        </w:rPr>
        <w:t xml:space="preserve">Anglo-Indian Studies </w:t>
      </w:r>
      <w:r>
        <w:rPr>
          <w:rFonts w:ascii="Garamond" w:eastAsia="Garamond" w:hAnsi="Garamond"/>
          <w:color w:val="2D1E0D"/>
        </w:rPr>
        <w:t>and an account of railway travel in India.</w:t>
      </w:r>
      <w:r>
        <w:rPr>
          <w:rFonts w:ascii="Bookman Old Style" w:eastAsia="Bookman Old Style" w:hAnsi="Bookman Old Style"/>
          <w:color w:val="2D1E0D"/>
          <w:vertAlign w:val="superscript"/>
        </w:rPr>
        <w:t>8</w:t>
      </w:r>
      <w:r>
        <w:rPr>
          <w:rFonts w:ascii="Garamond" w:eastAsia="Garamond" w:hAnsi="Garamond"/>
          <w:color w:val="2D1E0D"/>
        </w:rPr>
        <w:t xml:space="preserve"> But the most important evidence of a creative block during this period is the trouble he had with </w:t>
      </w:r>
      <w:r>
        <w:rPr>
          <w:rFonts w:ascii="Garamond" w:eastAsia="Garamond" w:hAnsi="Garamond"/>
          <w:i/>
          <w:color w:val="2D1E0D"/>
        </w:rPr>
        <w:t xml:space="preserve">Passage </w:t>
      </w:r>
      <w:r>
        <w:rPr>
          <w:rFonts w:ascii="Garamond" w:eastAsia="Garamond" w:hAnsi="Garamond"/>
          <w:color w:val="2D1E0D"/>
        </w:rPr>
        <w:t>itself.</w:t>
      </w:r>
    </w:p>
    <w:p w14:paraId="15CA17DD" w14:textId="77777777" w:rsidR="000A0D18" w:rsidRDefault="00000000">
      <w:pPr>
        <w:spacing w:before="7" w:line="259" w:lineRule="exact"/>
        <w:ind w:firstLine="216"/>
        <w:jc w:val="both"/>
        <w:textAlignment w:val="baseline"/>
        <w:rPr>
          <w:rFonts w:ascii="Garamond" w:eastAsia="Garamond" w:hAnsi="Garamond"/>
          <w:color w:val="2D1E0D"/>
        </w:rPr>
      </w:pPr>
      <w:r>
        <w:rPr>
          <w:rFonts w:ascii="Garamond" w:eastAsia="Garamond" w:hAnsi="Garamond"/>
          <w:color w:val="2D1E0D"/>
        </w:rPr>
        <w:t>Forster began the novel in 1912-13 during his first visit to India and had "a great deal of difficulty" with it, even at one point think</w:t>
      </w:r>
      <w:r>
        <w:rPr>
          <w:rFonts w:ascii="Garamond" w:eastAsia="Garamond" w:hAnsi="Garamond"/>
          <w:color w:val="2D1E0D"/>
        </w:rPr>
        <w:softHyphen/>
        <w:t xml:space="preserve">ing he would never finish. The war intervened, and his efforts were not renewed until 1921, during his service as private secretary to the Maharajah of Dewas State Senior. He records some of his struggles with the book in </w:t>
      </w:r>
      <w:r>
        <w:rPr>
          <w:rFonts w:ascii="Garamond" w:eastAsia="Garamond" w:hAnsi="Garamond"/>
          <w:i/>
          <w:color w:val="2D1E0D"/>
        </w:rPr>
        <w:t xml:space="preserve">The Hill of Devi </w:t>
      </w:r>
      <w:r>
        <w:rPr>
          <w:rFonts w:ascii="Garamond" w:eastAsia="Garamond" w:hAnsi="Garamond"/>
          <w:color w:val="2D1E0D"/>
        </w:rPr>
        <w:t>(1953):</w:t>
      </w:r>
    </w:p>
    <w:p w14:paraId="05022F2A" w14:textId="77777777" w:rsidR="000A0D18" w:rsidRDefault="000A0D18">
      <w:pPr>
        <w:sectPr w:rsidR="000A0D18">
          <w:pgSz w:w="7958" w:h="12110"/>
          <w:pgMar w:top="480" w:right="1232" w:bottom="1274" w:left="686" w:header="720" w:footer="720" w:gutter="0"/>
          <w:cols w:space="720"/>
        </w:sectPr>
      </w:pPr>
    </w:p>
    <w:p w14:paraId="3FD80260" w14:textId="77777777" w:rsidR="000A0D18" w:rsidRDefault="00000000">
      <w:pPr>
        <w:tabs>
          <w:tab w:val="right" w:pos="6048"/>
        </w:tabs>
        <w:spacing w:before="39" w:line="182" w:lineRule="exact"/>
        <w:textAlignment w:val="baseline"/>
        <w:rPr>
          <w:rFonts w:ascii="Garamond" w:eastAsia="Garamond" w:hAnsi="Garamond"/>
          <w:color w:val="332619"/>
          <w:sz w:val="18"/>
        </w:rPr>
      </w:pPr>
      <w:r>
        <w:lastRenderedPageBreak/>
        <w:pict w14:anchorId="5D610282">
          <v:shape id="_x0000_s1216" type="#_x0000_t202" style="position:absolute;margin-left:0;margin-top:0;width:384.95pt;height:608.15pt;z-index:-251634176;mso-position-horizontal-relative:page;mso-position-vertical-relative:page" fillcolor="#e7dabb" stroked="f">
            <v:textbox>
              <w:txbxContent>
                <w:p w14:paraId="4FE93F1A" w14:textId="77777777" w:rsidR="00000000" w:rsidRDefault="00000000"/>
              </w:txbxContent>
            </v:textbox>
            <w10:wrap anchorx="page" anchory="page"/>
          </v:shape>
        </w:pict>
      </w:r>
      <w:r>
        <w:rPr>
          <w:rFonts w:ascii="Garamond" w:eastAsia="Garamond" w:hAnsi="Garamond"/>
          <w:color w:val="332619"/>
          <w:sz w:val="18"/>
        </w:rPr>
        <w:t>282</w:t>
      </w:r>
      <w:r>
        <w:rPr>
          <w:rFonts w:ascii="Garamond" w:eastAsia="Garamond" w:hAnsi="Garamond"/>
          <w:color w:val="332619"/>
          <w:sz w:val="18"/>
        </w:rPr>
        <w:tab/>
        <w:t>THE CAVE AND THE MOUNTAIN</w:t>
      </w:r>
    </w:p>
    <w:p w14:paraId="5CDFE57B" w14:textId="77777777" w:rsidR="000A0D18" w:rsidRDefault="00000000">
      <w:pPr>
        <w:spacing w:before="156" w:line="220" w:lineRule="exact"/>
        <w:jc w:val="both"/>
        <w:textAlignment w:val="baseline"/>
        <w:rPr>
          <w:rFonts w:ascii="Garamond" w:eastAsia="Garamond" w:hAnsi="Garamond"/>
          <w:color w:val="332619"/>
          <w:spacing w:val="-6"/>
        </w:rPr>
      </w:pPr>
      <w:r>
        <w:rPr>
          <w:rFonts w:ascii="Garamond" w:eastAsia="Garamond" w:hAnsi="Garamond"/>
          <w:color w:val="332619"/>
          <w:spacing w:val="-6"/>
        </w:rPr>
        <w:t>I began this novel before my 1921 visit, and took out the opening chapters with me, with the intention of continuing them. But as soon as they were confronted with the country they purported to describe, they seemed to wilt and go dead and I could do nothing with them. I used to look at them of an evening in my room at Dewas, and felt only distaste and despair.• The gap between India remembered and India experienced was too wide. When I got back to England the gap narrowed, and I was able to resume. But I still thought the book bad, and probably should not have completed it with</w:t>
      </w:r>
      <w:r>
        <w:rPr>
          <w:rFonts w:ascii="Garamond" w:eastAsia="Garamond" w:hAnsi="Garamond"/>
          <w:color w:val="332619"/>
          <w:spacing w:val="-6"/>
        </w:rPr>
        <w:softHyphen/>
        <w:t>out the encouragement of Leonard Woolf.</w:t>
      </w:r>
      <w:r>
        <w:rPr>
          <w:rFonts w:ascii="Garamond" w:eastAsia="Garamond" w:hAnsi="Garamond"/>
          <w:color w:val="332619"/>
          <w:spacing w:val="-6"/>
          <w:vertAlign w:val="superscript"/>
        </w:rPr>
        <w:t>10</w:t>
      </w:r>
      <w:r>
        <w:rPr>
          <w:rFonts w:ascii="Garamond" w:eastAsia="Garamond" w:hAnsi="Garamond"/>
          <w:color w:val="332619"/>
          <w:spacing w:val="-6"/>
        </w:rPr>
        <w:t xml:space="preserve"> </w:t>
      </w:r>
    </w:p>
    <w:p w14:paraId="147379E6" w14:textId="77777777" w:rsidR="000A0D18" w:rsidRDefault="00000000">
      <w:pPr>
        <w:spacing w:before="164" w:line="259" w:lineRule="exact"/>
        <w:ind w:firstLine="216"/>
        <w:jc w:val="both"/>
        <w:textAlignment w:val="baseline"/>
        <w:rPr>
          <w:rFonts w:ascii="Garamond" w:eastAsia="Garamond" w:hAnsi="Garamond"/>
          <w:color w:val="332619"/>
        </w:rPr>
      </w:pPr>
      <w:r>
        <w:rPr>
          <w:rFonts w:ascii="Garamond" w:eastAsia="Garamond" w:hAnsi="Garamond"/>
          <w:color w:val="332619"/>
        </w:rPr>
        <w:t>The confession reveals the self-doubt that assailed him throughout this period. Forster needed distance from himself and from his sub</w:t>
      </w:r>
      <w:r>
        <w:rPr>
          <w:rFonts w:ascii="Garamond" w:eastAsia="Garamond" w:hAnsi="Garamond"/>
          <w:color w:val="332619"/>
        </w:rPr>
        <w:softHyphen/>
        <w:t>ject in order to work, and the years between 1910 and</w:t>
      </w:r>
      <w:r>
        <w:rPr>
          <w:rFonts w:ascii="Garamond" w:eastAsia="Garamond" w:hAnsi="Garamond"/>
          <w:color w:val="523923"/>
        </w:rPr>
        <w:t xml:space="preserve"> 1924, by closing </w:t>
      </w:r>
      <w:r>
        <w:rPr>
          <w:rFonts w:ascii="Garamond" w:eastAsia="Garamond" w:hAnsi="Garamond"/>
          <w:color w:val="332619"/>
        </w:rPr>
        <w:t>some</w:t>
      </w:r>
      <w:r>
        <w:rPr>
          <w:rFonts w:ascii="Garamond" w:eastAsia="Garamond" w:hAnsi="Garamond"/>
          <w:color w:val="523923"/>
        </w:rPr>
        <w:t xml:space="preserve"> gaps between memory and</w:t>
      </w:r>
      <w:r>
        <w:rPr>
          <w:rFonts w:ascii="Garamond" w:eastAsia="Garamond" w:hAnsi="Garamond"/>
          <w:color w:val="332619"/>
        </w:rPr>
        <w:t xml:space="preserve"> experience,</w:t>
      </w:r>
      <w:r>
        <w:rPr>
          <w:rFonts w:ascii="Garamond" w:eastAsia="Garamond" w:hAnsi="Garamond"/>
          <w:color w:val="523923"/>
        </w:rPr>
        <w:t xml:space="preserve"> helped prepare</w:t>
      </w:r>
      <w:r>
        <w:rPr>
          <w:rFonts w:ascii="Garamond" w:eastAsia="Garamond" w:hAnsi="Garamond"/>
          <w:color w:val="332619"/>
        </w:rPr>
        <w:t xml:space="preserve"> him</w:t>
      </w:r>
      <w:r>
        <w:rPr>
          <w:rFonts w:ascii="Garamond" w:eastAsia="Garamond" w:hAnsi="Garamond"/>
          <w:color w:val="523923"/>
        </w:rPr>
        <w:t xml:space="preserve"> for </w:t>
      </w:r>
      <w:r>
        <w:rPr>
          <w:rFonts w:ascii="Garamond" w:eastAsia="Garamond" w:hAnsi="Garamond"/>
          <w:color w:val="332619"/>
        </w:rPr>
        <w:t>his great work.</w:t>
      </w:r>
    </w:p>
    <w:p w14:paraId="2D183AB5" w14:textId="77777777" w:rsidR="000A0D18" w:rsidRDefault="00000000">
      <w:pPr>
        <w:spacing w:before="1" w:line="259" w:lineRule="exact"/>
        <w:ind w:firstLine="216"/>
        <w:jc w:val="both"/>
        <w:textAlignment w:val="baseline"/>
        <w:rPr>
          <w:rFonts w:ascii="Garamond" w:eastAsia="Garamond" w:hAnsi="Garamond"/>
          <w:color w:val="332619"/>
        </w:rPr>
      </w:pPr>
      <w:r>
        <w:rPr>
          <w:rFonts w:ascii="Garamond" w:eastAsia="Garamond" w:hAnsi="Garamond"/>
          <w:color w:val="332619"/>
        </w:rPr>
        <w:t>In these</w:t>
      </w:r>
      <w:r>
        <w:rPr>
          <w:rFonts w:ascii="Garamond" w:eastAsia="Garamond" w:hAnsi="Garamond"/>
          <w:color w:val="523923"/>
        </w:rPr>
        <w:t xml:space="preserve"> years,</w:t>
      </w:r>
      <w:r>
        <w:rPr>
          <w:rFonts w:ascii="Garamond" w:eastAsia="Garamond" w:hAnsi="Garamond"/>
          <w:color w:val="332619"/>
        </w:rPr>
        <w:t xml:space="preserve"> for</w:t>
      </w:r>
      <w:r>
        <w:rPr>
          <w:rFonts w:ascii="Garamond" w:eastAsia="Garamond" w:hAnsi="Garamond"/>
          <w:color w:val="523923"/>
        </w:rPr>
        <w:t xml:space="preserve"> one</w:t>
      </w:r>
      <w:r>
        <w:rPr>
          <w:rFonts w:ascii="Garamond" w:eastAsia="Garamond" w:hAnsi="Garamond"/>
          <w:color w:val="332619"/>
        </w:rPr>
        <w:t xml:space="preserve"> thing, Forster</w:t>
      </w:r>
      <w:r>
        <w:rPr>
          <w:rFonts w:ascii="Garamond" w:eastAsia="Garamond" w:hAnsi="Garamond"/>
          <w:color w:val="523923"/>
        </w:rPr>
        <w:t xml:space="preserve"> harvested many new observa</w:t>
      </w:r>
      <w:r>
        <w:rPr>
          <w:rFonts w:ascii="Garamond" w:eastAsia="Garamond" w:hAnsi="Garamond"/>
          <w:color w:val="523923"/>
        </w:rPr>
        <w:softHyphen/>
      </w:r>
      <w:r>
        <w:rPr>
          <w:rFonts w:ascii="Garamond" w:eastAsia="Garamond" w:hAnsi="Garamond"/>
          <w:color w:val="332619"/>
        </w:rPr>
        <w:t>tions of places and people, living and</w:t>
      </w:r>
      <w:r>
        <w:rPr>
          <w:rFonts w:ascii="Garamond" w:eastAsia="Garamond" w:hAnsi="Garamond"/>
          <w:color w:val="523923"/>
        </w:rPr>
        <w:t xml:space="preserve"> dead. </w:t>
      </w:r>
      <w:r>
        <w:rPr>
          <w:rFonts w:ascii="Garamond" w:eastAsia="Garamond" w:hAnsi="Garamond"/>
          <w:i/>
          <w:color w:val="523923"/>
        </w:rPr>
        <w:t>Passage</w:t>
      </w:r>
      <w:r>
        <w:rPr>
          <w:rFonts w:ascii="Garamond" w:eastAsia="Garamond" w:hAnsi="Garamond"/>
          <w:color w:val="332619"/>
        </w:rPr>
        <w:t xml:space="preserve"> is</w:t>
      </w:r>
      <w:r>
        <w:rPr>
          <w:rFonts w:ascii="Garamond" w:eastAsia="Garamond" w:hAnsi="Garamond"/>
          <w:color w:val="523923"/>
        </w:rPr>
        <w:t xml:space="preserve"> the book</w:t>
      </w:r>
      <w:r>
        <w:rPr>
          <w:rFonts w:ascii="Garamond" w:eastAsia="Garamond" w:hAnsi="Garamond"/>
          <w:color w:val="332619"/>
        </w:rPr>
        <w:t xml:space="preserve"> it is partly because its author</w:t>
      </w:r>
      <w:r>
        <w:rPr>
          <w:rFonts w:ascii="Garamond" w:eastAsia="Garamond" w:hAnsi="Garamond"/>
          <w:color w:val="523923"/>
        </w:rPr>
        <w:t xml:space="preserve"> is an expert on his subject, one</w:t>
      </w:r>
      <w:r>
        <w:rPr>
          <w:rFonts w:ascii="Garamond" w:eastAsia="Garamond" w:hAnsi="Garamond"/>
          <w:color w:val="332619"/>
        </w:rPr>
        <w:t xml:space="preserve"> who has observed, not casually or sentimentally, but</w:t>
      </w:r>
      <w:r>
        <w:rPr>
          <w:rFonts w:ascii="Garamond" w:eastAsia="Garamond" w:hAnsi="Garamond"/>
          <w:color w:val="523923"/>
        </w:rPr>
        <w:t xml:space="preserve"> with an objective</w:t>
      </w:r>
      <w:r>
        <w:rPr>
          <w:rFonts w:ascii="Garamond" w:eastAsia="Garamond" w:hAnsi="Garamond"/>
          <w:color w:val="332619"/>
        </w:rPr>
        <w:t xml:space="preserve"> and professional eye.</w:t>
      </w:r>
    </w:p>
    <w:p w14:paraId="1590F68A" w14:textId="77777777" w:rsidR="000A0D18" w:rsidRDefault="00000000">
      <w:pPr>
        <w:spacing w:line="258" w:lineRule="exact"/>
        <w:ind w:firstLine="216"/>
        <w:jc w:val="both"/>
        <w:textAlignment w:val="baseline"/>
        <w:rPr>
          <w:rFonts w:ascii="Garamond" w:eastAsia="Garamond" w:hAnsi="Garamond"/>
          <w:color w:val="332619"/>
          <w:spacing w:val="1"/>
        </w:rPr>
      </w:pPr>
      <w:r>
        <w:rPr>
          <w:rFonts w:ascii="Garamond" w:eastAsia="Garamond" w:hAnsi="Garamond"/>
          <w:color w:val="332619"/>
          <w:spacing w:val="1"/>
        </w:rPr>
        <w:t>In 1914 and 1915, Forster wrote a great many articles on India and reviews of books about India. In 1916 he</w:t>
      </w:r>
      <w:r>
        <w:rPr>
          <w:rFonts w:ascii="Garamond" w:eastAsia="Garamond" w:hAnsi="Garamond"/>
          <w:color w:val="523923"/>
          <w:spacing w:val="1"/>
        </w:rPr>
        <w:t xml:space="preserve"> seems</w:t>
      </w:r>
      <w:r>
        <w:rPr>
          <w:rFonts w:ascii="Garamond" w:eastAsia="Garamond" w:hAnsi="Garamond"/>
          <w:color w:val="332619"/>
          <w:spacing w:val="1"/>
        </w:rPr>
        <w:t xml:space="preserve"> to</w:t>
      </w:r>
      <w:r>
        <w:rPr>
          <w:rFonts w:ascii="Garamond" w:eastAsia="Garamond" w:hAnsi="Garamond"/>
          <w:color w:val="523923"/>
          <w:spacing w:val="1"/>
        </w:rPr>
        <w:t xml:space="preserve"> have</w:t>
      </w:r>
      <w:r>
        <w:rPr>
          <w:rFonts w:ascii="Garamond" w:eastAsia="Garamond" w:hAnsi="Garamond"/>
          <w:color w:val="332619"/>
          <w:spacing w:val="1"/>
        </w:rPr>
        <w:t xml:space="preserve"> published nothing. Between 1917 and 1919</w:t>
      </w:r>
      <w:r>
        <w:rPr>
          <w:rFonts w:ascii="Garamond" w:eastAsia="Garamond" w:hAnsi="Garamond"/>
          <w:color w:val="523923"/>
          <w:spacing w:val="1"/>
        </w:rPr>
        <w:t xml:space="preserve"> (in which year he produced 42</w:t>
      </w:r>
      <w:r>
        <w:rPr>
          <w:rFonts w:ascii="Garamond" w:eastAsia="Garamond" w:hAnsi="Garamond"/>
          <w:color w:val="332619"/>
          <w:spacing w:val="1"/>
        </w:rPr>
        <w:t xml:space="preserve"> ar</w:t>
      </w:r>
      <w:r>
        <w:rPr>
          <w:rFonts w:ascii="Garamond" w:eastAsia="Garamond" w:hAnsi="Garamond"/>
          <w:color w:val="332619"/>
          <w:spacing w:val="1"/>
        </w:rPr>
        <w:softHyphen/>
        <w:t>ticles and reviews), his writing consisted</w:t>
      </w:r>
      <w:r>
        <w:rPr>
          <w:rFonts w:ascii="Garamond" w:eastAsia="Garamond" w:hAnsi="Garamond"/>
          <w:color w:val="523923"/>
          <w:spacing w:val="1"/>
        </w:rPr>
        <w:t xml:space="preserve"> mainly of articles</w:t>
      </w:r>
      <w:r>
        <w:rPr>
          <w:rFonts w:ascii="Garamond" w:eastAsia="Garamond" w:hAnsi="Garamond"/>
          <w:color w:val="332619"/>
          <w:spacing w:val="1"/>
        </w:rPr>
        <w:t xml:space="preserve"> for</w:t>
      </w:r>
      <w:r>
        <w:rPr>
          <w:rFonts w:ascii="Garamond" w:eastAsia="Garamond" w:hAnsi="Garamond"/>
          <w:i/>
          <w:color w:val="523923"/>
          <w:spacing w:val="1"/>
        </w:rPr>
        <w:t xml:space="preserve"> The </w:t>
      </w:r>
      <w:r>
        <w:rPr>
          <w:rFonts w:ascii="Garamond" w:eastAsia="Garamond" w:hAnsi="Garamond"/>
          <w:i/>
          <w:color w:val="332619"/>
          <w:spacing w:val="1"/>
        </w:rPr>
        <w:t xml:space="preserve">Egyptian Mail, </w:t>
      </w:r>
      <w:r>
        <w:rPr>
          <w:rFonts w:ascii="Garamond" w:eastAsia="Garamond" w:hAnsi="Garamond"/>
          <w:color w:val="332619"/>
          <w:spacing w:val="1"/>
        </w:rPr>
        <w:t>including a series</w:t>
      </w:r>
      <w:r>
        <w:rPr>
          <w:rFonts w:ascii="Garamond" w:eastAsia="Garamond" w:hAnsi="Garamond"/>
          <w:color w:val="523923"/>
          <w:spacing w:val="1"/>
        </w:rPr>
        <w:t xml:space="preserve"> called "Alexandria Vignettes." </w:t>
      </w:r>
      <w:r>
        <w:rPr>
          <w:rFonts w:ascii="Garamond" w:eastAsia="Garamond" w:hAnsi="Garamond"/>
          <w:color w:val="332619"/>
          <w:spacing w:val="1"/>
        </w:rPr>
        <w:t>These</w:t>
      </w:r>
      <w:r>
        <w:rPr>
          <w:rFonts w:ascii="Garamond" w:eastAsia="Garamond" w:hAnsi="Garamond"/>
          <w:color w:val="523923"/>
          <w:spacing w:val="1"/>
        </w:rPr>
        <w:t xml:space="preserve"> pieces</w:t>
      </w:r>
      <w:r>
        <w:rPr>
          <w:rFonts w:ascii="Garamond" w:eastAsia="Garamond" w:hAnsi="Garamond"/>
          <w:color w:val="332619"/>
          <w:spacing w:val="1"/>
        </w:rPr>
        <w:t xml:space="preserve"> have no great</w:t>
      </w:r>
      <w:r>
        <w:rPr>
          <w:rFonts w:ascii="Garamond" w:eastAsia="Garamond" w:hAnsi="Garamond"/>
          <w:color w:val="523923"/>
          <w:spacing w:val="1"/>
        </w:rPr>
        <w:t xml:space="preserve"> merit,</w:t>
      </w:r>
      <w:r>
        <w:rPr>
          <w:rFonts w:ascii="Garamond" w:eastAsia="Garamond" w:hAnsi="Garamond"/>
          <w:color w:val="332619"/>
          <w:spacing w:val="1"/>
        </w:rPr>
        <w:t xml:space="preserve"> but</w:t>
      </w:r>
      <w:r>
        <w:rPr>
          <w:rFonts w:ascii="Garamond" w:eastAsia="Garamond" w:hAnsi="Garamond"/>
          <w:color w:val="523923"/>
          <w:spacing w:val="1"/>
        </w:rPr>
        <w:t xml:space="preserve"> they show the</w:t>
      </w:r>
      <w:r>
        <w:rPr>
          <w:rFonts w:ascii="Garamond" w:eastAsia="Garamond" w:hAnsi="Garamond"/>
          <w:color w:val="332619"/>
          <w:spacing w:val="1"/>
        </w:rPr>
        <w:t xml:space="preserve"> novelist re</w:t>
      </w:r>
      <w:r>
        <w:rPr>
          <w:rFonts w:ascii="Garamond" w:eastAsia="Garamond" w:hAnsi="Garamond"/>
          <w:color w:val="332619"/>
          <w:spacing w:val="1"/>
        </w:rPr>
        <w:softHyphen/>
        <w:t>emerging, filling</w:t>
      </w:r>
      <w:r>
        <w:rPr>
          <w:rFonts w:ascii="Garamond" w:eastAsia="Garamond" w:hAnsi="Garamond"/>
          <w:color w:val="523923"/>
          <w:spacing w:val="1"/>
        </w:rPr>
        <w:t xml:space="preserve"> his notebook and renewing</w:t>
      </w:r>
      <w:r>
        <w:rPr>
          <w:rFonts w:ascii="Garamond" w:eastAsia="Garamond" w:hAnsi="Garamond"/>
          <w:color w:val="332619"/>
          <w:spacing w:val="1"/>
        </w:rPr>
        <w:t xml:space="preserve"> his energies.</w:t>
      </w:r>
      <w:r>
        <w:rPr>
          <w:rFonts w:ascii="Garamond" w:eastAsia="Garamond" w:hAnsi="Garamond"/>
          <w:color w:val="523923"/>
          <w:spacing w:val="1"/>
        </w:rPr>
        <w:t xml:space="preserve"> One deals </w:t>
      </w:r>
      <w:r>
        <w:rPr>
          <w:rFonts w:ascii="Garamond" w:eastAsia="Garamond" w:hAnsi="Garamond"/>
          <w:color w:val="332619"/>
          <w:spacing w:val="1"/>
        </w:rPr>
        <w:t>with "Gippo</w:t>
      </w:r>
      <w:r>
        <w:rPr>
          <w:rFonts w:ascii="Garamond" w:eastAsia="Garamond" w:hAnsi="Garamond"/>
          <w:color w:val="523923"/>
          <w:spacing w:val="1"/>
        </w:rPr>
        <w:t xml:space="preserve"> English,"</w:t>
      </w:r>
      <w:r>
        <w:rPr>
          <w:rFonts w:ascii="Garamond" w:eastAsia="Garamond" w:hAnsi="Garamond"/>
          <w:color w:val="332619"/>
          <w:spacing w:val="1"/>
        </w:rPr>
        <w:t xml:space="preserve"> the</w:t>
      </w:r>
      <w:r>
        <w:rPr>
          <w:rFonts w:ascii="Garamond" w:eastAsia="Garamond" w:hAnsi="Garamond"/>
          <w:color w:val="523923"/>
          <w:spacing w:val="1"/>
        </w:rPr>
        <w:t xml:space="preserve"> garbled English</w:t>
      </w:r>
      <w:r>
        <w:rPr>
          <w:rFonts w:ascii="Garamond" w:eastAsia="Garamond" w:hAnsi="Garamond"/>
          <w:color w:val="332619"/>
          <w:spacing w:val="1"/>
        </w:rPr>
        <w:t xml:space="preserve"> found on</w:t>
      </w:r>
      <w:r>
        <w:rPr>
          <w:rFonts w:ascii="Garamond" w:eastAsia="Garamond" w:hAnsi="Garamond"/>
          <w:color w:val="523923"/>
          <w:spacing w:val="1"/>
        </w:rPr>
        <w:t xml:space="preserve"> Egyptian shop </w:t>
      </w:r>
      <w:r>
        <w:rPr>
          <w:rFonts w:ascii="Garamond" w:eastAsia="Garamond" w:hAnsi="Garamond"/>
          <w:color w:val="332619"/>
          <w:spacing w:val="1"/>
        </w:rPr>
        <w:t>signs;f another</w:t>
      </w:r>
      <w:r>
        <w:rPr>
          <w:rFonts w:ascii="Garamond" w:eastAsia="Garamond" w:hAnsi="Garamond"/>
          <w:color w:val="523923"/>
          <w:spacing w:val="1"/>
        </w:rPr>
        <w:t xml:space="preserve"> with</w:t>
      </w:r>
      <w:r>
        <w:rPr>
          <w:rFonts w:ascii="Garamond" w:eastAsia="Garamond" w:hAnsi="Garamond"/>
          <w:color w:val="332619"/>
          <w:spacing w:val="1"/>
        </w:rPr>
        <w:t xml:space="preserve"> a</w:t>
      </w:r>
      <w:r>
        <w:rPr>
          <w:rFonts w:ascii="Garamond" w:eastAsia="Garamond" w:hAnsi="Garamond"/>
          <w:color w:val="523923"/>
          <w:spacing w:val="1"/>
        </w:rPr>
        <w:t xml:space="preserve"> Sunday concert at San</w:t>
      </w:r>
      <w:r>
        <w:rPr>
          <w:rFonts w:ascii="Garamond" w:eastAsia="Garamond" w:hAnsi="Garamond"/>
          <w:color w:val="332619"/>
          <w:spacing w:val="1"/>
        </w:rPr>
        <w:t xml:space="preserve"> Stephano (also</w:t>
      </w:r>
      <w:r>
        <w:rPr>
          <w:rFonts w:ascii="Garamond" w:eastAsia="Garamond" w:hAnsi="Garamond"/>
          <w:color w:val="523923"/>
          <w:spacing w:val="1"/>
        </w:rPr>
        <w:t xml:space="preserve"> discussed</w:t>
      </w:r>
    </w:p>
    <w:p w14:paraId="754EDC3A" w14:textId="77777777" w:rsidR="000A0D18" w:rsidRDefault="00000000">
      <w:pPr>
        <w:spacing w:before="301" w:line="199" w:lineRule="exact"/>
        <w:ind w:firstLine="216"/>
        <w:jc w:val="both"/>
        <w:textAlignment w:val="baseline"/>
        <w:rPr>
          <w:rFonts w:ascii="Garamond" w:eastAsia="Garamond" w:hAnsi="Garamond"/>
          <w:color w:val="332619"/>
          <w:sz w:val="18"/>
        </w:rPr>
      </w:pPr>
      <w:r>
        <w:rPr>
          <w:rFonts w:ascii="Garamond" w:eastAsia="Garamond" w:hAnsi="Garamond"/>
          <w:color w:val="332619"/>
          <w:sz w:val="18"/>
        </w:rPr>
        <w:t>This seems</w:t>
      </w:r>
      <w:r>
        <w:rPr>
          <w:rFonts w:ascii="Garamond" w:eastAsia="Garamond" w:hAnsi="Garamond"/>
          <w:color w:val="523923"/>
          <w:sz w:val="18"/>
        </w:rPr>
        <w:t xml:space="preserve"> to contradict</w:t>
      </w:r>
      <w:r>
        <w:rPr>
          <w:rFonts w:ascii="Garamond" w:eastAsia="Garamond" w:hAnsi="Garamond"/>
          <w:color w:val="332619"/>
          <w:sz w:val="18"/>
        </w:rPr>
        <w:t xml:space="preserve"> a point</w:t>
      </w:r>
      <w:r>
        <w:rPr>
          <w:rFonts w:ascii="Garamond" w:eastAsia="Garamond" w:hAnsi="Garamond"/>
          <w:color w:val="523923"/>
          <w:sz w:val="18"/>
        </w:rPr>
        <w:t xml:space="preserve"> he </w:t>
      </w:r>
      <w:r>
        <w:rPr>
          <w:rFonts w:ascii="Garamond" w:eastAsia="Garamond" w:hAnsi="Garamond"/>
          <w:color w:val="523923"/>
        </w:rPr>
        <w:t xml:space="preserve">made in </w:t>
      </w:r>
      <w:r>
        <w:rPr>
          <w:rFonts w:ascii="Garamond" w:eastAsia="Garamond" w:hAnsi="Garamond"/>
          <w:color w:val="523923"/>
          <w:sz w:val="18"/>
        </w:rPr>
        <w:t xml:space="preserve">the </w:t>
      </w:r>
      <w:r>
        <w:rPr>
          <w:rFonts w:ascii="Garamond" w:eastAsia="Garamond" w:hAnsi="Garamond"/>
          <w:i/>
          <w:color w:val="523923"/>
          <w:sz w:val="18"/>
        </w:rPr>
        <w:t>Paris Review</w:t>
      </w:r>
      <w:r>
        <w:rPr>
          <w:rFonts w:ascii="Garamond" w:eastAsia="Garamond" w:hAnsi="Garamond"/>
          <w:color w:val="332619"/>
        </w:rPr>
        <w:t xml:space="preserve"> interview:</w:t>
      </w:r>
      <w:r>
        <w:rPr>
          <w:rFonts w:ascii="Garamond" w:eastAsia="Garamond" w:hAnsi="Garamond"/>
          <w:color w:val="523923"/>
        </w:rPr>
        <w:t xml:space="preserve"> "I</w:t>
      </w:r>
      <w:r>
        <w:rPr>
          <w:rFonts w:ascii="Garamond" w:eastAsia="Garamond" w:hAnsi="Garamond"/>
          <w:color w:val="332619"/>
        </w:rPr>
        <w:t xml:space="preserve"> have always </w:t>
      </w:r>
      <w:r>
        <w:rPr>
          <w:rFonts w:ascii="Garamond" w:eastAsia="Garamond" w:hAnsi="Garamond"/>
          <w:color w:val="332619"/>
          <w:sz w:val="18"/>
        </w:rPr>
        <w:t>found writing</w:t>
      </w:r>
      <w:r>
        <w:rPr>
          <w:rFonts w:ascii="Garamond" w:eastAsia="Garamond" w:hAnsi="Garamond"/>
          <w:color w:val="523923"/>
          <w:sz w:val="18"/>
        </w:rPr>
        <w:t xml:space="preserve"> pleasant,</w:t>
      </w:r>
      <w:r>
        <w:rPr>
          <w:rFonts w:ascii="Garamond" w:eastAsia="Garamond" w:hAnsi="Garamond"/>
          <w:color w:val="332619"/>
          <w:sz w:val="18"/>
        </w:rPr>
        <w:t xml:space="preserve"> and</w:t>
      </w:r>
      <w:r>
        <w:rPr>
          <w:rFonts w:ascii="Garamond" w:eastAsia="Garamond" w:hAnsi="Garamond"/>
          <w:color w:val="523923"/>
          <w:sz w:val="18"/>
        </w:rPr>
        <w:t xml:space="preserve"> don't understand what</w:t>
      </w:r>
      <w:r>
        <w:rPr>
          <w:rFonts w:ascii="Garamond" w:eastAsia="Garamond" w:hAnsi="Garamond"/>
          <w:color w:val="332619"/>
          <w:sz w:val="18"/>
        </w:rPr>
        <w:t xml:space="preserve"> people mean by</w:t>
      </w:r>
      <w:r>
        <w:rPr>
          <w:rFonts w:ascii="Garamond" w:eastAsia="Garamond" w:hAnsi="Garamond"/>
          <w:color w:val="523923"/>
          <w:sz w:val="18"/>
        </w:rPr>
        <w:t xml:space="preserve"> 'throes </w:t>
      </w:r>
      <w:r>
        <w:rPr>
          <w:rFonts w:ascii="Garamond" w:eastAsia="Garamond" w:hAnsi="Garamond"/>
          <w:color w:val="332619"/>
          <w:sz w:val="18"/>
        </w:rPr>
        <w:t>of creation.' "</w:t>
      </w:r>
      <w:r>
        <w:rPr>
          <w:rFonts w:ascii="Garamond" w:eastAsia="Garamond" w:hAnsi="Garamond"/>
          <w:color w:val="523923"/>
          <w:sz w:val="18"/>
        </w:rPr>
        <w:t xml:space="preserve"> "The</w:t>
      </w:r>
      <w:r>
        <w:rPr>
          <w:rFonts w:ascii="Garamond" w:eastAsia="Garamond" w:hAnsi="Garamond"/>
          <w:color w:val="332619"/>
          <w:sz w:val="18"/>
        </w:rPr>
        <w:t xml:space="preserve"> Art of Fiction," p. 41.</w:t>
      </w:r>
    </w:p>
    <w:p w14:paraId="6D63A3F0" w14:textId="77777777" w:rsidR="000A0D18" w:rsidRDefault="00000000">
      <w:pPr>
        <w:spacing w:before="6" w:line="201" w:lineRule="exact"/>
        <w:jc w:val="both"/>
        <w:textAlignment w:val="baseline"/>
        <w:rPr>
          <w:rFonts w:ascii="Garamond" w:eastAsia="Garamond" w:hAnsi="Garamond"/>
          <w:color w:val="332619"/>
          <w:sz w:val="18"/>
        </w:rPr>
      </w:pPr>
      <w:r>
        <w:rPr>
          <w:rFonts w:ascii="Garamond" w:eastAsia="Garamond" w:hAnsi="Garamond"/>
          <w:color w:val="332619"/>
          <w:sz w:val="18"/>
        </w:rPr>
        <w:t>t</w:t>
      </w:r>
      <w:r>
        <w:rPr>
          <w:rFonts w:ascii="Garamond" w:eastAsia="Garamond" w:hAnsi="Garamond"/>
          <w:color w:val="523923"/>
          <w:sz w:val="18"/>
        </w:rPr>
        <w:t xml:space="preserve"> Forster's wit has always depended</w:t>
      </w:r>
      <w:r>
        <w:rPr>
          <w:rFonts w:ascii="Garamond" w:eastAsia="Garamond" w:hAnsi="Garamond"/>
          <w:color w:val="332619"/>
          <w:sz w:val="18"/>
        </w:rPr>
        <w:t xml:space="preserve"> on his keen eye</w:t>
      </w:r>
      <w:r>
        <w:rPr>
          <w:rFonts w:ascii="Garamond" w:eastAsia="Garamond" w:hAnsi="Garamond"/>
          <w:color w:val="523923"/>
          <w:sz w:val="18"/>
        </w:rPr>
        <w:t xml:space="preserve"> for the outrageous.</w:t>
      </w:r>
      <w:r>
        <w:rPr>
          <w:rFonts w:ascii="Garamond" w:eastAsia="Garamond" w:hAnsi="Garamond"/>
          <w:color w:val="332619"/>
          <w:sz w:val="18"/>
        </w:rPr>
        <w:t xml:space="preserve"> Here are a few</w:t>
      </w:r>
      <w:r>
        <w:rPr>
          <w:rFonts w:ascii="Garamond" w:eastAsia="Garamond" w:hAnsi="Garamond"/>
          <w:color w:val="523923"/>
          <w:sz w:val="18"/>
        </w:rPr>
        <w:t xml:space="preserve"> of</w:t>
      </w:r>
      <w:r>
        <w:rPr>
          <w:rFonts w:ascii="Garamond" w:eastAsia="Garamond" w:hAnsi="Garamond"/>
          <w:color w:val="332619"/>
          <w:sz w:val="18"/>
        </w:rPr>
        <w:t xml:space="preserve"> the signs he</w:t>
      </w:r>
      <w:r>
        <w:rPr>
          <w:rFonts w:ascii="Garamond" w:eastAsia="Garamond" w:hAnsi="Garamond"/>
          <w:color w:val="523923"/>
          <w:sz w:val="18"/>
        </w:rPr>
        <w:t xml:space="preserve"> observed: "Here</w:t>
      </w:r>
      <w:r>
        <w:rPr>
          <w:rFonts w:ascii="Garamond" w:eastAsia="Garamond" w:hAnsi="Garamond"/>
          <w:color w:val="332619"/>
          <w:sz w:val="18"/>
        </w:rPr>
        <w:t xml:space="preserve"> is Alexandre's garden where</w:t>
      </w:r>
      <w:r>
        <w:rPr>
          <w:rFonts w:ascii="Garamond" w:eastAsia="Garamond" w:hAnsi="Garamond"/>
          <w:color w:val="523923"/>
          <w:sz w:val="18"/>
        </w:rPr>
        <w:t xml:space="preserve"> Australian </w:t>
      </w:r>
      <w:r>
        <w:rPr>
          <w:rFonts w:ascii="Garamond" w:eastAsia="Garamond" w:hAnsi="Garamond"/>
          <w:color w:val="332619"/>
          <w:sz w:val="18"/>
        </w:rPr>
        <w:t>heroes</w:t>
      </w:r>
      <w:r>
        <w:rPr>
          <w:rFonts w:ascii="Garamond" w:eastAsia="Garamond" w:hAnsi="Garamond"/>
          <w:color w:val="523923"/>
          <w:sz w:val="18"/>
        </w:rPr>
        <w:t xml:space="preserve"> eat</w:t>
      </w:r>
      <w:r>
        <w:rPr>
          <w:rFonts w:ascii="Garamond" w:eastAsia="Garamond" w:hAnsi="Garamond"/>
          <w:color w:val="332619"/>
          <w:sz w:val="18"/>
        </w:rPr>
        <w:t xml:space="preserve"> and</w:t>
      </w:r>
      <w:r>
        <w:rPr>
          <w:rFonts w:ascii="Garamond" w:eastAsia="Garamond" w:hAnsi="Garamond"/>
          <w:color w:val="523923"/>
          <w:sz w:val="18"/>
        </w:rPr>
        <w:t xml:space="preserve"> shoot."</w:t>
      </w:r>
      <w:r>
        <w:rPr>
          <w:rFonts w:ascii="Garamond" w:eastAsia="Garamond" w:hAnsi="Garamond"/>
          <w:color w:val="332619"/>
          <w:sz w:val="18"/>
        </w:rPr>
        <w:t xml:space="preserve"> On a</w:t>
      </w:r>
      <w:r>
        <w:rPr>
          <w:rFonts w:ascii="Garamond" w:eastAsia="Garamond" w:hAnsi="Garamond"/>
          <w:color w:val="523923"/>
          <w:sz w:val="18"/>
        </w:rPr>
        <w:t xml:space="preserve"> barber shop: "Antiseptic Red Cross civility</w:t>
      </w:r>
      <w:r>
        <w:rPr>
          <w:rFonts w:ascii="Garamond" w:eastAsia="Garamond" w:hAnsi="Garamond"/>
          <w:color w:val="332619"/>
          <w:sz w:val="18"/>
        </w:rPr>
        <w:t xml:space="preserve"> and clean</w:t>
      </w:r>
      <w:r>
        <w:rPr>
          <w:rFonts w:ascii="Garamond" w:eastAsia="Garamond" w:hAnsi="Garamond"/>
          <w:color w:val="332619"/>
          <w:sz w:val="18"/>
        </w:rPr>
        <w:softHyphen/>
        <w:t>liness."</w:t>
      </w:r>
      <w:r>
        <w:rPr>
          <w:rFonts w:ascii="Garamond" w:eastAsia="Garamond" w:hAnsi="Garamond"/>
          <w:color w:val="523923"/>
        </w:rPr>
        <w:t xml:space="preserve"> On</w:t>
      </w:r>
      <w:r>
        <w:rPr>
          <w:rFonts w:ascii="Garamond" w:eastAsia="Garamond" w:hAnsi="Garamond"/>
          <w:color w:val="332619"/>
        </w:rPr>
        <w:t xml:space="preserve"> a restaurant:</w:t>
      </w:r>
    </w:p>
    <w:p w14:paraId="22952C98" w14:textId="77777777" w:rsidR="000A0D18" w:rsidRDefault="00000000">
      <w:pPr>
        <w:spacing w:before="25" w:line="187" w:lineRule="exact"/>
        <w:jc w:val="center"/>
        <w:textAlignment w:val="baseline"/>
        <w:rPr>
          <w:rFonts w:ascii="Garamond" w:eastAsia="Garamond" w:hAnsi="Garamond"/>
          <w:b/>
          <w:color w:val="332619"/>
          <w:spacing w:val="-4"/>
          <w:sz w:val="18"/>
        </w:rPr>
      </w:pPr>
      <w:r>
        <w:rPr>
          <w:rFonts w:ascii="Garamond" w:eastAsia="Garamond" w:hAnsi="Garamond"/>
          <w:b/>
          <w:color w:val="332619"/>
          <w:spacing w:val="-4"/>
          <w:sz w:val="18"/>
        </w:rPr>
        <w:t>"Whose for a feed at the old Angieterre.</w:t>
      </w:r>
    </w:p>
    <w:p w14:paraId="4FDC872E" w14:textId="77777777" w:rsidR="000A0D18" w:rsidRDefault="00000000">
      <w:pPr>
        <w:spacing w:before="15" w:line="187" w:lineRule="exact"/>
        <w:jc w:val="center"/>
        <w:textAlignment w:val="baseline"/>
        <w:rPr>
          <w:rFonts w:ascii="Garamond" w:eastAsia="Garamond" w:hAnsi="Garamond"/>
          <w:b/>
          <w:color w:val="332619"/>
          <w:spacing w:val="-4"/>
          <w:sz w:val="18"/>
        </w:rPr>
      </w:pPr>
      <w:r>
        <w:rPr>
          <w:rFonts w:ascii="Garamond" w:eastAsia="Garamond" w:hAnsi="Garamond"/>
          <w:b/>
          <w:color w:val="332619"/>
          <w:spacing w:val="-4"/>
          <w:sz w:val="18"/>
        </w:rPr>
        <w:t>A feed you know will carry you fare."</w:t>
      </w:r>
    </w:p>
    <w:p w14:paraId="5A3ABFE2" w14:textId="77777777" w:rsidR="000A0D18" w:rsidRDefault="00000000">
      <w:pPr>
        <w:spacing w:before="13" w:line="186" w:lineRule="exact"/>
        <w:jc w:val="both"/>
        <w:textAlignment w:val="baseline"/>
        <w:rPr>
          <w:rFonts w:ascii="Garamond" w:eastAsia="Garamond" w:hAnsi="Garamond"/>
          <w:color w:val="332619"/>
          <w:spacing w:val="4"/>
          <w:sz w:val="18"/>
        </w:rPr>
      </w:pPr>
      <w:r>
        <w:rPr>
          <w:rFonts w:ascii="Garamond" w:eastAsia="Garamond" w:hAnsi="Garamond"/>
          <w:color w:val="332619"/>
          <w:spacing w:val="4"/>
          <w:sz w:val="18"/>
        </w:rPr>
        <w:t>"Gippo English,"</w:t>
      </w:r>
      <w:r>
        <w:rPr>
          <w:rFonts w:ascii="Garamond" w:eastAsia="Garamond" w:hAnsi="Garamond"/>
          <w:color w:val="523923"/>
          <w:spacing w:val="4"/>
          <w:sz w:val="18"/>
        </w:rPr>
        <w:t xml:space="preserve"> signed "Pharos," in</w:t>
      </w:r>
      <w:r>
        <w:rPr>
          <w:rFonts w:ascii="Garamond" w:eastAsia="Garamond" w:hAnsi="Garamond"/>
          <w:i/>
          <w:color w:val="332619"/>
          <w:spacing w:val="4"/>
          <w:sz w:val="18"/>
        </w:rPr>
        <w:t xml:space="preserve"> The Egyptian Mail, </w:t>
      </w:r>
      <w:r>
        <w:rPr>
          <w:rFonts w:ascii="Garamond" w:eastAsia="Garamond" w:hAnsi="Garamond"/>
          <w:color w:val="332619"/>
          <w:spacing w:val="4"/>
          <w:sz w:val="18"/>
        </w:rPr>
        <w:t>Alexandria, December 16, 1917.</w:t>
      </w:r>
    </w:p>
    <w:p w14:paraId="1AE02895" w14:textId="77777777" w:rsidR="000A0D18" w:rsidRDefault="000A0D18">
      <w:pPr>
        <w:sectPr w:rsidR="000A0D18">
          <w:pgSz w:w="7699" w:h="12163"/>
          <w:pgMar w:top="480" w:right="314" w:bottom="1327" w:left="1319" w:header="720" w:footer="720" w:gutter="0"/>
          <w:cols w:space="720"/>
        </w:sectPr>
      </w:pPr>
    </w:p>
    <w:p w14:paraId="248189B0" w14:textId="77777777" w:rsidR="000A0D18" w:rsidRDefault="00000000">
      <w:pPr>
        <w:tabs>
          <w:tab w:val="right" w:pos="6048"/>
        </w:tabs>
        <w:spacing w:line="257" w:lineRule="exact"/>
        <w:ind w:right="72"/>
        <w:jc w:val="both"/>
        <w:textAlignment w:val="baseline"/>
        <w:rPr>
          <w:rFonts w:ascii="Garamond" w:eastAsia="Garamond" w:hAnsi="Garamond"/>
          <w:color w:val="3B2A14"/>
          <w:sz w:val="17"/>
        </w:rPr>
      </w:pPr>
      <w:r>
        <w:lastRenderedPageBreak/>
        <w:pict w14:anchorId="6DAA2CF6">
          <v:shape id="_x0000_s1215" type="#_x0000_t202" style="position:absolute;left:0;text-align:left;margin-left:0;margin-top:0;width:397.2pt;height:605.5pt;z-index:-251633152;mso-position-horizontal-relative:page;mso-position-vertical-relative:page" fillcolor="#e4d7b7" stroked="f">
            <v:textbox>
              <w:txbxContent>
                <w:p w14:paraId="5FE1B40B" w14:textId="77777777" w:rsidR="00000000" w:rsidRDefault="00000000"/>
              </w:txbxContent>
            </v:textbox>
            <w10:wrap anchorx="page" anchory="page"/>
          </v:shape>
        </w:pict>
      </w:r>
      <w:r>
        <w:rPr>
          <w:rFonts w:ascii="Garamond" w:eastAsia="Garamond" w:hAnsi="Garamond"/>
          <w:color w:val="3B2A14"/>
          <w:sz w:val="17"/>
        </w:rPr>
        <w:t>A PASSAGE TO ALEXANDRIA</w:t>
      </w:r>
      <w:r>
        <w:rPr>
          <w:rFonts w:ascii="Garamond" w:eastAsia="Garamond" w:hAnsi="Garamond"/>
          <w:color w:val="3B2A14"/>
          <w:sz w:val="17"/>
        </w:rPr>
        <w:tab/>
      </w:r>
      <w:r>
        <w:rPr>
          <w:rFonts w:ascii="Garamond" w:eastAsia="Garamond" w:hAnsi="Garamond"/>
          <w:color w:val="3B2A14"/>
        </w:rPr>
        <w:t>283</w:t>
      </w:r>
    </w:p>
    <w:p w14:paraId="188BE933" w14:textId="77777777" w:rsidR="000A0D18" w:rsidRDefault="00000000">
      <w:pPr>
        <w:spacing w:before="90" w:line="251" w:lineRule="exact"/>
        <w:ind w:right="72"/>
        <w:jc w:val="both"/>
        <w:textAlignment w:val="baseline"/>
        <w:rPr>
          <w:rFonts w:ascii="Garamond" w:eastAsia="Garamond" w:hAnsi="Garamond"/>
          <w:color w:val="3B2A14"/>
        </w:rPr>
      </w:pPr>
      <w:r>
        <w:rPr>
          <w:rFonts w:ascii="Garamond" w:eastAsia="Garamond" w:hAnsi="Garamond"/>
          <w:color w:val="3B2A14"/>
        </w:rPr>
        <w:t xml:space="preserve">in </w:t>
      </w:r>
      <w:r>
        <w:rPr>
          <w:rFonts w:ascii="Garamond" w:eastAsia="Garamond" w:hAnsi="Garamond"/>
          <w:i/>
          <w:color w:val="3B2A14"/>
        </w:rPr>
        <w:t xml:space="preserve">Alexandria), </w:t>
      </w:r>
      <w:r>
        <w:rPr>
          <w:rFonts w:ascii="Garamond" w:eastAsia="Garamond" w:hAnsi="Garamond"/>
          <w:color w:val="3B2A14"/>
        </w:rPr>
        <w:t xml:space="preserve">during which the audience talked and was happy, like the provincial opera audience in </w:t>
      </w:r>
      <w:r>
        <w:rPr>
          <w:rFonts w:ascii="Garamond" w:eastAsia="Garamond" w:hAnsi="Garamond"/>
          <w:i/>
          <w:color w:val="3B2A14"/>
        </w:rPr>
        <w:t xml:space="preserve">Angels. </w:t>
      </w:r>
      <w:r>
        <w:rPr>
          <w:rFonts w:ascii="Garamond" w:eastAsia="Garamond" w:hAnsi="Garamond"/>
          <w:color w:val="3B2A14"/>
        </w:rPr>
        <w:t>Here is part of his account of the concert:</w:t>
      </w:r>
    </w:p>
    <w:p w14:paraId="4A7E0F36" w14:textId="77777777" w:rsidR="000A0D18" w:rsidRDefault="00000000">
      <w:pPr>
        <w:spacing w:before="134" w:line="220" w:lineRule="exact"/>
        <w:ind w:right="72"/>
        <w:jc w:val="both"/>
        <w:textAlignment w:val="baseline"/>
        <w:rPr>
          <w:rFonts w:ascii="Garamond" w:eastAsia="Garamond" w:hAnsi="Garamond"/>
          <w:color w:val="3B2A14"/>
          <w:spacing w:val="-6"/>
        </w:rPr>
      </w:pPr>
      <w:r>
        <w:rPr>
          <w:rFonts w:ascii="Garamond" w:eastAsia="Garamond" w:hAnsi="Garamond"/>
          <w:color w:val="3B2A14"/>
          <w:spacing w:val="-6"/>
        </w:rPr>
        <w:t>It is better to be inattentive with Latins and Levantines than to attend with Teutons, and San Stephano ... is not a censorious place.... Did ever spar</w:t>
      </w:r>
      <w:r>
        <w:rPr>
          <w:rFonts w:ascii="Garamond" w:eastAsia="Garamond" w:hAnsi="Garamond"/>
          <w:color w:val="3B2A14"/>
          <w:spacing w:val="-6"/>
        </w:rPr>
        <w:softHyphen/>
        <w:t>rows chatter like the San Stephanese? A sparrow in a German concert-hall betrays no emotion except fear, but the sparrow here lives and loves and nests and fights close above a sixty-man-power orchestra. The ancient Ro</w:t>
      </w:r>
      <w:r>
        <w:rPr>
          <w:rFonts w:ascii="Garamond" w:eastAsia="Garamond" w:hAnsi="Garamond"/>
          <w:color w:val="3B2A14"/>
          <w:spacing w:val="-6"/>
        </w:rPr>
        <w:softHyphen/>
        <w:t>mans would not have minded this.... They were curiously tender to spar</w:t>
      </w:r>
      <w:r>
        <w:rPr>
          <w:rFonts w:ascii="Garamond" w:eastAsia="Garamond" w:hAnsi="Garamond"/>
          <w:color w:val="3B2A14"/>
          <w:spacing w:val="-6"/>
        </w:rPr>
        <w:softHyphen/>
        <w:t>rows..... And Anthony and Cleopatra, who once commanded music (this is certain) not far from San Stephano ... must often have raised their eyes to such feathered dalliance.... Anthony and Cleopatra are gone, gone is their luxury which scandalised so many generations of historians and contrasts so unfavourably with the home life of modern monarchs.... The very city they admired is indistinguishable. Nothing of the Alexandria they knew survives except sea, sand, and little birds; remembering which, be tolerant if you can of that exasperating twitter, which has drowned whatever is still audible in the Beethoven symphony.11</w:t>
      </w:r>
    </w:p>
    <w:p w14:paraId="611A619B" w14:textId="77777777" w:rsidR="000A0D18" w:rsidRDefault="00000000">
      <w:pPr>
        <w:spacing w:before="212" w:line="259" w:lineRule="exact"/>
        <w:ind w:right="72"/>
        <w:jc w:val="both"/>
        <w:textAlignment w:val="baseline"/>
        <w:rPr>
          <w:rFonts w:ascii="Garamond" w:eastAsia="Garamond" w:hAnsi="Garamond"/>
          <w:color w:val="3B2A14"/>
        </w:rPr>
      </w:pPr>
      <w:r>
        <w:rPr>
          <w:rFonts w:ascii="Garamond" w:eastAsia="Garamond" w:hAnsi="Garamond"/>
          <w:color w:val="3B2A14"/>
        </w:rPr>
        <w:t xml:space="preserve">This juxtaposing of the present and the past, the South and the North, the Pagan and the Christian, is an important anticipation of </w:t>
      </w:r>
      <w:r>
        <w:rPr>
          <w:rFonts w:ascii="Garamond" w:eastAsia="Garamond" w:hAnsi="Garamond"/>
          <w:i/>
          <w:color w:val="3B2A14"/>
        </w:rPr>
        <w:t xml:space="preserve">Alexandria, </w:t>
      </w:r>
      <w:r>
        <w:rPr>
          <w:rFonts w:ascii="Garamond" w:eastAsia="Garamond" w:hAnsi="Garamond"/>
          <w:color w:val="3B2A14"/>
        </w:rPr>
        <w:t xml:space="preserve">and of </w:t>
      </w:r>
      <w:r>
        <w:rPr>
          <w:rFonts w:ascii="Garamond" w:eastAsia="Garamond" w:hAnsi="Garamond"/>
          <w:i/>
          <w:color w:val="3B2A14"/>
        </w:rPr>
        <w:t xml:space="preserve">Passage </w:t>
      </w:r>
      <w:r>
        <w:rPr>
          <w:rFonts w:ascii="Garamond" w:eastAsia="Garamond" w:hAnsi="Garamond"/>
          <w:color w:val="3B2A14"/>
        </w:rPr>
        <w:t>as well.</w:t>
      </w:r>
    </w:p>
    <w:p w14:paraId="4C1F7317" w14:textId="77777777" w:rsidR="000A0D18" w:rsidRDefault="00000000">
      <w:pPr>
        <w:spacing w:line="258" w:lineRule="exact"/>
        <w:ind w:right="72" w:firstLine="216"/>
        <w:jc w:val="both"/>
        <w:textAlignment w:val="baseline"/>
        <w:rPr>
          <w:rFonts w:ascii="Garamond" w:eastAsia="Garamond" w:hAnsi="Garamond"/>
          <w:color w:val="3B2A14"/>
          <w:spacing w:val="-1"/>
        </w:rPr>
      </w:pPr>
      <w:r>
        <w:rPr>
          <w:rFonts w:ascii="Garamond" w:eastAsia="Garamond" w:hAnsi="Garamond"/>
          <w:color w:val="3B2A14"/>
          <w:spacing w:val="-1"/>
        </w:rPr>
        <w:t xml:space="preserve">Forster's slender volume called </w:t>
      </w:r>
      <w:r>
        <w:rPr>
          <w:rFonts w:ascii="Garamond" w:eastAsia="Garamond" w:hAnsi="Garamond"/>
          <w:i/>
          <w:color w:val="3B2A14"/>
          <w:spacing w:val="-1"/>
        </w:rPr>
        <w:t xml:space="preserve">Pharos and Pharillon </w:t>
      </w:r>
      <w:r>
        <w:rPr>
          <w:rFonts w:ascii="Garamond" w:eastAsia="Garamond" w:hAnsi="Garamond"/>
          <w:color w:val="3B2A14"/>
          <w:spacing w:val="-1"/>
        </w:rPr>
        <w:t>(1923) is a more direct anticipation. Although the articles gathered there ap</w:t>
      </w:r>
      <w:r>
        <w:rPr>
          <w:rFonts w:ascii="Garamond" w:eastAsia="Garamond" w:hAnsi="Garamond"/>
          <w:color w:val="3B2A14"/>
          <w:spacing w:val="-1"/>
        </w:rPr>
        <w:softHyphen/>
        <w:t xml:space="preserve">peared after </w:t>
      </w:r>
      <w:r>
        <w:rPr>
          <w:rFonts w:ascii="Garamond" w:eastAsia="Garamond" w:hAnsi="Garamond"/>
          <w:i/>
          <w:color w:val="3B2A14"/>
          <w:spacing w:val="-1"/>
        </w:rPr>
        <w:t xml:space="preserve">Alexandria, </w:t>
      </w:r>
      <w:r>
        <w:rPr>
          <w:rFonts w:ascii="Garamond" w:eastAsia="Garamond" w:hAnsi="Garamond"/>
          <w:color w:val="3B2A14"/>
          <w:spacing w:val="-1"/>
        </w:rPr>
        <w:t xml:space="preserve">they were all written before it. If one reads </w:t>
      </w:r>
      <w:r>
        <w:rPr>
          <w:rFonts w:ascii="Garamond" w:eastAsia="Garamond" w:hAnsi="Garamond"/>
          <w:i/>
          <w:color w:val="3B2A14"/>
          <w:spacing w:val="-1"/>
        </w:rPr>
        <w:t xml:space="preserve">Alexandria </w:t>
      </w:r>
      <w:r>
        <w:rPr>
          <w:rFonts w:ascii="Garamond" w:eastAsia="Garamond" w:hAnsi="Garamond"/>
          <w:color w:val="3B2A14"/>
          <w:spacing w:val="-1"/>
        </w:rPr>
        <w:t xml:space="preserve">first, these essays can be taken as an amusing comment upon the later work; they fill out details and supplement hints that are there undeveloped. Pharos is the famous lighthouse, one of the Seven Wonders of the ancient world, which stood in the harbor of Alexandria until about </w:t>
      </w:r>
      <w:r>
        <w:rPr>
          <w:rFonts w:ascii="Garamond" w:eastAsia="Garamond" w:hAnsi="Garamond"/>
          <w:color w:val="3B2A14"/>
          <w:spacing w:val="-1"/>
          <w:sz w:val="17"/>
        </w:rPr>
        <w:t xml:space="preserve">A.D. 700, </w:t>
      </w:r>
      <w:r>
        <w:rPr>
          <w:rFonts w:ascii="Garamond" w:eastAsia="Garamond" w:hAnsi="Garamond"/>
          <w:color w:val="3B2A14"/>
          <w:spacing w:val="-1"/>
        </w:rPr>
        <w:t>when it fell into the sea. Pharillon is the square base of the building that the Arabs used as a beacon and watchtower until, in the fourteenth century, an earthquake caused it to slide "unobserved" into the Mediterranean (pp, 8). Pharos sym</w:t>
      </w:r>
      <w:r>
        <w:rPr>
          <w:rFonts w:ascii="Garamond" w:eastAsia="Garamond" w:hAnsi="Garamond"/>
          <w:color w:val="3B2A14"/>
          <w:spacing w:val="-1"/>
        </w:rPr>
        <w:softHyphen/>
        <w:t>bolizes the events of antiquity, Pharillon modern events and Forster's personal impressions of the modern city. The chapters in the first half touch on the building of the lighthouse, the deification of Alexander, the accession of Ptolemy V, the Jewish deputation led by Philo to the mad Caligula, and the furious quarrels of the Church Fathers. Not the least interesting thing in the book is the imaginative account of the</w:t>
      </w:r>
    </w:p>
    <w:p w14:paraId="6D8F15E4" w14:textId="77777777" w:rsidR="000A0D18" w:rsidRDefault="000A0D18">
      <w:pPr>
        <w:sectPr w:rsidR="000A0D18">
          <w:pgSz w:w="7944" w:h="12110"/>
          <w:pgMar w:top="660" w:right="1186" w:bottom="1114" w:left="692" w:header="720" w:footer="720" w:gutter="0"/>
          <w:cols w:space="720"/>
        </w:sectPr>
      </w:pPr>
    </w:p>
    <w:p w14:paraId="2547B22F" w14:textId="77777777" w:rsidR="000A0D18" w:rsidRDefault="00000000">
      <w:pPr>
        <w:tabs>
          <w:tab w:val="right" w:pos="6048"/>
        </w:tabs>
        <w:spacing w:before="15" w:line="219" w:lineRule="exact"/>
        <w:jc w:val="both"/>
        <w:textAlignment w:val="baseline"/>
        <w:rPr>
          <w:rFonts w:ascii="Garamond" w:eastAsia="Garamond" w:hAnsi="Garamond"/>
          <w:color w:val="2B1809"/>
          <w:sz w:val="19"/>
          <w:vertAlign w:val="superscript"/>
        </w:rPr>
      </w:pPr>
      <w:r>
        <w:lastRenderedPageBreak/>
        <w:pict w14:anchorId="348BBD3F">
          <v:shape id="_x0000_s1214" type="#_x0000_t202" style="position:absolute;left:0;text-align:left;margin-left:0;margin-top:0;width:384.95pt;height:606.5pt;z-index:-251632128;mso-position-horizontal-relative:page;mso-position-vertical-relative:page" fillcolor="#e7dbbc" stroked="f">
            <v:textbox>
              <w:txbxContent>
                <w:p w14:paraId="4DAA2BCD" w14:textId="77777777" w:rsidR="00000000" w:rsidRDefault="00000000"/>
              </w:txbxContent>
            </v:textbox>
            <w10:wrap anchorx="page" anchory="page"/>
          </v:shape>
        </w:pict>
      </w:r>
      <w:r>
        <w:rPr>
          <w:rFonts w:ascii="Garamond" w:eastAsia="Garamond" w:hAnsi="Garamond"/>
          <w:color w:val="2B1809"/>
          <w:sz w:val="19"/>
          <w:vertAlign w:val="superscript"/>
        </w:rPr>
        <w:t>28</w:t>
      </w:r>
      <w:r>
        <w:rPr>
          <w:rFonts w:ascii="Garamond" w:eastAsia="Garamond" w:hAnsi="Garamond"/>
          <w:color w:val="2B1809"/>
          <w:sz w:val="19"/>
        </w:rPr>
        <w:t>4</w:t>
      </w:r>
      <w:r>
        <w:rPr>
          <w:rFonts w:ascii="Garamond" w:eastAsia="Garamond" w:hAnsi="Garamond"/>
          <w:color w:val="2B1809"/>
          <w:sz w:val="19"/>
        </w:rPr>
        <w:tab/>
        <w:t>THE CAVE AND THE MOUNTAIN</w:t>
      </w:r>
    </w:p>
    <w:p w14:paraId="4A8B6D58" w14:textId="77777777" w:rsidR="000A0D18" w:rsidRDefault="00000000">
      <w:pPr>
        <w:spacing w:before="100" w:line="259" w:lineRule="exact"/>
        <w:jc w:val="both"/>
        <w:textAlignment w:val="baseline"/>
        <w:rPr>
          <w:rFonts w:ascii="Garamond" w:eastAsia="Garamond" w:hAnsi="Garamond"/>
          <w:color w:val="2B1809"/>
        </w:rPr>
      </w:pPr>
      <w:r>
        <w:rPr>
          <w:rFonts w:ascii="Garamond" w:eastAsia="Garamond" w:hAnsi="Garamond"/>
          <w:color w:val="2B1809"/>
        </w:rPr>
        <w:t>reflections of one Timothy Whitebonnet, a monk who grew up at Canopus, "where the air is so thick with demons that only the most robust of Christians can breathe":</w:t>
      </w:r>
    </w:p>
    <w:p w14:paraId="61EEB29E" w14:textId="77777777" w:rsidR="000A0D18" w:rsidRDefault="00000000">
      <w:pPr>
        <w:spacing w:before="64" w:line="224" w:lineRule="exact"/>
        <w:jc w:val="both"/>
        <w:textAlignment w:val="baseline"/>
        <w:rPr>
          <w:rFonts w:ascii="Garamond" w:eastAsia="Garamond" w:hAnsi="Garamond"/>
          <w:color w:val="2B1809"/>
          <w:spacing w:val="5"/>
        </w:rPr>
      </w:pPr>
      <w:r>
        <w:rPr>
          <w:rFonts w:ascii="Garamond" w:eastAsia="Garamond" w:hAnsi="Garamond"/>
          <w:color w:val="2B1809"/>
          <w:spacing w:val="5"/>
        </w:rPr>
        <w:t xml:space="preserve">Foul </w:t>
      </w:r>
      <w:r>
        <w:rPr>
          <w:rFonts w:ascii="Garamond" w:eastAsia="Garamond" w:hAnsi="Garamond"/>
          <w:color w:val="2B1809"/>
          <w:spacing w:val="5"/>
          <w:sz w:val="19"/>
        </w:rPr>
        <w:t>influences had haunted it from the first. Helen, a thousand years ago, had come here with Paris on their flight towards Troy, and though the local authorities had expelled her for vagabondage, the ship that carried her might still be seen, upon summer nights, ploughing the waves into fire. In her train had followed Herodotus, asking idle questions of idle men; Alex</w:t>
      </w:r>
      <w:r>
        <w:rPr>
          <w:rFonts w:ascii="Garamond" w:eastAsia="Garamond" w:hAnsi="Garamond"/>
          <w:color w:val="2B1809"/>
          <w:spacing w:val="5"/>
          <w:sz w:val="19"/>
        </w:rPr>
        <w:softHyphen/>
        <w:t>ander, called the Great from his enormous horns; and Serapis, a devil worse than any.... In their honour the Alexandrians used to come out along the canal in barges and punts, crowned with flowers, robed in gold, and singing spells of such potency that the words remained, though the singers were dead, and would slide into Timothy Whitebonnet's ear, when the air seemed stillest, and pretend to him that they came from God. Often, just as a sen</w:t>
      </w:r>
      <w:r>
        <w:rPr>
          <w:rFonts w:ascii="Garamond" w:eastAsia="Garamond" w:hAnsi="Garamond"/>
          <w:color w:val="2B1809"/>
          <w:spacing w:val="5"/>
          <w:sz w:val="19"/>
        </w:rPr>
        <w:softHyphen/>
        <w:t xml:space="preserve">tence was completed, he would realize its origin, and have to expectorate it in the form of a toad—a dangerous exercise, but it taught him discernment, and fitted </w:t>
      </w:r>
      <w:r>
        <w:rPr>
          <w:rFonts w:ascii="Garamond" w:eastAsia="Garamond" w:hAnsi="Garamond"/>
          <w:color w:val="2B1809"/>
          <w:spacing w:val="5"/>
        </w:rPr>
        <w:t>him to play his part in the world. (PP</w:t>
      </w:r>
      <w:r>
        <w:rPr>
          <w:rFonts w:ascii="Garamond" w:eastAsia="Garamond" w:hAnsi="Garamond"/>
          <w:color w:val="2B1809"/>
          <w:spacing w:val="5"/>
          <w:vertAlign w:val="superscript"/>
        </w:rPr>
        <w:t>,</w:t>
      </w:r>
      <w:r>
        <w:rPr>
          <w:rFonts w:ascii="Garamond" w:eastAsia="Garamond" w:hAnsi="Garamond"/>
          <w:color w:val="2B1809"/>
          <w:spacing w:val="5"/>
        </w:rPr>
        <w:t xml:space="preserve"> 44•)</w:t>
      </w:r>
    </w:p>
    <w:p w14:paraId="1D473596" w14:textId="77777777" w:rsidR="000A0D18" w:rsidRDefault="00000000">
      <w:pPr>
        <w:spacing w:before="112" w:line="259" w:lineRule="exact"/>
        <w:ind w:firstLine="216"/>
        <w:jc w:val="both"/>
        <w:textAlignment w:val="baseline"/>
        <w:rPr>
          <w:rFonts w:ascii="Garamond" w:eastAsia="Garamond" w:hAnsi="Garamond"/>
          <w:color w:val="2B1809"/>
          <w:spacing w:val="3"/>
        </w:rPr>
      </w:pPr>
      <w:r>
        <w:rPr>
          <w:rFonts w:ascii="Garamond" w:eastAsia="Garamond" w:hAnsi="Garamond"/>
          <w:color w:val="2B1809"/>
          <w:spacing w:val="3"/>
        </w:rPr>
        <w:t>The modern chapters describe the visit to Alexandria of a Mrs. Eliza Fay,* a lively and spiteful eighteenth-century traveler; various places of interest in the city; and the poetry of C. P. Cavafy, the city's laureate. Cavafy, writes Forster, "though not afraid of the world, always stands at a slight angle to it" (PP, 79), a stance Forster knows well. Paradoxically, Alexandria is both on and off the main track and has had more great "tourists"—Alexander, Julius Caesar, Antony, and Napoleon—than great residents. The modern city is "scarcely a city of the soul." "Founded upon cotton with a concurrence of onions and eggs, ill built, ill planned, ill drained—many hard things can be said against it, and most are said by its inhabitants." (PP, 75.) The modern city is Pharillon, a fallen tower, but it inevitably implies the past.</w:t>
      </w:r>
    </w:p>
    <w:p w14:paraId="4FDF7B55" w14:textId="77777777" w:rsidR="000A0D18" w:rsidRDefault="00000000">
      <w:pPr>
        <w:spacing w:before="25" w:line="259" w:lineRule="exact"/>
        <w:ind w:firstLine="216"/>
        <w:jc w:val="both"/>
        <w:textAlignment w:val="baseline"/>
        <w:rPr>
          <w:rFonts w:ascii="Garamond" w:eastAsia="Garamond" w:hAnsi="Garamond"/>
          <w:color w:val="2B1809"/>
        </w:rPr>
      </w:pPr>
      <w:r>
        <w:rPr>
          <w:rFonts w:ascii="Garamond" w:eastAsia="Garamond" w:hAnsi="Garamond"/>
          <w:color w:val="2B1809"/>
        </w:rPr>
        <w:t xml:space="preserve">Much of the material in </w:t>
      </w:r>
      <w:r>
        <w:rPr>
          <w:rFonts w:ascii="Garamond" w:eastAsia="Garamond" w:hAnsi="Garamond"/>
          <w:i/>
          <w:color w:val="2B1809"/>
        </w:rPr>
        <w:t xml:space="preserve">Alexandria </w:t>
      </w:r>
      <w:r>
        <w:rPr>
          <w:rFonts w:ascii="Garamond" w:eastAsia="Garamond" w:hAnsi="Garamond"/>
          <w:color w:val="2B1809"/>
        </w:rPr>
        <w:t xml:space="preserve">appears first in </w:t>
      </w:r>
      <w:r>
        <w:rPr>
          <w:rFonts w:ascii="Garamond" w:eastAsia="Garamond" w:hAnsi="Garamond"/>
          <w:i/>
          <w:color w:val="2B1809"/>
        </w:rPr>
        <w:t xml:space="preserve">Pharos </w:t>
      </w:r>
      <w:r>
        <w:rPr>
          <w:rFonts w:ascii="Garamond" w:eastAsia="Garamond" w:hAnsi="Garamond"/>
          <w:color w:val="2B1809"/>
        </w:rPr>
        <w:t xml:space="preserve">in a more relaxed and discursive form. </w:t>
      </w:r>
      <w:r>
        <w:rPr>
          <w:rFonts w:ascii="Garamond" w:eastAsia="Garamond" w:hAnsi="Garamond"/>
          <w:i/>
          <w:color w:val="2B1809"/>
        </w:rPr>
        <w:t xml:space="preserve">Pharos </w:t>
      </w:r>
      <w:r>
        <w:rPr>
          <w:rFonts w:ascii="Garamond" w:eastAsia="Garamond" w:hAnsi="Garamond"/>
          <w:color w:val="2B1809"/>
        </w:rPr>
        <w:t xml:space="preserve">shows Forster the historical biographer at the top of his form, working again in the manner of Lytton Strachey, as he had done earlier in such pieces as "Cardan" (1905) and "Gemisthus Pletho" (1905).t The </w:t>
      </w:r>
      <w:r>
        <w:rPr>
          <w:rFonts w:ascii="Garamond" w:eastAsia="Garamond" w:hAnsi="Garamond"/>
          <w:i/>
          <w:color w:val="2B1809"/>
        </w:rPr>
        <w:t xml:space="preserve">Pharos </w:t>
      </w:r>
      <w:r>
        <w:rPr>
          <w:rFonts w:ascii="Garamond" w:eastAsia="Garamond" w:hAnsi="Garamond"/>
          <w:color w:val="2B1809"/>
        </w:rPr>
        <w:t>essays are no</w:t>
      </w:r>
    </w:p>
    <w:p w14:paraId="4B8B3C6D" w14:textId="77777777" w:rsidR="000A0D18" w:rsidRDefault="00000000">
      <w:pPr>
        <w:spacing w:before="134" w:line="197" w:lineRule="exact"/>
        <w:jc w:val="both"/>
        <w:textAlignment w:val="baseline"/>
        <w:rPr>
          <w:rFonts w:ascii="Garamond" w:eastAsia="Garamond" w:hAnsi="Garamond"/>
          <w:color w:val="2B1809"/>
          <w:sz w:val="19"/>
        </w:rPr>
      </w:pPr>
      <w:r>
        <w:rPr>
          <w:rFonts w:ascii="Garamond" w:eastAsia="Garamond" w:hAnsi="Garamond"/>
          <w:color w:val="2B1809"/>
          <w:sz w:val="19"/>
        </w:rPr>
        <w:t xml:space="preserve">* See her </w:t>
      </w:r>
      <w:r>
        <w:rPr>
          <w:rFonts w:ascii="Garamond" w:eastAsia="Garamond" w:hAnsi="Garamond"/>
          <w:i/>
          <w:color w:val="2B1809"/>
          <w:sz w:val="19"/>
        </w:rPr>
        <w:t xml:space="preserve">Original Letters </w:t>
      </w:r>
      <w:r>
        <w:rPr>
          <w:rFonts w:ascii="Garamond" w:eastAsia="Garamond" w:hAnsi="Garamond"/>
          <w:color w:val="2B1809"/>
          <w:sz w:val="19"/>
        </w:rPr>
        <w:t xml:space="preserve">from </w:t>
      </w:r>
      <w:r>
        <w:rPr>
          <w:rFonts w:ascii="Garamond" w:eastAsia="Garamond" w:hAnsi="Garamond"/>
          <w:i/>
          <w:color w:val="2B1809"/>
          <w:sz w:val="19"/>
        </w:rPr>
        <w:t xml:space="preserve">India, 1779-1815, </w:t>
      </w:r>
      <w:r>
        <w:rPr>
          <w:rFonts w:ascii="Garamond" w:eastAsia="Garamond" w:hAnsi="Garamond"/>
          <w:color w:val="2B1809"/>
          <w:sz w:val="19"/>
        </w:rPr>
        <w:t>with introductory and terminal notes by E. M. Forster (London, 1925).</w:t>
      </w:r>
    </w:p>
    <w:p w14:paraId="379A058E" w14:textId="77777777" w:rsidR="000A0D18" w:rsidRDefault="00000000">
      <w:pPr>
        <w:spacing w:before="28" w:line="200" w:lineRule="exact"/>
        <w:jc w:val="both"/>
        <w:textAlignment w:val="baseline"/>
        <w:rPr>
          <w:rFonts w:ascii="Garamond" w:eastAsia="Garamond" w:hAnsi="Garamond"/>
          <w:color w:val="2B1809"/>
          <w:sz w:val="19"/>
        </w:rPr>
      </w:pPr>
      <w:r>
        <w:rPr>
          <w:rFonts w:ascii="Garamond" w:eastAsia="Garamond" w:hAnsi="Garamond"/>
          <w:color w:val="2B1809"/>
          <w:sz w:val="19"/>
        </w:rPr>
        <w:t>t Later Strachey-like pieces are "Captain Edward Gibbon" (1931), "Voltaire's Lab</w:t>
      </w:r>
      <w:r>
        <w:rPr>
          <w:rFonts w:ascii="Garamond" w:eastAsia="Garamond" w:hAnsi="Garamond"/>
          <w:color w:val="2B1809"/>
          <w:sz w:val="19"/>
        </w:rPr>
        <w:softHyphen/>
        <w:t xml:space="preserve">oratory" (1931), "Ferney" (194o), and "Voltaire and Frederick the Great" 0940. See also "Fog over Ferney," </w:t>
      </w:r>
      <w:r>
        <w:rPr>
          <w:rFonts w:ascii="Garamond" w:eastAsia="Garamond" w:hAnsi="Garamond"/>
          <w:i/>
          <w:color w:val="2B1809"/>
          <w:sz w:val="19"/>
        </w:rPr>
        <w:t xml:space="preserve">The Listener, </w:t>
      </w:r>
      <w:r>
        <w:rPr>
          <w:rFonts w:ascii="Garamond" w:eastAsia="Garamond" w:hAnsi="Garamond"/>
          <w:color w:val="2B1809"/>
          <w:sz w:val="19"/>
        </w:rPr>
        <w:t>LXV (1958), 1029-3o.</w:t>
      </w:r>
    </w:p>
    <w:p w14:paraId="2AD3D7E7" w14:textId="77777777" w:rsidR="000A0D18" w:rsidRDefault="000A0D18">
      <w:pPr>
        <w:sectPr w:rsidR="000A0D18">
          <w:pgSz w:w="7699" w:h="12130"/>
          <w:pgMar w:top="500" w:right="408" w:bottom="934" w:left="1225" w:header="720" w:footer="720" w:gutter="0"/>
          <w:cols w:space="720"/>
        </w:sectPr>
      </w:pPr>
    </w:p>
    <w:p w14:paraId="1C0E7F0E" w14:textId="77777777" w:rsidR="000A0D18" w:rsidRDefault="00000000">
      <w:pPr>
        <w:tabs>
          <w:tab w:val="right" w:pos="6048"/>
        </w:tabs>
        <w:spacing w:line="226" w:lineRule="exact"/>
        <w:jc w:val="both"/>
        <w:textAlignment w:val="baseline"/>
        <w:rPr>
          <w:rFonts w:eastAsia="Times New Roman"/>
          <w:color w:val="2A1A08"/>
          <w:sz w:val="15"/>
        </w:rPr>
      </w:pPr>
      <w:r>
        <w:lastRenderedPageBreak/>
        <w:pict w14:anchorId="6FE7F8AB">
          <v:shape id="_x0000_s1213" type="#_x0000_t202" style="position:absolute;left:0;text-align:left;margin-left:0;margin-top:0;width:397.2pt;height:606.25pt;z-index:-251631104;mso-position-horizontal-relative:page;mso-position-vertical-relative:page" fillcolor="#e5d9b9" stroked="f">
            <v:textbox>
              <w:txbxContent>
                <w:p w14:paraId="22192591" w14:textId="77777777" w:rsidR="00000000" w:rsidRDefault="00000000"/>
              </w:txbxContent>
            </v:textbox>
            <w10:wrap anchorx="page" anchory="page"/>
          </v:shape>
        </w:pict>
      </w:r>
      <w:r>
        <w:rPr>
          <w:rFonts w:eastAsia="Times New Roman"/>
          <w:color w:val="2A1A08"/>
          <w:sz w:val="15"/>
        </w:rPr>
        <w:t>A PASSAGE TO ALEXANDRIA</w:t>
      </w:r>
      <w:r>
        <w:rPr>
          <w:rFonts w:eastAsia="Times New Roman"/>
          <w:color w:val="2A1A08"/>
          <w:sz w:val="15"/>
        </w:rPr>
        <w:tab/>
      </w:r>
      <w:r>
        <w:rPr>
          <w:rFonts w:eastAsia="Times New Roman"/>
          <w:color w:val="2A1A08"/>
          <w:sz w:val="20"/>
        </w:rPr>
        <w:t>285</w:t>
      </w:r>
    </w:p>
    <w:p w14:paraId="732CF029" w14:textId="77777777" w:rsidR="000A0D18" w:rsidRDefault="00000000">
      <w:pPr>
        <w:spacing w:before="120" w:line="256" w:lineRule="exact"/>
        <w:jc w:val="both"/>
        <w:textAlignment w:val="baseline"/>
        <w:rPr>
          <w:rFonts w:eastAsia="Times New Roman"/>
          <w:color w:val="2A1A08"/>
          <w:spacing w:val="7"/>
          <w:sz w:val="20"/>
        </w:rPr>
      </w:pPr>
      <w:r>
        <w:rPr>
          <w:rFonts w:eastAsia="Times New Roman"/>
          <w:color w:val="2A1A08"/>
          <w:spacing w:val="7"/>
          <w:sz w:val="20"/>
        </w:rPr>
        <w:t>mere belletristic exercises, but attempts to capture the past in order to phrase ironic comments on the present. Forster is especially adept at giving dryly malicious accounts of the Church Fathers, in the man</w:t>
      </w:r>
      <w:r>
        <w:rPr>
          <w:rFonts w:eastAsia="Times New Roman"/>
          <w:color w:val="2A1A08"/>
          <w:spacing w:val="7"/>
          <w:sz w:val="20"/>
        </w:rPr>
        <w:softHyphen/>
        <w:t>ner of Gibbon. The undogmatic Clement, for example, is handled rather gently by Forster, who clearly feels a certain warmth toward a man whose method was to mock rather than to denounce the pagan gods. In the hope that his world might pass "without catastrophe from Pagan to Christian," Clement stood in marked contrast to the Christians and the Christianity that followed:</w:t>
      </w:r>
    </w:p>
    <w:p w14:paraId="1E0637F4" w14:textId="77777777" w:rsidR="000A0D18" w:rsidRDefault="00000000">
      <w:pPr>
        <w:spacing w:before="109" w:line="223" w:lineRule="exact"/>
        <w:jc w:val="both"/>
        <w:textAlignment w:val="baseline"/>
        <w:rPr>
          <w:rFonts w:eastAsia="Times New Roman"/>
          <w:color w:val="2A1A08"/>
          <w:sz w:val="20"/>
        </w:rPr>
      </w:pPr>
      <w:r>
        <w:rPr>
          <w:rFonts w:eastAsia="Times New Roman"/>
          <w:color w:val="2A1A08"/>
          <w:sz w:val="20"/>
        </w:rPr>
        <w:t>Christianity, though she contained little that was fresh doctrinally, yet de</w:t>
      </w:r>
      <w:r>
        <w:rPr>
          <w:rFonts w:eastAsia="Times New Roman"/>
          <w:color w:val="2A1A08"/>
          <w:sz w:val="20"/>
        </w:rPr>
        <w:softHyphen/>
        <w:t>scended with a double-edged sword that hacked the ancient world to pieces. For she had declared war against two great forces—Sex and the State—and during her complicated contest with them the old order was bound to dis</w:t>
      </w:r>
      <w:r>
        <w:rPr>
          <w:rFonts w:eastAsia="Times New Roman"/>
          <w:color w:val="2A1A08"/>
          <w:sz w:val="20"/>
        </w:rPr>
        <w:softHyphen/>
        <w:t>appear.... Sex disquieted him, but he did not revolt against it like his suc</w:t>
      </w:r>
      <w:r>
        <w:rPr>
          <w:rFonts w:eastAsia="Times New Roman"/>
          <w:color w:val="2A1A08"/>
          <w:sz w:val="20"/>
        </w:rPr>
        <w:softHyphen/>
        <w:t>cessor Origen.... He lived in a period of transition, and in Alexandria. And in that curious city, which had never been young and hoped never to grow old, conciliation must have seemed more possible than elsewhere, and the graciousness of Greece not quite incompatible with the Grace of God. (PP, 34.)</w:t>
      </w:r>
    </w:p>
    <w:p w14:paraId="6F9D4435" w14:textId="77777777" w:rsidR="000A0D18" w:rsidRDefault="00000000">
      <w:pPr>
        <w:spacing w:before="67" w:line="256" w:lineRule="exact"/>
        <w:jc w:val="both"/>
        <w:textAlignment w:val="baseline"/>
        <w:rPr>
          <w:rFonts w:eastAsia="Times New Roman"/>
          <w:color w:val="2A1A08"/>
          <w:spacing w:val="8"/>
          <w:sz w:val="20"/>
        </w:rPr>
      </w:pPr>
      <w:r>
        <w:rPr>
          <w:rFonts w:eastAsia="Times New Roman"/>
          <w:color w:val="2A1A08"/>
          <w:spacing w:val="8"/>
          <w:sz w:val="20"/>
        </w:rPr>
        <w:t xml:space="preserve">Though </w:t>
      </w:r>
      <w:r>
        <w:rPr>
          <w:rFonts w:eastAsia="Times New Roman"/>
          <w:i/>
          <w:color w:val="2A1A08"/>
          <w:spacing w:val="8"/>
          <w:sz w:val="20"/>
        </w:rPr>
        <w:t xml:space="preserve">Pharos, </w:t>
      </w:r>
      <w:r>
        <w:rPr>
          <w:rFonts w:eastAsia="Times New Roman"/>
          <w:color w:val="2A1A08"/>
          <w:spacing w:val="8"/>
          <w:sz w:val="20"/>
        </w:rPr>
        <w:t xml:space="preserve">like </w:t>
      </w:r>
      <w:r>
        <w:rPr>
          <w:rFonts w:eastAsia="Times New Roman"/>
          <w:i/>
          <w:color w:val="2A1A08"/>
          <w:spacing w:val="8"/>
          <w:sz w:val="20"/>
        </w:rPr>
        <w:t xml:space="preserve">Alexandria, </w:t>
      </w:r>
      <w:r>
        <w:rPr>
          <w:rFonts w:eastAsia="Times New Roman"/>
          <w:color w:val="2A1A08"/>
          <w:spacing w:val="8"/>
          <w:sz w:val="20"/>
        </w:rPr>
        <w:t>renders an account of actual hap</w:t>
      </w:r>
      <w:r>
        <w:rPr>
          <w:rFonts w:eastAsia="Times New Roman"/>
          <w:color w:val="2A1A08"/>
          <w:spacing w:val="8"/>
          <w:sz w:val="20"/>
        </w:rPr>
        <w:softHyphen/>
        <w:t>penings, they are turned by the artist's hand into a humanistic argu</w:t>
      </w:r>
      <w:r>
        <w:rPr>
          <w:rFonts w:eastAsia="Times New Roman"/>
          <w:color w:val="2A1A08"/>
          <w:spacing w:val="8"/>
          <w:sz w:val="20"/>
        </w:rPr>
        <w:softHyphen/>
        <w:t>ment.</w:t>
      </w:r>
    </w:p>
    <w:p w14:paraId="7F4EAAC6" w14:textId="77777777" w:rsidR="000A0D18" w:rsidRDefault="00000000">
      <w:pPr>
        <w:spacing w:before="24" w:line="256" w:lineRule="exact"/>
        <w:ind w:firstLine="216"/>
        <w:jc w:val="both"/>
        <w:textAlignment w:val="baseline"/>
        <w:rPr>
          <w:rFonts w:eastAsia="Times New Roman"/>
          <w:color w:val="2A1A08"/>
          <w:spacing w:val="6"/>
          <w:sz w:val="20"/>
        </w:rPr>
      </w:pPr>
      <w:r>
        <w:rPr>
          <w:rFonts w:eastAsia="Times New Roman"/>
          <w:color w:val="2A1A08"/>
          <w:spacing w:val="6"/>
          <w:sz w:val="20"/>
        </w:rPr>
        <w:t xml:space="preserve">Lionel Trilling, with some justice, has criticized </w:t>
      </w:r>
      <w:r>
        <w:rPr>
          <w:rFonts w:eastAsia="Times New Roman"/>
          <w:i/>
          <w:color w:val="2A1A08"/>
          <w:spacing w:val="6"/>
          <w:sz w:val="20"/>
        </w:rPr>
        <w:t xml:space="preserve">Pharos </w:t>
      </w:r>
      <w:r>
        <w:rPr>
          <w:rFonts w:eastAsia="Times New Roman"/>
          <w:color w:val="2A1A08"/>
          <w:spacing w:val="6"/>
          <w:sz w:val="20"/>
        </w:rPr>
        <w:t>for its "archness": "Under Forster's implacable gentleness, the past becomes what it should never be, quaint, harmless, and ridiculous." Yet the past is always in part what men need it to be, and Forster's playfulness with history reflects a legitimate yearning for benignity in life. But beneath the gay surface lies a private seriousness. When Forster de</w:t>
      </w:r>
      <w:r>
        <w:rPr>
          <w:rFonts w:eastAsia="Times New Roman"/>
          <w:color w:val="2A1A08"/>
          <w:spacing w:val="6"/>
          <w:sz w:val="20"/>
        </w:rPr>
        <w:softHyphen/>
        <w:t>scribes the changing hellenism of Alexander the Great, for example, it is "an intimation of deep changes taking place in the `hellenism' of ... Forster himself."</w:t>
      </w:r>
      <w:r>
        <w:rPr>
          <w:rFonts w:eastAsia="Times New Roman"/>
          <w:color w:val="2A1A08"/>
          <w:spacing w:val="6"/>
          <w:sz w:val="20"/>
          <w:vertAlign w:val="superscript"/>
        </w:rPr>
        <w:t>3</w:t>
      </w:r>
      <w:r>
        <w:rPr>
          <w:rFonts w:eastAsia="Times New Roman"/>
          <w:color w:val="2A1A08"/>
          <w:spacing w:val="6"/>
          <w:sz w:val="20"/>
        </w:rPr>
        <w:t>-</w:t>
      </w:r>
      <w:r>
        <w:rPr>
          <w:rFonts w:eastAsia="Times New Roman"/>
          <w:color w:val="2A1A08"/>
          <w:spacing w:val="6"/>
          <w:sz w:val="20"/>
          <w:vertAlign w:val="superscript"/>
        </w:rPr>
        <w:t>2</w:t>
      </w:r>
      <w:r>
        <w:rPr>
          <w:rFonts w:eastAsia="Times New Roman"/>
          <w:color w:val="2A1A08"/>
          <w:spacing w:val="6"/>
          <w:sz w:val="20"/>
        </w:rPr>
        <w:t xml:space="preserve"> </w:t>
      </w:r>
    </w:p>
    <w:p w14:paraId="07FA6226" w14:textId="77777777" w:rsidR="000A0D18" w:rsidRDefault="00000000">
      <w:pPr>
        <w:spacing w:before="21" w:line="256" w:lineRule="exact"/>
        <w:ind w:firstLine="216"/>
        <w:jc w:val="both"/>
        <w:textAlignment w:val="baseline"/>
        <w:rPr>
          <w:rFonts w:eastAsia="Times New Roman"/>
          <w:color w:val="2A1A08"/>
          <w:spacing w:val="4"/>
          <w:sz w:val="20"/>
        </w:rPr>
      </w:pPr>
      <w:r>
        <w:rPr>
          <w:rFonts w:eastAsia="Times New Roman"/>
          <w:color w:val="2A1A08"/>
          <w:spacing w:val="4"/>
          <w:sz w:val="20"/>
        </w:rPr>
        <w:t xml:space="preserve">One mover of these changes was the Alexandrian poet C. P. Cavafy, whom Forster, in the essay concluding </w:t>
      </w:r>
      <w:r>
        <w:rPr>
          <w:rFonts w:eastAsia="Times New Roman"/>
          <w:i/>
          <w:color w:val="2A1A08"/>
          <w:spacing w:val="4"/>
          <w:sz w:val="20"/>
        </w:rPr>
        <w:t xml:space="preserve">Pharos, </w:t>
      </w:r>
      <w:r>
        <w:rPr>
          <w:rFonts w:eastAsia="Times New Roman"/>
          <w:color w:val="2A1A08"/>
          <w:spacing w:val="4"/>
          <w:sz w:val="20"/>
        </w:rPr>
        <w:t>first introduced to the English-speaking world. The -joining in Cavafy of a homosexual's sensibility with an acute historical sense was deeply appealing to For</w:t>
      </w:r>
      <w:r>
        <w:rPr>
          <w:rFonts w:eastAsia="Times New Roman"/>
          <w:color w:val="2A1A08"/>
          <w:spacing w:val="4"/>
          <w:sz w:val="20"/>
        </w:rPr>
        <w:softHyphen/>
        <w:t>ster, and the Greek poet must be counted as a major influence on For-ster's life. Cavafy found, writes Forster, "in the expanses and re</w:t>
      </w:r>
      <w:r>
        <w:rPr>
          <w:rFonts w:eastAsia="Times New Roman"/>
          <w:color w:val="2A1A08"/>
          <w:spacing w:val="4"/>
          <w:sz w:val="20"/>
        </w:rPr>
        <w:softHyphen/>
        <w:t>cesses of the past, in the clash of great names and the tinkle of small ones, in the certified victories and slurred defeats, in the jewels and</w:t>
      </w:r>
    </w:p>
    <w:p w14:paraId="2B93F4CB" w14:textId="77777777" w:rsidR="000A0D18" w:rsidRDefault="000A0D18">
      <w:pPr>
        <w:sectPr w:rsidR="000A0D18">
          <w:pgSz w:w="7944" w:h="12125"/>
          <w:pgMar w:top="580" w:right="1210" w:bottom="909" w:left="668" w:header="720" w:footer="720" w:gutter="0"/>
          <w:cols w:space="720"/>
        </w:sectPr>
      </w:pPr>
    </w:p>
    <w:p w14:paraId="6622D0EF" w14:textId="77777777" w:rsidR="000A0D18" w:rsidRDefault="00000000">
      <w:pPr>
        <w:tabs>
          <w:tab w:val="right" w:pos="6048"/>
        </w:tabs>
        <w:spacing w:before="19" w:line="173" w:lineRule="exact"/>
        <w:jc w:val="both"/>
        <w:textAlignment w:val="baseline"/>
        <w:rPr>
          <w:rFonts w:eastAsia="Times New Roman"/>
          <w:color w:val="3A2921"/>
          <w:sz w:val="16"/>
        </w:rPr>
      </w:pPr>
      <w:r>
        <w:lastRenderedPageBreak/>
        <w:pict w14:anchorId="313BAFB5">
          <v:shape id="_x0000_s1212" type="#_x0000_t202" style="position:absolute;left:0;text-align:left;margin-left:0;margin-top:0;width:384.95pt;height:604.1pt;z-index:-251630080;mso-position-horizontal-relative:page;mso-position-vertical-relative:page" fillcolor="#e6d9ba" stroked="f">
            <v:textbox>
              <w:txbxContent>
                <w:p w14:paraId="04D7E2C2" w14:textId="77777777" w:rsidR="00000000" w:rsidRDefault="00000000"/>
              </w:txbxContent>
            </v:textbox>
            <w10:wrap anchorx="page" anchory="page"/>
          </v:shape>
        </w:pict>
      </w:r>
      <w:r>
        <w:rPr>
          <w:rFonts w:eastAsia="Times New Roman"/>
          <w:color w:val="3A2921"/>
          <w:sz w:val="16"/>
        </w:rPr>
        <w:t>286</w:t>
      </w:r>
      <w:r>
        <w:rPr>
          <w:rFonts w:eastAsia="Times New Roman"/>
          <w:color w:val="3A2921"/>
          <w:sz w:val="16"/>
        </w:rPr>
        <w:tab/>
        <w:t>THE CAVE AND THE MOUNTAIN</w:t>
      </w:r>
    </w:p>
    <w:p w14:paraId="60B63BB6" w14:textId="77777777" w:rsidR="000A0D18" w:rsidRDefault="00000000">
      <w:pPr>
        <w:spacing w:before="128" w:line="259" w:lineRule="exact"/>
        <w:jc w:val="both"/>
        <w:textAlignment w:val="baseline"/>
        <w:rPr>
          <w:rFonts w:eastAsia="Times New Roman"/>
          <w:color w:val="3A2921"/>
          <w:spacing w:val="6"/>
          <w:sz w:val="20"/>
        </w:rPr>
      </w:pPr>
      <w:r>
        <w:rPr>
          <w:rFonts w:eastAsia="Times New Roman"/>
          <w:color w:val="3A2921"/>
          <w:spacing w:val="6"/>
          <w:sz w:val="20"/>
        </w:rPr>
        <w:t>the wounds and the vast movements beginning out of nothing and sometimes ending nowhere: he found in them something that tran</w:t>
      </w:r>
      <w:r>
        <w:rPr>
          <w:rFonts w:eastAsia="Times New Roman"/>
          <w:color w:val="3A2921"/>
          <w:spacing w:val="6"/>
          <w:sz w:val="20"/>
        </w:rPr>
        <w:softHyphen/>
        <w:t>scended his local life and freshened</w:t>
      </w:r>
      <w:r>
        <w:rPr>
          <w:rFonts w:eastAsia="Times New Roman"/>
          <w:color w:val="4E3D22"/>
          <w:spacing w:val="6"/>
          <w:sz w:val="20"/>
        </w:rPr>
        <w:t xml:space="preserve"> and</w:t>
      </w:r>
      <w:r>
        <w:rPr>
          <w:rFonts w:eastAsia="Times New Roman"/>
          <w:color w:val="3A2921"/>
          <w:spacing w:val="6"/>
          <w:sz w:val="20"/>
        </w:rPr>
        <w:t xml:space="preserve"> strengthened his art."</w:t>
      </w:r>
      <w:r>
        <w:rPr>
          <w:rFonts w:ascii="Bookman Old Style" w:eastAsia="Bookman Old Style" w:hAnsi="Bookman Old Style"/>
          <w:color w:val="3A2921"/>
          <w:spacing w:val="6"/>
          <w:sz w:val="20"/>
          <w:vertAlign w:val="superscript"/>
        </w:rPr>
        <w:t>13</w:t>
      </w:r>
      <w:r>
        <w:rPr>
          <w:rFonts w:eastAsia="Times New Roman"/>
          <w:color w:val="3A2921"/>
          <w:spacing w:val="6"/>
          <w:sz w:val="20"/>
        </w:rPr>
        <w:t xml:space="preserve"> For</w:t>
      </w:r>
      <w:r>
        <w:rPr>
          <w:rFonts w:eastAsia="Times New Roman"/>
          <w:color w:val="3A2921"/>
          <w:spacing w:val="6"/>
          <w:sz w:val="20"/>
        </w:rPr>
        <w:softHyphen/>
        <w:t>ster,</w:t>
      </w:r>
      <w:r>
        <w:rPr>
          <w:rFonts w:eastAsia="Times New Roman"/>
          <w:color w:val="4E3D22"/>
          <w:spacing w:val="6"/>
          <w:sz w:val="20"/>
        </w:rPr>
        <w:t xml:space="preserve"> too,</w:t>
      </w:r>
      <w:r>
        <w:rPr>
          <w:rFonts w:eastAsia="Times New Roman"/>
          <w:color w:val="3A2921"/>
          <w:spacing w:val="6"/>
          <w:sz w:val="20"/>
        </w:rPr>
        <w:t xml:space="preserve"> found this</w:t>
      </w:r>
      <w:r>
        <w:rPr>
          <w:rFonts w:eastAsia="Times New Roman"/>
          <w:color w:val="4E3D22"/>
          <w:spacing w:val="6"/>
          <w:sz w:val="20"/>
        </w:rPr>
        <w:t xml:space="preserve"> kind of inspiration</w:t>
      </w:r>
      <w:r>
        <w:rPr>
          <w:rFonts w:eastAsia="Times New Roman"/>
          <w:color w:val="3A2921"/>
          <w:spacing w:val="6"/>
          <w:sz w:val="20"/>
        </w:rPr>
        <w:t xml:space="preserve"> in</w:t>
      </w:r>
      <w:r>
        <w:rPr>
          <w:rFonts w:eastAsia="Times New Roman"/>
          <w:color w:val="4E3D22"/>
          <w:spacing w:val="6"/>
          <w:sz w:val="20"/>
        </w:rPr>
        <w:t xml:space="preserve"> history.</w:t>
      </w:r>
      <w:r>
        <w:rPr>
          <w:rFonts w:eastAsia="Times New Roman"/>
          <w:color w:val="3A2921"/>
          <w:spacing w:val="6"/>
          <w:sz w:val="20"/>
        </w:rPr>
        <w:t xml:space="preserve"> Moreover,</w:t>
      </w:r>
      <w:r>
        <w:rPr>
          <w:rFonts w:eastAsia="Times New Roman"/>
          <w:color w:val="4E3D22"/>
          <w:spacing w:val="6"/>
          <w:sz w:val="20"/>
        </w:rPr>
        <w:t xml:space="preserve"> Cavafy </w:t>
      </w:r>
      <w:r>
        <w:rPr>
          <w:rFonts w:eastAsia="Times New Roman"/>
          <w:color w:val="3A2921"/>
          <w:spacing w:val="6"/>
          <w:sz w:val="20"/>
        </w:rPr>
        <w:t>"can</w:t>
      </w:r>
      <w:r>
        <w:rPr>
          <w:rFonts w:eastAsia="Times New Roman"/>
          <w:color w:val="4E3D22"/>
          <w:spacing w:val="6"/>
          <w:sz w:val="20"/>
        </w:rPr>
        <w:t xml:space="preserve"> give</w:t>
      </w:r>
      <w:r>
        <w:rPr>
          <w:rFonts w:eastAsia="Times New Roman"/>
          <w:color w:val="3A2921"/>
          <w:spacing w:val="6"/>
          <w:sz w:val="20"/>
        </w:rPr>
        <w:t xml:space="preserve"> the sense</w:t>
      </w:r>
      <w:r>
        <w:rPr>
          <w:rFonts w:eastAsia="Times New Roman"/>
          <w:color w:val="4E3D22"/>
          <w:spacing w:val="6"/>
          <w:sz w:val="20"/>
        </w:rPr>
        <w:t xml:space="preserve"> of human flesh and</w:t>
      </w:r>
      <w:r>
        <w:rPr>
          <w:rFonts w:eastAsia="Times New Roman"/>
          <w:color w:val="3A2921"/>
          <w:spacing w:val="6"/>
          <w:sz w:val="20"/>
        </w:rPr>
        <w:t xml:space="preserve"> blood continuing through centuries that are supposed to be unsatisfactory."</w:t>
      </w:r>
    </w:p>
    <w:p w14:paraId="4A1D9B9E" w14:textId="77777777" w:rsidR="000A0D18" w:rsidRDefault="00000000">
      <w:pPr>
        <w:spacing w:line="258" w:lineRule="exact"/>
        <w:ind w:firstLine="216"/>
        <w:jc w:val="both"/>
        <w:textAlignment w:val="baseline"/>
        <w:rPr>
          <w:rFonts w:eastAsia="Times New Roman"/>
          <w:color w:val="3A2921"/>
          <w:spacing w:val="7"/>
          <w:sz w:val="20"/>
        </w:rPr>
      </w:pPr>
      <w:r>
        <w:rPr>
          <w:rFonts w:eastAsia="Times New Roman"/>
          <w:color w:val="3A2921"/>
          <w:spacing w:val="7"/>
          <w:sz w:val="20"/>
        </w:rPr>
        <w:t>Forster is</w:t>
      </w:r>
      <w:r>
        <w:rPr>
          <w:rFonts w:eastAsia="Times New Roman"/>
          <w:color w:val="4E3D22"/>
          <w:spacing w:val="7"/>
          <w:sz w:val="20"/>
        </w:rPr>
        <w:t xml:space="preserve"> especially impressed by "One of their Gods,"</w:t>
      </w:r>
      <w:r>
        <w:rPr>
          <w:rFonts w:eastAsia="Times New Roman"/>
          <w:color w:val="3A2921"/>
          <w:spacing w:val="7"/>
          <w:sz w:val="20"/>
        </w:rPr>
        <w:t xml:space="preserve"> Cavafy's poem telling</w:t>
      </w:r>
      <w:r>
        <w:rPr>
          <w:rFonts w:eastAsia="Times New Roman"/>
          <w:color w:val="4E3D22"/>
          <w:spacing w:val="7"/>
          <w:sz w:val="20"/>
        </w:rPr>
        <w:t xml:space="preserve"> of</w:t>
      </w:r>
      <w:r>
        <w:rPr>
          <w:rFonts w:eastAsia="Times New Roman"/>
          <w:color w:val="3A2921"/>
          <w:spacing w:val="7"/>
          <w:sz w:val="20"/>
        </w:rPr>
        <w:t xml:space="preserve"> a god</w:t>
      </w:r>
      <w:r>
        <w:rPr>
          <w:rFonts w:eastAsia="Times New Roman"/>
          <w:color w:val="4E3D22"/>
          <w:spacing w:val="7"/>
          <w:sz w:val="20"/>
        </w:rPr>
        <w:t xml:space="preserve"> who</w:t>
      </w:r>
      <w:r>
        <w:rPr>
          <w:rFonts w:eastAsia="Times New Roman"/>
          <w:color w:val="3A2921"/>
          <w:spacing w:val="7"/>
          <w:sz w:val="20"/>
        </w:rPr>
        <w:t xml:space="preserve"> visits, not some</w:t>
      </w:r>
      <w:r>
        <w:rPr>
          <w:rFonts w:eastAsia="Times New Roman"/>
          <w:color w:val="4E3D22"/>
          <w:spacing w:val="7"/>
          <w:sz w:val="20"/>
        </w:rPr>
        <w:t xml:space="preserve"> sacred place,</w:t>
      </w:r>
      <w:r>
        <w:rPr>
          <w:rFonts w:eastAsia="Times New Roman"/>
          <w:color w:val="3A2921"/>
          <w:spacing w:val="7"/>
          <w:sz w:val="20"/>
        </w:rPr>
        <w:t xml:space="preserve"> but</w:t>
      </w:r>
      <w:r>
        <w:rPr>
          <w:rFonts w:eastAsia="Times New Roman"/>
          <w:color w:val="4E3D22"/>
          <w:spacing w:val="7"/>
          <w:sz w:val="20"/>
        </w:rPr>
        <w:t xml:space="preserve"> Seleu-</w:t>
      </w:r>
      <w:r>
        <w:rPr>
          <w:rFonts w:eastAsia="Times New Roman"/>
          <w:color w:val="3A2921"/>
          <w:spacing w:val="7"/>
          <w:sz w:val="20"/>
        </w:rPr>
        <w:t>keia's brothel district: "The</w:t>
      </w:r>
      <w:r>
        <w:rPr>
          <w:rFonts w:eastAsia="Times New Roman"/>
          <w:color w:val="4E3D22"/>
          <w:spacing w:val="7"/>
          <w:sz w:val="20"/>
        </w:rPr>
        <w:t xml:space="preserve"> idea that the</w:t>
      </w:r>
      <w:r>
        <w:rPr>
          <w:rFonts w:eastAsia="Times New Roman"/>
          <w:color w:val="3A2921"/>
          <w:spacing w:val="7"/>
          <w:sz w:val="20"/>
        </w:rPr>
        <w:t xml:space="preserve"> Divine</w:t>
      </w:r>
      <w:r>
        <w:rPr>
          <w:rFonts w:eastAsia="Times New Roman"/>
          <w:color w:val="4E3D22"/>
          <w:spacing w:val="7"/>
          <w:sz w:val="20"/>
        </w:rPr>
        <w:t xml:space="preserve"> should descend</w:t>
      </w:r>
      <w:r>
        <w:rPr>
          <w:rFonts w:eastAsia="Times New Roman"/>
          <w:color w:val="3A2921"/>
          <w:spacing w:val="7"/>
          <w:sz w:val="20"/>
        </w:rPr>
        <w:t xml:space="preserve"> to misbehave, so shocking to</w:t>
      </w:r>
      <w:r>
        <w:rPr>
          <w:rFonts w:eastAsia="Times New Roman"/>
          <w:color w:val="4E3D22"/>
          <w:spacing w:val="7"/>
          <w:sz w:val="20"/>
        </w:rPr>
        <w:t xml:space="preserve"> the Christian, comes naturally enough to </w:t>
      </w:r>
      <w:r>
        <w:rPr>
          <w:rFonts w:eastAsia="Times New Roman"/>
          <w:color w:val="3A2921"/>
          <w:spacing w:val="7"/>
          <w:sz w:val="20"/>
        </w:rPr>
        <w:t>a paganizing Greek,</w:t>
      </w:r>
      <w:r>
        <w:rPr>
          <w:rFonts w:eastAsia="Times New Roman"/>
          <w:color w:val="4E3D22"/>
          <w:spacing w:val="7"/>
          <w:sz w:val="20"/>
        </w:rPr>
        <w:t xml:space="preserve"> and</w:t>
      </w:r>
      <w:r>
        <w:rPr>
          <w:rFonts w:eastAsia="Times New Roman"/>
          <w:color w:val="3A2921"/>
          <w:spacing w:val="7"/>
          <w:sz w:val="20"/>
        </w:rPr>
        <w:t xml:space="preserve"> the</w:t>
      </w:r>
      <w:r>
        <w:rPr>
          <w:rFonts w:eastAsia="Times New Roman"/>
          <w:color w:val="4E3D22"/>
          <w:spacing w:val="7"/>
          <w:sz w:val="20"/>
        </w:rPr>
        <w:t xml:space="preserve"> poem (which</w:t>
      </w:r>
      <w:r>
        <w:rPr>
          <w:rFonts w:eastAsia="Times New Roman"/>
          <w:color w:val="3A2921"/>
          <w:spacing w:val="7"/>
          <w:sz w:val="20"/>
        </w:rPr>
        <w:t xml:space="preserve"> I</w:t>
      </w:r>
      <w:r>
        <w:rPr>
          <w:rFonts w:eastAsia="Times New Roman"/>
          <w:color w:val="4E3D22"/>
          <w:spacing w:val="7"/>
          <w:sz w:val="20"/>
        </w:rPr>
        <w:t xml:space="preserve"> first knew in a Valasso-</w:t>
      </w:r>
      <w:r>
        <w:rPr>
          <w:rFonts w:eastAsia="Times New Roman"/>
          <w:color w:val="3A2921"/>
          <w:spacing w:val="7"/>
          <w:sz w:val="20"/>
        </w:rPr>
        <w:t>poulo translation)</w:t>
      </w:r>
      <w:r>
        <w:rPr>
          <w:rFonts w:eastAsia="Times New Roman"/>
          <w:color w:val="4E3D22"/>
          <w:spacing w:val="7"/>
          <w:sz w:val="20"/>
        </w:rPr>
        <w:t xml:space="preserve"> sums</w:t>
      </w:r>
      <w:r>
        <w:rPr>
          <w:rFonts w:eastAsia="Times New Roman"/>
          <w:color w:val="3A2921"/>
          <w:spacing w:val="7"/>
          <w:sz w:val="20"/>
        </w:rPr>
        <w:t xml:space="preserve"> up for</w:t>
      </w:r>
      <w:r>
        <w:rPr>
          <w:rFonts w:eastAsia="Times New Roman"/>
          <w:color w:val="4E3D22"/>
          <w:spacing w:val="7"/>
          <w:sz w:val="20"/>
        </w:rPr>
        <w:t xml:space="preserve"> me much that is characteristic."</w:t>
      </w:r>
      <w:r>
        <w:rPr>
          <w:rFonts w:ascii="Bookman Old Style" w:eastAsia="Bookman Old Style" w:hAnsi="Bookman Old Style"/>
          <w:color w:val="4E3D22"/>
          <w:spacing w:val="7"/>
          <w:sz w:val="20"/>
          <w:vertAlign w:val="superscript"/>
        </w:rPr>
        <w:t>14</w:t>
      </w:r>
      <w:r>
        <w:rPr>
          <w:rFonts w:eastAsia="Times New Roman"/>
          <w:color w:val="4E3D22"/>
          <w:spacing w:val="7"/>
          <w:sz w:val="20"/>
        </w:rPr>
        <w:t xml:space="preserve"> </w:t>
      </w:r>
      <w:r>
        <w:rPr>
          <w:rFonts w:eastAsia="Times New Roman"/>
          <w:color w:val="3A2921"/>
          <w:spacing w:val="7"/>
          <w:sz w:val="20"/>
        </w:rPr>
        <w:t>Forster seems not only</w:t>
      </w:r>
      <w:r>
        <w:rPr>
          <w:rFonts w:eastAsia="Times New Roman"/>
          <w:color w:val="4E3D22"/>
          <w:spacing w:val="7"/>
          <w:sz w:val="20"/>
        </w:rPr>
        <w:t xml:space="preserve"> to have acquired broadmindedness toward </w:t>
      </w:r>
      <w:r>
        <w:rPr>
          <w:rFonts w:eastAsia="Times New Roman"/>
          <w:color w:val="3A2921"/>
          <w:spacing w:val="7"/>
          <w:sz w:val="20"/>
        </w:rPr>
        <w:t>the sensuality of</w:t>
      </w:r>
      <w:r>
        <w:rPr>
          <w:rFonts w:eastAsia="Times New Roman"/>
          <w:color w:val="4E3D22"/>
          <w:spacing w:val="7"/>
          <w:sz w:val="20"/>
        </w:rPr>
        <w:t xml:space="preserve"> the</w:t>
      </w:r>
      <w:r>
        <w:rPr>
          <w:rFonts w:eastAsia="Times New Roman"/>
          <w:color w:val="3A2921"/>
          <w:spacing w:val="7"/>
          <w:sz w:val="20"/>
        </w:rPr>
        <w:t xml:space="preserve"> Orient,</w:t>
      </w:r>
      <w:r>
        <w:rPr>
          <w:rFonts w:eastAsia="Times New Roman"/>
          <w:color w:val="4E3D22"/>
          <w:spacing w:val="7"/>
          <w:sz w:val="20"/>
        </w:rPr>
        <w:t xml:space="preserve"> but to have accepted and delighted in</w:t>
      </w:r>
      <w:r>
        <w:rPr>
          <w:rFonts w:eastAsia="Times New Roman"/>
          <w:color w:val="3A2921"/>
          <w:spacing w:val="7"/>
          <w:sz w:val="20"/>
        </w:rPr>
        <w:t xml:space="preserve"> it.</w:t>
      </w:r>
    </w:p>
    <w:p w14:paraId="6CE7E8D1" w14:textId="77777777" w:rsidR="000A0D18" w:rsidRDefault="00000000">
      <w:pPr>
        <w:spacing w:before="31" w:line="258" w:lineRule="exact"/>
        <w:ind w:firstLine="216"/>
        <w:jc w:val="both"/>
        <w:textAlignment w:val="baseline"/>
        <w:rPr>
          <w:rFonts w:eastAsia="Times New Roman"/>
          <w:color w:val="3A2921"/>
          <w:spacing w:val="4"/>
          <w:sz w:val="20"/>
        </w:rPr>
      </w:pPr>
      <w:r>
        <w:rPr>
          <w:rFonts w:eastAsia="Times New Roman"/>
          <w:color w:val="3A2921"/>
          <w:spacing w:val="4"/>
          <w:sz w:val="20"/>
        </w:rPr>
        <w:t>This was also</w:t>
      </w:r>
      <w:r>
        <w:rPr>
          <w:rFonts w:eastAsia="Times New Roman"/>
          <w:color w:val="4E3D22"/>
          <w:spacing w:val="4"/>
          <w:sz w:val="20"/>
        </w:rPr>
        <w:t xml:space="preserve"> the</w:t>
      </w:r>
      <w:r>
        <w:rPr>
          <w:rFonts w:eastAsia="Times New Roman"/>
          <w:color w:val="3A2921"/>
          <w:spacing w:val="4"/>
          <w:sz w:val="20"/>
        </w:rPr>
        <w:t xml:space="preserve"> period</w:t>
      </w:r>
      <w:r>
        <w:rPr>
          <w:rFonts w:eastAsia="Times New Roman"/>
          <w:color w:val="4E3D22"/>
          <w:spacing w:val="4"/>
          <w:sz w:val="20"/>
        </w:rPr>
        <w:t xml:space="preserve"> that gave Forster,</w:t>
      </w:r>
      <w:r>
        <w:rPr>
          <w:rFonts w:eastAsia="Times New Roman"/>
          <w:color w:val="3A2921"/>
          <w:spacing w:val="4"/>
          <w:sz w:val="20"/>
        </w:rPr>
        <w:t xml:space="preserve"> as</w:t>
      </w:r>
      <w:r>
        <w:rPr>
          <w:rFonts w:eastAsia="Times New Roman"/>
          <w:color w:val="4E3D22"/>
          <w:spacing w:val="4"/>
          <w:sz w:val="20"/>
        </w:rPr>
        <w:t xml:space="preserve"> Trilling</w:t>
      </w:r>
      <w:r>
        <w:rPr>
          <w:rFonts w:eastAsia="Times New Roman"/>
          <w:color w:val="3A2921"/>
          <w:spacing w:val="4"/>
          <w:sz w:val="20"/>
        </w:rPr>
        <w:t xml:space="preserve"> has said,</w:t>
      </w:r>
      <w:r>
        <w:rPr>
          <w:rFonts w:eastAsia="Times New Roman"/>
          <w:color w:val="4E3D22"/>
          <w:spacing w:val="4"/>
          <w:sz w:val="20"/>
        </w:rPr>
        <w:t xml:space="preserve"> "a </w:t>
      </w:r>
      <w:r>
        <w:rPr>
          <w:rFonts w:eastAsia="Times New Roman"/>
          <w:color w:val="3A2921"/>
          <w:spacing w:val="4"/>
          <w:sz w:val="20"/>
        </w:rPr>
        <w:t>firm position on the Imperial</w:t>
      </w:r>
      <w:r>
        <w:rPr>
          <w:rFonts w:eastAsia="Times New Roman"/>
          <w:color w:val="4E3D22"/>
          <w:spacing w:val="4"/>
          <w:sz w:val="20"/>
        </w:rPr>
        <w:t xml:space="preserve"> question."</w:t>
      </w:r>
      <w:r>
        <w:rPr>
          <w:rFonts w:eastAsia="Times New Roman"/>
          <w:color w:val="3A2921"/>
          <w:spacing w:val="4"/>
          <w:sz w:val="20"/>
        </w:rPr>
        <w:t xml:space="preserve"> If there</w:t>
      </w:r>
      <w:r>
        <w:rPr>
          <w:rFonts w:eastAsia="Times New Roman"/>
          <w:color w:val="4E3D22"/>
          <w:spacing w:val="4"/>
          <w:sz w:val="20"/>
        </w:rPr>
        <w:t xml:space="preserve"> is any doubt</w:t>
      </w:r>
      <w:r>
        <w:rPr>
          <w:rFonts w:eastAsia="Times New Roman"/>
          <w:color w:val="3A2921"/>
          <w:spacing w:val="4"/>
          <w:sz w:val="20"/>
        </w:rPr>
        <w:t xml:space="preserve"> about Forster's capacity</w:t>
      </w:r>
      <w:r>
        <w:rPr>
          <w:rFonts w:eastAsia="Times New Roman"/>
          <w:color w:val="4E3D22"/>
          <w:spacing w:val="4"/>
          <w:sz w:val="20"/>
        </w:rPr>
        <w:t xml:space="preserve"> for serious social</w:t>
      </w:r>
      <w:r>
        <w:rPr>
          <w:rFonts w:eastAsia="Times New Roman"/>
          <w:color w:val="3A2921"/>
          <w:spacing w:val="4"/>
          <w:sz w:val="20"/>
        </w:rPr>
        <w:t xml:space="preserve"> and political</w:t>
      </w:r>
      <w:r>
        <w:rPr>
          <w:rFonts w:eastAsia="Times New Roman"/>
          <w:color w:val="4E3D22"/>
          <w:spacing w:val="4"/>
          <w:sz w:val="20"/>
        </w:rPr>
        <w:t xml:space="preserve"> criticism,</w:t>
      </w:r>
      <w:r>
        <w:rPr>
          <w:rFonts w:eastAsia="Times New Roman"/>
          <w:color w:val="3A2921"/>
          <w:spacing w:val="4"/>
          <w:sz w:val="20"/>
        </w:rPr>
        <w:t xml:space="preserve"> his chief work of</w:t>
      </w:r>
      <w:r>
        <w:rPr>
          <w:rFonts w:eastAsia="Times New Roman"/>
          <w:color w:val="4E3D22"/>
          <w:spacing w:val="4"/>
          <w:sz w:val="20"/>
        </w:rPr>
        <w:t xml:space="preserve"> this</w:t>
      </w:r>
      <w:r>
        <w:rPr>
          <w:rFonts w:eastAsia="Times New Roman"/>
          <w:color w:val="3A2921"/>
          <w:spacing w:val="4"/>
          <w:sz w:val="20"/>
        </w:rPr>
        <w:t xml:space="preserve"> period should dispel</w:t>
      </w:r>
      <w:r>
        <w:rPr>
          <w:rFonts w:eastAsia="Times New Roman"/>
          <w:color w:val="4E3D22"/>
          <w:spacing w:val="4"/>
          <w:sz w:val="20"/>
        </w:rPr>
        <w:t xml:space="preserve"> it.</w:t>
      </w:r>
      <w:r>
        <w:rPr>
          <w:rFonts w:eastAsia="Times New Roman"/>
          <w:color w:val="3A2921"/>
          <w:spacing w:val="4"/>
          <w:sz w:val="20"/>
        </w:rPr>
        <w:t xml:space="preserve"> His</w:t>
      </w:r>
      <w:r>
        <w:rPr>
          <w:rFonts w:eastAsia="Times New Roman"/>
          <w:color w:val="4E3D22"/>
          <w:spacing w:val="4"/>
          <w:sz w:val="20"/>
        </w:rPr>
        <w:t xml:space="preserve"> most ambitious</w:t>
      </w:r>
      <w:r>
        <w:rPr>
          <w:rFonts w:eastAsia="Times New Roman"/>
          <w:color w:val="3A2921"/>
          <w:spacing w:val="4"/>
          <w:sz w:val="20"/>
        </w:rPr>
        <w:t xml:space="preserve"> piece is "Egypt," the Introduction to a</w:t>
      </w:r>
      <w:r>
        <w:rPr>
          <w:rFonts w:eastAsia="Times New Roman"/>
          <w:color w:val="4E3D22"/>
          <w:spacing w:val="4"/>
          <w:sz w:val="20"/>
        </w:rPr>
        <w:t xml:space="preserve"> long</w:t>
      </w:r>
      <w:r>
        <w:rPr>
          <w:rFonts w:eastAsia="Times New Roman"/>
          <w:color w:val="3A2921"/>
          <w:spacing w:val="4"/>
          <w:sz w:val="20"/>
        </w:rPr>
        <w:t xml:space="preserve"> pamphlet</w:t>
      </w:r>
      <w:r>
        <w:rPr>
          <w:rFonts w:eastAsia="Times New Roman"/>
          <w:color w:val="4E3D22"/>
          <w:spacing w:val="4"/>
          <w:sz w:val="20"/>
        </w:rPr>
        <w:t xml:space="preserve"> entitled</w:t>
      </w:r>
      <w:r>
        <w:rPr>
          <w:rFonts w:eastAsia="Times New Roman"/>
          <w:color w:val="3A2921"/>
          <w:spacing w:val="4"/>
          <w:sz w:val="20"/>
        </w:rPr>
        <w:t xml:space="preserve"> "The</w:t>
      </w:r>
      <w:r>
        <w:rPr>
          <w:rFonts w:eastAsia="Times New Roman"/>
          <w:color w:val="4E3D22"/>
          <w:spacing w:val="4"/>
          <w:sz w:val="20"/>
        </w:rPr>
        <w:t xml:space="preserve"> Gov</w:t>
      </w:r>
      <w:r>
        <w:rPr>
          <w:rFonts w:eastAsia="Times New Roman"/>
          <w:color w:val="4E3D22"/>
          <w:spacing w:val="4"/>
          <w:sz w:val="20"/>
        </w:rPr>
        <w:softHyphen/>
      </w:r>
      <w:r>
        <w:rPr>
          <w:rFonts w:eastAsia="Times New Roman"/>
          <w:color w:val="3A2921"/>
          <w:spacing w:val="4"/>
          <w:sz w:val="20"/>
        </w:rPr>
        <w:t>ernment of Egypt, Recommendations</w:t>
      </w:r>
      <w:r>
        <w:rPr>
          <w:rFonts w:eastAsia="Times New Roman"/>
          <w:color w:val="4E3D22"/>
          <w:spacing w:val="4"/>
          <w:sz w:val="20"/>
        </w:rPr>
        <w:t xml:space="preserve"> by a Committee of the</w:t>
      </w:r>
      <w:r>
        <w:rPr>
          <w:rFonts w:eastAsia="Times New Roman"/>
          <w:color w:val="3A2921"/>
          <w:spacing w:val="4"/>
          <w:sz w:val="20"/>
        </w:rPr>
        <w:t xml:space="preserve"> Inter</w:t>
      </w:r>
      <w:r>
        <w:rPr>
          <w:rFonts w:eastAsia="Times New Roman"/>
          <w:color w:val="3A2921"/>
          <w:spacing w:val="4"/>
          <w:sz w:val="20"/>
        </w:rPr>
        <w:softHyphen/>
        <w:t>national Section of the Labour</w:t>
      </w:r>
      <w:r>
        <w:rPr>
          <w:rFonts w:eastAsia="Times New Roman"/>
          <w:color w:val="4E3D22"/>
          <w:spacing w:val="4"/>
          <w:sz w:val="20"/>
        </w:rPr>
        <w:t xml:space="preserve"> Research Department"</w:t>
      </w:r>
      <w:r>
        <w:rPr>
          <w:rFonts w:eastAsia="Times New Roman"/>
          <w:color w:val="3A2921"/>
          <w:spacing w:val="4"/>
          <w:sz w:val="20"/>
        </w:rPr>
        <w:t xml:space="preserve"> (1920). For-ster's Introduction is a brief</w:t>
      </w:r>
      <w:r>
        <w:rPr>
          <w:rFonts w:eastAsia="Times New Roman"/>
          <w:color w:val="4E3D22"/>
          <w:spacing w:val="4"/>
          <w:sz w:val="20"/>
        </w:rPr>
        <w:t xml:space="preserve"> history of Egypt's domination</w:t>
      </w:r>
      <w:r>
        <w:rPr>
          <w:rFonts w:eastAsia="Times New Roman"/>
          <w:color w:val="3A2921"/>
          <w:spacing w:val="4"/>
          <w:sz w:val="20"/>
        </w:rPr>
        <w:t xml:space="preserve"> and ex</w:t>
      </w:r>
      <w:r>
        <w:rPr>
          <w:rFonts w:eastAsia="Times New Roman"/>
          <w:color w:val="3A2921"/>
          <w:spacing w:val="4"/>
          <w:sz w:val="20"/>
        </w:rPr>
        <w:softHyphen/>
        <w:t>ploitation by foreigners,</w:t>
      </w:r>
      <w:r>
        <w:rPr>
          <w:rFonts w:eastAsia="Times New Roman"/>
          <w:color w:val="4E3D22"/>
          <w:spacing w:val="4"/>
          <w:sz w:val="20"/>
        </w:rPr>
        <w:t xml:space="preserve"> and a criticism</w:t>
      </w:r>
      <w:r>
        <w:rPr>
          <w:rFonts w:eastAsia="Times New Roman"/>
          <w:color w:val="3A2921"/>
          <w:spacing w:val="4"/>
          <w:sz w:val="20"/>
        </w:rPr>
        <w:t xml:space="preserve"> of</w:t>
      </w:r>
      <w:r>
        <w:rPr>
          <w:rFonts w:eastAsia="Times New Roman"/>
          <w:color w:val="4E3D22"/>
          <w:spacing w:val="4"/>
          <w:sz w:val="20"/>
        </w:rPr>
        <w:t xml:space="preserve"> British stewardship. He </w:t>
      </w:r>
      <w:r>
        <w:rPr>
          <w:rFonts w:eastAsia="Times New Roman"/>
          <w:color w:val="3A2921"/>
          <w:spacing w:val="4"/>
          <w:sz w:val="20"/>
        </w:rPr>
        <w:t>points out that</w:t>
      </w:r>
      <w:r>
        <w:rPr>
          <w:rFonts w:eastAsia="Times New Roman"/>
          <w:color w:val="4E3D22"/>
          <w:spacing w:val="4"/>
          <w:sz w:val="20"/>
        </w:rPr>
        <w:t xml:space="preserve"> even</w:t>
      </w:r>
      <w:r>
        <w:rPr>
          <w:rFonts w:eastAsia="Times New Roman"/>
          <w:color w:val="3A2921"/>
          <w:spacing w:val="4"/>
          <w:sz w:val="20"/>
        </w:rPr>
        <w:t xml:space="preserve"> though</w:t>
      </w:r>
      <w:r>
        <w:rPr>
          <w:rFonts w:eastAsia="Times New Roman"/>
          <w:color w:val="4E3D22"/>
          <w:spacing w:val="4"/>
          <w:sz w:val="20"/>
        </w:rPr>
        <w:t xml:space="preserve"> as early as 1883 Gladstone's government </w:t>
      </w:r>
      <w:r>
        <w:rPr>
          <w:rFonts w:eastAsia="Times New Roman"/>
          <w:color w:val="3A2921"/>
          <w:spacing w:val="4"/>
          <w:sz w:val="20"/>
        </w:rPr>
        <w:t>had indicated</w:t>
      </w:r>
      <w:r>
        <w:rPr>
          <w:rFonts w:eastAsia="Times New Roman"/>
          <w:color w:val="4E3D22"/>
          <w:spacing w:val="4"/>
          <w:sz w:val="20"/>
        </w:rPr>
        <w:t xml:space="preserve"> a</w:t>
      </w:r>
      <w:r>
        <w:rPr>
          <w:rFonts w:eastAsia="Times New Roman"/>
          <w:color w:val="3A2921"/>
          <w:spacing w:val="4"/>
          <w:sz w:val="20"/>
        </w:rPr>
        <w:t xml:space="preserve"> desire</w:t>
      </w:r>
      <w:r>
        <w:rPr>
          <w:rFonts w:eastAsia="Times New Roman"/>
          <w:color w:val="4E3D22"/>
          <w:spacing w:val="4"/>
          <w:sz w:val="20"/>
        </w:rPr>
        <w:t xml:space="preserve"> to</w:t>
      </w:r>
      <w:r>
        <w:rPr>
          <w:rFonts w:eastAsia="Times New Roman"/>
          <w:color w:val="3A2921"/>
          <w:spacing w:val="4"/>
          <w:sz w:val="20"/>
        </w:rPr>
        <w:t xml:space="preserve"> end the</w:t>
      </w:r>
      <w:r>
        <w:rPr>
          <w:rFonts w:eastAsia="Times New Roman"/>
          <w:color w:val="4E3D22"/>
          <w:spacing w:val="4"/>
          <w:sz w:val="20"/>
        </w:rPr>
        <w:t xml:space="preserve"> British occupation as soon as</w:t>
      </w:r>
      <w:r>
        <w:rPr>
          <w:rFonts w:eastAsia="Times New Roman"/>
          <w:color w:val="3A2921"/>
          <w:spacing w:val="4"/>
          <w:sz w:val="20"/>
        </w:rPr>
        <w:t xml:space="preserve"> pos</w:t>
      </w:r>
      <w:r>
        <w:rPr>
          <w:rFonts w:eastAsia="Times New Roman"/>
          <w:color w:val="3A2921"/>
          <w:spacing w:val="4"/>
          <w:sz w:val="20"/>
        </w:rPr>
        <w:softHyphen/>
        <w:t>sible,</w:t>
      </w:r>
      <w:r>
        <w:rPr>
          <w:rFonts w:eastAsia="Times New Roman"/>
          <w:color w:val="4E3D22"/>
          <w:spacing w:val="4"/>
          <w:sz w:val="20"/>
        </w:rPr>
        <w:t xml:space="preserve"> the</w:t>
      </w:r>
      <w:r>
        <w:rPr>
          <w:rFonts w:eastAsia="Times New Roman"/>
          <w:color w:val="3A2921"/>
          <w:spacing w:val="4"/>
          <w:sz w:val="20"/>
        </w:rPr>
        <w:t xml:space="preserve"> British were</w:t>
      </w:r>
      <w:r>
        <w:rPr>
          <w:rFonts w:eastAsia="Times New Roman"/>
          <w:color w:val="4E3D22"/>
          <w:spacing w:val="4"/>
          <w:sz w:val="20"/>
        </w:rPr>
        <w:t xml:space="preserve"> still</w:t>
      </w:r>
      <w:r>
        <w:rPr>
          <w:rFonts w:eastAsia="Times New Roman"/>
          <w:color w:val="3A2921"/>
          <w:spacing w:val="4"/>
          <w:sz w:val="20"/>
        </w:rPr>
        <w:t xml:space="preserve"> there</w:t>
      </w:r>
      <w:r>
        <w:rPr>
          <w:rFonts w:eastAsia="Times New Roman"/>
          <w:color w:val="4E3D22"/>
          <w:spacing w:val="4"/>
          <w:sz w:val="20"/>
        </w:rPr>
        <w:t xml:space="preserve"> in 192o, on the pretext of</w:t>
      </w:r>
      <w:r>
        <w:rPr>
          <w:rFonts w:eastAsia="Times New Roman"/>
          <w:color w:val="3A2921"/>
          <w:spacing w:val="4"/>
          <w:sz w:val="20"/>
        </w:rPr>
        <w:t xml:space="preserve"> giving "advice" to the</w:t>
      </w:r>
      <w:r>
        <w:rPr>
          <w:rFonts w:eastAsia="Times New Roman"/>
          <w:color w:val="4E3D22"/>
          <w:spacing w:val="4"/>
          <w:sz w:val="20"/>
        </w:rPr>
        <w:t xml:space="preserve"> Egyptians.</w:t>
      </w:r>
      <w:r>
        <w:rPr>
          <w:rFonts w:eastAsia="Times New Roman"/>
          <w:color w:val="3A2921"/>
          <w:spacing w:val="4"/>
          <w:sz w:val="20"/>
        </w:rPr>
        <w:t xml:space="preserve"> The pamphlet</w:t>
      </w:r>
      <w:r>
        <w:rPr>
          <w:rFonts w:eastAsia="Times New Roman"/>
          <w:color w:val="4E3D22"/>
          <w:spacing w:val="4"/>
          <w:sz w:val="20"/>
        </w:rPr>
        <w:t xml:space="preserve"> recommends that since</w:t>
      </w:r>
      <w:r>
        <w:rPr>
          <w:rFonts w:eastAsia="Times New Roman"/>
          <w:color w:val="3A2921"/>
          <w:spacing w:val="4"/>
          <w:sz w:val="20"/>
        </w:rPr>
        <w:t xml:space="preserve"> the dislocations</w:t>
      </w:r>
      <w:r>
        <w:rPr>
          <w:rFonts w:eastAsia="Times New Roman"/>
          <w:color w:val="4E3D22"/>
          <w:spacing w:val="4"/>
          <w:sz w:val="20"/>
        </w:rPr>
        <w:t xml:space="preserve"> caused</w:t>
      </w:r>
      <w:r>
        <w:rPr>
          <w:rFonts w:eastAsia="Times New Roman"/>
          <w:color w:val="3A2921"/>
          <w:spacing w:val="4"/>
          <w:sz w:val="20"/>
        </w:rPr>
        <w:t xml:space="preserve"> by</w:t>
      </w:r>
      <w:r>
        <w:rPr>
          <w:rFonts w:eastAsia="Times New Roman"/>
          <w:color w:val="4E3D22"/>
          <w:spacing w:val="4"/>
          <w:sz w:val="20"/>
        </w:rPr>
        <w:t xml:space="preserve"> the war can</w:t>
      </w:r>
      <w:r>
        <w:rPr>
          <w:rFonts w:eastAsia="Times New Roman"/>
          <w:color w:val="3A2921"/>
          <w:spacing w:val="4"/>
          <w:sz w:val="20"/>
        </w:rPr>
        <w:t xml:space="preserve"> now</w:t>
      </w:r>
      <w:r>
        <w:rPr>
          <w:rFonts w:eastAsia="Times New Roman"/>
          <w:color w:val="4E3D22"/>
          <w:spacing w:val="4"/>
          <w:sz w:val="20"/>
        </w:rPr>
        <w:t xml:space="preserve"> be expected to subside,</w:t>
      </w:r>
      <w:r>
        <w:rPr>
          <w:rFonts w:eastAsia="Times New Roman"/>
          <w:color w:val="3A2921"/>
          <w:spacing w:val="4"/>
          <w:sz w:val="20"/>
        </w:rPr>
        <w:t xml:space="preserve"> Britain should withdraw and</w:t>
      </w:r>
      <w:r>
        <w:rPr>
          <w:rFonts w:eastAsia="Times New Roman"/>
          <w:color w:val="4E3D22"/>
          <w:spacing w:val="4"/>
          <w:sz w:val="20"/>
        </w:rPr>
        <w:t xml:space="preserve"> recognize</w:t>
      </w:r>
      <w:r>
        <w:rPr>
          <w:rFonts w:eastAsia="Times New Roman"/>
          <w:color w:val="3A2921"/>
          <w:spacing w:val="4"/>
          <w:sz w:val="20"/>
        </w:rPr>
        <w:t xml:space="preserve"> Egypt</w:t>
      </w:r>
      <w:r>
        <w:rPr>
          <w:rFonts w:eastAsia="Times New Roman"/>
          <w:color w:val="4E3D22"/>
          <w:spacing w:val="4"/>
          <w:sz w:val="20"/>
        </w:rPr>
        <w:t xml:space="preserve"> as an independent state. The </w:t>
      </w:r>
      <w:r>
        <w:rPr>
          <w:rFonts w:eastAsia="Times New Roman"/>
          <w:color w:val="3A2921"/>
          <w:spacing w:val="4"/>
          <w:sz w:val="20"/>
        </w:rPr>
        <w:t>proposal is made by</w:t>
      </w:r>
      <w:r>
        <w:rPr>
          <w:rFonts w:eastAsia="Times New Roman"/>
          <w:color w:val="4E3D22"/>
          <w:spacing w:val="4"/>
          <w:sz w:val="20"/>
        </w:rPr>
        <w:t xml:space="preserve"> the Committee,</w:t>
      </w:r>
      <w:r>
        <w:rPr>
          <w:rFonts w:eastAsia="Times New Roman"/>
          <w:color w:val="3A2921"/>
          <w:spacing w:val="4"/>
          <w:sz w:val="20"/>
        </w:rPr>
        <w:t xml:space="preserve"> not</w:t>
      </w:r>
      <w:r>
        <w:rPr>
          <w:rFonts w:eastAsia="Times New Roman"/>
          <w:color w:val="4E3D22"/>
          <w:spacing w:val="4"/>
          <w:sz w:val="20"/>
        </w:rPr>
        <w:t xml:space="preserve"> by Forster, but</w:t>
      </w:r>
      <w:r>
        <w:rPr>
          <w:rFonts w:eastAsia="Times New Roman"/>
          <w:color w:val="3A2921"/>
          <w:spacing w:val="4"/>
          <w:sz w:val="20"/>
        </w:rPr>
        <w:t xml:space="preserve"> he obviously agrees with</w:t>
      </w:r>
      <w:r>
        <w:rPr>
          <w:rFonts w:eastAsia="Times New Roman"/>
          <w:color w:val="4E3D22"/>
          <w:spacing w:val="4"/>
          <w:sz w:val="20"/>
        </w:rPr>
        <w:t xml:space="preserve"> it.</w:t>
      </w:r>
      <w:r>
        <w:rPr>
          <w:rFonts w:eastAsia="Times New Roman"/>
          <w:color w:val="3A2921"/>
          <w:spacing w:val="4"/>
          <w:sz w:val="20"/>
        </w:rPr>
        <w:t xml:space="preserve"> His main</w:t>
      </w:r>
      <w:r>
        <w:rPr>
          <w:rFonts w:eastAsia="Times New Roman"/>
          <w:color w:val="4E3D22"/>
          <w:spacing w:val="4"/>
          <w:sz w:val="20"/>
        </w:rPr>
        <w:t xml:space="preserve"> criticism is</w:t>
      </w:r>
      <w:r>
        <w:rPr>
          <w:rFonts w:eastAsia="Times New Roman"/>
          <w:color w:val="3A2921"/>
          <w:spacing w:val="4"/>
          <w:sz w:val="20"/>
        </w:rPr>
        <w:t xml:space="preserve"> that</w:t>
      </w:r>
      <w:r>
        <w:rPr>
          <w:rFonts w:eastAsia="Times New Roman"/>
          <w:color w:val="4E3D22"/>
          <w:spacing w:val="4"/>
          <w:sz w:val="20"/>
        </w:rPr>
        <w:t xml:space="preserve"> the colonial</w:t>
      </w:r>
      <w:r>
        <w:rPr>
          <w:rFonts w:eastAsia="Times New Roman"/>
          <w:color w:val="3A2921"/>
          <w:spacing w:val="4"/>
          <w:sz w:val="20"/>
        </w:rPr>
        <w:t xml:space="preserve"> bureaucracy</w:t>
      </w:r>
      <w:r>
        <w:rPr>
          <w:rFonts w:eastAsia="Times New Roman"/>
          <w:color w:val="4E3D22"/>
          <w:spacing w:val="4"/>
          <w:sz w:val="20"/>
        </w:rPr>
        <w:t xml:space="preserve"> is </w:t>
      </w:r>
      <w:r>
        <w:rPr>
          <w:rFonts w:eastAsia="Times New Roman"/>
          <w:color w:val="3A2921"/>
          <w:spacing w:val="4"/>
          <w:sz w:val="20"/>
        </w:rPr>
        <w:t>hypocritical and</w:t>
      </w:r>
      <w:r>
        <w:rPr>
          <w:rFonts w:eastAsia="Times New Roman"/>
          <w:color w:val="4E3D22"/>
          <w:spacing w:val="4"/>
          <w:sz w:val="20"/>
        </w:rPr>
        <w:t xml:space="preserve"> inept'"—especially in</w:t>
      </w:r>
      <w:r>
        <w:rPr>
          <w:rFonts w:eastAsia="Times New Roman"/>
          <w:color w:val="3A2921"/>
          <w:spacing w:val="4"/>
          <w:sz w:val="20"/>
        </w:rPr>
        <w:t xml:space="preserve"> its failure</w:t>
      </w:r>
      <w:r>
        <w:rPr>
          <w:rFonts w:eastAsia="Times New Roman"/>
          <w:color w:val="4E3D22"/>
          <w:spacing w:val="4"/>
          <w:sz w:val="20"/>
        </w:rPr>
        <w:t xml:space="preserve"> to</w:t>
      </w:r>
      <w:r>
        <w:rPr>
          <w:rFonts w:eastAsia="Times New Roman"/>
          <w:color w:val="3A2921"/>
          <w:spacing w:val="4"/>
          <w:sz w:val="20"/>
        </w:rPr>
        <w:t xml:space="preserve"> treat the Eg</w:t>
      </w:r>
      <w:r>
        <w:rPr>
          <w:rFonts w:ascii="Bookman Old Style" w:eastAsia="Bookman Old Style" w:hAnsi="Bookman Old Style"/>
          <w:color w:val="3A2921"/>
          <w:spacing w:val="4"/>
          <w:sz w:val="20"/>
          <w:vertAlign w:val="superscript"/>
        </w:rPr>
        <w:t>-</w:t>
      </w:r>
      <w:r>
        <w:rPr>
          <w:rFonts w:eastAsia="Times New Roman"/>
          <w:color w:val="3A2921"/>
          <w:spacing w:val="4"/>
          <w:sz w:val="20"/>
        </w:rPr>
        <w:t>yp-</w:t>
      </w:r>
      <w:r>
        <w:rPr>
          <w:rFonts w:eastAsia="Times New Roman"/>
          <w:color w:val="000000"/>
          <w:sz w:val="24"/>
        </w:rPr>
        <w:t xml:space="preserve"> </w:t>
      </w:r>
    </w:p>
    <w:p w14:paraId="17DB93C3" w14:textId="77777777" w:rsidR="000A0D18" w:rsidRDefault="00000000">
      <w:pPr>
        <w:spacing w:before="220" w:line="203" w:lineRule="exact"/>
        <w:jc w:val="both"/>
        <w:textAlignment w:val="baseline"/>
        <w:rPr>
          <w:rFonts w:eastAsia="Times New Roman"/>
          <w:color w:val="3A2921"/>
          <w:spacing w:val="8"/>
          <w:sz w:val="16"/>
        </w:rPr>
      </w:pPr>
      <w:r>
        <w:rPr>
          <w:rFonts w:eastAsia="Times New Roman"/>
          <w:color w:val="3A2921"/>
          <w:spacing w:val="8"/>
          <w:sz w:val="16"/>
        </w:rPr>
        <w:t>* Forster wrote a</w:t>
      </w:r>
      <w:r>
        <w:rPr>
          <w:rFonts w:eastAsia="Times New Roman"/>
          <w:color w:val="4E3D22"/>
          <w:spacing w:val="8"/>
          <w:sz w:val="16"/>
        </w:rPr>
        <w:t xml:space="preserve"> review of Sir</w:t>
      </w:r>
      <w:r>
        <w:rPr>
          <w:rFonts w:eastAsia="Times New Roman"/>
          <w:color w:val="3A2921"/>
          <w:spacing w:val="8"/>
          <w:sz w:val="16"/>
        </w:rPr>
        <w:t xml:space="preserve"> William</w:t>
      </w:r>
      <w:r>
        <w:rPr>
          <w:rFonts w:eastAsia="Times New Roman"/>
          <w:color w:val="4E3D22"/>
          <w:spacing w:val="8"/>
          <w:sz w:val="16"/>
        </w:rPr>
        <w:t xml:space="preserve"> Wilicocks's </w:t>
      </w:r>
      <w:r>
        <w:rPr>
          <w:rFonts w:eastAsia="Times New Roman"/>
          <w:i/>
          <w:color w:val="4E3D22"/>
          <w:spacing w:val="8"/>
          <w:sz w:val="16"/>
        </w:rPr>
        <w:t xml:space="preserve">The Nile Projects </w:t>
      </w:r>
      <w:r>
        <w:rPr>
          <w:rFonts w:eastAsia="Times New Roman"/>
          <w:color w:val="4E3D22"/>
          <w:spacing w:val="8"/>
          <w:sz w:val="16"/>
        </w:rPr>
        <w:t>in "A</w:t>
      </w:r>
      <w:r>
        <w:rPr>
          <w:rFonts w:eastAsia="Times New Roman"/>
          <w:color w:val="3A2921"/>
          <w:spacing w:val="8"/>
          <w:sz w:val="16"/>
        </w:rPr>
        <w:t xml:space="preserve"> Flood in the Office," </w:t>
      </w:r>
      <w:r>
        <w:rPr>
          <w:rFonts w:eastAsia="Times New Roman"/>
          <w:i/>
          <w:color w:val="3A2921"/>
          <w:spacing w:val="8"/>
          <w:sz w:val="16"/>
        </w:rPr>
        <w:t>The</w:t>
      </w:r>
      <w:r>
        <w:rPr>
          <w:rFonts w:eastAsia="Times New Roman"/>
          <w:i/>
          <w:color w:val="4E3D22"/>
          <w:spacing w:val="8"/>
          <w:sz w:val="16"/>
        </w:rPr>
        <w:t xml:space="preserve"> Athenaeum,</w:t>
      </w:r>
      <w:r>
        <w:rPr>
          <w:rFonts w:eastAsia="Times New Roman"/>
          <w:color w:val="3A2921"/>
          <w:spacing w:val="8"/>
          <w:sz w:val="16"/>
        </w:rPr>
        <w:t xml:space="preserve"> No.</w:t>
      </w:r>
      <w:r>
        <w:rPr>
          <w:rFonts w:eastAsia="Times New Roman"/>
          <w:color w:val="4E3D22"/>
          <w:spacing w:val="8"/>
          <w:sz w:val="16"/>
        </w:rPr>
        <w:t xml:space="preserve"> 4658 (August 8,1919), 717-18, in which</w:t>
      </w:r>
      <w:r>
        <w:rPr>
          <w:rFonts w:eastAsia="Times New Roman"/>
          <w:color w:val="3A2921"/>
          <w:spacing w:val="8"/>
          <w:sz w:val="16"/>
        </w:rPr>
        <w:t xml:space="preserve"> Will-cocks accused his superior,</w:t>
      </w:r>
      <w:r>
        <w:rPr>
          <w:rFonts w:eastAsia="Times New Roman"/>
          <w:color w:val="4E3D22"/>
          <w:spacing w:val="8"/>
          <w:sz w:val="16"/>
        </w:rPr>
        <w:t xml:space="preserve"> Sir</w:t>
      </w:r>
      <w:r>
        <w:rPr>
          <w:rFonts w:eastAsia="Times New Roman"/>
          <w:color w:val="3A2921"/>
          <w:spacing w:val="8"/>
          <w:sz w:val="16"/>
        </w:rPr>
        <w:t xml:space="preserve"> Murdoch MacDonald, an engineer, of purposely overestimating</w:t>
      </w:r>
      <w:r>
        <w:rPr>
          <w:rFonts w:eastAsia="Times New Roman"/>
          <w:color w:val="4E3D22"/>
          <w:spacing w:val="8"/>
          <w:sz w:val="16"/>
        </w:rPr>
        <w:t xml:space="preserve"> the amount</w:t>
      </w:r>
      <w:r>
        <w:rPr>
          <w:rFonts w:eastAsia="Times New Roman"/>
          <w:color w:val="3A2921"/>
          <w:spacing w:val="8"/>
          <w:sz w:val="16"/>
        </w:rPr>
        <w:t xml:space="preserve"> of</w:t>
      </w:r>
      <w:r>
        <w:rPr>
          <w:rFonts w:eastAsia="Times New Roman"/>
          <w:color w:val="4E3D22"/>
          <w:spacing w:val="8"/>
          <w:sz w:val="16"/>
        </w:rPr>
        <w:t xml:space="preserve"> Nile water available and of making</w:t>
      </w:r>
      <w:r>
        <w:rPr>
          <w:rFonts w:eastAsia="Times New Roman"/>
          <w:color w:val="3A2921"/>
          <w:spacing w:val="8"/>
          <w:sz w:val="16"/>
        </w:rPr>
        <w:t xml:space="preserve"> technical errors</w:t>
      </w:r>
    </w:p>
    <w:p w14:paraId="5DC060CD" w14:textId="77777777" w:rsidR="000A0D18" w:rsidRDefault="000A0D18">
      <w:pPr>
        <w:sectPr w:rsidR="000A0D18">
          <w:pgSz w:w="7699" w:h="12082"/>
          <w:pgMar w:top="440" w:right="360" w:bottom="1546" w:left="1273" w:header="720" w:footer="720" w:gutter="0"/>
          <w:cols w:space="720"/>
        </w:sectPr>
      </w:pPr>
    </w:p>
    <w:p w14:paraId="384E84D2" w14:textId="77777777" w:rsidR="000A0D18" w:rsidRDefault="00000000">
      <w:pPr>
        <w:tabs>
          <w:tab w:val="right" w:pos="6048"/>
        </w:tabs>
        <w:spacing w:line="255" w:lineRule="exact"/>
        <w:jc w:val="both"/>
        <w:textAlignment w:val="baseline"/>
        <w:rPr>
          <w:rFonts w:eastAsia="Times New Roman"/>
          <w:color w:val="000000"/>
          <w:sz w:val="16"/>
        </w:rPr>
      </w:pPr>
      <w:r>
        <w:lastRenderedPageBreak/>
        <w:pict w14:anchorId="59D088B2">
          <v:shape id="_x0000_s1211" type="#_x0000_t202" style="position:absolute;left:0;text-align:left;margin-left:0;margin-top:0;width:397.2pt;height:603.1pt;z-index:-251629056;mso-position-horizontal-relative:page;mso-position-vertical-relative:page" fillcolor="#e3d7b6" stroked="f">
            <v:textbox>
              <w:txbxContent>
                <w:p w14:paraId="77B77F2D" w14:textId="77777777" w:rsidR="00000000" w:rsidRDefault="00000000"/>
              </w:txbxContent>
            </v:textbox>
            <w10:wrap anchorx="page" anchory="page"/>
          </v:shape>
        </w:pict>
      </w:r>
      <w:r>
        <w:rPr>
          <w:rFonts w:eastAsia="Times New Roman"/>
          <w:color w:val="000000"/>
          <w:sz w:val="16"/>
        </w:rPr>
        <w:t>A PASSAGE TO ALEXANDRIA</w:t>
      </w:r>
      <w:r>
        <w:rPr>
          <w:rFonts w:eastAsia="Times New Roman"/>
          <w:color w:val="000000"/>
          <w:sz w:val="16"/>
        </w:rPr>
        <w:tab/>
      </w:r>
      <w:r>
        <w:rPr>
          <w:rFonts w:eastAsia="Times New Roman"/>
          <w:color w:val="000000"/>
          <w:sz w:val="20"/>
        </w:rPr>
        <w:t>287</w:t>
      </w:r>
    </w:p>
    <w:p w14:paraId="374A38CB" w14:textId="77777777" w:rsidR="000A0D18" w:rsidRDefault="00000000">
      <w:pPr>
        <w:spacing w:before="103" w:line="256" w:lineRule="exact"/>
        <w:jc w:val="both"/>
        <w:textAlignment w:val="baseline"/>
        <w:rPr>
          <w:rFonts w:eastAsia="Times New Roman"/>
          <w:color w:val="000000"/>
          <w:spacing w:val="6"/>
          <w:sz w:val="20"/>
        </w:rPr>
      </w:pPr>
      <w:r>
        <w:rPr>
          <w:rFonts w:eastAsia="Times New Roman"/>
          <w:color w:val="000000"/>
          <w:spacing w:val="6"/>
          <w:sz w:val="20"/>
        </w:rPr>
        <w:t>tians as individuals. Lord Cromer, for example, although he intro</w:t>
      </w:r>
      <w:r>
        <w:rPr>
          <w:rFonts w:eastAsia="Times New Roman"/>
          <w:color w:val="000000"/>
          <w:spacing w:val="6"/>
          <w:sz w:val="20"/>
        </w:rPr>
        <w:softHyphen/>
        <w:t>duced useful reforms, "had a profound distrust of Orientals," and "his sympathy with Nationalism was purely academic." But until the war the "mild and cheerful Egyptians" (the "blacks," as colonial usage designated them) were not hostile to the occupying power despite serious provocation by the British troops. But by 1918-19 they were definitely anti-British, Forster claims, owing to the imposition of a ridiculously severe censorship, the conscription of Egyptians for the Labour Corps, the high-handed commandeering of supplies from the countryside, and other similar abuses. An uprising occurred in March of 1919; belatedly, in December, a mission headed by Lord Milner came to investigate the situation and ultimately to grant a constitu</w:t>
      </w:r>
      <w:r>
        <w:rPr>
          <w:rFonts w:eastAsia="Times New Roman"/>
          <w:color w:val="000000"/>
          <w:spacing w:val="6"/>
          <w:sz w:val="20"/>
        </w:rPr>
        <w:softHyphen/>
        <w:t>tion under the Protectorate. At the time of Forster's writing the mis</w:t>
      </w:r>
      <w:r>
        <w:rPr>
          <w:rFonts w:eastAsia="Times New Roman"/>
          <w:color w:val="000000"/>
          <w:spacing w:val="6"/>
          <w:sz w:val="20"/>
        </w:rPr>
        <w:softHyphen/>
        <w:t>sion's report was not in, but Forster had misgivings about it: "The composition of the Mission naturally inspired distrust. Milner him</w:t>
      </w:r>
      <w:r>
        <w:rPr>
          <w:rFonts w:eastAsia="Times New Roman"/>
          <w:color w:val="000000"/>
          <w:spacing w:val="6"/>
          <w:sz w:val="20"/>
        </w:rPr>
        <w:softHyphen/>
        <w:t>self was known as a militant Imperialist, who sincerely believed that the world would be happier if it were ruled by the British upper-middle classes." Typical of Milner's attitude was this statement: "If any man desires to help Egypt forward on the road of independence, the worst and most short-sighted thing he can possibly do is to resist the introduction of English control into any department of the Gov</w:t>
      </w:r>
      <w:r>
        <w:rPr>
          <w:rFonts w:eastAsia="Times New Roman"/>
          <w:color w:val="000000"/>
          <w:spacing w:val="6"/>
          <w:sz w:val="20"/>
        </w:rPr>
        <w:softHyphen/>
        <w:t>ernment." (GE, 7.) It is this kind of attitude among officials and mili</w:t>
      </w:r>
      <w:r>
        <w:rPr>
          <w:rFonts w:eastAsia="Times New Roman"/>
          <w:color w:val="000000"/>
          <w:spacing w:val="6"/>
          <w:sz w:val="20"/>
        </w:rPr>
        <w:softHyphen/>
        <w:t>tary men that Forster mainly attacks.</w:t>
      </w:r>
    </w:p>
    <w:p w14:paraId="357188AE" w14:textId="77777777" w:rsidR="000A0D18" w:rsidRDefault="00000000">
      <w:pPr>
        <w:spacing w:before="4" w:after="182" w:line="256" w:lineRule="exact"/>
        <w:ind w:firstLine="216"/>
        <w:jc w:val="both"/>
        <w:textAlignment w:val="baseline"/>
        <w:rPr>
          <w:rFonts w:eastAsia="Times New Roman"/>
          <w:color w:val="000000"/>
          <w:spacing w:val="6"/>
          <w:sz w:val="20"/>
        </w:rPr>
      </w:pPr>
      <w:r>
        <w:rPr>
          <w:rFonts w:eastAsia="Times New Roman"/>
          <w:color w:val="000000"/>
          <w:spacing w:val="6"/>
          <w:sz w:val="20"/>
        </w:rPr>
        <w:t>An offender of a different stripe was Sir Wallis Budge, the eminent and indefatigable collector of objects for the British Museum. In vio</w:t>
      </w:r>
      <w:r>
        <w:rPr>
          <w:rFonts w:eastAsia="Times New Roman"/>
          <w:color w:val="000000"/>
          <w:spacing w:val="6"/>
          <w:sz w:val="20"/>
        </w:rPr>
        <w:softHyphen/>
        <w:t>lation of every local Egyptian law, Budge removed "The Book of the Dead" from Egypt to Britain. Though Budge was a sensitive man who made many friends in the East, Forster sees a touch of the vulgar adventurer in his merely competitive gathering of "national posses-</w:t>
      </w:r>
      <w:r>
        <w:rPr>
          <w:rFonts w:eastAsia="Times New Roman"/>
          <w:color w:val="000000"/>
          <w:sz w:val="24"/>
        </w:rPr>
        <w:t xml:space="preserve"> </w:t>
      </w:r>
    </w:p>
    <w:p w14:paraId="5F95593F" w14:textId="77777777" w:rsidR="000A0D18" w:rsidRDefault="00000000">
      <w:pPr>
        <w:spacing w:before="77" w:line="201" w:lineRule="exact"/>
        <w:jc w:val="both"/>
        <w:textAlignment w:val="baseline"/>
        <w:rPr>
          <w:rFonts w:eastAsia="Times New Roman"/>
          <w:color w:val="000000"/>
          <w:spacing w:val="8"/>
          <w:sz w:val="16"/>
        </w:rPr>
      </w:pPr>
      <w:r>
        <w:rPr>
          <w:rFonts w:eastAsia="Times New Roman"/>
          <w:color w:val="000000"/>
          <w:spacing w:val="8"/>
          <w:sz w:val="16"/>
        </w:rPr>
        <w:t>in the administration of his office. Forster seems to side with Willcocks: "Anyone who had worked in an office knows how strong is the tendency to hush everything up and how the subordinate is always sacrificed to save the superior." MacDonald sued Willcocks for libel in Egypt, an action of which Forster at the time knew nothing. But owing to the Egyptian action, the republication of Forster's review in An made it "automatically radioactive," as Forster put it. (Conversation, January 10, 1958.) The offending piece was omitted from all later editions of An and the matter was dropped.</w:t>
      </w:r>
    </w:p>
    <w:p w14:paraId="7F8D9E26" w14:textId="77777777" w:rsidR="000A0D18" w:rsidRDefault="000A0D18">
      <w:pPr>
        <w:sectPr w:rsidR="000A0D18">
          <w:pgSz w:w="7944" w:h="12062"/>
          <w:pgMar w:top="700" w:right="1208" w:bottom="1286" w:left="670" w:header="720" w:footer="720" w:gutter="0"/>
          <w:cols w:space="720"/>
        </w:sectPr>
      </w:pPr>
    </w:p>
    <w:p w14:paraId="76F916F4" w14:textId="77777777" w:rsidR="000A0D18" w:rsidRDefault="00000000">
      <w:pPr>
        <w:shd w:val="solid" w:color="DCCFB2" w:fill="DCCFB2"/>
        <w:spacing w:after="718" w:line="77" w:lineRule="exact"/>
        <w:ind w:left="5930"/>
        <w:textAlignment w:val="baseline"/>
        <w:rPr>
          <w:rFonts w:eastAsia="Times New Roman"/>
          <w:color w:val="827644"/>
          <w:sz w:val="14"/>
        </w:rPr>
      </w:pPr>
      <w:r>
        <w:lastRenderedPageBreak/>
        <w:pict w14:anchorId="3018FB9E">
          <v:shape id="_x0000_s1210" type="#_x0000_t202" style="position:absolute;left:0;text-align:left;margin-left:0;margin-top:0;width:380.15pt;height:605.75pt;z-index:-251628032;mso-position-horizontal-relative:page;mso-position-vertical-relative:page" fillcolor="#e7dbbc" stroked="f">
            <v:textbox>
              <w:txbxContent>
                <w:p w14:paraId="154F92E4" w14:textId="77777777" w:rsidR="00000000" w:rsidRDefault="00000000"/>
              </w:txbxContent>
            </v:textbox>
            <w10:wrap anchorx="page" anchory="page"/>
          </v:shape>
        </w:pict>
      </w:r>
      <w:r>
        <w:rPr>
          <w:rFonts w:eastAsia="Times New Roman"/>
          <w:color w:val="827644"/>
          <w:sz w:val="14"/>
        </w:rPr>
        <w:t>•</w:t>
      </w:r>
    </w:p>
    <w:p w14:paraId="4CF29849" w14:textId="77777777" w:rsidR="000A0D18" w:rsidRDefault="00000000">
      <w:pPr>
        <w:tabs>
          <w:tab w:val="right" w:pos="6048"/>
        </w:tabs>
        <w:spacing w:before="15" w:line="171" w:lineRule="exact"/>
        <w:jc w:val="both"/>
        <w:textAlignment w:val="baseline"/>
        <w:rPr>
          <w:rFonts w:eastAsia="Times New Roman"/>
          <w:color w:val="342512"/>
          <w:sz w:val="16"/>
        </w:rPr>
      </w:pPr>
      <w:r>
        <w:rPr>
          <w:rFonts w:eastAsia="Times New Roman"/>
          <w:color w:val="342512"/>
          <w:sz w:val="16"/>
        </w:rPr>
        <w:t>288</w:t>
      </w:r>
      <w:r>
        <w:rPr>
          <w:rFonts w:eastAsia="Times New Roman"/>
          <w:color w:val="342512"/>
          <w:sz w:val="16"/>
        </w:rPr>
        <w:tab/>
        <w:t>THE CAVE AND THE MOUNTAIN</w:t>
      </w:r>
    </w:p>
    <w:p w14:paraId="11C8F5EC" w14:textId="77777777" w:rsidR="000A0D18" w:rsidRDefault="00000000">
      <w:pPr>
        <w:spacing w:before="155" w:line="256" w:lineRule="exact"/>
        <w:jc w:val="both"/>
        <w:textAlignment w:val="baseline"/>
        <w:rPr>
          <w:rFonts w:eastAsia="Times New Roman"/>
          <w:color w:val="342512"/>
          <w:spacing w:val="7"/>
          <w:sz w:val="20"/>
        </w:rPr>
      </w:pPr>
      <w:r>
        <w:rPr>
          <w:rFonts w:eastAsia="Times New Roman"/>
          <w:color w:val="342512"/>
          <w:spacing w:val="7"/>
          <w:sz w:val="20"/>
        </w:rPr>
        <w:t xml:space="preserve">sions." "Delightful" as the volumes of his book </w:t>
      </w:r>
      <w:r>
        <w:rPr>
          <w:rFonts w:eastAsia="Times New Roman"/>
          <w:i/>
          <w:color w:val="342512"/>
          <w:spacing w:val="7"/>
          <w:sz w:val="20"/>
        </w:rPr>
        <w:t xml:space="preserve">By Nile and Tigris </w:t>
      </w:r>
      <w:r>
        <w:rPr>
          <w:rFonts w:eastAsia="Times New Roman"/>
          <w:color w:val="342512"/>
          <w:spacing w:val="7"/>
          <w:sz w:val="20"/>
        </w:rPr>
        <w:t>are, they lack one quality, writes Forster: "they fail to enlist our sym</w:t>
      </w:r>
      <w:r>
        <w:rPr>
          <w:rFonts w:eastAsia="Times New Roman"/>
          <w:color w:val="342512"/>
          <w:spacing w:val="7"/>
          <w:sz w:val="20"/>
        </w:rPr>
        <w:softHyphen/>
        <w:t>pathies with the author—the touch of the filibuster in him prevents it.... It is fun when he pushes the Turk into the Tigris, but it would have been funnier had he fallen in himself. We part from him with admiration, but without tenderness, and with an increased determi</w:t>
      </w:r>
      <w:r>
        <w:rPr>
          <w:rFonts w:eastAsia="Times New Roman"/>
          <w:color w:val="342512"/>
          <w:spacing w:val="7"/>
          <w:sz w:val="20"/>
        </w:rPr>
        <w:softHyphen/>
        <w:t>nation to rob the British Museum."</w:t>
      </w:r>
      <w:r>
        <w:rPr>
          <w:rFonts w:ascii="Bookman Old Style" w:eastAsia="Bookman Old Style" w:hAnsi="Bookman Old Style"/>
          <w:color w:val="342512"/>
          <w:spacing w:val="7"/>
          <w:sz w:val="20"/>
          <w:vertAlign w:val="superscript"/>
        </w:rPr>
        <w:t>15</w:t>
      </w:r>
      <w:r>
        <w:rPr>
          <w:rFonts w:eastAsia="Times New Roman"/>
          <w:color w:val="342512"/>
          <w:spacing w:val="7"/>
          <w:sz w:val="20"/>
        </w:rPr>
        <w:t xml:space="preserve"> </w:t>
      </w:r>
    </w:p>
    <w:p w14:paraId="658F2A8F" w14:textId="77777777" w:rsidR="000A0D18" w:rsidRDefault="00000000">
      <w:pPr>
        <w:spacing w:line="259" w:lineRule="exact"/>
        <w:ind w:firstLine="216"/>
        <w:jc w:val="both"/>
        <w:textAlignment w:val="baseline"/>
        <w:rPr>
          <w:rFonts w:eastAsia="Times New Roman"/>
          <w:color w:val="342512"/>
          <w:spacing w:val="6"/>
          <w:sz w:val="20"/>
        </w:rPr>
      </w:pPr>
      <w:r>
        <w:rPr>
          <w:rFonts w:eastAsia="Times New Roman"/>
          <w:color w:val="342512"/>
          <w:spacing w:val="6"/>
          <w:sz w:val="20"/>
        </w:rPr>
        <w:t xml:space="preserve">A far more damaging offender, in Forster's opinion, was C. Leonard Woolley,* the archeologist whose </w:t>
      </w:r>
      <w:r>
        <w:rPr>
          <w:rFonts w:eastAsia="Times New Roman"/>
          <w:i/>
          <w:color w:val="342512"/>
          <w:spacing w:val="6"/>
          <w:sz w:val="20"/>
        </w:rPr>
        <w:t xml:space="preserve">Dead Towns and Living Men </w:t>
      </w:r>
      <w:r>
        <w:rPr>
          <w:rFonts w:eastAsia="Times New Roman"/>
          <w:color w:val="342512"/>
          <w:spacing w:val="6"/>
          <w:sz w:val="20"/>
        </w:rPr>
        <w:t>For</w:t>
      </w:r>
      <w:r>
        <w:rPr>
          <w:rFonts w:eastAsia="Times New Roman"/>
          <w:color w:val="342512"/>
          <w:spacing w:val="6"/>
          <w:sz w:val="20"/>
        </w:rPr>
        <w:softHyphen/>
        <w:t>ster reviewed in 192o. Woolley knew how to get "the most out of Orientals":</w:t>
      </w:r>
    </w:p>
    <w:p w14:paraId="4060A942" w14:textId="77777777" w:rsidR="000A0D18" w:rsidRDefault="00000000">
      <w:pPr>
        <w:spacing w:before="91" w:line="220" w:lineRule="exact"/>
        <w:jc w:val="both"/>
        <w:textAlignment w:val="baseline"/>
        <w:rPr>
          <w:rFonts w:eastAsia="Times New Roman"/>
          <w:color w:val="342512"/>
          <w:spacing w:val="6"/>
          <w:sz w:val="18"/>
        </w:rPr>
      </w:pPr>
      <w:r>
        <w:rPr>
          <w:rFonts w:eastAsia="Times New Roman"/>
          <w:color w:val="342512"/>
          <w:spacing w:val="6"/>
          <w:sz w:val="18"/>
        </w:rPr>
        <w:t>He pointed his pistol at the governor of a sub-province who tried to hold up his work, at a judge who had not decided in his favour, at other soldiers and civilians; he wrote bloodthirsty letters; he thwarted and rescued many Ger</w:t>
      </w:r>
      <w:r>
        <w:rPr>
          <w:rFonts w:eastAsia="Times New Roman"/>
          <w:color w:val="342512"/>
          <w:spacing w:val="6"/>
          <w:sz w:val="18"/>
        </w:rPr>
        <w:softHyphen/>
        <w:t>mans; he hobnobbed with savage Kurds in their tents. He is against routine and respectability; he is resourceful, brave, and young; he has half the quali</w:t>
      </w:r>
      <w:r>
        <w:rPr>
          <w:rFonts w:eastAsia="Times New Roman"/>
          <w:color w:val="342512"/>
          <w:spacing w:val="6"/>
          <w:sz w:val="18"/>
        </w:rPr>
        <w:softHyphen/>
        <w:t>ties that are desirable east of Suez. But he has only half; to get the most out of Orientals is not by any means to get the East. For that final achievement poetry is needful, poetry with a touch of divine slackness in it. Kinglake in a past generation, Wilfrid Blunt and Marmaduke Pickthall in the present, have this rare and precious poetry; they, too, might hold up officials or visit Kurds, but they would do it differently, and would not leave the reader in</w:t>
      </w:r>
      <w:r>
        <w:rPr>
          <w:rFonts w:eastAsia="Times New Roman"/>
          <w:color w:val="342512"/>
          <w:spacing w:val="6"/>
          <w:sz w:val="18"/>
        </w:rPr>
        <w:softHyphen/>
        <w:t>timidated by their efficiency at the end.</w:t>
      </w:r>
      <w:r>
        <w:rPr>
          <w:rFonts w:ascii="Bookman Old Style" w:eastAsia="Bookman Old Style" w:hAnsi="Bookman Old Style"/>
          <w:color w:val="342512"/>
          <w:spacing w:val="6"/>
          <w:sz w:val="18"/>
          <w:vertAlign w:val="superscript"/>
        </w:rPr>
        <w:t>16</w:t>
      </w:r>
      <w:r>
        <w:rPr>
          <w:rFonts w:eastAsia="Times New Roman"/>
          <w:color w:val="342512"/>
          <w:spacing w:val="6"/>
          <w:sz w:val="18"/>
        </w:rPr>
        <w:t xml:space="preserve"> </w:t>
      </w:r>
    </w:p>
    <w:p w14:paraId="574A25BD" w14:textId="77777777" w:rsidR="000A0D18" w:rsidRDefault="00000000">
      <w:pPr>
        <w:spacing w:before="225" w:line="256" w:lineRule="exact"/>
        <w:ind w:firstLine="216"/>
        <w:jc w:val="both"/>
        <w:textAlignment w:val="baseline"/>
        <w:rPr>
          <w:rFonts w:eastAsia="Times New Roman"/>
          <w:color w:val="342512"/>
          <w:spacing w:val="4"/>
          <w:sz w:val="20"/>
        </w:rPr>
      </w:pPr>
      <w:r>
        <w:rPr>
          <w:rFonts w:eastAsia="Times New Roman"/>
          <w:color w:val="342512"/>
          <w:spacing w:val="4"/>
          <w:sz w:val="20"/>
        </w:rPr>
        <w:t xml:space="preserve">It is worthwhile to examine the nature of the three good men held up as examples here. A. W. Kinglake, one of the original Apostles, took a journey through the Middle East in 1835. His </w:t>
      </w:r>
      <w:r>
        <w:rPr>
          <w:rFonts w:eastAsia="Times New Roman"/>
          <w:i/>
          <w:color w:val="342512"/>
          <w:spacing w:val="4"/>
          <w:sz w:val="20"/>
        </w:rPr>
        <w:t xml:space="preserve">Eothen </w:t>
      </w:r>
      <w:r>
        <w:rPr>
          <w:rFonts w:eastAsia="Times New Roman"/>
          <w:color w:val="342512"/>
          <w:spacing w:val="4"/>
          <w:sz w:val="20"/>
        </w:rPr>
        <w:t>(1844) reveals that he journeyed in order to understand, not to dominate, and was broad-minded enough to find beauty in paganism as well as in Christianity.</w:t>
      </w:r>
      <w:r>
        <w:rPr>
          <w:rFonts w:ascii="Bookman Old Style" w:eastAsia="Bookman Old Style" w:hAnsi="Bookman Old Style"/>
          <w:color w:val="342512"/>
          <w:spacing w:val="4"/>
          <w:sz w:val="20"/>
          <w:vertAlign w:val="superscript"/>
        </w:rPr>
        <w:t>17</w:t>
      </w:r>
      <w:r>
        <w:rPr>
          <w:rFonts w:eastAsia="Times New Roman"/>
          <w:color w:val="342512"/>
          <w:spacing w:val="4"/>
          <w:sz w:val="20"/>
        </w:rPr>
        <w:t xml:space="preserve"> He was an early type of such later travelers as C. M. Doughty,</w:t>
      </w:r>
      <w:r>
        <w:rPr>
          <w:rFonts w:ascii="Bookman Old Style" w:eastAsia="Bookman Old Style" w:hAnsi="Bookman Old Style"/>
          <w:color w:val="342512"/>
          <w:spacing w:val="4"/>
          <w:sz w:val="20"/>
          <w:vertAlign w:val="superscript"/>
        </w:rPr>
        <w:t>18</w:t>
      </w:r>
      <w:r>
        <w:rPr>
          <w:rFonts w:eastAsia="Times New Roman"/>
          <w:color w:val="342512"/>
          <w:spacing w:val="4"/>
          <w:sz w:val="20"/>
        </w:rPr>
        <w:t xml:space="preserve"> T. E. Lawrence, and, indeed, Forster himself. Marmaduke Pickthall was a novelist ("one of those rare writers who only feel at home when they are abroad")</w:t>
      </w:r>
      <w:r>
        <w:rPr>
          <w:rFonts w:ascii="Bookman Old Style" w:eastAsia="Bookman Old Style" w:hAnsi="Bookman Old Style"/>
          <w:color w:val="342512"/>
          <w:spacing w:val="4"/>
          <w:sz w:val="20"/>
          <w:vertAlign w:val="superscript"/>
        </w:rPr>
        <w:t>18</w:t>
      </w:r>
      <w:r>
        <w:rPr>
          <w:rFonts w:eastAsia="Times New Roman"/>
          <w:color w:val="342512"/>
          <w:spacing w:val="4"/>
          <w:sz w:val="20"/>
        </w:rPr>
        <w:t xml:space="preserve"> who not only visited the East but be</w:t>
      </w:r>
      <w:r>
        <w:rPr>
          <w:rFonts w:eastAsia="Times New Roman"/>
          <w:color w:val="342512"/>
          <w:spacing w:val="4"/>
          <w:sz w:val="20"/>
        </w:rPr>
        <w:softHyphen/>
        <w:t xml:space="preserve">came a cultural transvestite, adopting Eastern clothes and an Eastern identity. Forster lists two of Pickthall's many (inferior) novels, </w:t>
      </w:r>
      <w:r>
        <w:rPr>
          <w:rFonts w:eastAsia="Times New Roman"/>
          <w:i/>
          <w:color w:val="342512"/>
          <w:spacing w:val="4"/>
          <w:sz w:val="20"/>
        </w:rPr>
        <w:t xml:space="preserve">Said the Fisherman </w:t>
      </w:r>
      <w:r>
        <w:rPr>
          <w:rFonts w:eastAsia="Times New Roman"/>
          <w:color w:val="342512"/>
          <w:spacing w:val="4"/>
          <w:sz w:val="20"/>
        </w:rPr>
        <w:t xml:space="preserve">and </w:t>
      </w:r>
      <w:r>
        <w:rPr>
          <w:rFonts w:eastAsia="Times New Roman"/>
          <w:i/>
          <w:color w:val="342512"/>
          <w:spacing w:val="4"/>
          <w:sz w:val="20"/>
        </w:rPr>
        <w:t xml:space="preserve">Children of the Nile, </w:t>
      </w:r>
      <w:r>
        <w:rPr>
          <w:rFonts w:eastAsia="Times New Roman"/>
          <w:color w:val="342512"/>
          <w:spacing w:val="4"/>
          <w:sz w:val="20"/>
        </w:rPr>
        <w:t xml:space="preserve">among the sources he used in writing </w:t>
      </w:r>
      <w:r>
        <w:rPr>
          <w:rFonts w:eastAsia="Times New Roman"/>
          <w:i/>
          <w:color w:val="342512"/>
          <w:spacing w:val="4"/>
          <w:sz w:val="20"/>
        </w:rPr>
        <w:t xml:space="preserve">Alexandria; </w:t>
      </w:r>
      <w:r>
        <w:rPr>
          <w:rFonts w:eastAsia="Times New Roman"/>
          <w:color w:val="342512"/>
          <w:spacing w:val="4"/>
          <w:sz w:val="20"/>
        </w:rPr>
        <w:t>and he quotes from another book of Pick-</w:t>
      </w:r>
      <w:r>
        <w:rPr>
          <w:rFonts w:eastAsia="Times New Roman"/>
          <w:color w:val="000000"/>
          <w:sz w:val="24"/>
        </w:rPr>
        <w:t xml:space="preserve"> </w:t>
      </w:r>
    </w:p>
    <w:p w14:paraId="5296988E" w14:textId="77777777" w:rsidR="000A0D18" w:rsidRDefault="00000000">
      <w:pPr>
        <w:numPr>
          <w:ilvl w:val="0"/>
          <w:numId w:val="5"/>
        </w:numPr>
        <w:spacing w:before="288" w:line="220" w:lineRule="exact"/>
        <w:ind w:left="216"/>
        <w:textAlignment w:val="baseline"/>
        <w:rPr>
          <w:rFonts w:eastAsia="Times New Roman"/>
          <w:color w:val="342512"/>
          <w:sz w:val="18"/>
        </w:rPr>
      </w:pPr>
      <w:r>
        <w:rPr>
          <w:rFonts w:eastAsia="Times New Roman"/>
          <w:color w:val="342512"/>
          <w:sz w:val="18"/>
        </w:rPr>
        <w:t xml:space="preserve">Author of the popular </w:t>
      </w:r>
      <w:r>
        <w:rPr>
          <w:rFonts w:eastAsia="Times New Roman"/>
          <w:i/>
          <w:color w:val="342512"/>
          <w:sz w:val="18"/>
        </w:rPr>
        <w:t xml:space="preserve">Digging Up the Past </w:t>
      </w:r>
      <w:r>
        <w:rPr>
          <w:rFonts w:eastAsia="Times New Roman"/>
          <w:color w:val="342512"/>
          <w:sz w:val="18"/>
        </w:rPr>
        <w:t>(ig3o).</w:t>
      </w:r>
    </w:p>
    <w:p w14:paraId="766751B4" w14:textId="77777777" w:rsidR="000A0D18" w:rsidRDefault="000A0D18">
      <w:pPr>
        <w:sectPr w:rsidR="000A0D18">
          <w:pgSz w:w="7603" w:h="12115"/>
          <w:pgMar w:top="340" w:right="262" w:bottom="599" w:left="1275" w:header="720" w:footer="720" w:gutter="0"/>
          <w:cols w:space="720"/>
        </w:sectPr>
      </w:pPr>
    </w:p>
    <w:p w14:paraId="74B66996" w14:textId="77777777" w:rsidR="000A0D18" w:rsidRDefault="00000000">
      <w:pPr>
        <w:tabs>
          <w:tab w:val="right" w:pos="6048"/>
        </w:tabs>
        <w:spacing w:before="1079" w:line="198" w:lineRule="exact"/>
        <w:jc w:val="both"/>
        <w:textAlignment w:val="baseline"/>
        <w:rPr>
          <w:rFonts w:eastAsia="Times New Roman"/>
          <w:color w:val="241406"/>
          <w:sz w:val="16"/>
        </w:rPr>
      </w:pPr>
      <w:r>
        <w:lastRenderedPageBreak/>
        <w:pict w14:anchorId="4979A5E7">
          <v:shape id="_x0000_s1209" type="#_x0000_t202" style="position:absolute;left:0;text-align:left;margin-left:0;margin-top:0;width:397.2pt;height:601.45pt;z-index:-251627008;mso-position-horizontal-relative:page;mso-position-vertical-relative:page" fillcolor="#e6d9ba" stroked="f">
            <v:textbox>
              <w:txbxContent>
                <w:p w14:paraId="59569E7F" w14:textId="77777777" w:rsidR="00000000" w:rsidRDefault="00000000"/>
              </w:txbxContent>
            </v:textbox>
            <w10:wrap anchorx="page" anchory="page"/>
          </v:shape>
        </w:pict>
      </w:r>
      <w:r>
        <w:pict w14:anchorId="5ADE7006">
          <v:shape id="_x0000_s1208" type="#_x0000_t202" style="position:absolute;left:0;text-align:left;margin-left:0;margin-top:0;width:6.45pt;height:9.1pt;z-index:-251350528;mso-wrap-distance-left:0;mso-wrap-distance-right:0;mso-position-horizontal-relative:page;mso-position-vertical-relative:page" filled="f" stroked="f">
            <v:textbox inset="0,0,0,0">
              <w:txbxContent>
                <w:p w14:paraId="2D4A972C" w14:textId="77777777" w:rsidR="000A0D18" w:rsidRDefault="00000000">
                  <w:pPr>
                    <w:spacing w:line="172" w:lineRule="exact"/>
                    <w:textAlignment w:val="baseline"/>
                    <w:rPr>
                      <w:rFonts w:ascii="Arial Narrow" w:eastAsia="Arial Narrow" w:hAnsi="Arial Narrow"/>
                      <w:color w:val="241406"/>
                      <w:sz w:val="19"/>
                    </w:rPr>
                  </w:pPr>
                  <w:r>
                    <w:rPr>
                      <w:rFonts w:ascii="Arial Narrow" w:eastAsia="Arial Narrow" w:hAnsi="Arial Narrow"/>
                      <w:color w:val="241406"/>
                      <w:sz w:val="19"/>
                    </w:rPr>
                    <w:t>p</w:t>
                  </w:r>
                </w:p>
              </w:txbxContent>
            </v:textbox>
            <w10:wrap type="square" anchorx="page" anchory="page"/>
          </v:shape>
        </w:pict>
      </w:r>
      <w:r>
        <w:rPr>
          <w:rFonts w:eastAsia="Times New Roman"/>
          <w:color w:val="241406"/>
          <w:sz w:val="16"/>
        </w:rPr>
        <w:t>A PASSAGE TO ALEXANDRIA</w:t>
      </w:r>
      <w:r>
        <w:rPr>
          <w:rFonts w:eastAsia="Times New Roman"/>
          <w:color w:val="241406"/>
          <w:sz w:val="16"/>
        </w:rPr>
        <w:tab/>
        <w:t>289</w:t>
      </w:r>
    </w:p>
    <w:p w14:paraId="14FDA1CC" w14:textId="77777777" w:rsidR="000A0D18" w:rsidRDefault="00000000">
      <w:pPr>
        <w:spacing w:before="96" w:line="259" w:lineRule="exact"/>
        <w:jc w:val="both"/>
        <w:textAlignment w:val="baseline"/>
        <w:rPr>
          <w:rFonts w:eastAsia="Times New Roman"/>
          <w:color w:val="241406"/>
          <w:spacing w:val="6"/>
          <w:sz w:val="20"/>
        </w:rPr>
      </w:pPr>
      <w:r>
        <w:rPr>
          <w:rFonts w:eastAsia="Times New Roman"/>
          <w:color w:val="241406"/>
          <w:spacing w:val="6"/>
          <w:sz w:val="20"/>
        </w:rPr>
        <w:t xml:space="preserve">thall's, </w:t>
      </w:r>
      <w:r>
        <w:rPr>
          <w:rFonts w:eastAsia="Times New Roman"/>
          <w:i/>
          <w:color w:val="241406"/>
          <w:spacing w:val="6"/>
          <w:sz w:val="20"/>
        </w:rPr>
        <w:t xml:space="preserve">Oriental Encounters, </w:t>
      </w:r>
      <w:r>
        <w:rPr>
          <w:rFonts w:eastAsia="Times New Roman"/>
          <w:color w:val="241406"/>
          <w:spacing w:val="6"/>
          <w:sz w:val="20"/>
        </w:rPr>
        <w:t>with some admiration. Pickthall, says Forster, "does not sentimentalize about the East, because he is part of it"; he had developed a love for Arabs that his countrymen found "hardly decent."</w:t>
      </w:r>
      <w:r>
        <w:rPr>
          <w:rFonts w:ascii="Bookman Old Style" w:eastAsia="Bookman Old Style" w:hAnsi="Bookman Old Style"/>
          <w:color w:val="241406"/>
          <w:spacing w:val="6"/>
          <w:sz w:val="20"/>
          <w:vertAlign w:val="superscript"/>
        </w:rPr>
        <w:t>2</w:t>
      </w:r>
      <w:r>
        <w:rPr>
          <w:rFonts w:eastAsia="Times New Roman"/>
          <w:color w:val="241406"/>
          <w:spacing w:val="6"/>
          <w:sz w:val="20"/>
        </w:rPr>
        <w:t xml:space="preserve">° Forster quotes from the preface to </w:t>
      </w:r>
      <w:r>
        <w:rPr>
          <w:rFonts w:eastAsia="Times New Roman"/>
          <w:i/>
          <w:color w:val="241406"/>
          <w:spacing w:val="6"/>
          <w:sz w:val="20"/>
        </w:rPr>
        <w:t>Oriental En</w:t>
      </w:r>
      <w:r>
        <w:rPr>
          <w:rFonts w:eastAsia="Times New Roman"/>
          <w:i/>
          <w:color w:val="241406"/>
          <w:spacing w:val="6"/>
          <w:sz w:val="20"/>
        </w:rPr>
        <w:softHyphen/>
        <w:t xml:space="preserve">counters, </w:t>
      </w:r>
      <w:r>
        <w:rPr>
          <w:rFonts w:eastAsia="Times New Roman"/>
          <w:color w:val="241406"/>
          <w:spacing w:val="6"/>
          <w:sz w:val="20"/>
        </w:rPr>
        <w:t>where Pickthall "hints at the youthful experiences that have served his art so well." Pickthall was amazed at the "immense relief" he felt in sharing the life of some Syrians with whom he fell in:</w:t>
      </w:r>
    </w:p>
    <w:p w14:paraId="6134BDCA" w14:textId="77777777" w:rsidR="000A0D18" w:rsidRDefault="00000000">
      <w:pPr>
        <w:spacing w:before="109" w:line="219" w:lineRule="exact"/>
        <w:jc w:val="both"/>
        <w:textAlignment w:val="baseline"/>
        <w:rPr>
          <w:rFonts w:eastAsia="Times New Roman"/>
          <w:color w:val="241406"/>
          <w:sz w:val="20"/>
        </w:rPr>
      </w:pPr>
      <w:r>
        <w:rPr>
          <w:rFonts w:eastAsia="Times New Roman"/>
          <w:color w:val="241406"/>
          <w:sz w:val="20"/>
        </w:rPr>
        <w:t>In all my previous years I had not seen happy people. These were happy. ... Class distinctions, as we understand them, were not. Everybody talked to everybody. With inequality they had a true fraternity.... I had a vision of the tortured peoples of the earth impelled by their own miseries to desolate the happy peoples.... But in that easy-going Eastern life there is a power of resistance ... which may yet defeat the hosts of joyless misery.</w:t>
      </w:r>
      <w:r>
        <w:rPr>
          <w:rFonts w:ascii="Bookman Old Style" w:eastAsia="Bookman Old Style" w:hAnsi="Bookman Old Style"/>
          <w:color w:val="241406"/>
          <w:sz w:val="20"/>
          <w:vertAlign w:val="superscript"/>
        </w:rPr>
        <w:t>21</w:t>
      </w:r>
      <w:r>
        <w:rPr>
          <w:rFonts w:eastAsia="Times New Roman"/>
          <w:color w:val="241406"/>
          <w:sz w:val="20"/>
        </w:rPr>
        <w:t xml:space="preserve"> </w:t>
      </w:r>
    </w:p>
    <w:p w14:paraId="3F61CE71" w14:textId="77777777" w:rsidR="000A0D18" w:rsidRDefault="00000000">
      <w:pPr>
        <w:spacing w:before="220" w:line="259" w:lineRule="exact"/>
        <w:ind w:firstLine="216"/>
        <w:jc w:val="both"/>
        <w:textAlignment w:val="baseline"/>
        <w:rPr>
          <w:rFonts w:eastAsia="Times New Roman"/>
          <w:color w:val="241406"/>
          <w:spacing w:val="11"/>
          <w:sz w:val="20"/>
        </w:rPr>
      </w:pPr>
      <w:r>
        <w:rPr>
          <w:rFonts w:eastAsia="Times New Roman"/>
          <w:color w:val="241406"/>
          <w:spacing w:val="11"/>
          <w:sz w:val="20"/>
        </w:rPr>
        <w:t>This is also, writes Forster, "the creed of Wilfrid Blunt, though he has been too much of the grand seigneur to live down to it."</w:t>
      </w:r>
      <w:r>
        <w:rPr>
          <w:rFonts w:ascii="Bookman Old Style" w:eastAsia="Bookman Old Style" w:hAnsi="Bookman Old Style"/>
          <w:color w:val="241406"/>
          <w:spacing w:val="11"/>
          <w:sz w:val="20"/>
          <w:vertAlign w:val="superscript"/>
        </w:rPr>
        <w:t>22</w:t>
      </w:r>
      <w:r>
        <w:rPr>
          <w:rFonts w:eastAsia="Times New Roman"/>
          <w:color w:val="241406"/>
          <w:spacing w:val="11"/>
          <w:sz w:val="20"/>
        </w:rPr>
        <w:t xml:space="preserve"> </w:t>
      </w:r>
    </w:p>
    <w:p w14:paraId="263999A6" w14:textId="77777777" w:rsidR="000A0D18" w:rsidRDefault="00000000">
      <w:pPr>
        <w:spacing w:line="257" w:lineRule="exact"/>
        <w:jc w:val="both"/>
        <w:textAlignment w:val="baseline"/>
        <w:rPr>
          <w:rFonts w:eastAsia="Times New Roman"/>
          <w:color w:val="241406"/>
          <w:spacing w:val="6"/>
          <w:sz w:val="20"/>
        </w:rPr>
      </w:pPr>
      <w:r>
        <w:rPr>
          <w:rFonts w:eastAsia="Times New Roman"/>
          <w:color w:val="241406"/>
          <w:spacing w:val="6"/>
          <w:sz w:val="20"/>
        </w:rPr>
        <w:t xml:space="preserve">Both a statesman and a poet, Blunt was educated for officialdom but spent all his life "tilting against" it. Forster, in reviewing his </w:t>
      </w:r>
      <w:r>
        <w:rPr>
          <w:rFonts w:eastAsia="Times New Roman"/>
          <w:i/>
          <w:color w:val="241406"/>
          <w:spacing w:val="6"/>
          <w:sz w:val="20"/>
        </w:rPr>
        <w:t xml:space="preserve">Diaries, </w:t>
      </w:r>
      <w:r>
        <w:rPr>
          <w:rFonts w:eastAsia="Times New Roman"/>
          <w:color w:val="241406"/>
          <w:spacing w:val="6"/>
          <w:sz w:val="20"/>
        </w:rPr>
        <w:t xml:space="preserve">recognizes him as a spiritual brother. In the first of his </w:t>
      </w:r>
      <w:r>
        <w:rPr>
          <w:rFonts w:eastAsia="Times New Roman"/>
          <w:i/>
          <w:color w:val="241406"/>
          <w:spacing w:val="6"/>
          <w:sz w:val="20"/>
        </w:rPr>
        <w:t xml:space="preserve">Diaries, </w:t>
      </w:r>
      <w:r>
        <w:rPr>
          <w:rFonts w:eastAsia="Times New Roman"/>
          <w:color w:val="241406"/>
          <w:spacing w:val="6"/>
          <w:sz w:val="20"/>
        </w:rPr>
        <w:t>those</w:t>
      </w:r>
    </w:p>
    <w:p w14:paraId="0AC82B8E" w14:textId="77777777" w:rsidR="000A0D18" w:rsidRDefault="00000000">
      <w:pPr>
        <w:spacing w:before="27" w:line="234" w:lineRule="exact"/>
        <w:jc w:val="both"/>
        <w:textAlignment w:val="baseline"/>
        <w:rPr>
          <w:rFonts w:eastAsia="Times New Roman"/>
          <w:color w:val="241406"/>
          <w:spacing w:val="5"/>
          <w:sz w:val="20"/>
        </w:rPr>
      </w:pPr>
      <w:r>
        <w:rPr>
          <w:rFonts w:eastAsia="Times New Roman"/>
          <w:color w:val="241406"/>
          <w:spacing w:val="5"/>
          <w:sz w:val="20"/>
        </w:rPr>
        <w:t>he kept in 1888-i goo, Blunt is revealed as the kind of enfant terrible</w:t>
      </w:r>
    </w:p>
    <w:p w14:paraId="3C3BAD8B" w14:textId="77777777" w:rsidR="000A0D18" w:rsidRDefault="00000000">
      <w:pPr>
        <w:spacing w:line="258" w:lineRule="exact"/>
        <w:jc w:val="both"/>
        <w:textAlignment w:val="baseline"/>
        <w:rPr>
          <w:rFonts w:eastAsia="Times New Roman"/>
          <w:color w:val="241406"/>
          <w:spacing w:val="10"/>
          <w:sz w:val="20"/>
        </w:rPr>
      </w:pPr>
      <w:r>
        <w:rPr>
          <w:rFonts w:eastAsia="Times New Roman"/>
          <w:color w:val="241406"/>
          <w:spacing w:val="10"/>
          <w:sz w:val="20"/>
        </w:rPr>
        <w:t>in politics that Samuel Butler was in art and literature.</w:t>
      </w:r>
      <w:r>
        <w:rPr>
          <w:rFonts w:ascii="Bookman Old Style" w:eastAsia="Bookman Old Style" w:hAnsi="Bookman Old Style"/>
          <w:color w:val="241406"/>
          <w:spacing w:val="10"/>
          <w:sz w:val="20"/>
          <w:vertAlign w:val="superscript"/>
        </w:rPr>
        <w:t>23</w:t>
      </w:r>
      <w:r>
        <w:rPr>
          <w:rFonts w:eastAsia="Times New Roman"/>
          <w:color w:val="241406"/>
          <w:spacing w:val="10"/>
          <w:sz w:val="20"/>
        </w:rPr>
        <w:t xml:space="preserve"> He con</w:t>
      </w:r>
      <w:r>
        <w:rPr>
          <w:rFonts w:eastAsia="Times New Roman"/>
          <w:color w:val="241406"/>
          <w:spacing w:val="10"/>
          <w:sz w:val="20"/>
        </w:rPr>
        <w:softHyphen/>
        <w:t>sidered becoming a Muslim, but after his experiences with the Se-nussi, he decided that "the less religion in the world perhaps, after</w:t>
      </w:r>
    </w:p>
    <w:p w14:paraId="587D87DC" w14:textId="77777777" w:rsidR="000A0D18" w:rsidRDefault="00000000">
      <w:pPr>
        <w:spacing w:before="15" w:line="259" w:lineRule="exact"/>
        <w:jc w:val="both"/>
        <w:textAlignment w:val="baseline"/>
        <w:rPr>
          <w:rFonts w:eastAsia="Times New Roman"/>
          <w:color w:val="241406"/>
          <w:spacing w:val="6"/>
          <w:sz w:val="20"/>
        </w:rPr>
      </w:pPr>
      <w:r>
        <w:rPr>
          <w:rFonts w:eastAsia="Times New Roman"/>
          <w:color w:val="241406"/>
          <w:spacing w:val="6"/>
          <w:sz w:val="20"/>
        </w:rPr>
        <w:t>all, the better." Sometimes traveling with letters to the great, some</w:t>
      </w:r>
      <w:r>
        <w:rPr>
          <w:rFonts w:eastAsia="Times New Roman"/>
          <w:color w:val="241406"/>
          <w:spacing w:val="6"/>
          <w:sz w:val="20"/>
        </w:rPr>
        <w:softHyphen/>
        <w:t>times incognito, he sought out both the eminent and the obscure. Forster's own "refusal to be great," which Trilling finds irritating, was anticipated by Blunt.</w:t>
      </w:r>
      <w:r>
        <w:rPr>
          <w:rFonts w:ascii="Bookman Old Style" w:eastAsia="Bookman Old Style" w:hAnsi="Bookman Old Style"/>
          <w:color w:val="241406"/>
          <w:spacing w:val="6"/>
          <w:sz w:val="20"/>
          <w:vertAlign w:val="superscript"/>
        </w:rPr>
        <w:t>24</w:t>
      </w:r>
      <w:r>
        <w:rPr>
          <w:rFonts w:eastAsia="Times New Roman"/>
          <w:color w:val="241406"/>
          <w:spacing w:val="6"/>
          <w:sz w:val="20"/>
        </w:rPr>
        <w:t xml:space="preserve"> He was, Forster writes, "in the best sense of the word, an amateur—a lover of intellect, generosity, liberty and tradition, all lovable things, but alas! no more capable of dwelling in unity than are butterflies with fish."</w:t>
      </w:r>
      <w:r>
        <w:rPr>
          <w:rFonts w:ascii="Bookman Old Style" w:eastAsia="Bookman Old Style" w:hAnsi="Bookman Old Style"/>
          <w:color w:val="241406"/>
          <w:spacing w:val="6"/>
          <w:sz w:val="20"/>
          <w:vertAlign w:val="superscript"/>
        </w:rPr>
        <w:t>25</w:t>
      </w:r>
      <w:r>
        <w:rPr>
          <w:rFonts w:eastAsia="Times New Roman"/>
          <w:color w:val="241406"/>
          <w:spacing w:val="6"/>
          <w:sz w:val="20"/>
        </w:rPr>
        <w:t xml:space="preserve"> Lacking the professional heart ("He could not stand the insincerities that are customary be</w:t>
      </w:r>
      <w:r>
        <w:rPr>
          <w:rFonts w:eastAsia="Times New Roman"/>
          <w:color w:val="241406"/>
          <w:spacing w:val="6"/>
          <w:sz w:val="20"/>
        </w:rPr>
        <w:softHyphen/>
        <w:t>tween officials"),</w:t>
      </w:r>
      <w:r>
        <w:rPr>
          <w:rFonts w:ascii="Bookman Old Style" w:eastAsia="Bookman Old Style" w:hAnsi="Bookman Old Style"/>
          <w:color w:val="241406"/>
          <w:spacing w:val="6"/>
          <w:sz w:val="20"/>
          <w:vertAlign w:val="superscript"/>
        </w:rPr>
        <w:t>26</w:t>
      </w:r>
      <w:r>
        <w:rPr>
          <w:rFonts w:eastAsia="Times New Roman"/>
          <w:color w:val="241406"/>
          <w:spacing w:val="6"/>
          <w:sz w:val="20"/>
        </w:rPr>
        <w:t xml:space="preserve"> he never rose to a high position, but Forster be</w:t>
      </w:r>
      <w:r>
        <w:rPr>
          <w:rFonts w:eastAsia="Times New Roman"/>
          <w:color w:val="241406"/>
          <w:spacing w:val="6"/>
          <w:sz w:val="20"/>
        </w:rPr>
        <w:softHyphen/>
        <w:t>lieves his amateurism ennobled him: it enabled his "friendliness and kingliness," two qualities the East values highly, to flourish. In Blunt, the "chivalrous free-lance who loves justice and beauty," Forster rec</w:t>
      </w:r>
      <w:r>
        <w:rPr>
          <w:rFonts w:eastAsia="Times New Roman"/>
          <w:color w:val="241406"/>
          <w:spacing w:val="6"/>
          <w:sz w:val="20"/>
        </w:rPr>
        <w:softHyphen/>
        <w:t xml:space="preserve">ognizes an old-fashioned kind of nobility, a quality reflected in Cyril Fielding of </w:t>
      </w:r>
      <w:r>
        <w:rPr>
          <w:rFonts w:eastAsia="Times New Roman"/>
          <w:i/>
          <w:color w:val="241406"/>
          <w:spacing w:val="6"/>
          <w:sz w:val="20"/>
        </w:rPr>
        <w:t xml:space="preserve">Passage. </w:t>
      </w:r>
      <w:r>
        <w:rPr>
          <w:rFonts w:eastAsia="Times New Roman"/>
          <w:color w:val="241406"/>
          <w:spacing w:val="6"/>
          <w:sz w:val="20"/>
        </w:rPr>
        <w:t>Blunt lives in the "unwritten chronicles" of the East, writes Forster:</w:t>
      </w:r>
    </w:p>
    <w:p w14:paraId="62D1DF02" w14:textId="77777777" w:rsidR="000A0D18" w:rsidRDefault="000A0D18">
      <w:pPr>
        <w:sectPr w:rsidR="000A0D18">
          <w:pgSz w:w="7944" w:h="12029"/>
          <w:pgMar w:top="0" w:right="1287" w:bottom="573" w:left="591" w:header="720" w:footer="720" w:gutter="0"/>
          <w:cols w:space="720"/>
        </w:sectPr>
      </w:pPr>
    </w:p>
    <w:p w14:paraId="286532A2" w14:textId="77777777" w:rsidR="000A0D18" w:rsidRDefault="00000000">
      <w:pPr>
        <w:tabs>
          <w:tab w:val="right" w:pos="6048"/>
        </w:tabs>
        <w:spacing w:before="11" w:line="216" w:lineRule="exact"/>
        <w:textAlignment w:val="baseline"/>
        <w:rPr>
          <w:rFonts w:eastAsia="Times New Roman"/>
          <w:color w:val="1F1611"/>
          <w:sz w:val="16"/>
        </w:rPr>
      </w:pPr>
      <w:r>
        <w:lastRenderedPageBreak/>
        <w:pict w14:anchorId="227C7F9B">
          <v:shape id="_x0000_s1207" type="#_x0000_t202" style="position:absolute;margin-left:0;margin-top:0;width:381.6pt;height:599.3pt;z-index:-251625984;mso-position-horizontal-relative:page;mso-position-vertical-relative:page" fillcolor="#e5d9bb" stroked="f">
            <v:textbox>
              <w:txbxContent>
                <w:p w14:paraId="1AFA6FC3" w14:textId="77777777" w:rsidR="00000000" w:rsidRDefault="00000000"/>
              </w:txbxContent>
            </v:textbox>
            <w10:wrap anchorx="page" anchory="page"/>
          </v:shape>
        </w:pict>
      </w:r>
      <w:r>
        <w:rPr>
          <w:rFonts w:eastAsia="Times New Roman"/>
          <w:color w:val="1F1611"/>
          <w:sz w:val="16"/>
        </w:rPr>
        <w:t>290</w:t>
      </w:r>
      <w:r>
        <w:rPr>
          <w:rFonts w:eastAsia="Times New Roman"/>
          <w:color w:val="1F1611"/>
          <w:sz w:val="16"/>
        </w:rPr>
        <w:tab/>
        <w:t>THE CAVE AND THE MOUNTAIN</w:t>
      </w:r>
    </w:p>
    <w:p w14:paraId="4D5441B3" w14:textId="77777777" w:rsidR="000A0D18" w:rsidRDefault="00000000">
      <w:pPr>
        <w:spacing w:before="112" w:line="221" w:lineRule="exact"/>
        <w:jc w:val="both"/>
        <w:textAlignment w:val="baseline"/>
        <w:rPr>
          <w:rFonts w:eastAsia="Times New Roman"/>
          <w:color w:val="1F1611"/>
          <w:sz w:val="20"/>
        </w:rPr>
      </w:pPr>
      <w:r>
        <w:rPr>
          <w:rFonts w:eastAsia="Times New Roman"/>
          <w:color w:val="1F1611"/>
          <w:sz w:val="20"/>
        </w:rPr>
        <w:t>... as one of the few really noble Englishmen, as one who not only champi</w:t>
      </w:r>
      <w:r>
        <w:rPr>
          <w:rFonts w:eastAsia="Times New Roman"/>
          <w:color w:val="1F1611"/>
          <w:sz w:val="20"/>
        </w:rPr>
        <w:softHyphen/>
        <w:t>oned the weak, but championed them in the right way and upheld</w:t>
      </w:r>
      <w:r>
        <w:rPr>
          <w:rFonts w:eastAsia="Times New Roman"/>
          <w:color w:val="3A2713"/>
          <w:sz w:val="20"/>
        </w:rPr>
        <w:t xml:space="preserve"> their dig</w:t>
      </w:r>
      <w:r>
        <w:rPr>
          <w:rFonts w:eastAsia="Times New Roman"/>
          <w:color w:val="3A2713"/>
          <w:sz w:val="20"/>
        </w:rPr>
        <w:softHyphen/>
      </w:r>
      <w:r>
        <w:rPr>
          <w:rFonts w:eastAsia="Times New Roman"/>
          <w:color w:val="1F1611"/>
          <w:sz w:val="20"/>
        </w:rPr>
        <w:t>nity</w:t>
      </w:r>
      <w:r>
        <w:rPr>
          <w:rFonts w:eastAsia="Times New Roman"/>
          <w:color w:val="3A2713"/>
          <w:sz w:val="20"/>
        </w:rPr>
        <w:t xml:space="preserve"> without compromising his own, who was religious without fanaticism </w:t>
      </w:r>
      <w:r>
        <w:rPr>
          <w:rFonts w:eastAsia="Times New Roman"/>
          <w:color w:val="1F1611"/>
          <w:sz w:val="20"/>
        </w:rPr>
        <w:t>and cultivated</w:t>
      </w:r>
      <w:r>
        <w:rPr>
          <w:rFonts w:eastAsia="Times New Roman"/>
          <w:color w:val="3A2713"/>
          <w:sz w:val="20"/>
        </w:rPr>
        <w:t xml:space="preserve"> without disillusionment, who had the sense of the appropri</w:t>
      </w:r>
      <w:r>
        <w:rPr>
          <w:rFonts w:eastAsia="Times New Roman"/>
          <w:color w:val="3A2713"/>
          <w:sz w:val="20"/>
        </w:rPr>
        <w:softHyphen/>
      </w:r>
      <w:r>
        <w:rPr>
          <w:rFonts w:eastAsia="Times New Roman"/>
          <w:color w:val="1F1611"/>
          <w:sz w:val="20"/>
        </w:rPr>
        <w:t>ate, who was impressed by</w:t>
      </w:r>
      <w:r>
        <w:rPr>
          <w:rFonts w:eastAsia="Times New Roman"/>
          <w:color w:val="3A2713"/>
          <w:sz w:val="20"/>
        </w:rPr>
        <w:t xml:space="preserve"> coincidence and not averse to omens, who appre-</w:t>
      </w:r>
      <w:r>
        <w:rPr>
          <w:rFonts w:eastAsia="Times New Roman"/>
          <w:color w:val="1F1611"/>
          <w:sz w:val="20"/>
        </w:rPr>
        <w:t>dated conversation</w:t>
      </w:r>
      <w:r>
        <w:rPr>
          <w:rFonts w:eastAsia="Times New Roman"/>
          <w:color w:val="3A2713"/>
          <w:sz w:val="20"/>
        </w:rPr>
        <w:t xml:space="preserve"> and horses, and who yearly observed, among the ameni</w:t>
      </w:r>
      <w:r>
        <w:rPr>
          <w:rFonts w:eastAsia="Times New Roman"/>
          <w:color w:val="3A2713"/>
          <w:sz w:val="20"/>
        </w:rPr>
        <w:softHyphen/>
      </w:r>
      <w:r>
        <w:rPr>
          <w:rFonts w:eastAsia="Times New Roman"/>
          <w:color w:val="1F1611"/>
          <w:sz w:val="20"/>
        </w:rPr>
        <w:t>ties of</w:t>
      </w:r>
      <w:r>
        <w:rPr>
          <w:rFonts w:eastAsia="Times New Roman"/>
          <w:color w:val="3A2713"/>
          <w:sz w:val="20"/>
        </w:rPr>
        <w:t xml:space="preserve"> his Sussex home, the anniversary of the bombardment of Alexan-</w:t>
      </w:r>
      <w:r>
        <w:rPr>
          <w:rFonts w:eastAsia="Times New Roman"/>
          <w:color w:val="1F1611"/>
          <w:sz w:val="20"/>
        </w:rPr>
        <w:t>dria.</w:t>
      </w:r>
      <w:r>
        <w:rPr>
          <w:rFonts w:ascii="Bookman Old Style" w:eastAsia="Bookman Old Style" w:hAnsi="Bookman Old Style"/>
          <w:color w:val="1F1611"/>
          <w:sz w:val="20"/>
          <w:vertAlign w:val="superscript"/>
        </w:rPr>
        <w:t>27</w:t>
      </w:r>
      <w:r>
        <w:rPr>
          <w:rFonts w:eastAsia="Times New Roman"/>
          <w:color w:val="1F1611"/>
          <w:sz w:val="20"/>
        </w:rPr>
        <w:t xml:space="preserve"> </w:t>
      </w:r>
    </w:p>
    <w:p w14:paraId="3469497E" w14:textId="77777777" w:rsidR="000A0D18" w:rsidRDefault="00000000">
      <w:pPr>
        <w:spacing w:before="125" w:line="258" w:lineRule="exact"/>
        <w:ind w:firstLine="216"/>
        <w:jc w:val="both"/>
        <w:textAlignment w:val="baseline"/>
        <w:rPr>
          <w:rFonts w:eastAsia="Times New Roman"/>
          <w:color w:val="1F1611"/>
          <w:spacing w:val="5"/>
          <w:sz w:val="20"/>
        </w:rPr>
      </w:pPr>
      <w:r>
        <w:rPr>
          <w:rFonts w:eastAsia="Times New Roman"/>
          <w:color w:val="1F1611"/>
          <w:spacing w:val="5"/>
          <w:sz w:val="20"/>
        </w:rPr>
        <w:t>Other</w:t>
      </w:r>
      <w:r>
        <w:rPr>
          <w:rFonts w:eastAsia="Times New Roman"/>
          <w:color w:val="3A2713"/>
          <w:spacing w:val="5"/>
          <w:sz w:val="20"/>
        </w:rPr>
        <w:t xml:space="preserve"> notable travelers with eyes</w:t>
      </w:r>
      <w:r>
        <w:rPr>
          <w:rFonts w:eastAsia="Times New Roman"/>
          <w:color w:val="1F1611"/>
          <w:spacing w:val="5"/>
          <w:sz w:val="20"/>
        </w:rPr>
        <w:t xml:space="preserve"> for</w:t>
      </w:r>
      <w:r>
        <w:rPr>
          <w:rFonts w:eastAsia="Times New Roman"/>
          <w:color w:val="3A2713"/>
          <w:spacing w:val="5"/>
          <w:sz w:val="20"/>
        </w:rPr>
        <w:t xml:space="preserve"> the "real East" rather</w:t>
      </w:r>
      <w:r>
        <w:rPr>
          <w:rFonts w:eastAsia="Times New Roman"/>
          <w:color w:val="1F1611"/>
          <w:spacing w:val="5"/>
          <w:sz w:val="20"/>
        </w:rPr>
        <w:t xml:space="preserve"> than the "faked East"</w:t>
      </w:r>
      <w:r>
        <w:rPr>
          <w:rFonts w:ascii="Bookman Old Style" w:eastAsia="Bookman Old Style" w:hAnsi="Bookman Old Style"/>
          <w:color w:val="1F1611"/>
          <w:spacing w:val="5"/>
          <w:sz w:val="20"/>
          <w:vertAlign w:val="superscript"/>
        </w:rPr>
        <w:t>28</w:t>
      </w:r>
      <w:r>
        <w:rPr>
          <w:rFonts w:eastAsia="Times New Roman"/>
          <w:color w:val="1F1611"/>
          <w:spacing w:val="5"/>
          <w:sz w:val="20"/>
        </w:rPr>
        <w:t xml:space="preserve"> are James</w:t>
      </w:r>
      <w:r>
        <w:rPr>
          <w:rFonts w:eastAsia="Times New Roman"/>
          <w:color w:val="3A2713"/>
          <w:spacing w:val="5"/>
          <w:sz w:val="20"/>
        </w:rPr>
        <w:t xml:space="preserve"> Morier, Charles Doughty, and Lucie </w:t>
      </w:r>
      <w:r>
        <w:rPr>
          <w:rFonts w:eastAsia="Times New Roman"/>
          <w:color w:val="1F1611"/>
          <w:spacing w:val="5"/>
          <w:sz w:val="20"/>
        </w:rPr>
        <w:t>Duff-Gordon.</w:t>
      </w:r>
      <w:r>
        <w:rPr>
          <w:rFonts w:ascii="Bookman Old Style" w:eastAsia="Bookman Old Style" w:hAnsi="Bookman Old Style"/>
          <w:color w:val="1F1611"/>
          <w:spacing w:val="5"/>
          <w:sz w:val="20"/>
          <w:vertAlign w:val="superscript"/>
        </w:rPr>
        <w:t>29</w:t>
      </w:r>
      <w:r>
        <w:rPr>
          <w:rFonts w:eastAsia="Times New Roman"/>
          <w:color w:val="3A2713"/>
          <w:spacing w:val="5"/>
          <w:sz w:val="20"/>
        </w:rPr>
        <w:t xml:space="preserve"> And</w:t>
      </w:r>
      <w:r>
        <w:rPr>
          <w:rFonts w:eastAsia="Times New Roman"/>
          <w:color w:val="1F1611"/>
          <w:spacing w:val="5"/>
          <w:sz w:val="20"/>
        </w:rPr>
        <w:t xml:space="preserve"> a</w:t>
      </w:r>
      <w:r>
        <w:rPr>
          <w:rFonts w:eastAsia="Times New Roman"/>
          <w:color w:val="3A2713"/>
          <w:spacing w:val="5"/>
          <w:sz w:val="20"/>
        </w:rPr>
        <w:t xml:space="preserve"> few years later Forster met</w:t>
      </w:r>
      <w:r>
        <w:rPr>
          <w:rFonts w:eastAsia="Times New Roman"/>
          <w:color w:val="1F1611"/>
          <w:spacing w:val="5"/>
          <w:sz w:val="20"/>
        </w:rPr>
        <w:t xml:space="preserve"> T.</w:t>
      </w:r>
      <w:r>
        <w:rPr>
          <w:rFonts w:eastAsia="Times New Roman"/>
          <w:color w:val="3A2713"/>
          <w:spacing w:val="5"/>
          <w:sz w:val="20"/>
        </w:rPr>
        <w:t xml:space="preserve"> E. Lawrence, </w:t>
      </w:r>
      <w:r>
        <w:rPr>
          <w:rFonts w:eastAsia="Times New Roman"/>
          <w:color w:val="1F1611"/>
          <w:spacing w:val="5"/>
          <w:sz w:val="20"/>
        </w:rPr>
        <w:t>who became a</w:t>
      </w:r>
      <w:r>
        <w:rPr>
          <w:rFonts w:eastAsia="Times New Roman"/>
          <w:color w:val="3A2713"/>
          <w:spacing w:val="5"/>
          <w:sz w:val="20"/>
        </w:rPr>
        <w:t xml:space="preserve"> close,</w:t>
      </w:r>
      <w:r>
        <w:rPr>
          <w:rFonts w:eastAsia="Times New Roman"/>
          <w:color w:val="1F1611"/>
          <w:spacing w:val="5"/>
          <w:sz w:val="20"/>
        </w:rPr>
        <w:t xml:space="preserve"> if</w:t>
      </w:r>
      <w:r>
        <w:rPr>
          <w:rFonts w:eastAsia="Times New Roman"/>
          <w:color w:val="3A2713"/>
          <w:spacing w:val="5"/>
          <w:sz w:val="20"/>
        </w:rPr>
        <w:t xml:space="preserve"> evasive, friend. Many people had trouble</w:t>
      </w:r>
      <w:r>
        <w:rPr>
          <w:rFonts w:eastAsia="Times New Roman"/>
          <w:color w:val="1F1611"/>
          <w:spacing w:val="5"/>
          <w:sz w:val="20"/>
        </w:rPr>
        <w:t xml:space="preserve"> un</w:t>
      </w:r>
      <w:r>
        <w:rPr>
          <w:rFonts w:eastAsia="Times New Roman"/>
          <w:color w:val="1F1611"/>
          <w:spacing w:val="5"/>
          <w:sz w:val="20"/>
        </w:rPr>
        <w:softHyphen/>
        <w:t>derstanding Lawrence's passion</w:t>
      </w:r>
      <w:r>
        <w:rPr>
          <w:rFonts w:eastAsia="Times New Roman"/>
          <w:color w:val="3A2713"/>
          <w:spacing w:val="5"/>
          <w:sz w:val="20"/>
        </w:rPr>
        <w:t xml:space="preserve"> for privacy, which was perhaps a little </w:t>
      </w:r>
      <w:r>
        <w:rPr>
          <w:rFonts w:eastAsia="Times New Roman"/>
          <w:color w:val="1F1611"/>
          <w:spacing w:val="5"/>
          <w:sz w:val="20"/>
        </w:rPr>
        <w:t>stronger than his</w:t>
      </w:r>
      <w:r>
        <w:rPr>
          <w:rFonts w:eastAsia="Times New Roman"/>
          <w:color w:val="3A2713"/>
          <w:spacing w:val="5"/>
          <w:sz w:val="20"/>
        </w:rPr>
        <w:t xml:space="preserve"> passion for the limelight. Forster is no exception: </w:t>
      </w:r>
      <w:r>
        <w:rPr>
          <w:rFonts w:eastAsia="Times New Roman"/>
          <w:color w:val="1F1611"/>
          <w:spacing w:val="5"/>
          <w:sz w:val="20"/>
        </w:rPr>
        <w:t>he ingenuously</w:t>
      </w:r>
      <w:r>
        <w:rPr>
          <w:rFonts w:eastAsia="Times New Roman"/>
          <w:color w:val="3A2713"/>
          <w:spacing w:val="5"/>
          <w:sz w:val="20"/>
        </w:rPr>
        <w:t xml:space="preserve"> explains Lawrence's re-enlistment after the War as a </w:t>
      </w:r>
      <w:r>
        <w:rPr>
          <w:rFonts w:eastAsia="Times New Roman"/>
          <w:color w:val="1F1611"/>
          <w:spacing w:val="5"/>
          <w:sz w:val="20"/>
        </w:rPr>
        <w:t>desire</w:t>
      </w:r>
      <w:r>
        <w:rPr>
          <w:rFonts w:eastAsia="Times New Roman"/>
          <w:color w:val="3A2713"/>
          <w:spacing w:val="5"/>
          <w:sz w:val="20"/>
        </w:rPr>
        <w:t xml:space="preserve"> "to</w:t>
      </w:r>
      <w:r>
        <w:rPr>
          <w:rFonts w:eastAsia="Times New Roman"/>
          <w:color w:val="1F1611"/>
          <w:spacing w:val="5"/>
          <w:sz w:val="20"/>
        </w:rPr>
        <w:t xml:space="preserve"> get into</w:t>
      </w:r>
      <w:r>
        <w:rPr>
          <w:rFonts w:eastAsia="Times New Roman"/>
          <w:color w:val="3A2713"/>
          <w:spacing w:val="5"/>
          <w:sz w:val="20"/>
        </w:rPr>
        <w:t xml:space="preserve"> touch with people."</w:t>
      </w:r>
      <w:r>
        <w:rPr>
          <w:rFonts w:ascii="Bookman Old Style" w:eastAsia="Bookman Old Style" w:hAnsi="Bookman Old Style"/>
          <w:color w:val="3A2713"/>
          <w:spacing w:val="5"/>
          <w:sz w:val="20"/>
          <w:vertAlign w:val="superscript"/>
        </w:rPr>
        <w:t>38</w:t>
      </w:r>
      <w:r>
        <w:rPr>
          <w:rFonts w:eastAsia="Times New Roman"/>
          <w:color w:val="3A2713"/>
          <w:spacing w:val="5"/>
          <w:sz w:val="20"/>
        </w:rPr>
        <w:t xml:space="preserve"> There is something a little </w:t>
      </w:r>
      <w:r>
        <w:rPr>
          <w:rFonts w:eastAsia="Times New Roman"/>
          <w:color w:val="1F1611"/>
          <w:spacing w:val="5"/>
          <w:sz w:val="20"/>
        </w:rPr>
        <w:t>pathetic in this attempt</w:t>
      </w:r>
      <w:r>
        <w:rPr>
          <w:rFonts w:eastAsia="Times New Roman"/>
          <w:color w:val="3A2713"/>
          <w:spacing w:val="5"/>
          <w:sz w:val="20"/>
        </w:rPr>
        <w:t xml:space="preserve"> to assimilate Lawrence's motives to his own, </w:t>
      </w:r>
      <w:r>
        <w:rPr>
          <w:rFonts w:eastAsia="Times New Roman"/>
          <w:color w:val="1F1611"/>
          <w:spacing w:val="5"/>
          <w:sz w:val="20"/>
        </w:rPr>
        <w:t>but it is not surprising</w:t>
      </w:r>
      <w:r>
        <w:rPr>
          <w:rFonts w:eastAsia="Times New Roman"/>
          <w:color w:val="3A2713"/>
          <w:spacing w:val="5"/>
          <w:sz w:val="20"/>
        </w:rPr>
        <w:t xml:space="preserve"> that Forster was drawn to this man of action. </w:t>
      </w:r>
      <w:r>
        <w:rPr>
          <w:rFonts w:eastAsia="Times New Roman"/>
          <w:color w:val="1F1611"/>
          <w:spacing w:val="5"/>
          <w:sz w:val="20"/>
        </w:rPr>
        <w:t>Lawrence</w:t>
      </w:r>
      <w:r>
        <w:rPr>
          <w:rFonts w:eastAsia="Times New Roman"/>
          <w:color w:val="3A2713"/>
          <w:spacing w:val="5"/>
          <w:sz w:val="20"/>
        </w:rPr>
        <w:t xml:space="preserve"> demonstrated the possibility that action and sensitivity can </w:t>
      </w:r>
      <w:r>
        <w:rPr>
          <w:rFonts w:eastAsia="Times New Roman"/>
          <w:color w:val="1F1611"/>
          <w:spacing w:val="5"/>
          <w:sz w:val="20"/>
        </w:rPr>
        <w:t>be connected.</w:t>
      </w:r>
      <w:r>
        <w:rPr>
          <w:rFonts w:eastAsia="Times New Roman"/>
          <w:color w:val="3A2713"/>
          <w:spacing w:val="5"/>
          <w:sz w:val="20"/>
        </w:rPr>
        <w:t xml:space="preserve"> He</w:t>
      </w:r>
      <w:r>
        <w:rPr>
          <w:rFonts w:eastAsia="Times New Roman"/>
          <w:color w:val="1F1611"/>
          <w:spacing w:val="5"/>
          <w:sz w:val="20"/>
        </w:rPr>
        <w:t xml:space="preserve"> seemed to</w:t>
      </w:r>
      <w:r>
        <w:rPr>
          <w:rFonts w:eastAsia="Times New Roman"/>
          <w:color w:val="3A2713"/>
          <w:spacing w:val="5"/>
          <w:sz w:val="20"/>
        </w:rPr>
        <w:t xml:space="preserve"> present an example of a whole man, and </w:t>
      </w:r>
      <w:r>
        <w:rPr>
          <w:rFonts w:eastAsia="Times New Roman"/>
          <w:color w:val="1F1611"/>
          <w:spacing w:val="5"/>
          <w:sz w:val="20"/>
        </w:rPr>
        <w:t>a man</w:t>
      </w:r>
      <w:r>
        <w:rPr>
          <w:rFonts w:eastAsia="Times New Roman"/>
          <w:color w:val="3A2713"/>
          <w:spacing w:val="5"/>
          <w:sz w:val="20"/>
        </w:rPr>
        <w:t xml:space="preserve"> who</w:t>
      </w:r>
      <w:r>
        <w:rPr>
          <w:rFonts w:eastAsia="Times New Roman"/>
          <w:color w:val="1F1611"/>
          <w:spacing w:val="5"/>
          <w:sz w:val="20"/>
        </w:rPr>
        <w:t xml:space="preserve"> "will</w:t>
      </w:r>
      <w:r>
        <w:rPr>
          <w:rFonts w:eastAsia="Times New Roman"/>
          <w:color w:val="3A2713"/>
          <w:spacing w:val="5"/>
          <w:sz w:val="20"/>
        </w:rPr>
        <w:t xml:space="preserve"> always bewilder those excellent people who identify </w:t>
      </w:r>
      <w:r>
        <w:rPr>
          <w:rFonts w:eastAsia="Times New Roman"/>
          <w:color w:val="1F1611"/>
          <w:spacing w:val="5"/>
          <w:sz w:val="20"/>
        </w:rPr>
        <w:t>telling the truth and</w:t>
      </w:r>
      <w:r>
        <w:rPr>
          <w:rFonts w:eastAsia="Times New Roman"/>
          <w:color w:val="3A2713"/>
          <w:spacing w:val="5"/>
          <w:sz w:val="20"/>
        </w:rPr>
        <w:t xml:space="preserve"> being true."</w:t>
      </w:r>
      <w:r>
        <w:rPr>
          <w:rFonts w:ascii="Bookman Old Style" w:eastAsia="Bookman Old Style" w:hAnsi="Bookman Old Style"/>
          <w:color w:val="3A2713"/>
          <w:spacing w:val="5"/>
          <w:sz w:val="20"/>
          <w:vertAlign w:val="superscript"/>
        </w:rPr>
        <w:t>31</w:t>
      </w:r>
      <w:r>
        <w:rPr>
          <w:rFonts w:eastAsia="Times New Roman"/>
          <w:color w:val="3A2713"/>
          <w:spacing w:val="5"/>
          <w:sz w:val="20"/>
        </w:rPr>
        <w:t xml:space="preserve"> Lawrence epitomizes for Forster </w:t>
      </w:r>
      <w:r>
        <w:rPr>
          <w:rFonts w:eastAsia="Times New Roman"/>
          <w:color w:val="1F1611"/>
          <w:spacing w:val="5"/>
          <w:sz w:val="20"/>
        </w:rPr>
        <w:t>that rare success, a man</w:t>
      </w:r>
      <w:r>
        <w:rPr>
          <w:rFonts w:eastAsia="Times New Roman"/>
          <w:color w:val="3A2713"/>
          <w:spacing w:val="5"/>
          <w:sz w:val="20"/>
        </w:rPr>
        <w:t xml:space="preserve"> who</w:t>
      </w:r>
      <w:r>
        <w:rPr>
          <w:rFonts w:eastAsia="Times New Roman"/>
          <w:color w:val="1F1611"/>
          <w:spacing w:val="5"/>
          <w:sz w:val="20"/>
        </w:rPr>
        <w:t xml:space="preserve"> can</w:t>
      </w:r>
      <w:r>
        <w:rPr>
          <w:rFonts w:eastAsia="Times New Roman"/>
          <w:color w:val="3A2713"/>
          <w:spacing w:val="5"/>
          <w:sz w:val="20"/>
        </w:rPr>
        <w:t xml:space="preserve"> be a hero, even in a machine age.</w:t>
      </w:r>
    </w:p>
    <w:p w14:paraId="46353BF8" w14:textId="77777777" w:rsidR="000A0D18" w:rsidRDefault="00000000">
      <w:pPr>
        <w:spacing w:before="32" w:line="259" w:lineRule="exact"/>
        <w:ind w:firstLine="216"/>
        <w:jc w:val="both"/>
        <w:textAlignment w:val="baseline"/>
        <w:rPr>
          <w:rFonts w:eastAsia="Times New Roman"/>
          <w:color w:val="1F1611"/>
          <w:spacing w:val="4"/>
          <w:sz w:val="20"/>
        </w:rPr>
      </w:pPr>
      <w:r>
        <w:rPr>
          <w:rFonts w:eastAsia="Times New Roman"/>
          <w:color w:val="1F1611"/>
          <w:spacing w:val="4"/>
          <w:sz w:val="20"/>
        </w:rPr>
        <w:t>These considerations</w:t>
      </w:r>
      <w:r>
        <w:rPr>
          <w:rFonts w:eastAsia="Times New Roman"/>
          <w:color w:val="3A2713"/>
          <w:spacing w:val="4"/>
          <w:sz w:val="20"/>
        </w:rPr>
        <w:t xml:space="preserve"> of</w:t>
      </w:r>
      <w:r>
        <w:rPr>
          <w:rFonts w:eastAsia="Times New Roman"/>
          <w:color w:val="1F1611"/>
          <w:spacing w:val="4"/>
          <w:sz w:val="20"/>
        </w:rPr>
        <w:t xml:space="preserve"> men</w:t>
      </w:r>
      <w:r>
        <w:rPr>
          <w:rFonts w:eastAsia="Times New Roman"/>
          <w:color w:val="3A2713"/>
          <w:spacing w:val="4"/>
          <w:sz w:val="20"/>
        </w:rPr>
        <w:t xml:space="preserve"> and issues are part of Forster's post</w:t>
      </w:r>
      <w:r>
        <w:rPr>
          <w:rFonts w:eastAsia="Times New Roman"/>
          <w:color w:val="3A2713"/>
          <w:spacing w:val="4"/>
          <w:sz w:val="20"/>
        </w:rPr>
        <w:softHyphen/>
      </w:r>
      <w:r>
        <w:rPr>
          <w:rFonts w:eastAsia="Times New Roman"/>
          <w:color w:val="1F1611"/>
          <w:spacing w:val="4"/>
          <w:sz w:val="20"/>
        </w:rPr>
        <w:t>war engagement</w:t>
      </w:r>
      <w:r>
        <w:rPr>
          <w:rFonts w:eastAsia="Times New Roman"/>
          <w:color w:val="3A2713"/>
          <w:spacing w:val="4"/>
          <w:sz w:val="20"/>
        </w:rPr>
        <w:t xml:space="preserve"> with history.</w:t>
      </w:r>
      <w:r>
        <w:rPr>
          <w:rFonts w:eastAsia="Times New Roman"/>
          <w:color w:val="1F1611"/>
          <w:spacing w:val="4"/>
          <w:sz w:val="20"/>
        </w:rPr>
        <w:t xml:space="preserve"> Between</w:t>
      </w:r>
      <w:r>
        <w:rPr>
          <w:rFonts w:eastAsia="Times New Roman"/>
          <w:color w:val="3A2713"/>
          <w:spacing w:val="4"/>
          <w:sz w:val="20"/>
        </w:rPr>
        <w:t xml:space="preserve"> 192o and </w:t>
      </w:r>
      <w:r>
        <w:rPr>
          <w:rFonts w:eastAsia="Times New Roman"/>
          <w:color w:val="3A2713"/>
          <w:spacing w:val="4"/>
          <w:sz w:val="16"/>
        </w:rPr>
        <w:t xml:space="preserve">1922, </w:t>
      </w:r>
      <w:r>
        <w:rPr>
          <w:rFonts w:eastAsia="Times New Roman"/>
          <w:color w:val="3A2713"/>
          <w:spacing w:val="4"/>
          <w:sz w:val="20"/>
        </w:rPr>
        <w:t xml:space="preserve">he reviewed </w:t>
      </w:r>
      <w:r>
        <w:rPr>
          <w:rFonts w:eastAsia="Times New Roman"/>
          <w:color w:val="1F1611"/>
          <w:spacing w:val="4"/>
          <w:sz w:val="20"/>
        </w:rPr>
        <w:t>many books on</w:t>
      </w:r>
      <w:r>
        <w:rPr>
          <w:rFonts w:eastAsia="Times New Roman"/>
          <w:color w:val="3A2713"/>
          <w:spacing w:val="4"/>
          <w:sz w:val="20"/>
        </w:rPr>
        <w:t xml:space="preserve"> history, politics, anthropology, biography, and trav-</w:t>
      </w:r>
      <w:r>
        <w:rPr>
          <w:rFonts w:eastAsia="Times New Roman"/>
          <w:color w:val="1F1611"/>
          <w:spacing w:val="4"/>
          <w:sz w:val="20"/>
        </w:rPr>
        <w:t>el;</w:t>
      </w:r>
      <w:r>
        <w:rPr>
          <w:rFonts w:ascii="Bookman Old Style" w:eastAsia="Bookman Old Style" w:hAnsi="Bookman Old Style"/>
          <w:color w:val="1F1611"/>
          <w:spacing w:val="4"/>
          <w:sz w:val="20"/>
          <w:vertAlign w:val="superscript"/>
        </w:rPr>
        <w:t>32</w:t>
      </w:r>
      <w:r>
        <w:rPr>
          <w:rFonts w:eastAsia="Times New Roman"/>
          <w:color w:val="3A2713"/>
          <w:spacing w:val="4"/>
          <w:sz w:val="20"/>
        </w:rPr>
        <w:t xml:space="preserve"> the</w:t>
      </w:r>
      <w:r>
        <w:rPr>
          <w:rFonts w:eastAsia="Times New Roman"/>
          <w:color w:val="1F1611"/>
          <w:spacing w:val="4"/>
          <w:sz w:val="20"/>
        </w:rPr>
        <w:t xml:space="preserve"> section of</w:t>
      </w:r>
      <w:r>
        <w:rPr>
          <w:rFonts w:eastAsia="Times New Roman"/>
          <w:i/>
          <w:color w:val="3A2713"/>
          <w:spacing w:val="4"/>
          <w:sz w:val="20"/>
        </w:rPr>
        <w:t xml:space="preserve"> Abinger Harvest </w:t>
      </w:r>
      <w:r>
        <w:rPr>
          <w:rFonts w:eastAsia="Times New Roman"/>
          <w:color w:val="3A2713"/>
          <w:spacing w:val="4"/>
          <w:sz w:val="20"/>
        </w:rPr>
        <w:t xml:space="preserve">called "The Past" covers a span </w:t>
      </w:r>
      <w:r>
        <w:rPr>
          <w:rFonts w:eastAsia="Times New Roman"/>
          <w:color w:val="1F1611"/>
          <w:spacing w:val="4"/>
          <w:sz w:val="20"/>
        </w:rPr>
        <w:t>of</w:t>
      </w:r>
      <w:r>
        <w:rPr>
          <w:rFonts w:eastAsia="Times New Roman"/>
          <w:color w:val="3A2713"/>
          <w:spacing w:val="4"/>
          <w:sz w:val="20"/>
        </w:rPr>
        <w:t xml:space="preserve"> time from ancient Rome ("Macolnia Shops") to modern Clapham </w:t>
      </w:r>
      <w:r>
        <w:rPr>
          <w:rFonts w:eastAsia="Times New Roman"/>
          <w:color w:val="1F1611"/>
          <w:spacing w:val="4"/>
          <w:sz w:val="20"/>
        </w:rPr>
        <w:t>("Battersea</w:t>
      </w:r>
      <w:r>
        <w:rPr>
          <w:rFonts w:eastAsia="Times New Roman"/>
          <w:color w:val="3A2713"/>
          <w:spacing w:val="4"/>
          <w:sz w:val="20"/>
        </w:rPr>
        <w:t xml:space="preserve"> Rise"). "The past" for Forster is at least that wide, and </w:t>
      </w:r>
      <w:r>
        <w:rPr>
          <w:rFonts w:eastAsia="Times New Roman"/>
          <w:color w:val="1F1611"/>
          <w:spacing w:val="4"/>
          <w:sz w:val="20"/>
        </w:rPr>
        <w:t>in</w:t>
      </w:r>
      <w:r>
        <w:rPr>
          <w:rFonts w:eastAsia="Times New Roman"/>
          <w:color w:val="3A2713"/>
          <w:spacing w:val="4"/>
          <w:sz w:val="20"/>
        </w:rPr>
        <w:t xml:space="preserve"> dealing</w:t>
      </w:r>
      <w:r>
        <w:rPr>
          <w:rFonts w:eastAsia="Times New Roman"/>
          <w:color w:val="1F1611"/>
          <w:spacing w:val="4"/>
          <w:sz w:val="20"/>
        </w:rPr>
        <w:t xml:space="preserve"> with it</w:t>
      </w:r>
      <w:r>
        <w:rPr>
          <w:rFonts w:eastAsia="Times New Roman"/>
          <w:color w:val="3A2713"/>
          <w:spacing w:val="4"/>
          <w:sz w:val="20"/>
        </w:rPr>
        <w:t xml:space="preserve"> he always attempts to effect some assimilation of history</w:t>
      </w:r>
      <w:r>
        <w:rPr>
          <w:rFonts w:eastAsia="Times New Roman"/>
          <w:color w:val="1F1611"/>
          <w:spacing w:val="4"/>
          <w:sz w:val="20"/>
        </w:rPr>
        <w:t xml:space="preserve"> in its</w:t>
      </w:r>
      <w:r>
        <w:rPr>
          <w:rFonts w:eastAsia="Times New Roman"/>
          <w:color w:val="3A2713"/>
          <w:spacing w:val="4"/>
          <w:sz w:val="20"/>
        </w:rPr>
        <w:t xml:space="preserve"> private and</w:t>
      </w:r>
      <w:r>
        <w:rPr>
          <w:rFonts w:eastAsia="Times New Roman"/>
          <w:color w:val="1F1611"/>
          <w:spacing w:val="4"/>
          <w:sz w:val="20"/>
        </w:rPr>
        <w:t xml:space="preserve"> its</w:t>
      </w:r>
      <w:r>
        <w:rPr>
          <w:rFonts w:eastAsia="Times New Roman"/>
          <w:color w:val="3A2713"/>
          <w:spacing w:val="4"/>
          <w:sz w:val="20"/>
        </w:rPr>
        <w:t xml:space="preserve"> public aspects. In an article entitled "The </w:t>
      </w:r>
      <w:r>
        <w:rPr>
          <w:rFonts w:eastAsia="Times New Roman"/>
          <w:color w:val="1F1611"/>
          <w:spacing w:val="4"/>
          <w:sz w:val="20"/>
        </w:rPr>
        <w:t>Consolations</w:t>
      </w:r>
      <w:r>
        <w:rPr>
          <w:rFonts w:eastAsia="Times New Roman"/>
          <w:color w:val="3A2713"/>
          <w:spacing w:val="4"/>
          <w:sz w:val="20"/>
        </w:rPr>
        <w:t xml:space="preserve"> of History," he</w:t>
      </w:r>
      <w:r>
        <w:rPr>
          <w:rFonts w:eastAsia="Times New Roman"/>
          <w:color w:val="1F1611"/>
          <w:spacing w:val="4"/>
          <w:sz w:val="20"/>
        </w:rPr>
        <w:t xml:space="preserve"> begins</w:t>
      </w:r>
      <w:r>
        <w:rPr>
          <w:rFonts w:eastAsia="Times New Roman"/>
          <w:color w:val="3A2713"/>
          <w:spacing w:val="4"/>
          <w:sz w:val="20"/>
        </w:rPr>
        <w:t xml:space="preserve"> with a whimsical confession: "It </w:t>
      </w:r>
      <w:r>
        <w:rPr>
          <w:rFonts w:eastAsia="Times New Roman"/>
          <w:color w:val="1F1611"/>
          <w:spacing w:val="4"/>
          <w:sz w:val="20"/>
        </w:rPr>
        <w:t>is pleasant to be</w:t>
      </w:r>
      <w:r>
        <w:rPr>
          <w:rFonts w:eastAsia="Times New Roman"/>
          <w:color w:val="3A2713"/>
          <w:spacing w:val="4"/>
          <w:sz w:val="20"/>
        </w:rPr>
        <w:t xml:space="preserve"> transferred</w:t>
      </w:r>
      <w:r>
        <w:rPr>
          <w:rFonts w:eastAsia="Times New Roman"/>
          <w:color w:val="1F1611"/>
          <w:spacing w:val="4"/>
          <w:sz w:val="20"/>
        </w:rPr>
        <w:t xml:space="preserve"> from</w:t>
      </w:r>
      <w:r>
        <w:rPr>
          <w:rFonts w:eastAsia="Times New Roman"/>
          <w:color w:val="3A2713"/>
          <w:spacing w:val="4"/>
          <w:sz w:val="20"/>
        </w:rPr>
        <w:t xml:space="preserve"> an office where one</w:t>
      </w:r>
      <w:r>
        <w:rPr>
          <w:rFonts w:eastAsia="Times New Roman"/>
          <w:color w:val="1F1611"/>
          <w:spacing w:val="4"/>
          <w:sz w:val="20"/>
        </w:rPr>
        <w:t xml:space="preserve"> is</w:t>
      </w:r>
      <w:r>
        <w:rPr>
          <w:rFonts w:eastAsia="Times New Roman"/>
          <w:color w:val="3A2713"/>
          <w:spacing w:val="4"/>
          <w:sz w:val="20"/>
        </w:rPr>
        <w:t xml:space="preserve"> afraid of a </w:t>
      </w:r>
      <w:r>
        <w:rPr>
          <w:rFonts w:eastAsia="Times New Roman"/>
          <w:color w:val="1F1611"/>
          <w:spacing w:val="4"/>
          <w:sz w:val="20"/>
        </w:rPr>
        <w:t>sergeant-major</w:t>
      </w:r>
      <w:r>
        <w:rPr>
          <w:rFonts w:eastAsia="Times New Roman"/>
          <w:color w:val="3A2713"/>
          <w:spacing w:val="4"/>
          <w:sz w:val="20"/>
        </w:rPr>
        <w:t xml:space="preserve"> into</w:t>
      </w:r>
      <w:r>
        <w:rPr>
          <w:rFonts w:eastAsia="Times New Roman"/>
          <w:color w:val="1F1611"/>
          <w:spacing w:val="4"/>
          <w:sz w:val="20"/>
        </w:rPr>
        <w:t xml:space="preserve"> an</w:t>
      </w:r>
      <w:r>
        <w:rPr>
          <w:rFonts w:eastAsia="Times New Roman"/>
          <w:color w:val="3A2713"/>
          <w:spacing w:val="4"/>
          <w:sz w:val="20"/>
        </w:rPr>
        <w:t xml:space="preserve"> office where</w:t>
      </w:r>
      <w:r>
        <w:rPr>
          <w:rFonts w:eastAsia="Times New Roman"/>
          <w:color w:val="1F1611"/>
          <w:spacing w:val="4"/>
          <w:sz w:val="20"/>
        </w:rPr>
        <w:t xml:space="preserve"> one</w:t>
      </w:r>
      <w:r>
        <w:rPr>
          <w:rFonts w:eastAsia="Times New Roman"/>
          <w:color w:val="3A2713"/>
          <w:spacing w:val="4"/>
          <w:sz w:val="20"/>
        </w:rPr>
        <w:t xml:space="preserve"> can intimidate generals, and </w:t>
      </w:r>
      <w:r>
        <w:rPr>
          <w:rFonts w:eastAsia="Times New Roman"/>
          <w:color w:val="1F1611"/>
          <w:spacing w:val="4"/>
          <w:sz w:val="20"/>
        </w:rPr>
        <w:t>perhaps this</w:t>
      </w:r>
      <w:r>
        <w:rPr>
          <w:rFonts w:eastAsia="Times New Roman"/>
          <w:color w:val="3A2713"/>
          <w:spacing w:val="4"/>
          <w:sz w:val="20"/>
        </w:rPr>
        <w:t xml:space="preserve"> is</w:t>
      </w:r>
      <w:r>
        <w:rPr>
          <w:rFonts w:eastAsia="Times New Roman"/>
          <w:color w:val="1F1611"/>
          <w:spacing w:val="4"/>
          <w:sz w:val="20"/>
        </w:rPr>
        <w:t xml:space="preserve"> why History is</w:t>
      </w:r>
      <w:r>
        <w:rPr>
          <w:rFonts w:eastAsia="Times New Roman"/>
          <w:color w:val="3A2713"/>
          <w:spacing w:val="4"/>
          <w:sz w:val="20"/>
        </w:rPr>
        <w:t xml:space="preserve"> so attractive to the most timid amongst </w:t>
      </w:r>
      <w:r>
        <w:rPr>
          <w:rFonts w:eastAsia="Times New Roman"/>
          <w:color w:val="1F1611"/>
          <w:spacing w:val="4"/>
          <w:sz w:val="20"/>
        </w:rPr>
        <w:t>us. We</w:t>
      </w:r>
      <w:r>
        <w:rPr>
          <w:rFonts w:eastAsia="Times New Roman"/>
          <w:color w:val="3A2713"/>
          <w:spacing w:val="4"/>
          <w:sz w:val="20"/>
        </w:rPr>
        <w:t xml:space="preserve"> can</w:t>
      </w:r>
      <w:r>
        <w:rPr>
          <w:rFonts w:eastAsia="Times New Roman"/>
          <w:color w:val="1F1611"/>
          <w:spacing w:val="4"/>
          <w:sz w:val="20"/>
        </w:rPr>
        <w:t xml:space="preserve"> recover</w:t>
      </w:r>
      <w:r>
        <w:rPr>
          <w:rFonts w:eastAsia="Times New Roman"/>
          <w:color w:val="3A2713"/>
          <w:spacing w:val="4"/>
          <w:sz w:val="20"/>
        </w:rPr>
        <w:t xml:space="preserve"> self-confidence by snubbing the dead."</w:t>
      </w:r>
      <w:r>
        <w:rPr>
          <w:rFonts w:ascii="Bookman Old Style" w:eastAsia="Bookman Old Style" w:hAnsi="Bookman Old Style"/>
          <w:color w:val="3A2713"/>
          <w:spacing w:val="4"/>
          <w:sz w:val="20"/>
          <w:vertAlign w:val="superscript"/>
        </w:rPr>
        <w:t>33</w:t>
      </w:r>
      <w:r>
        <w:rPr>
          <w:rFonts w:eastAsia="Times New Roman"/>
          <w:color w:val="1F1611"/>
          <w:spacing w:val="4"/>
          <w:sz w:val="20"/>
        </w:rPr>
        <w:t xml:space="preserve"> Still,</w:t>
      </w:r>
      <w:r>
        <w:rPr>
          <w:rFonts w:eastAsia="Times New Roman"/>
          <w:color w:val="3A2713"/>
          <w:spacing w:val="4"/>
          <w:sz w:val="20"/>
        </w:rPr>
        <w:t xml:space="preserve"> his </w:t>
      </w:r>
      <w:r>
        <w:rPr>
          <w:rFonts w:eastAsia="Times New Roman"/>
          <w:color w:val="1F1611"/>
          <w:spacing w:val="4"/>
          <w:sz w:val="20"/>
        </w:rPr>
        <w:t>motive</w:t>
      </w:r>
      <w:r>
        <w:rPr>
          <w:rFonts w:eastAsia="Times New Roman"/>
          <w:color w:val="3A2713"/>
          <w:spacing w:val="4"/>
          <w:sz w:val="20"/>
        </w:rPr>
        <w:t xml:space="preserve"> is</w:t>
      </w:r>
      <w:r>
        <w:rPr>
          <w:rFonts w:eastAsia="Times New Roman"/>
          <w:color w:val="1F1611"/>
          <w:spacing w:val="4"/>
          <w:sz w:val="20"/>
        </w:rPr>
        <w:t xml:space="preserve"> not</w:t>
      </w:r>
      <w:r>
        <w:rPr>
          <w:rFonts w:eastAsia="Times New Roman"/>
          <w:color w:val="3A2713"/>
          <w:spacing w:val="4"/>
          <w:sz w:val="20"/>
        </w:rPr>
        <w:t xml:space="preserve"> just to snub the dead, but to resurrect them, turn them </w:t>
      </w:r>
      <w:r>
        <w:rPr>
          <w:rFonts w:eastAsia="Times New Roman"/>
          <w:color w:val="1F1611"/>
          <w:spacing w:val="4"/>
          <w:sz w:val="20"/>
        </w:rPr>
        <w:t>into</w:t>
      </w:r>
      <w:r>
        <w:rPr>
          <w:rFonts w:eastAsia="Times New Roman"/>
          <w:color w:val="3A2713"/>
          <w:spacing w:val="4"/>
          <w:sz w:val="20"/>
        </w:rPr>
        <w:t xml:space="preserve"> "literature." In our time, as Carl L. Becker has noted, "history</w:t>
      </w:r>
    </w:p>
    <w:p w14:paraId="034A60BB" w14:textId="77777777" w:rsidR="000A0D18" w:rsidRDefault="000A0D18">
      <w:pPr>
        <w:sectPr w:rsidR="000A0D18">
          <w:pgSz w:w="7632" w:h="11986"/>
          <w:pgMar w:top="1040" w:right="109" w:bottom="470" w:left="1453" w:header="720" w:footer="720" w:gutter="0"/>
          <w:cols w:space="720"/>
        </w:sectPr>
      </w:pPr>
    </w:p>
    <w:p w14:paraId="576D8BEC" w14:textId="77777777" w:rsidR="000A0D18" w:rsidRDefault="00000000">
      <w:pPr>
        <w:tabs>
          <w:tab w:val="right" w:pos="6048"/>
        </w:tabs>
        <w:spacing w:before="23" w:line="211" w:lineRule="exact"/>
        <w:textAlignment w:val="baseline"/>
        <w:rPr>
          <w:rFonts w:eastAsia="Times New Roman"/>
          <w:b/>
          <w:color w:val="2D1E08"/>
          <w:sz w:val="16"/>
        </w:rPr>
      </w:pPr>
      <w:r>
        <w:lastRenderedPageBreak/>
        <w:pict w14:anchorId="1D382697">
          <v:shape id="_x0000_s1206" type="#_x0000_t202" style="position:absolute;margin-left:0;margin-top:0;width:393.1pt;height:603.85pt;z-index:-251624960;mso-position-horizontal-relative:page;mso-position-vertical-relative:page" fillcolor="#e4d8b8" stroked="f">
            <v:textbox>
              <w:txbxContent>
                <w:p w14:paraId="185CBC2A" w14:textId="77777777" w:rsidR="00000000" w:rsidRDefault="00000000"/>
              </w:txbxContent>
            </v:textbox>
            <w10:wrap anchorx="page" anchory="page"/>
          </v:shape>
        </w:pict>
      </w:r>
      <w:r>
        <w:rPr>
          <w:rFonts w:eastAsia="Times New Roman"/>
          <w:b/>
          <w:color w:val="2D1E08"/>
          <w:sz w:val="16"/>
        </w:rPr>
        <w:t xml:space="preserve">A </w:t>
      </w:r>
      <w:r>
        <w:rPr>
          <w:rFonts w:eastAsia="Times New Roman"/>
          <w:color w:val="2D1E08"/>
          <w:sz w:val="16"/>
        </w:rPr>
        <w:t>PASSAGE TO ALEXANDRIA</w:t>
      </w:r>
      <w:r>
        <w:rPr>
          <w:rFonts w:eastAsia="Times New Roman"/>
          <w:color w:val="2D1E08"/>
          <w:sz w:val="16"/>
        </w:rPr>
        <w:tab/>
        <w:t>291</w:t>
      </w:r>
    </w:p>
    <w:p w14:paraId="209DBA1A" w14:textId="77777777" w:rsidR="000A0D18" w:rsidRDefault="00000000">
      <w:pPr>
        <w:spacing w:before="84" w:line="257" w:lineRule="exact"/>
        <w:jc w:val="both"/>
        <w:textAlignment w:val="baseline"/>
        <w:rPr>
          <w:rFonts w:eastAsia="Times New Roman"/>
          <w:color w:val="2D1E08"/>
          <w:spacing w:val="6"/>
          <w:sz w:val="20"/>
        </w:rPr>
      </w:pPr>
      <w:r>
        <w:rPr>
          <w:rFonts w:eastAsia="Times New Roman"/>
          <w:color w:val="2D1E08"/>
          <w:spacing w:val="6"/>
          <w:sz w:val="20"/>
        </w:rPr>
        <w:t>is nothing but history, the notation of what has occurred, just as it happened,"</w:t>
      </w:r>
      <w:r>
        <w:rPr>
          <w:rFonts w:eastAsia="Times New Roman"/>
          <w:color w:val="2D1E08"/>
          <w:spacing w:val="6"/>
          <w:sz w:val="20"/>
          <w:vertAlign w:val="superscript"/>
        </w:rPr>
        <w:t>34</w:t>
      </w:r>
      <w:r>
        <w:rPr>
          <w:rFonts w:eastAsia="Times New Roman"/>
          <w:color w:val="2D1E08"/>
          <w:spacing w:val="6"/>
          <w:sz w:val="20"/>
        </w:rPr>
        <w:t xml:space="preserve"> but to Forster history is more than this; it is an attempt to quicken the past through imagination, to join "information" to "poetry." In speaking of Theocritus, he writes: "Only through litera</w:t>
      </w:r>
      <w:r>
        <w:rPr>
          <w:rFonts w:eastAsia="Times New Roman"/>
          <w:color w:val="2D1E08"/>
          <w:spacing w:val="6"/>
          <w:sz w:val="20"/>
        </w:rPr>
        <w:softHyphen/>
        <w:t>ture can the past be recovered and here Theocritus, wielding the double spell of realism and of poetry, has evoked an entire city from the dead and filled its streets with men."</w:t>
      </w:r>
      <w:r>
        <w:rPr>
          <w:rFonts w:eastAsia="Times New Roman"/>
          <w:color w:val="2D1E08"/>
          <w:spacing w:val="6"/>
          <w:sz w:val="20"/>
          <w:vertAlign w:val="superscript"/>
        </w:rPr>
        <w:t>35</w:t>
      </w:r>
      <w:r>
        <w:rPr>
          <w:rFonts w:eastAsia="Times New Roman"/>
          <w:color w:val="2D1E08"/>
          <w:spacing w:val="6"/>
          <w:sz w:val="20"/>
        </w:rPr>
        <w:t xml:space="preserve"> </w:t>
      </w:r>
    </w:p>
    <w:p w14:paraId="5DF927FF" w14:textId="77777777" w:rsidR="000A0D18" w:rsidRDefault="00000000">
      <w:pPr>
        <w:spacing w:before="9" w:line="258" w:lineRule="exact"/>
        <w:ind w:firstLine="216"/>
        <w:jc w:val="both"/>
        <w:textAlignment w:val="baseline"/>
        <w:rPr>
          <w:rFonts w:eastAsia="Times New Roman"/>
          <w:color w:val="2D1E08"/>
          <w:spacing w:val="6"/>
          <w:sz w:val="20"/>
        </w:rPr>
      </w:pPr>
      <w:r>
        <w:rPr>
          <w:rFonts w:eastAsia="Times New Roman"/>
          <w:color w:val="2D1E08"/>
          <w:spacing w:val="6"/>
          <w:sz w:val="20"/>
        </w:rPr>
        <w:t xml:space="preserve">Forster's novels, and none more than </w:t>
      </w:r>
      <w:r>
        <w:rPr>
          <w:rFonts w:eastAsia="Times New Roman"/>
          <w:i/>
          <w:color w:val="2D1E08"/>
          <w:spacing w:val="6"/>
          <w:sz w:val="20"/>
        </w:rPr>
        <w:t xml:space="preserve">Passage, </w:t>
      </w:r>
      <w:r>
        <w:rPr>
          <w:rFonts w:eastAsia="Times New Roman"/>
          <w:color w:val="2D1E08"/>
          <w:spacing w:val="6"/>
          <w:sz w:val="20"/>
        </w:rPr>
        <w:t xml:space="preserve">are attempts to weave that "double spell." Far more than the other novels, </w:t>
      </w:r>
      <w:r>
        <w:rPr>
          <w:rFonts w:eastAsia="Times New Roman"/>
          <w:i/>
          <w:color w:val="2D1E08"/>
          <w:spacing w:val="6"/>
          <w:sz w:val="20"/>
        </w:rPr>
        <w:t xml:space="preserve">Passage </w:t>
      </w:r>
      <w:r>
        <w:rPr>
          <w:rFonts w:eastAsia="Times New Roman"/>
          <w:color w:val="2D1E08"/>
          <w:spacing w:val="6"/>
          <w:sz w:val="20"/>
        </w:rPr>
        <w:t>essays connections in time and in space, connections between ultimate be</w:t>
      </w:r>
      <w:r>
        <w:rPr>
          <w:rFonts w:eastAsia="Times New Roman"/>
          <w:color w:val="2D1E08"/>
          <w:spacing w:val="6"/>
          <w:sz w:val="20"/>
        </w:rPr>
        <w:softHyphen/>
        <w:t xml:space="preserve">ginnings and the here-and-now, and connections between peoples, classes, and races. Time in Forster's fiction is always, in some sense, "the enemy," but as his art grows, time tends to be assimilated rather than escaped. In </w:t>
      </w:r>
      <w:r>
        <w:rPr>
          <w:rFonts w:eastAsia="Times New Roman"/>
          <w:i/>
          <w:color w:val="2D1E08"/>
          <w:spacing w:val="6"/>
          <w:sz w:val="20"/>
        </w:rPr>
        <w:t xml:space="preserve">Passage </w:t>
      </w:r>
      <w:r>
        <w:rPr>
          <w:rFonts w:eastAsia="Times New Roman"/>
          <w:color w:val="2D1E08"/>
          <w:spacing w:val="6"/>
          <w:sz w:val="20"/>
        </w:rPr>
        <w:t>Forster seriously and brilliantly comes to terms with it—he creates that double spell by focusing the implica</w:t>
      </w:r>
      <w:r>
        <w:rPr>
          <w:rFonts w:eastAsia="Times New Roman"/>
          <w:color w:val="2D1E08"/>
          <w:spacing w:val="6"/>
          <w:sz w:val="20"/>
        </w:rPr>
        <w:softHyphen/>
        <w:t xml:space="preserve">tions of past and future on a sharply realized present. The following paragraph, written in </w:t>
      </w:r>
      <w:r>
        <w:rPr>
          <w:rFonts w:eastAsia="Times New Roman"/>
          <w:color w:val="2D1E08"/>
          <w:spacing w:val="6"/>
          <w:sz w:val="16"/>
        </w:rPr>
        <w:t xml:space="preserve">1920, </w:t>
      </w:r>
      <w:r>
        <w:rPr>
          <w:rFonts w:eastAsia="Times New Roman"/>
          <w:color w:val="2D1E08"/>
          <w:spacing w:val="6"/>
          <w:sz w:val="20"/>
        </w:rPr>
        <w:t>gives a glimpse into this new working of Forster's historical imagination:</w:t>
      </w:r>
    </w:p>
    <w:p w14:paraId="3A805673" w14:textId="77777777" w:rsidR="000A0D18" w:rsidRDefault="00000000">
      <w:pPr>
        <w:spacing w:before="157" w:line="220" w:lineRule="exact"/>
        <w:jc w:val="both"/>
        <w:textAlignment w:val="baseline"/>
        <w:rPr>
          <w:rFonts w:eastAsia="Times New Roman"/>
          <w:color w:val="2D1E08"/>
          <w:sz w:val="20"/>
        </w:rPr>
      </w:pPr>
      <w:r>
        <w:rPr>
          <w:rFonts w:eastAsia="Times New Roman"/>
          <w:color w:val="2D1E08"/>
          <w:sz w:val="20"/>
        </w:rPr>
        <w:t>The past once was alive and it is now dead, and if a writer succeeds in ex</w:t>
      </w:r>
      <w:r>
        <w:rPr>
          <w:rFonts w:eastAsia="Times New Roman"/>
          <w:color w:val="2D1E08"/>
          <w:sz w:val="20"/>
        </w:rPr>
        <w:softHyphen/>
        <w:t xml:space="preserve">pressing these facts simultaneously, as Hardy does in "The Dynasts," and D'Annunzio in "La Cita Mona," he has achieved a great literary effect. The expression must be simultaneous, there must be a complete fusion of all tenses, or the </w:t>
      </w:r>
      <w:r>
        <w:rPr>
          <w:rFonts w:eastAsia="Times New Roman"/>
          <w:i/>
          <w:color w:val="2D1E08"/>
          <w:sz w:val="20"/>
        </w:rPr>
        <w:t xml:space="preserve">spell </w:t>
      </w:r>
      <w:r>
        <w:rPr>
          <w:rFonts w:eastAsia="Times New Roman"/>
          <w:color w:val="2D1E08"/>
          <w:sz w:val="20"/>
        </w:rPr>
        <w:t>fails. Napoleon and Agamemnon are men and will not be men, were men and are not men at the same time.... The gates between the living and the dead fly open ... yet though the passage has become easy it has lost nothing of its Miltonic horror. The tenses have not fused in any philosophic sense; it is an aesthetic faith that has interwoven them, three in one and one in three, and made them a garment for poetry.</w:t>
      </w:r>
      <w:r>
        <w:rPr>
          <w:rFonts w:eastAsia="Times New Roman"/>
          <w:color w:val="2D1E08"/>
          <w:sz w:val="20"/>
          <w:vertAlign w:val="superscript"/>
        </w:rPr>
        <w:t>36</w:t>
      </w:r>
      <w:r>
        <w:rPr>
          <w:rFonts w:eastAsia="Times New Roman"/>
          <w:color w:val="2D1E08"/>
          <w:sz w:val="20"/>
        </w:rPr>
        <w:t xml:space="preserve"> </w:t>
      </w:r>
    </w:p>
    <w:p w14:paraId="68815A6F" w14:textId="77777777" w:rsidR="000A0D18" w:rsidRDefault="00000000">
      <w:pPr>
        <w:spacing w:before="245" w:line="262" w:lineRule="exact"/>
        <w:ind w:firstLine="216"/>
        <w:jc w:val="both"/>
        <w:textAlignment w:val="baseline"/>
        <w:rPr>
          <w:rFonts w:eastAsia="Times New Roman"/>
          <w:color w:val="2D1E08"/>
          <w:spacing w:val="7"/>
          <w:sz w:val="20"/>
        </w:rPr>
      </w:pPr>
      <w:r>
        <w:rPr>
          <w:rFonts w:eastAsia="Times New Roman"/>
          <w:color w:val="2D1E08"/>
          <w:spacing w:val="7"/>
          <w:sz w:val="20"/>
        </w:rPr>
        <w:t xml:space="preserve">To overcome that Miltonic horror may be one reason that </w:t>
      </w:r>
      <w:r>
        <w:rPr>
          <w:rFonts w:eastAsia="Times New Roman"/>
          <w:i/>
          <w:color w:val="2D1E08"/>
          <w:spacing w:val="7"/>
          <w:sz w:val="20"/>
        </w:rPr>
        <w:t>Alex</w:t>
      </w:r>
      <w:r>
        <w:rPr>
          <w:rFonts w:eastAsia="Times New Roman"/>
          <w:i/>
          <w:color w:val="2D1E08"/>
          <w:spacing w:val="7"/>
          <w:sz w:val="20"/>
        </w:rPr>
        <w:softHyphen/>
        <w:t xml:space="preserve">andria </w:t>
      </w:r>
      <w:r>
        <w:rPr>
          <w:rFonts w:eastAsia="Times New Roman"/>
          <w:color w:val="2D1E08"/>
          <w:spacing w:val="7"/>
          <w:sz w:val="20"/>
        </w:rPr>
        <w:t>is so filled with humor. But if Forster intimidates generals and saints, he is not basically frivolous; though the book is in some sense a preparatory exercise, it nonetheless achieves "literature" in its own right.</w:t>
      </w:r>
    </w:p>
    <w:p w14:paraId="45773A4D" w14:textId="77777777" w:rsidR="000A0D18" w:rsidRDefault="00000000">
      <w:pPr>
        <w:spacing w:before="4" w:line="259" w:lineRule="exact"/>
        <w:ind w:firstLine="216"/>
        <w:textAlignment w:val="baseline"/>
        <w:rPr>
          <w:rFonts w:eastAsia="Times New Roman"/>
          <w:color w:val="2D1E08"/>
          <w:spacing w:val="8"/>
          <w:sz w:val="20"/>
        </w:rPr>
      </w:pPr>
      <w:r>
        <w:rPr>
          <w:rFonts w:eastAsia="Times New Roman"/>
          <w:color w:val="2D1E08"/>
          <w:spacing w:val="8"/>
          <w:sz w:val="20"/>
        </w:rPr>
        <w:t>The book is, exactly as the title says, both a history and a guide. The "History" is written in short sections, each of which is followed by references to the second part, the "Guide"; Forster intends these references to help the reader link the present and the past. The first</w:t>
      </w:r>
    </w:p>
    <w:p w14:paraId="0A047DFC" w14:textId="77777777" w:rsidR="000A0D18" w:rsidRDefault="000A0D18">
      <w:pPr>
        <w:sectPr w:rsidR="000A0D18">
          <w:pgSz w:w="7862" w:h="12077"/>
          <w:pgMar w:top="980" w:right="1318" w:bottom="761" w:left="474" w:header="720" w:footer="720" w:gutter="0"/>
          <w:cols w:space="720"/>
        </w:sectPr>
      </w:pPr>
    </w:p>
    <w:p w14:paraId="6961D023" w14:textId="77777777" w:rsidR="000A0D18" w:rsidRDefault="00000000">
      <w:pPr>
        <w:tabs>
          <w:tab w:val="right" w:pos="6048"/>
        </w:tabs>
        <w:spacing w:before="32" w:line="220" w:lineRule="exact"/>
        <w:jc w:val="both"/>
        <w:textAlignment w:val="baseline"/>
        <w:rPr>
          <w:rFonts w:eastAsia="Times New Roman"/>
          <w:b/>
          <w:color w:val="39271B"/>
          <w:sz w:val="17"/>
        </w:rPr>
      </w:pPr>
      <w:r>
        <w:lastRenderedPageBreak/>
        <w:pict w14:anchorId="0E2D3B10">
          <v:shape id="_x0000_s1205" type="#_x0000_t202" style="position:absolute;left:0;text-align:left;margin-left:0;margin-top:0;width:374.4pt;height:604.1pt;z-index:-251623936;mso-position-horizontal-relative:page;mso-position-vertical-relative:page" fillcolor="#e6dabc" stroked="f">
            <v:textbox>
              <w:txbxContent>
                <w:p w14:paraId="22E26BFB" w14:textId="77777777" w:rsidR="00000000" w:rsidRDefault="00000000"/>
              </w:txbxContent>
            </v:textbox>
            <w10:wrap anchorx="page" anchory="page"/>
          </v:shape>
        </w:pict>
      </w:r>
      <w:r>
        <w:rPr>
          <w:rFonts w:eastAsia="Times New Roman"/>
          <w:b/>
          <w:color w:val="39271B"/>
          <w:sz w:val="17"/>
        </w:rPr>
        <w:t>292</w:t>
      </w:r>
      <w:r>
        <w:rPr>
          <w:rFonts w:eastAsia="Times New Roman"/>
          <w:b/>
          <w:color w:val="39271B"/>
          <w:sz w:val="17"/>
        </w:rPr>
        <w:tab/>
        <w:t>THE CAVE AND THE MOUNTAIN</w:t>
      </w:r>
    </w:p>
    <w:p w14:paraId="687AB344" w14:textId="77777777" w:rsidR="000A0D18" w:rsidRDefault="00000000">
      <w:pPr>
        <w:spacing w:before="80" w:line="265" w:lineRule="exact"/>
        <w:jc w:val="both"/>
        <w:textAlignment w:val="baseline"/>
        <w:rPr>
          <w:rFonts w:eastAsia="Times New Roman"/>
          <w:color w:val="39271B"/>
          <w:spacing w:val="8"/>
          <w:sz w:val="20"/>
        </w:rPr>
      </w:pPr>
      <w:r>
        <w:rPr>
          <w:rFonts w:eastAsia="Times New Roman"/>
          <w:color w:val="39271B"/>
          <w:spacing w:val="8"/>
          <w:sz w:val="20"/>
        </w:rPr>
        <w:t>half of the book covers the period from the city's founding in 331 B.c. to the British bombardment of 1882. The second half guides one down present-day streets to the places where the events of Alexan</w:t>
      </w:r>
      <w:r>
        <w:rPr>
          <w:rFonts w:eastAsia="Times New Roman"/>
          <w:color w:val="39271B"/>
          <w:spacing w:val="8"/>
          <w:sz w:val="20"/>
        </w:rPr>
        <w:softHyphen/>
        <w:t>drian history occurred.*</w:t>
      </w:r>
    </w:p>
    <w:p w14:paraId="463C2EC4" w14:textId="77777777" w:rsidR="000A0D18" w:rsidRDefault="00000000">
      <w:pPr>
        <w:spacing w:after="156" w:line="257" w:lineRule="exact"/>
        <w:ind w:firstLine="144"/>
        <w:jc w:val="both"/>
        <w:textAlignment w:val="baseline"/>
        <w:rPr>
          <w:rFonts w:eastAsia="Times New Roman"/>
          <w:i/>
          <w:color w:val="39271B"/>
          <w:spacing w:val="7"/>
          <w:sz w:val="20"/>
        </w:rPr>
      </w:pPr>
      <w:r>
        <w:rPr>
          <w:rFonts w:eastAsia="Times New Roman"/>
          <w:i/>
          <w:color w:val="39271B"/>
          <w:spacing w:val="7"/>
          <w:sz w:val="20"/>
        </w:rPr>
        <w:t xml:space="preserve">Alexandria </w:t>
      </w:r>
      <w:r>
        <w:rPr>
          <w:rFonts w:eastAsia="Times New Roman"/>
          <w:color w:val="39271B"/>
          <w:spacing w:val="7"/>
          <w:sz w:val="20"/>
        </w:rPr>
        <w:t xml:space="preserve">begins—like the "Caves" part of </w:t>
      </w:r>
      <w:r>
        <w:rPr>
          <w:rFonts w:eastAsia="Times New Roman"/>
          <w:i/>
          <w:color w:val="39271B"/>
          <w:spacing w:val="7"/>
          <w:sz w:val="20"/>
        </w:rPr>
        <w:t xml:space="preserve">Passage—with </w:t>
      </w:r>
      <w:r>
        <w:rPr>
          <w:rFonts w:eastAsia="Times New Roman"/>
          <w:color w:val="39271B"/>
          <w:spacing w:val="7"/>
          <w:sz w:val="20"/>
        </w:rPr>
        <w:t>an ac</w:t>
      </w:r>
      <w:r>
        <w:rPr>
          <w:rFonts w:eastAsia="Times New Roman"/>
          <w:color w:val="39271B"/>
          <w:spacing w:val="7"/>
          <w:sz w:val="20"/>
        </w:rPr>
        <w:softHyphen/>
        <w:t>count of the alluvial and geological events that created the site, and made the two great harbors and the long southern frontage on Lake Mariout. Alexander the Great, recognizing the "perfect climate, fresh water, limestone quarries, and easy access to the Nile," ordered his city built here. Having done so he never returned, for the priest in the Siwan Oasis, which he visited soon afterward, declared him a god, "and henceforward his Greek sympathies declined. He became an Ori</w:t>
      </w:r>
      <w:r>
        <w:rPr>
          <w:rFonts w:eastAsia="Times New Roman"/>
          <w:color w:val="39271B"/>
          <w:spacing w:val="7"/>
          <w:sz w:val="20"/>
        </w:rPr>
        <w:softHyphen/>
        <w:t>ental.... He wanted to harmonize the world now, not to Hellenise it." (p. 9.) After his death, the city was ruled by the descendants of Ptolemy, one of Alexander's ablest generals. Forster distinguishes three Ptolemies: Ptolemy Soter, Ptolemy Philadelphus, and Ptolemy Eugertes. Under them the city grew and throve, although Philadel-phus, who married his sister (as the Ptolemies were wont to do), was a weak link: "He could endow and patronise. But unlike Alexander, unlike his father, he could not create." (p. 17.) During the reign of the Ptolemies, the famous lighthouse, the Mouseion (Library), the Palace at Silsileh, and the Temple of Serapis were built. The Temple is im</w:t>
      </w:r>
      <w:r>
        <w:rPr>
          <w:rFonts w:eastAsia="Times New Roman"/>
          <w:color w:val="39271B"/>
          <w:spacing w:val="7"/>
          <w:sz w:val="20"/>
        </w:rPr>
        <w:softHyphen/>
        <w:t>portant to Forster because the god Serapis, a composite creation, dem</w:t>
      </w:r>
      <w:r>
        <w:rPr>
          <w:rFonts w:eastAsia="Times New Roman"/>
          <w:color w:val="39271B"/>
          <w:spacing w:val="7"/>
          <w:sz w:val="20"/>
        </w:rPr>
        <w:softHyphen/>
        <w:t>onstrates something he prizes in the city at its best, namely its pagan latitudinarianism, its capacity to contain opposites and to live among religious contradictions without being upset. The main element of the god was Osiris, to which was added the bull god Apis of Mem</w:t>
      </w:r>
      <w:r>
        <w:rPr>
          <w:rFonts w:eastAsia="Times New Roman"/>
          <w:color w:val="39271B"/>
          <w:spacing w:val="7"/>
          <w:sz w:val="20"/>
        </w:rPr>
        <w:softHyphen/>
        <w:t>phis; together they formed the compound "Serapis." Although Egyp</w:t>
      </w:r>
      <w:r>
        <w:rPr>
          <w:rFonts w:eastAsia="Times New Roman"/>
          <w:color w:val="39271B"/>
          <w:spacing w:val="7"/>
          <w:sz w:val="20"/>
        </w:rPr>
        <w:softHyphen/>
        <w:t>tian in origin, the god was Greek in attributes and appearance, pos</w:t>
      </w:r>
      <w:r>
        <w:rPr>
          <w:rFonts w:eastAsia="Times New Roman"/>
          <w:color w:val="39271B"/>
          <w:spacing w:val="7"/>
          <w:sz w:val="20"/>
        </w:rPr>
        <w:softHyphen/>
        <w:t>sessing qualities connected with Zeus, Aesculapius, Dionysus, and Pluto:</w:t>
      </w:r>
    </w:p>
    <w:p w14:paraId="0DDAE0BC" w14:textId="77777777" w:rsidR="000A0D18" w:rsidRDefault="00000000">
      <w:pPr>
        <w:numPr>
          <w:ilvl w:val="0"/>
          <w:numId w:val="5"/>
        </w:numPr>
        <w:spacing w:before="73" w:line="204" w:lineRule="exact"/>
        <w:ind w:firstLine="144"/>
        <w:jc w:val="both"/>
        <w:textAlignment w:val="baseline"/>
        <w:rPr>
          <w:rFonts w:eastAsia="Times New Roman"/>
          <w:color w:val="39271B"/>
          <w:spacing w:val="4"/>
          <w:sz w:val="17"/>
        </w:rPr>
      </w:pPr>
      <w:r>
        <w:rPr>
          <w:rFonts w:eastAsia="Times New Roman"/>
          <w:color w:val="39271B"/>
          <w:spacing w:val="4"/>
          <w:sz w:val="17"/>
        </w:rPr>
        <w:t xml:space="preserve">Forster has never been one to despise the journeyman task of travel-writing, even of guidebook-writing. "I have always respected guidebooks," writes Forster, "particularly the earlier Baedekers and Murrays" </w:t>
      </w:r>
      <w:r>
        <w:rPr>
          <w:rFonts w:eastAsia="Times New Roman"/>
          <w:color w:val="39271B"/>
          <w:spacing w:val="4"/>
          <w:sz w:val="13"/>
        </w:rPr>
        <w:t xml:space="preserve">(AHG, </w:t>
      </w:r>
      <w:r>
        <w:rPr>
          <w:rFonts w:eastAsia="Times New Roman"/>
          <w:color w:val="39271B"/>
          <w:spacing w:val="4"/>
          <w:sz w:val="17"/>
        </w:rPr>
        <w:t xml:space="preserve">xv). After reading </w:t>
      </w:r>
      <w:r>
        <w:rPr>
          <w:rFonts w:eastAsia="Times New Roman"/>
          <w:i/>
          <w:color w:val="39271B"/>
          <w:spacing w:val="4"/>
          <w:sz w:val="17"/>
        </w:rPr>
        <w:t>Alexan</w:t>
      </w:r>
      <w:r>
        <w:rPr>
          <w:rFonts w:eastAsia="Times New Roman"/>
          <w:i/>
          <w:color w:val="39271B"/>
          <w:spacing w:val="4"/>
          <w:sz w:val="17"/>
        </w:rPr>
        <w:softHyphen/>
        <w:t xml:space="preserve">dria </w:t>
      </w:r>
      <w:r>
        <w:rPr>
          <w:rFonts w:eastAsia="Times New Roman"/>
          <w:color w:val="39271B"/>
          <w:spacing w:val="4"/>
          <w:sz w:val="17"/>
        </w:rPr>
        <w:t>we can have no doubt that Mr. Emerson is his spokesman in this exchange:</w:t>
      </w:r>
    </w:p>
    <w:p w14:paraId="20EC435F" w14:textId="77777777" w:rsidR="000A0D18" w:rsidRDefault="00000000">
      <w:pPr>
        <w:spacing w:line="185" w:lineRule="exact"/>
        <w:ind w:left="144"/>
        <w:textAlignment w:val="baseline"/>
        <w:rPr>
          <w:rFonts w:eastAsia="Times New Roman"/>
          <w:color w:val="39271B"/>
          <w:spacing w:val="4"/>
          <w:sz w:val="17"/>
        </w:rPr>
      </w:pPr>
      <w:r>
        <w:rPr>
          <w:rFonts w:eastAsia="Times New Roman"/>
          <w:color w:val="39271B"/>
          <w:spacing w:val="4"/>
          <w:sz w:val="17"/>
        </w:rPr>
        <w:t>"'But Miss Lavish has even taken away Baedeker.'</w:t>
      </w:r>
    </w:p>
    <w:p w14:paraId="22E15A65" w14:textId="77777777" w:rsidR="000A0D18" w:rsidRDefault="00000000">
      <w:pPr>
        <w:spacing w:before="33" w:line="198" w:lineRule="exact"/>
        <w:ind w:firstLine="144"/>
        <w:jc w:val="both"/>
        <w:textAlignment w:val="baseline"/>
        <w:rPr>
          <w:rFonts w:eastAsia="Times New Roman"/>
          <w:color w:val="39271B"/>
          <w:sz w:val="17"/>
        </w:rPr>
      </w:pPr>
      <w:r>
        <w:rPr>
          <w:rFonts w:eastAsia="Times New Roman"/>
          <w:color w:val="39271B"/>
          <w:sz w:val="17"/>
        </w:rPr>
        <w:t xml:space="preserve">"'Baedeker?' said Mr. Emerson, I'm glad it's </w:t>
      </w:r>
      <w:r>
        <w:rPr>
          <w:rFonts w:eastAsia="Times New Roman"/>
          <w:i/>
          <w:color w:val="39271B"/>
          <w:sz w:val="17"/>
        </w:rPr>
        <w:t xml:space="preserve">that </w:t>
      </w:r>
      <w:r>
        <w:rPr>
          <w:rFonts w:eastAsia="Times New Roman"/>
          <w:color w:val="39271B"/>
          <w:sz w:val="17"/>
        </w:rPr>
        <w:t xml:space="preserve">that you minded. It's worth minding, the loss of a Baedeker. </w:t>
      </w:r>
      <w:r>
        <w:rPr>
          <w:rFonts w:eastAsia="Times New Roman"/>
          <w:i/>
          <w:color w:val="39271B"/>
          <w:sz w:val="17"/>
        </w:rPr>
        <w:t xml:space="preserve">That's </w:t>
      </w:r>
      <w:r>
        <w:rPr>
          <w:rFonts w:eastAsia="Times New Roman"/>
          <w:color w:val="39271B"/>
          <w:sz w:val="17"/>
        </w:rPr>
        <w:t>worth minding.' "</w:t>
      </w:r>
      <w:r>
        <w:rPr>
          <w:rFonts w:eastAsia="Times New Roman"/>
          <w:color w:val="5B462C"/>
          <w:sz w:val="17"/>
        </w:rPr>
        <w:t xml:space="preserve"> (Enr, 32.)</w:t>
      </w:r>
    </w:p>
    <w:p w14:paraId="3A55A816" w14:textId="77777777" w:rsidR="000A0D18" w:rsidRDefault="000A0D18">
      <w:pPr>
        <w:sectPr w:rsidR="000A0D18">
          <w:pgSz w:w="7488" w:h="12082"/>
          <w:pgMar w:top="900" w:right="143" w:bottom="726" w:left="1275" w:header="720" w:footer="720" w:gutter="0"/>
          <w:cols w:space="720"/>
        </w:sectPr>
      </w:pPr>
    </w:p>
    <w:p w14:paraId="031E3434" w14:textId="77777777" w:rsidR="000A0D18" w:rsidRDefault="00000000">
      <w:pPr>
        <w:tabs>
          <w:tab w:val="right" w:pos="6048"/>
        </w:tabs>
        <w:spacing w:before="32" w:line="204" w:lineRule="exact"/>
        <w:jc w:val="both"/>
        <w:textAlignment w:val="baseline"/>
        <w:rPr>
          <w:rFonts w:ascii="Garamond" w:eastAsia="Garamond" w:hAnsi="Garamond"/>
          <w:color w:val="312514"/>
          <w:sz w:val="17"/>
        </w:rPr>
      </w:pPr>
      <w:r>
        <w:lastRenderedPageBreak/>
        <w:pict w14:anchorId="783F7DDF">
          <v:shape id="_x0000_s1204" type="#_x0000_t202" style="position:absolute;left:0;text-align:left;margin-left:0;margin-top:0;width:393.1pt;height:600.7pt;z-index:-251622912;mso-position-horizontal-relative:page;mso-position-vertical-relative:page" fillcolor="#e4d7b8" stroked="f">
            <v:textbox>
              <w:txbxContent>
                <w:p w14:paraId="5AB282C8" w14:textId="77777777" w:rsidR="00000000" w:rsidRDefault="00000000"/>
              </w:txbxContent>
            </v:textbox>
            <w10:wrap anchorx="page" anchory="page"/>
          </v:shape>
        </w:pict>
      </w:r>
      <w:r>
        <w:rPr>
          <w:rFonts w:ascii="Garamond" w:eastAsia="Garamond" w:hAnsi="Garamond"/>
          <w:color w:val="312514"/>
          <w:sz w:val="17"/>
        </w:rPr>
        <w:t>A PASSAGE TO ALEXANDRIA</w:t>
      </w:r>
      <w:r>
        <w:rPr>
          <w:rFonts w:ascii="Garamond" w:eastAsia="Garamond" w:hAnsi="Garamond"/>
          <w:color w:val="312514"/>
          <w:sz w:val="17"/>
        </w:rPr>
        <w:tab/>
      </w:r>
      <w:r>
        <w:rPr>
          <w:rFonts w:ascii="Garamond" w:eastAsia="Garamond" w:hAnsi="Garamond"/>
          <w:color w:val="312514"/>
          <w:sz w:val="17"/>
          <w:vertAlign w:val="superscript"/>
        </w:rPr>
        <w:t>2</w:t>
      </w:r>
      <w:r>
        <w:rPr>
          <w:rFonts w:ascii="Garamond" w:eastAsia="Garamond" w:hAnsi="Garamond"/>
          <w:color w:val="312514"/>
          <w:sz w:val="17"/>
        </w:rPr>
        <w:t>93</w:t>
      </w:r>
    </w:p>
    <w:p w14:paraId="38C56B0F" w14:textId="77777777" w:rsidR="000A0D18" w:rsidRDefault="00000000">
      <w:pPr>
        <w:spacing w:before="124" w:line="220" w:lineRule="exact"/>
        <w:jc w:val="both"/>
        <w:textAlignment w:val="baseline"/>
        <w:rPr>
          <w:rFonts w:ascii="Garamond" w:eastAsia="Garamond" w:hAnsi="Garamond"/>
          <w:color w:val="312514"/>
          <w:spacing w:val="-3"/>
          <w:sz w:val="21"/>
        </w:rPr>
      </w:pPr>
      <w:r>
        <w:rPr>
          <w:rFonts w:ascii="Garamond" w:eastAsia="Garamond" w:hAnsi="Garamond"/>
          <w:color w:val="312514"/>
          <w:spacing w:val="-3"/>
          <w:sz w:val="21"/>
        </w:rPr>
        <w:t>The idea that one religion is false and another true is essentially Christian, and had not occurred to the Egyptians and Greeks who were living together at Alexandria.... Osiris-Apis-Dionysus-Zeus-Aesculapius-Pluto may seem to us an artificial compound, but it stood the test of time, it satisfied men's de</w:t>
      </w:r>
      <w:r>
        <w:rPr>
          <w:rFonts w:ascii="Garamond" w:eastAsia="Garamond" w:hAnsi="Garamond"/>
          <w:color w:val="312514"/>
          <w:spacing w:val="-3"/>
          <w:sz w:val="21"/>
        </w:rPr>
        <w:softHyphen/>
        <w:t>sires, and was to be the last stronghold of Paganism against Christianity. (pp.</w:t>
      </w:r>
    </w:p>
    <w:p w14:paraId="08A8F2D3" w14:textId="77777777" w:rsidR="000A0D18" w:rsidRDefault="00000000">
      <w:pPr>
        <w:spacing w:before="14" w:line="180" w:lineRule="exact"/>
        <w:textAlignment w:val="baseline"/>
        <w:rPr>
          <w:rFonts w:ascii="Garamond" w:eastAsia="Garamond" w:hAnsi="Garamond"/>
          <w:color w:val="312514"/>
          <w:sz w:val="17"/>
        </w:rPr>
      </w:pPr>
      <w:r>
        <w:rPr>
          <w:rFonts w:ascii="Garamond" w:eastAsia="Garamond" w:hAnsi="Garamond"/>
          <w:color w:val="312514"/>
          <w:sz w:val="17"/>
        </w:rPr>
        <w:t>20, 21.)</w:t>
      </w:r>
    </w:p>
    <w:p w14:paraId="547840FF" w14:textId="77777777" w:rsidR="000A0D18" w:rsidRDefault="00000000">
      <w:pPr>
        <w:spacing w:before="201" w:line="257" w:lineRule="exact"/>
        <w:ind w:firstLine="216"/>
        <w:jc w:val="both"/>
        <w:textAlignment w:val="baseline"/>
        <w:rPr>
          <w:rFonts w:ascii="Garamond" w:eastAsia="Garamond" w:hAnsi="Garamond"/>
          <w:color w:val="312514"/>
          <w:spacing w:val="8"/>
          <w:sz w:val="21"/>
        </w:rPr>
      </w:pPr>
      <w:r>
        <w:rPr>
          <w:rFonts w:ascii="Garamond" w:eastAsia="Garamond" w:hAnsi="Garamond"/>
          <w:color w:val="312514"/>
          <w:spacing w:val="8"/>
          <w:sz w:val="21"/>
        </w:rPr>
        <w:t>This is Forster's kind of Broad Church. We are repeatedly re</w:t>
      </w:r>
      <w:r>
        <w:rPr>
          <w:rFonts w:ascii="Garamond" w:eastAsia="Garamond" w:hAnsi="Garamond"/>
          <w:color w:val="312514"/>
          <w:spacing w:val="8"/>
          <w:sz w:val="21"/>
        </w:rPr>
        <w:softHyphen/>
        <w:t>minded that this is no impartial book but an Intelligent Tourist's Guide to Humanism, a marshaling of the past to discomfit Sawston and delight Bloomsbury. Hence the Rome that took over from the Ptolemies is viewed with some hostility:</w:t>
      </w:r>
    </w:p>
    <w:p w14:paraId="24626742" w14:textId="77777777" w:rsidR="000A0D18" w:rsidRDefault="00000000">
      <w:pPr>
        <w:spacing w:before="96" w:line="220" w:lineRule="exact"/>
        <w:jc w:val="both"/>
        <w:textAlignment w:val="baseline"/>
        <w:rPr>
          <w:rFonts w:ascii="Garamond" w:eastAsia="Garamond" w:hAnsi="Garamond"/>
          <w:color w:val="312514"/>
          <w:sz w:val="21"/>
        </w:rPr>
      </w:pPr>
      <w:r>
        <w:rPr>
          <w:rFonts w:ascii="Garamond" w:eastAsia="Garamond" w:hAnsi="Garamond"/>
          <w:color w:val="312514"/>
          <w:sz w:val="21"/>
        </w:rPr>
        <w:t>The solid but unattractive figure of Rome ... came forward with studied politeness as the protector of liberty and morals in the East. Legal and self-righteous, she struck a chill into the whole Hellenistic world. She was horri</w:t>
      </w:r>
      <w:r>
        <w:rPr>
          <w:rFonts w:ascii="Garamond" w:eastAsia="Garamond" w:hAnsi="Garamond"/>
          <w:color w:val="312514"/>
          <w:sz w:val="21"/>
        </w:rPr>
        <w:softHyphen/>
        <w:t>fied at its corruption—a corruption of which she never failed to take advan</w:t>
      </w:r>
      <w:r>
        <w:rPr>
          <w:rFonts w:ascii="Garamond" w:eastAsia="Garamond" w:hAnsi="Garamond"/>
          <w:color w:val="312514"/>
          <w:sz w:val="21"/>
        </w:rPr>
        <w:softHyphen/>
        <w:t>tage, and the shattered empire of Alexander fell piece by piece into her hands. (p. 24.)</w:t>
      </w:r>
    </w:p>
    <w:p w14:paraId="6E2002AD" w14:textId="77777777" w:rsidR="000A0D18" w:rsidRDefault="00000000">
      <w:pPr>
        <w:spacing w:before="203" w:line="259" w:lineRule="exact"/>
        <w:ind w:firstLine="216"/>
        <w:jc w:val="both"/>
        <w:textAlignment w:val="baseline"/>
        <w:rPr>
          <w:rFonts w:ascii="Garamond" w:eastAsia="Garamond" w:hAnsi="Garamond"/>
          <w:color w:val="312514"/>
          <w:spacing w:val="6"/>
          <w:sz w:val="21"/>
        </w:rPr>
      </w:pPr>
      <w:r>
        <w:rPr>
          <w:rFonts w:ascii="Garamond" w:eastAsia="Garamond" w:hAnsi="Garamond"/>
          <w:color w:val="312514"/>
          <w:spacing w:val="6"/>
          <w:sz w:val="21"/>
        </w:rPr>
        <w:t xml:space="preserve">Before entering its modern phase with the coming of Napoleon, the city had known three great periods: the Greco-Egyptian (Ptolemaic), from 331 11.c. until about so n.c.; the Christian (including the Rule of Rome and the Rule of the Monks), from 3o </w:t>
      </w:r>
      <w:r>
        <w:rPr>
          <w:rFonts w:ascii="Garamond" w:eastAsia="Garamond" w:hAnsi="Garamond"/>
          <w:b/>
          <w:i/>
          <w:color w:val="312514"/>
          <w:spacing w:val="6"/>
          <w:sz w:val="19"/>
        </w:rPr>
        <w:t xml:space="preserve">B.C. </w:t>
      </w:r>
      <w:r>
        <w:rPr>
          <w:rFonts w:ascii="Garamond" w:eastAsia="Garamond" w:hAnsi="Garamond"/>
          <w:color w:val="312514"/>
          <w:spacing w:val="6"/>
          <w:sz w:val="21"/>
        </w:rPr>
        <w:t>until about A.D. 641; and the Arab, from 641 until 1798. After summarizing the events of these periods, Forster devotes a section to discussing their cultures. Were they open or closed societies? That is to say, did they have one truth or did they tolerate difference? By their answers to this question he judges them.</w:t>
      </w:r>
    </w:p>
    <w:p w14:paraId="5D138D6C" w14:textId="77777777" w:rsidR="000A0D18" w:rsidRDefault="00000000">
      <w:pPr>
        <w:spacing w:before="7" w:line="259" w:lineRule="exact"/>
        <w:ind w:firstLine="216"/>
        <w:jc w:val="both"/>
        <w:textAlignment w:val="baseline"/>
        <w:rPr>
          <w:rFonts w:ascii="Garamond" w:eastAsia="Garamond" w:hAnsi="Garamond"/>
          <w:color w:val="312514"/>
          <w:spacing w:val="4"/>
          <w:sz w:val="21"/>
        </w:rPr>
      </w:pPr>
      <w:r>
        <w:rPr>
          <w:rFonts w:ascii="Garamond" w:eastAsia="Garamond" w:hAnsi="Garamond"/>
          <w:color w:val="312514"/>
          <w:spacing w:val="4"/>
          <w:sz w:val="21"/>
        </w:rPr>
        <w:t>The Ptolemaic civilization gets fair marks. In literature it boasted Callimachus, Apollonius of Rhodes, and Theocritus, and in scholar</w:t>
      </w:r>
      <w:r>
        <w:rPr>
          <w:rFonts w:ascii="Garamond" w:eastAsia="Garamond" w:hAnsi="Garamond"/>
          <w:color w:val="312514"/>
          <w:spacing w:val="4"/>
          <w:sz w:val="21"/>
        </w:rPr>
        <w:softHyphen/>
        <w:t>ship the pedant Zenodotus; in science it achieved greatness with Eu</w:t>
      </w:r>
      <w:r>
        <w:rPr>
          <w:rFonts w:ascii="Garamond" w:eastAsia="Garamond" w:hAnsi="Garamond"/>
          <w:color w:val="312514"/>
          <w:spacing w:val="4"/>
          <w:sz w:val="21"/>
        </w:rPr>
        <w:softHyphen/>
        <w:t>clid, Eratosthenes, and Claudius Ptolemy. But the close connection between the Palace and the great Library was ultimately stifling. "When, for instance, Queen Berenice the wife of Euergetes lost her hair from the temple where she had dedicated it, it was the duty of the court astronomer to detect it as a constellation and of the court poet to write an elegy thereon." (p. 31.) Its literature, snobbish and subsidized, tended toward over-ripeness: "To be graceful or pathetic or learned or amusing or indecent, and in any case loyal—this sufficed</w:t>
      </w:r>
    </w:p>
    <w:p w14:paraId="52255BB3" w14:textId="77777777" w:rsidR="000A0D18" w:rsidRDefault="000A0D18">
      <w:pPr>
        <w:sectPr w:rsidR="000A0D18">
          <w:pgSz w:w="7862" w:h="12014"/>
          <w:pgMar w:top="940" w:right="1164" w:bottom="718" w:left="628" w:header="720" w:footer="720" w:gutter="0"/>
          <w:cols w:space="720"/>
        </w:sectPr>
      </w:pPr>
    </w:p>
    <w:p w14:paraId="7E3BB857" w14:textId="77777777" w:rsidR="000A0D18" w:rsidRDefault="00000000">
      <w:pPr>
        <w:tabs>
          <w:tab w:val="right" w:pos="6048"/>
        </w:tabs>
        <w:spacing w:before="31" w:line="192" w:lineRule="exact"/>
        <w:jc w:val="both"/>
        <w:textAlignment w:val="baseline"/>
        <w:rPr>
          <w:rFonts w:eastAsia="Times New Roman"/>
          <w:color w:val="422E1A"/>
          <w:sz w:val="16"/>
          <w:vertAlign w:val="superscript"/>
        </w:rPr>
      </w:pPr>
      <w:r>
        <w:lastRenderedPageBreak/>
        <w:pict w14:anchorId="36CCC288">
          <v:shape id="_x0000_s1203" type="#_x0000_t202" style="position:absolute;left:0;text-align:left;margin-left:0;margin-top:0;width:374.4pt;height:597.6pt;z-index:-251621888;mso-position-horizontal-relative:page;mso-position-vertical-relative:page" fillcolor="#e6d9ba" stroked="f">
            <v:textbox>
              <w:txbxContent>
                <w:p w14:paraId="572F4571" w14:textId="77777777" w:rsidR="00000000" w:rsidRDefault="00000000"/>
              </w:txbxContent>
            </v:textbox>
            <w10:wrap anchorx="page" anchory="page"/>
          </v:shape>
        </w:pict>
      </w:r>
      <w:r>
        <w:rPr>
          <w:rFonts w:eastAsia="Times New Roman"/>
          <w:color w:val="422E1A"/>
          <w:sz w:val="16"/>
          <w:vertAlign w:val="superscript"/>
        </w:rPr>
        <w:t>2</w:t>
      </w:r>
      <w:r>
        <w:rPr>
          <w:rFonts w:eastAsia="Times New Roman"/>
          <w:color w:val="422E1A"/>
          <w:sz w:val="16"/>
        </w:rPr>
        <w:t>94</w:t>
      </w:r>
      <w:r>
        <w:rPr>
          <w:rFonts w:eastAsia="Times New Roman"/>
          <w:color w:val="422E1A"/>
          <w:sz w:val="16"/>
        </w:rPr>
        <w:tab/>
        <w:t>THE CAVE AND THE MOUNTAIN</w:t>
      </w:r>
    </w:p>
    <w:p w14:paraId="541BEB66" w14:textId="77777777" w:rsidR="000A0D18" w:rsidRDefault="00000000">
      <w:pPr>
        <w:spacing w:before="114" w:line="257" w:lineRule="exact"/>
        <w:jc w:val="both"/>
        <w:textAlignment w:val="baseline"/>
        <w:rPr>
          <w:rFonts w:eastAsia="Times New Roman"/>
          <w:color w:val="422E1A"/>
          <w:spacing w:val="8"/>
          <w:sz w:val="20"/>
        </w:rPr>
      </w:pPr>
      <w:r>
        <w:rPr>
          <w:rFonts w:eastAsia="Times New Roman"/>
          <w:color w:val="422E1A"/>
          <w:spacing w:val="8"/>
          <w:sz w:val="20"/>
        </w:rPr>
        <w:t>it." (p. 32.) One of the ominous signs of the dynasty's final decline appears in Claudius Ptolemy's corrections of Era tosthenes's map of the world. The original map appeared in 25o n.c., and Ptolemy's cor</w:t>
      </w:r>
      <w:r>
        <w:rPr>
          <w:rFonts w:eastAsia="Times New Roman"/>
          <w:color w:val="422E1A"/>
          <w:spacing w:val="8"/>
          <w:sz w:val="20"/>
        </w:rPr>
        <w:softHyphen/>
        <w:t>rected version three hundred and fifty years later. But in Ptolemy we can trace "the decline of the scientific spirit" (p. 45). Though he add</w:t>
      </w:r>
      <w:r>
        <w:rPr>
          <w:rFonts w:eastAsia="Times New Roman"/>
          <w:color w:val="422E1A"/>
          <w:spacing w:val="8"/>
          <w:sz w:val="20"/>
        </w:rPr>
        <w:softHyphen/>
        <w:t>ed many facts and corrected many errors, he deliberately made one monumental mistake: he prolonged Africa into an imaginary conti</w:t>
      </w:r>
      <w:r>
        <w:rPr>
          <w:rFonts w:eastAsia="Times New Roman"/>
          <w:color w:val="422E1A"/>
          <w:spacing w:val="8"/>
          <w:sz w:val="20"/>
        </w:rPr>
        <w:softHyphen/>
        <w:t>nent and linked it up with China:</w:t>
      </w:r>
    </w:p>
    <w:p w14:paraId="4E228364" w14:textId="77777777" w:rsidR="000A0D18" w:rsidRDefault="00000000">
      <w:pPr>
        <w:spacing w:before="92" w:line="220" w:lineRule="exact"/>
        <w:jc w:val="both"/>
        <w:textAlignment w:val="baseline"/>
        <w:rPr>
          <w:rFonts w:eastAsia="Times New Roman"/>
          <w:color w:val="422E1A"/>
          <w:spacing w:val="8"/>
          <w:sz w:val="18"/>
        </w:rPr>
      </w:pPr>
      <w:r>
        <w:rPr>
          <w:rFonts w:eastAsia="Times New Roman"/>
          <w:color w:val="422E1A"/>
          <w:spacing w:val="8"/>
          <w:sz w:val="18"/>
        </w:rPr>
        <w:t>It was a mere flight of his fancy: he even scattered this continent with towns and rivers. No one corrected the mistake and for hundreds of years</w:t>
      </w:r>
      <w:r>
        <w:rPr>
          <w:rFonts w:eastAsia="Times New Roman"/>
          <w:color w:val="513A23"/>
          <w:spacing w:val="8"/>
          <w:sz w:val="18"/>
        </w:rPr>
        <w:t xml:space="preserve"> it</w:t>
      </w:r>
      <w:r>
        <w:rPr>
          <w:rFonts w:eastAsia="Times New Roman"/>
          <w:color w:val="422E1A"/>
          <w:spacing w:val="8"/>
          <w:sz w:val="18"/>
        </w:rPr>
        <w:t xml:space="preserve"> was believed</w:t>
      </w:r>
      <w:r>
        <w:rPr>
          <w:rFonts w:eastAsia="Times New Roman"/>
          <w:color w:val="513A23"/>
          <w:spacing w:val="8"/>
          <w:sz w:val="18"/>
        </w:rPr>
        <w:t xml:space="preserve"> that</w:t>
      </w:r>
      <w:r>
        <w:rPr>
          <w:rFonts w:eastAsia="Times New Roman"/>
          <w:color w:val="422E1A"/>
          <w:spacing w:val="8"/>
          <w:sz w:val="18"/>
        </w:rPr>
        <w:t xml:space="preserve"> the Indian</w:t>
      </w:r>
      <w:r>
        <w:rPr>
          <w:rFonts w:eastAsia="Times New Roman"/>
          <w:color w:val="513A23"/>
          <w:spacing w:val="8"/>
          <w:sz w:val="18"/>
        </w:rPr>
        <w:t xml:space="preserve"> Ocean</w:t>
      </w:r>
      <w:r>
        <w:rPr>
          <w:rFonts w:eastAsia="Times New Roman"/>
          <w:color w:val="422E1A"/>
          <w:spacing w:val="8"/>
          <w:sz w:val="18"/>
        </w:rPr>
        <w:t xml:space="preserve"> was</w:t>
      </w:r>
      <w:r>
        <w:rPr>
          <w:rFonts w:eastAsia="Times New Roman"/>
          <w:color w:val="513A23"/>
          <w:spacing w:val="8"/>
          <w:sz w:val="18"/>
        </w:rPr>
        <w:t xml:space="preserve"> land bound. The age</w:t>
      </w:r>
      <w:r>
        <w:rPr>
          <w:rFonts w:eastAsia="Times New Roman"/>
          <w:color w:val="422E1A"/>
          <w:spacing w:val="8"/>
          <w:sz w:val="18"/>
        </w:rPr>
        <w:t xml:space="preserve"> of</w:t>
      </w:r>
      <w:r>
        <w:rPr>
          <w:rFonts w:eastAsia="Times New Roman"/>
          <w:color w:val="513A23"/>
          <w:spacing w:val="8"/>
          <w:sz w:val="18"/>
        </w:rPr>
        <w:t xml:space="preserve"> enquiry was </w:t>
      </w:r>
      <w:r>
        <w:rPr>
          <w:rFonts w:eastAsia="Times New Roman"/>
          <w:color w:val="422E1A"/>
          <w:spacing w:val="8"/>
          <w:sz w:val="18"/>
        </w:rPr>
        <w:t>over,</w:t>
      </w:r>
      <w:r>
        <w:rPr>
          <w:rFonts w:eastAsia="Times New Roman"/>
          <w:color w:val="513A23"/>
          <w:spacing w:val="8"/>
          <w:sz w:val="18"/>
        </w:rPr>
        <w:t xml:space="preserve"> and</w:t>
      </w:r>
      <w:r>
        <w:rPr>
          <w:rFonts w:eastAsia="Times New Roman"/>
          <w:color w:val="422E1A"/>
          <w:spacing w:val="8"/>
          <w:sz w:val="18"/>
        </w:rPr>
        <w:t xml:space="preserve"> the age of authority had begun,</w:t>
      </w:r>
      <w:r>
        <w:rPr>
          <w:rFonts w:eastAsia="Times New Roman"/>
          <w:color w:val="513A23"/>
          <w:spacing w:val="8"/>
          <w:sz w:val="18"/>
        </w:rPr>
        <w:t xml:space="preserve"> and</w:t>
      </w:r>
      <w:r>
        <w:rPr>
          <w:rFonts w:eastAsia="Times New Roman"/>
          <w:color w:val="422E1A"/>
          <w:spacing w:val="8"/>
          <w:sz w:val="18"/>
        </w:rPr>
        <w:t xml:space="preserve"> it</w:t>
      </w:r>
      <w:r>
        <w:rPr>
          <w:rFonts w:eastAsia="Times New Roman"/>
          <w:color w:val="513A23"/>
          <w:spacing w:val="8"/>
          <w:sz w:val="18"/>
        </w:rPr>
        <w:t xml:space="preserve"> is</w:t>
      </w:r>
      <w:r>
        <w:rPr>
          <w:rFonts w:eastAsia="Times New Roman"/>
          <w:color w:val="422E1A"/>
          <w:spacing w:val="8"/>
          <w:sz w:val="18"/>
        </w:rPr>
        <w:t xml:space="preserve"> worth noting</w:t>
      </w:r>
      <w:r>
        <w:rPr>
          <w:rFonts w:eastAsia="Times New Roman"/>
          <w:color w:val="513A23"/>
          <w:spacing w:val="8"/>
          <w:sz w:val="18"/>
        </w:rPr>
        <w:t xml:space="preserve"> that</w:t>
      </w:r>
      <w:r>
        <w:rPr>
          <w:rFonts w:eastAsia="Times New Roman"/>
          <w:color w:val="422E1A"/>
          <w:spacing w:val="8"/>
          <w:sz w:val="18"/>
        </w:rPr>
        <w:t xml:space="preserve"> the decline</w:t>
      </w:r>
      <w:r>
        <w:rPr>
          <w:rFonts w:eastAsia="Times New Roman"/>
          <w:color w:val="513A23"/>
          <w:spacing w:val="8"/>
          <w:sz w:val="18"/>
        </w:rPr>
        <w:t xml:space="preserve"> of</w:t>
      </w:r>
      <w:r>
        <w:rPr>
          <w:rFonts w:eastAsia="Times New Roman"/>
          <w:color w:val="422E1A"/>
          <w:spacing w:val="8"/>
          <w:sz w:val="18"/>
        </w:rPr>
        <w:t xml:space="preserve"> science at Alexandria exactly</w:t>
      </w:r>
      <w:r>
        <w:rPr>
          <w:rFonts w:eastAsia="Times New Roman"/>
          <w:color w:val="513A23"/>
          <w:spacing w:val="8"/>
          <w:sz w:val="18"/>
        </w:rPr>
        <w:t xml:space="preserve"> coincides with the rise</w:t>
      </w:r>
      <w:r>
        <w:rPr>
          <w:rFonts w:eastAsia="Times New Roman"/>
          <w:color w:val="422E1A"/>
          <w:spacing w:val="8"/>
          <w:sz w:val="18"/>
        </w:rPr>
        <w:t xml:space="preserve"> of</w:t>
      </w:r>
      <w:r>
        <w:rPr>
          <w:rFonts w:eastAsia="Times New Roman"/>
          <w:color w:val="513A23"/>
          <w:spacing w:val="8"/>
          <w:sz w:val="18"/>
        </w:rPr>
        <w:t xml:space="preserve"> Christi</w:t>
      </w:r>
      <w:r>
        <w:rPr>
          <w:rFonts w:eastAsia="Times New Roman"/>
          <w:color w:val="513A23"/>
          <w:spacing w:val="8"/>
          <w:sz w:val="18"/>
        </w:rPr>
        <w:softHyphen/>
      </w:r>
      <w:r>
        <w:rPr>
          <w:rFonts w:eastAsia="Times New Roman"/>
          <w:color w:val="422E1A"/>
          <w:spacing w:val="8"/>
          <w:sz w:val="18"/>
        </w:rPr>
        <w:t>anity.</w:t>
      </w:r>
      <w:r>
        <w:rPr>
          <w:rFonts w:eastAsia="Times New Roman"/>
          <w:color w:val="513A23"/>
          <w:spacing w:val="8"/>
          <w:sz w:val="18"/>
        </w:rPr>
        <w:t xml:space="preserve"> (p.</w:t>
      </w:r>
      <w:r>
        <w:rPr>
          <w:rFonts w:eastAsia="Times New Roman"/>
          <w:color w:val="422E1A"/>
          <w:spacing w:val="8"/>
          <w:sz w:val="18"/>
        </w:rPr>
        <w:t xml:space="preserve"> 45.)</w:t>
      </w:r>
    </w:p>
    <w:p w14:paraId="1D177D47" w14:textId="77777777" w:rsidR="000A0D18" w:rsidRDefault="00000000">
      <w:pPr>
        <w:spacing w:before="182" w:line="257" w:lineRule="exact"/>
        <w:ind w:firstLine="216"/>
        <w:jc w:val="both"/>
        <w:textAlignment w:val="baseline"/>
        <w:rPr>
          <w:rFonts w:eastAsia="Times New Roman"/>
          <w:color w:val="422E1A"/>
          <w:spacing w:val="5"/>
          <w:sz w:val="20"/>
        </w:rPr>
      </w:pPr>
      <w:r>
        <w:rPr>
          <w:rFonts w:eastAsia="Times New Roman"/>
          <w:color w:val="422E1A"/>
          <w:spacing w:val="5"/>
          <w:sz w:val="20"/>
        </w:rPr>
        <w:t>With this pointed Gibbonian non sequitur, Forster</w:t>
      </w:r>
      <w:r>
        <w:rPr>
          <w:rFonts w:eastAsia="Times New Roman"/>
          <w:color w:val="513A23"/>
          <w:spacing w:val="5"/>
          <w:sz w:val="20"/>
        </w:rPr>
        <w:t xml:space="preserve"> passes</w:t>
      </w:r>
      <w:r>
        <w:rPr>
          <w:rFonts w:eastAsia="Times New Roman"/>
          <w:color w:val="422E1A"/>
          <w:spacing w:val="5"/>
          <w:sz w:val="20"/>
        </w:rPr>
        <w:t xml:space="preserve"> to Cleo</w:t>
      </w:r>
      <w:r>
        <w:rPr>
          <w:rFonts w:eastAsia="Times New Roman"/>
          <w:color w:val="422E1A"/>
          <w:spacing w:val="5"/>
          <w:sz w:val="20"/>
        </w:rPr>
        <w:softHyphen/>
        <w:t>patra. Before Christianity utterly spoiled things, the</w:t>
      </w:r>
      <w:r>
        <w:rPr>
          <w:rFonts w:eastAsia="Times New Roman"/>
          <w:color w:val="513A23"/>
          <w:spacing w:val="5"/>
          <w:sz w:val="20"/>
        </w:rPr>
        <w:t xml:space="preserve"> civilization</w:t>
      </w:r>
      <w:r>
        <w:rPr>
          <w:rFonts w:eastAsia="Times New Roman"/>
          <w:color w:val="422E1A"/>
          <w:spacing w:val="5"/>
          <w:sz w:val="20"/>
        </w:rPr>
        <w:t xml:space="preserve"> had a great last fling. Cleopatra represented the victory of</w:t>
      </w:r>
      <w:r>
        <w:rPr>
          <w:rFonts w:eastAsia="Times New Roman"/>
          <w:color w:val="513A23"/>
          <w:spacing w:val="5"/>
          <w:sz w:val="20"/>
        </w:rPr>
        <w:t xml:space="preserve"> literature</w:t>
      </w:r>
      <w:r>
        <w:rPr>
          <w:rFonts w:eastAsia="Times New Roman"/>
          <w:color w:val="422E1A"/>
          <w:spacing w:val="5"/>
          <w:sz w:val="20"/>
        </w:rPr>
        <w:t xml:space="preserve"> over history: she </w:t>
      </w:r>
      <w:r>
        <w:rPr>
          <w:rFonts w:eastAsia="Times New Roman"/>
          <w:i/>
          <w:color w:val="422E1A"/>
          <w:spacing w:val="5"/>
          <w:sz w:val="20"/>
        </w:rPr>
        <w:t xml:space="preserve">became </w:t>
      </w:r>
      <w:r>
        <w:rPr>
          <w:rFonts w:eastAsia="Times New Roman"/>
          <w:color w:val="422E1A"/>
          <w:spacing w:val="5"/>
          <w:sz w:val="20"/>
        </w:rPr>
        <w:t>poetry. (Forster appends</w:t>
      </w:r>
      <w:r>
        <w:rPr>
          <w:rFonts w:eastAsia="Times New Roman"/>
          <w:color w:val="513A23"/>
          <w:spacing w:val="5"/>
          <w:sz w:val="20"/>
        </w:rPr>
        <w:t xml:space="preserve"> the versions of</w:t>
      </w:r>
      <w:r>
        <w:rPr>
          <w:rFonts w:eastAsia="Times New Roman"/>
          <w:color w:val="422E1A"/>
          <w:spacing w:val="5"/>
          <w:sz w:val="20"/>
        </w:rPr>
        <w:t xml:space="preserve"> her death written by Plutarch, Shakespeare, and Dryden.)</w:t>
      </w:r>
      <w:r>
        <w:rPr>
          <w:rFonts w:eastAsia="Times New Roman"/>
          <w:color w:val="513A23"/>
          <w:spacing w:val="5"/>
          <w:sz w:val="20"/>
        </w:rPr>
        <w:t xml:space="preserve"> But</w:t>
      </w:r>
      <w:r>
        <w:rPr>
          <w:rFonts w:eastAsia="Times New Roman"/>
          <w:color w:val="422E1A"/>
          <w:spacing w:val="5"/>
          <w:sz w:val="20"/>
        </w:rPr>
        <w:t xml:space="preserve"> with</w:t>
      </w:r>
      <w:r>
        <w:rPr>
          <w:rFonts w:eastAsia="Times New Roman"/>
          <w:color w:val="513A23"/>
          <w:spacing w:val="5"/>
          <w:sz w:val="20"/>
        </w:rPr>
        <w:t xml:space="preserve"> her</w:t>
      </w:r>
      <w:r>
        <w:rPr>
          <w:rFonts w:eastAsia="Times New Roman"/>
          <w:color w:val="422E1A"/>
          <w:spacing w:val="5"/>
          <w:sz w:val="20"/>
        </w:rPr>
        <w:t xml:space="preserve"> pass</w:t>
      </w:r>
      <w:r>
        <w:rPr>
          <w:rFonts w:eastAsia="Times New Roman"/>
          <w:color w:val="422E1A"/>
          <w:spacing w:val="5"/>
          <w:sz w:val="20"/>
        </w:rPr>
        <w:softHyphen/>
        <w:t>ing and the coming of Octavian, who succeeded Antony, the</w:t>
      </w:r>
      <w:r>
        <w:rPr>
          <w:rFonts w:eastAsia="Times New Roman"/>
          <w:color w:val="513A23"/>
          <w:spacing w:val="5"/>
          <w:sz w:val="20"/>
        </w:rPr>
        <w:t xml:space="preserve"> city</w:t>
      </w:r>
      <w:r>
        <w:rPr>
          <w:rFonts w:eastAsia="Times New Roman"/>
          <w:color w:val="422E1A"/>
          <w:spacing w:val="5"/>
          <w:sz w:val="20"/>
        </w:rPr>
        <w:t xml:space="preserve"> is royal no longer: an aseptic age of prudence,</w:t>
      </w:r>
      <w:r>
        <w:rPr>
          <w:rFonts w:eastAsia="Times New Roman"/>
          <w:color w:val="513A23"/>
          <w:spacing w:val="5"/>
          <w:sz w:val="20"/>
        </w:rPr>
        <w:t xml:space="preserve"> parsimony,</w:t>
      </w:r>
      <w:r>
        <w:rPr>
          <w:rFonts w:eastAsia="Times New Roman"/>
          <w:color w:val="422E1A"/>
          <w:spacing w:val="5"/>
          <w:sz w:val="20"/>
        </w:rPr>
        <w:t xml:space="preserve"> and</w:t>
      </w:r>
      <w:r>
        <w:rPr>
          <w:rFonts w:eastAsia="Times New Roman"/>
          <w:color w:val="513A23"/>
          <w:spacing w:val="5"/>
          <w:sz w:val="18"/>
        </w:rPr>
        <w:t xml:space="preserve"> efficiency </w:t>
      </w:r>
      <w:r>
        <w:rPr>
          <w:rFonts w:eastAsia="Times New Roman"/>
          <w:color w:val="422E1A"/>
          <w:spacing w:val="5"/>
          <w:sz w:val="20"/>
        </w:rPr>
        <w:t>begins. Octavian is one</w:t>
      </w:r>
      <w:r>
        <w:rPr>
          <w:rFonts w:eastAsia="Times New Roman"/>
          <w:color w:val="513A23"/>
          <w:spacing w:val="5"/>
          <w:sz w:val="20"/>
        </w:rPr>
        <w:t xml:space="preserve"> of</w:t>
      </w:r>
      <w:r>
        <w:rPr>
          <w:rFonts w:eastAsia="Times New Roman"/>
          <w:color w:val="422E1A"/>
          <w:spacing w:val="5"/>
          <w:sz w:val="20"/>
        </w:rPr>
        <w:t xml:space="preserve"> the generals</w:t>
      </w:r>
      <w:r>
        <w:rPr>
          <w:rFonts w:eastAsia="Times New Roman"/>
          <w:color w:val="513A23"/>
          <w:spacing w:val="5"/>
          <w:sz w:val="20"/>
        </w:rPr>
        <w:t xml:space="preserve"> Forster</w:t>
      </w:r>
      <w:r>
        <w:rPr>
          <w:rFonts w:eastAsia="Times New Roman"/>
          <w:color w:val="422E1A"/>
          <w:spacing w:val="5"/>
          <w:sz w:val="20"/>
        </w:rPr>
        <w:t xml:space="preserve"> enjoys intimidating: "He is one of the most odious of the world's</w:t>
      </w:r>
      <w:r>
        <w:rPr>
          <w:rFonts w:eastAsia="Times New Roman"/>
          <w:color w:val="513A23"/>
          <w:spacing w:val="5"/>
          <w:sz w:val="20"/>
        </w:rPr>
        <w:t xml:space="preserve"> successful</w:t>
      </w:r>
      <w:r>
        <w:rPr>
          <w:rFonts w:eastAsia="Times New Roman"/>
          <w:color w:val="422E1A"/>
          <w:spacing w:val="5"/>
          <w:sz w:val="20"/>
        </w:rPr>
        <w:t xml:space="preserve"> men and to his cold mind the career of Cleopatra could appear</w:t>
      </w:r>
      <w:r>
        <w:rPr>
          <w:rFonts w:eastAsia="Times New Roman"/>
          <w:color w:val="513A23"/>
          <w:spacing w:val="5"/>
          <w:sz w:val="20"/>
        </w:rPr>
        <w:t xml:space="preserve"> as</w:t>
      </w:r>
      <w:r>
        <w:rPr>
          <w:rFonts w:eastAsia="Times New Roman"/>
          <w:color w:val="422E1A"/>
          <w:spacing w:val="5"/>
          <w:sz w:val="20"/>
        </w:rPr>
        <w:t xml:space="preserve"> nothing</w:t>
      </w:r>
      <w:r>
        <w:rPr>
          <w:rFonts w:eastAsia="Times New Roman"/>
          <w:color w:val="513A23"/>
          <w:spacing w:val="5"/>
          <w:sz w:val="20"/>
        </w:rPr>
        <w:t xml:space="preserve"> but</w:t>
      </w:r>
      <w:r>
        <w:rPr>
          <w:rFonts w:eastAsia="Times New Roman"/>
          <w:color w:val="422E1A"/>
          <w:spacing w:val="5"/>
          <w:sz w:val="20"/>
        </w:rPr>
        <w:t xml:space="preserve"> a vul</w:t>
      </w:r>
      <w:r>
        <w:rPr>
          <w:rFonts w:eastAsia="Times New Roman"/>
          <w:color w:val="422E1A"/>
          <w:spacing w:val="5"/>
          <w:sz w:val="20"/>
        </w:rPr>
        <w:softHyphen/>
        <w:t>gar debauch. Vice, in his opinion, should be</w:t>
      </w:r>
      <w:r>
        <w:rPr>
          <w:rFonts w:eastAsia="Times New Roman"/>
          <w:color w:val="513A23"/>
          <w:spacing w:val="5"/>
          <w:sz w:val="20"/>
        </w:rPr>
        <w:t xml:space="preserve"> furtive."</w:t>
      </w:r>
      <w:r>
        <w:rPr>
          <w:rFonts w:eastAsia="Times New Roman"/>
          <w:color w:val="422E1A"/>
          <w:spacing w:val="5"/>
          <w:sz w:val="20"/>
        </w:rPr>
        <w:t xml:space="preserve"> (p.</w:t>
      </w:r>
      <w:r>
        <w:rPr>
          <w:rFonts w:eastAsia="Times New Roman"/>
          <w:color w:val="513A23"/>
          <w:spacing w:val="5"/>
          <w:sz w:val="20"/>
        </w:rPr>
        <w:t xml:space="preserve"> 29.)</w:t>
      </w:r>
    </w:p>
    <w:p w14:paraId="292DE07D" w14:textId="77777777" w:rsidR="000A0D18" w:rsidRDefault="00000000">
      <w:pPr>
        <w:spacing w:before="11" w:line="257" w:lineRule="exact"/>
        <w:ind w:firstLine="216"/>
        <w:jc w:val="both"/>
        <w:textAlignment w:val="baseline"/>
        <w:rPr>
          <w:rFonts w:eastAsia="Times New Roman"/>
          <w:color w:val="422E1A"/>
          <w:spacing w:val="7"/>
          <w:sz w:val="20"/>
        </w:rPr>
      </w:pPr>
      <w:r>
        <w:rPr>
          <w:rFonts w:eastAsia="Times New Roman"/>
          <w:color w:val="422E1A"/>
          <w:spacing w:val="7"/>
          <w:sz w:val="20"/>
        </w:rPr>
        <w:t>With the coming of the Christian era</w:t>
      </w:r>
      <w:r>
        <w:rPr>
          <w:rFonts w:eastAsia="Times New Roman"/>
          <w:color w:val="513A23"/>
          <w:spacing w:val="7"/>
          <w:sz w:val="20"/>
        </w:rPr>
        <w:t xml:space="preserve"> these</w:t>
      </w:r>
      <w:r>
        <w:rPr>
          <w:rFonts w:eastAsia="Times New Roman"/>
          <w:color w:val="422E1A"/>
          <w:spacing w:val="7"/>
          <w:sz w:val="20"/>
        </w:rPr>
        <w:t xml:space="preserve"> tendencies</w:t>
      </w:r>
      <w:r>
        <w:rPr>
          <w:rFonts w:eastAsia="Times New Roman"/>
          <w:color w:val="513A23"/>
          <w:spacing w:val="7"/>
          <w:sz w:val="20"/>
        </w:rPr>
        <w:t xml:space="preserve"> and</w:t>
      </w:r>
      <w:r>
        <w:rPr>
          <w:rFonts w:eastAsia="Times New Roman"/>
          <w:color w:val="422E1A"/>
          <w:spacing w:val="7"/>
          <w:sz w:val="20"/>
        </w:rPr>
        <w:t xml:space="preserve"> worse ones are accentuated. It is in considering the complexities of this period that Forster develops his main ironies. He deals with three main groups: the Jews, the Greek Neo-Platonists,</w:t>
      </w:r>
      <w:r>
        <w:rPr>
          <w:rFonts w:eastAsia="Times New Roman"/>
          <w:color w:val="513A23"/>
          <w:spacing w:val="7"/>
          <w:sz w:val="20"/>
        </w:rPr>
        <w:t xml:space="preserve"> and</w:t>
      </w:r>
      <w:r>
        <w:rPr>
          <w:rFonts w:eastAsia="Times New Roman"/>
          <w:color w:val="422E1A"/>
          <w:spacing w:val="7"/>
          <w:sz w:val="20"/>
        </w:rPr>
        <w:t xml:space="preserve"> the Christians, grouped under a variety of orthodox and heretical persuasions.</w:t>
      </w:r>
    </w:p>
    <w:p w14:paraId="6009F120" w14:textId="77777777" w:rsidR="000A0D18" w:rsidRDefault="00000000">
      <w:pPr>
        <w:spacing w:before="25" w:line="257" w:lineRule="exact"/>
        <w:ind w:firstLine="216"/>
        <w:jc w:val="both"/>
        <w:textAlignment w:val="baseline"/>
        <w:rPr>
          <w:rFonts w:eastAsia="Times New Roman"/>
          <w:color w:val="422E1A"/>
          <w:spacing w:val="7"/>
          <w:sz w:val="20"/>
        </w:rPr>
      </w:pPr>
      <w:r>
        <w:rPr>
          <w:rFonts w:eastAsia="Times New Roman"/>
          <w:color w:val="422E1A"/>
          <w:spacing w:val="7"/>
          <w:sz w:val="20"/>
        </w:rPr>
        <w:t>Just as the artist is a mediator between the work and the viewer, so the</w:t>
      </w:r>
      <w:r>
        <w:rPr>
          <w:rFonts w:eastAsia="Times New Roman"/>
          <w:color w:val="513A23"/>
          <w:spacing w:val="7"/>
          <w:sz w:val="20"/>
        </w:rPr>
        <w:t xml:space="preserve"> Alexandria of</w:t>
      </w:r>
      <w:r>
        <w:rPr>
          <w:rFonts w:eastAsia="Times New Roman"/>
          <w:color w:val="422E1A"/>
          <w:spacing w:val="7"/>
          <w:sz w:val="20"/>
        </w:rPr>
        <w:t xml:space="preserve"> each of</w:t>
      </w:r>
      <w:r>
        <w:rPr>
          <w:rFonts w:eastAsia="Times New Roman"/>
          <w:color w:val="513A23"/>
          <w:spacing w:val="7"/>
          <w:sz w:val="20"/>
        </w:rPr>
        <w:t xml:space="preserve"> these</w:t>
      </w:r>
      <w:r>
        <w:rPr>
          <w:rFonts w:eastAsia="Times New Roman"/>
          <w:color w:val="422E1A"/>
          <w:spacing w:val="7"/>
          <w:sz w:val="20"/>
        </w:rPr>
        <w:t xml:space="preserve"> groups</w:t>
      </w:r>
      <w:r>
        <w:rPr>
          <w:rFonts w:eastAsia="Times New Roman"/>
          <w:color w:val="513A23"/>
          <w:spacing w:val="7"/>
          <w:sz w:val="20"/>
        </w:rPr>
        <w:t xml:space="preserve"> was</w:t>
      </w:r>
      <w:r>
        <w:rPr>
          <w:rFonts w:eastAsia="Times New Roman"/>
          <w:color w:val="422E1A"/>
          <w:spacing w:val="7"/>
          <w:sz w:val="20"/>
        </w:rPr>
        <w:t xml:space="preserve"> a mediator between East and West, past and present—a role it most obviously played during the Christian period. The Alexandrian Jews, Greek in spirit as well as in speech, found an intermediate between Jehovah and Man in </w:t>
      </w:r>
      <w:r>
        <w:rPr>
          <w:rFonts w:eastAsia="Times New Roman"/>
          <w:color w:val="513A23"/>
          <w:spacing w:val="7"/>
          <w:sz w:val="20"/>
        </w:rPr>
        <w:t>"Sophia," or</w:t>
      </w:r>
      <w:r>
        <w:rPr>
          <w:rFonts w:eastAsia="Times New Roman"/>
          <w:color w:val="422E1A"/>
          <w:spacing w:val="7"/>
          <w:sz w:val="20"/>
        </w:rPr>
        <w:t xml:space="preserve"> Wisdom. Later, through Philo, they sought this inter</w:t>
      </w:r>
      <w:r>
        <w:rPr>
          <w:rFonts w:eastAsia="Times New Roman"/>
          <w:color w:val="422E1A"/>
          <w:spacing w:val="7"/>
          <w:sz w:val="20"/>
        </w:rPr>
        <w:softHyphen/>
        <w:t>mediate</w:t>
      </w:r>
      <w:r>
        <w:rPr>
          <w:rFonts w:eastAsia="Times New Roman"/>
          <w:color w:val="513A23"/>
          <w:spacing w:val="7"/>
          <w:sz w:val="20"/>
        </w:rPr>
        <w:t xml:space="preserve"> in</w:t>
      </w:r>
      <w:r>
        <w:rPr>
          <w:rFonts w:eastAsia="Times New Roman"/>
          <w:color w:val="422E1A"/>
          <w:spacing w:val="7"/>
          <w:sz w:val="20"/>
        </w:rPr>
        <w:t xml:space="preserve"> the concept of the Logos or Word. "This Logos of Philo</w:t>
      </w:r>
    </w:p>
    <w:p w14:paraId="78745108" w14:textId="77777777" w:rsidR="000A0D18" w:rsidRDefault="000A0D18">
      <w:pPr>
        <w:sectPr w:rsidR="000A0D18">
          <w:pgSz w:w="7488" w:h="11952"/>
          <w:pgMar w:top="780" w:right="286" w:bottom="776" w:left="1132" w:header="720" w:footer="720" w:gutter="0"/>
          <w:cols w:space="720"/>
        </w:sectPr>
      </w:pPr>
    </w:p>
    <w:p w14:paraId="21559C24" w14:textId="77777777" w:rsidR="000A0D18" w:rsidRDefault="00000000">
      <w:pPr>
        <w:tabs>
          <w:tab w:val="right" w:pos="6048"/>
        </w:tabs>
        <w:spacing w:before="32" w:line="208" w:lineRule="exact"/>
        <w:jc w:val="both"/>
        <w:textAlignment w:val="baseline"/>
        <w:rPr>
          <w:rFonts w:eastAsia="Times New Roman"/>
          <w:color w:val="31220D"/>
          <w:sz w:val="16"/>
        </w:rPr>
      </w:pPr>
      <w:r>
        <w:lastRenderedPageBreak/>
        <w:pict w14:anchorId="684FB23F">
          <v:shape id="_x0000_s1202" type="#_x0000_t202" style="position:absolute;left:0;text-align:left;margin-left:0;margin-top:0;width:390pt;height:602.4pt;z-index:-251620864;mso-position-horizontal-relative:page;mso-position-vertical-relative:page" fillcolor="#e4d7b7" stroked="f">
            <v:textbox>
              <w:txbxContent>
                <w:p w14:paraId="34AADDEB" w14:textId="77777777" w:rsidR="00000000" w:rsidRDefault="00000000"/>
              </w:txbxContent>
            </v:textbox>
            <w10:wrap anchorx="page" anchory="page"/>
          </v:shape>
        </w:pict>
      </w:r>
      <w:r>
        <w:rPr>
          <w:rFonts w:eastAsia="Times New Roman"/>
          <w:color w:val="31220D"/>
          <w:sz w:val="16"/>
        </w:rPr>
        <w:t>A PASSAGE TO ALEXANDRIA</w:t>
      </w:r>
      <w:r>
        <w:rPr>
          <w:rFonts w:eastAsia="Times New Roman"/>
          <w:color w:val="31220D"/>
          <w:sz w:val="16"/>
        </w:rPr>
        <w:tab/>
      </w:r>
      <w:r>
        <w:rPr>
          <w:rFonts w:eastAsia="Times New Roman"/>
          <w:color w:val="31220D"/>
          <w:sz w:val="16"/>
          <w:vertAlign w:val="superscript"/>
        </w:rPr>
        <w:t>2</w:t>
      </w:r>
      <w:r>
        <w:rPr>
          <w:rFonts w:eastAsia="Times New Roman"/>
          <w:color w:val="31220D"/>
          <w:sz w:val="16"/>
        </w:rPr>
        <w:t>95</w:t>
      </w:r>
    </w:p>
    <w:p w14:paraId="6C53CAD8" w14:textId="77777777" w:rsidR="000A0D18" w:rsidRDefault="00000000">
      <w:pPr>
        <w:spacing w:before="80" w:line="258" w:lineRule="exact"/>
        <w:jc w:val="both"/>
        <w:textAlignment w:val="baseline"/>
        <w:rPr>
          <w:rFonts w:eastAsia="Times New Roman"/>
          <w:color w:val="31220D"/>
          <w:sz w:val="21"/>
        </w:rPr>
      </w:pPr>
      <w:r>
        <w:rPr>
          <w:rFonts w:eastAsia="Times New Roman"/>
          <w:color w:val="31220D"/>
          <w:sz w:val="21"/>
        </w:rPr>
        <w:t>is, like 'Wisdom,' a messenger who bridges the gulf. He is the outward expression of God's existence." (p. 67.) The Neo-Platonic language used here by the Alexandrian Jews, writes Forster, "recalls and prob</w:t>
      </w:r>
      <w:r>
        <w:rPr>
          <w:rFonts w:eastAsia="Times New Roman"/>
          <w:color w:val="31220D"/>
          <w:sz w:val="21"/>
        </w:rPr>
        <w:softHyphen/>
        <w:t>ably suggested" the opening of St. John's Gospel: "In the beginning was the Word, and the Word was with God."</w:t>
      </w:r>
    </w:p>
    <w:p w14:paraId="6599C264" w14:textId="77777777" w:rsidR="000A0D18" w:rsidRDefault="00000000">
      <w:pPr>
        <w:spacing w:line="257" w:lineRule="exact"/>
        <w:ind w:firstLine="216"/>
        <w:jc w:val="both"/>
        <w:textAlignment w:val="baseline"/>
        <w:rPr>
          <w:rFonts w:eastAsia="Times New Roman"/>
          <w:color w:val="31220D"/>
          <w:spacing w:val="4"/>
          <w:sz w:val="21"/>
        </w:rPr>
      </w:pPr>
      <w:r>
        <w:rPr>
          <w:rFonts w:eastAsia="Times New Roman"/>
          <w:color w:val="31220D"/>
          <w:spacing w:val="4"/>
          <w:sz w:val="21"/>
        </w:rPr>
        <w:t>The Greek Neo-Platonists whom Forster discusses are Longinus, Origen, and the greatest of them all, Plotinus. Plotinus's thought is a congenial subject to Forster: "The Christian promise is that a man shall see God, the Neo-Platonic—like the Indian—that he shall be God."</w:t>
      </w:r>
      <w:r>
        <w:rPr>
          <w:rFonts w:eastAsia="Times New Roman"/>
          <w:color w:val="31220D"/>
          <w:spacing w:val="4"/>
          <w:sz w:val="21"/>
          <w:vertAlign w:val="superscript"/>
        </w:rPr>
        <w:t>37</w:t>
      </w:r>
      <w:r>
        <w:rPr>
          <w:rFonts w:eastAsia="Times New Roman"/>
          <w:color w:val="31220D"/>
          <w:spacing w:val="4"/>
          <w:sz w:val="21"/>
        </w:rPr>
        <w:t xml:space="preserve"> Of all these thinkers, Plotinus seems to Forster the most suc</w:t>
      </w:r>
      <w:r>
        <w:rPr>
          <w:rFonts w:eastAsia="Times New Roman"/>
          <w:color w:val="31220D"/>
          <w:spacing w:val="4"/>
          <w:sz w:val="21"/>
        </w:rPr>
        <w:softHyphen/>
        <w:t>cessful in bridging the gap between Man and God, East and West; and Forster playfully directs at him his gentlest and most admiring irony:</w:t>
      </w:r>
    </w:p>
    <w:p w14:paraId="56C37555" w14:textId="77777777" w:rsidR="000A0D18" w:rsidRDefault="00000000">
      <w:pPr>
        <w:spacing w:before="151" w:line="220" w:lineRule="exact"/>
        <w:jc w:val="both"/>
        <w:textAlignment w:val="baseline"/>
        <w:rPr>
          <w:rFonts w:eastAsia="Times New Roman"/>
          <w:color w:val="31220D"/>
          <w:spacing w:val="6"/>
          <w:sz w:val="18"/>
        </w:rPr>
      </w:pPr>
      <w:r>
        <w:rPr>
          <w:rFonts w:eastAsia="Times New Roman"/>
          <w:color w:val="31220D"/>
          <w:spacing w:val="6"/>
          <w:sz w:val="18"/>
        </w:rPr>
        <w:t>Plotinus was probably born at Assiout; probably; no one could find out for certain because he was reticent about it, saying that the descent of his soul into his body had been a great misfortune, which he did not desire to dis</w:t>
      </w:r>
      <w:r>
        <w:rPr>
          <w:rFonts w:eastAsia="Times New Roman"/>
          <w:color w:val="31220D"/>
          <w:spacing w:val="6"/>
          <w:sz w:val="18"/>
        </w:rPr>
        <w:softHyphen/>
        <w:t>cuss. He completed his main training at Alexandria, and then took part in a military expedition against Persia, in order to get in touch with Persian thought (Zoroastrianism), and with Indian thought (Hinduism, Buddhism). He must have made a queer soldier and he was certainly an unsuccessful one, for the expedition suffered defeat, and Plotinus was very nearly relieved of the disgrace of having a body. (p. 6g.)</w:t>
      </w:r>
    </w:p>
    <w:p w14:paraId="23791326" w14:textId="77777777" w:rsidR="000A0D18" w:rsidRDefault="00000000">
      <w:pPr>
        <w:spacing w:before="237" w:line="258" w:lineRule="exact"/>
        <w:ind w:firstLine="216"/>
        <w:jc w:val="both"/>
        <w:textAlignment w:val="baseline"/>
        <w:rPr>
          <w:rFonts w:eastAsia="Times New Roman"/>
          <w:color w:val="31220D"/>
          <w:spacing w:val="3"/>
          <w:sz w:val="21"/>
        </w:rPr>
      </w:pPr>
      <w:r>
        <w:rPr>
          <w:rFonts w:eastAsia="Times New Roman"/>
          <w:color w:val="31220D"/>
          <w:spacing w:val="3"/>
          <w:sz w:val="21"/>
        </w:rPr>
        <w:t>When Christianity proper comes on the scene, Forster is less genial. The sectarianism, the furious contentions of the schismatics, the hard</w:t>
      </w:r>
      <w:r>
        <w:rPr>
          <w:rFonts w:eastAsia="Times New Roman"/>
          <w:color w:val="31220D"/>
          <w:spacing w:val="3"/>
          <w:sz w:val="21"/>
        </w:rPr>
        <w:softHyphen/>
        <w:t>ening of faith into dogma make unedifying history; and as religion becomes official, Forster's sympathies diminish. Yet his prevailing tone is mockery rather than fulmination, and he makes some fine entries in his comic hagiography. St. Macarius, for example (see Plate 35)—a minor saint if there ever was one—appears thus in For-ster's Baedeker:</w:t>
      </w:r>
    </w:p>
    <w:p w14:paraId="76E06767" w14:textId="77777777" w:rsidR="000A0D18" w:rsidRDefault="00000000">
      <w:pPr>
        <w:spacing w:before="158" w:line="220" w:lineRule="exact"/>
        <w:jc w:val="both"/>
        <w:textAlignment w:val="baseline"/>
        <w:rPr>
          <w:rFonts w:eastAsia="Times New Roman"/>
          <w:color w:val="31220D"/>
          <w:spacing w:val="8"/>
          <w:sz w:val="18"/>
        </w:rPr>
      </w:pPr>
      <w:r>
        <w:rPr>
          <w:rFonts w:eastAsia="Times New Roman"/>
          <w:color w:val="31220D"/>
          <w:spacing w:val="8"/>
          <w:sz w:val="18"/>
        </w:rPr>
        <w:t>St. Macarius ... was an Alexandrian who was seen by another saint in a vision killing the apostate Emperor Julian (d. 363). He is also celebrated for a bunch of grapes that he refused to eat, and for a mosquito that he killed. Overcome with remorse at its death, he retired naked to the marshes near, and at the end of six months was so distended by stings that the brethren could only recognise him by his voice. He selected this site for his monastery on account of the badness of the communications and water sup. ply. (AH, 224-25.)</w:t>
      </w:r>
    </w:p>
    <w:p w14:paraId="19EBC904" w14:textId="77777777" w:rsidR="000A0D18" w:rsidRDefault="000A0D18">
      <w:pPr>
        <w:sectPr w:rsidR="000A0D18">
          <w:pgSz w:w="7800" w:h="12048"/>
          <w:pgMar w:top="960" w:right="1069" w:bottom="652" w:left="661" w:header="720" w:footer="720" w:gutter="0"/>
          <w:cols w:space="720"/>
        </w:sectPr>
      </w:pPr>
    </w:p>
    <w:p w14:paraId="058B55D4" w14:textId="77777777" w:rsidR="000A0D18" w:rsidRDefault="00000000">
      <w:pPr>
        <w:tabs>
          <w:tab w:val="right" w:pos="6048"/>
        </w:tabs>
        <w:spacing w:line="230" w:lineRule="exact"/>
        <w:jc w:val="both"/>
        <w:textAlignment w:val="baseline"/>
        <w:rPr>
          <w:rFonts w:eastAsia="Times New Roman"/>
          <w:color w:val="36261A"/>
          <w:sz w:val="20"/>
        </w:rPr>
      </w:pPr>
      <w:r>
        <w:lastRenderedPageBreak/>
        <w:pict w14:anchorId="547608BB">
          <v:shape id="_x0000_s1201" type="#_x0000_t202" style="position:absolute;left:0;text-align:left;margin-left:0;margin-top:0;width:373.7pt;height:595.2pt;z-index:-251619840;mso-position-horizontal-relative:page;mso-position-vertical-relative:page" fillcolor="#e6dabc" stroked="f">
            <v:textbox>
              <w:txbxContent>
                <w:p w14:paraId="7C5C8996" w14:textId="77777777" w:rsidR="00000000" w:rsidRDefault="00000000"/>
              </w:txbxContent>
            </v:textbox>
            <w10:wrap anchorx="page" anchory="page"/>
          </v:shape>
        </w:pict>
      </w:r>
      <w:r>
        <w:rPr>
          <w:rFonts w:eastAsia="Times New Roman"/>
          <w:color w:val="36261A"/>
          <w:sz w:val="20"/>
        </w:rPr>
        <w:t>296</w:t>
      </w:r>
      <w:r>
        <w:rPr>
          <w:rFonts w:eastAsia="Times New Roman"/>
          <w:color w:val="36261A"/>
          <w:sz w:val="20"/>
        </w:rPr>
        <w:tab/>
      </w:r>
      <w:r>
        <w:rPr>
          <w:rFonts w:eastAsia="Times New Roman"/>
          <w:color w:val="36261A"/>
          <w:sz w:val="16"/>
        </w:rPr>
        <w:t>THE CAVE AND THE MOUNTAIN</w:t>
      </w:r>
    </w:p>
    <w:p w14:paraId="4D686268" w14:textId="77777777" w:rsidR="000A0D18" w:rsidRDefault="00000000">
      <w:pPr>
        <w:spacing w:before="123" w:line="257" w:lineRule="exact"/>
        <w:jc w:val="both"/>
        <w:textAlignment w:val="baseline"/>
        <w:rPr>
          <w:rFonts w:eastAsia="Times New Roman"/>
          <w:color w:val="36261A"/>
          <w:spacing w:val="8"/>
          <w:sz w:val="20"/>
        </w:rPr>
      </w:pPr>
      <w:r>
        <w:rPr>
          <w:rFonts w:eastAsia="Times New Roman"/>
          <w:color w:val="36261A"/>
          <w:spacing w:val="8"/>
          <w:sz w:val="20"/>
        </w:rPr>
        <w:t xml:space="preserve">And Forster takes sides in the quarrel between Athanasius and Arius instead of damning both houses, as one might have expected him to do. Athanasius, who "was accused by his enemies of looking like a snake, and of seducing, in the theological sense, 70o virgins" (p. 52), believed that God and Christ were of the </w:t>
      </w:r>
      <w:r>
        <w:rPr>
          <w:rFonts w:eastAsia="Times New Roman"/>
          <w:i/>
          <w:color w:val="36261A"/>
          <w:spacing w:val="8"/>
          <w:sz w:val="20"/>
        </w:rPr>
        <w:t xml:space="preserve">same </w:t>
      </w:r>
      <w:r>
        <w:rPr>
          <w:rFonts w:eastAsia="Times New Roman"/>
          <w:color w:val="36261A"/>
          <w:spacing w:val="8"/>
          <w:sz w:val="20"/>
        </w:rPr>
        <w:t>substance and there</w:t>
      </w:r>
      <w:r>
        <w:rPr>
          <w:rFonts w:eastAsia="Times New Roman"/>
          <w:color w:val="36261A"/>
          <w:spacing w:val="8"/>
          <w:sz w:val="20"/>
        </w:rPr>
        <w:softHyphen/>
        <w:t xml:space="preserve">fore equal; whereas Arius believed that Christ, being the Son of God, was younger than God and, though not inferior, was of </w:t>
      </w:r>
      <w:r>
        <w:rPr>
          <w:rFonts w:eastAsia="Times New Roman"/>
          <w:i/>
          <w:color w:val="36261A"/>
          <w:spacing w:val="8"/>
          <w:sz w:val="20"/>
        </w:rPr>
        <w:t xml:space="preserve">like </w:t>
      </w:r>
      <w:r>
        <w:rPr>
          <w:rFonts w:eastAsia="Times New Roman"/>
          <w:color w:val="36261A"/>
          <w:spacing w:val="8"/>
          <w:sz w:val="20"/>
        </w:rPr>
        <w:t xml:space="preserve">substance, not of the </w:t>
      </w:r>
      <w:r>
        <w:rPr>
          <w:rFonts w:eastAsia="Times New Roman"/>
          <w:i/>
          <w:color w:val="36261A"/>
          <w:spacing w:val="8"/>
          <w:sz w:val="20"/>
        </w:rPr>
        <w:t xml:space="preserve">same </w:t>
      </w:r>
      <w:r>
        <w:rPr>
          <w:rFonts w:eastAsia="Times New Roman"/>
          <w:color w:val="36261A"/>
          <w:spacing w:val="8"/>
          <w:sz w:val="20"/>
        </w:rPr>
        <w:t>substance. At the Council of Nicaea, Athanasius's view was "stamped as orthodox," but Forster takes his stand with the loser:</w:t>
      </w:r>
    </w:p>
    <w:p w14:paraId="3894190E" w14:textId="77777777" w:rsidR="000A0D18" w:rsidRDefault="00000000">
      <w:pPr>
        <w:spacing w:before="175" w:line="220" w:lineRule="exact"/>
        <w:jc w:val="both"/>
        <w:textAlignment w:val="baseline"/>
        <w:rPr>
          <w:rFonts w:eastAsia="Times New Roman"/>
          <w:color w:val="36261A"/>
          <w:sz w:val="20"/>
        </w:rPr>
      </w:pPr>
      <w:r>
        <w:rPr>
          <w:rFonts w:eastAsia="Times New Roman"/>
          <w:color w:val="36261A"/>
          <w:sz w:val="20"/>
        </w:rPr>
        <w:t>It is easy to see why Arianism became popular. By making Christ younger and lower than God it brought him nearer to us—indeed it tended to level him into a mere good man and to forestall Unitarianism. It appealed to the untheologically minded, to emperors and even more to empresses. But Atha-nasius, who viewed the innovation with an expert eye, saw that while it pop</w:t>
      </w:r>
      <w:r>
        <w:rPr>
          <w:rFonts w:eastAsia="Times New Roman"/>
          <w:color w:val="36261A"/>
          <w:sz w:val="20"/>
        </w:rPr>
        <w:softHyphen/>
        <w:t>ularised Christ it isolated God, and he fought it with vigour and venom.... But the strife still continues in the hearts of men, who always tend to mag</w:t>
      </w:r>
      <w:r>
        <w:rPr>
          <w:rFonts w:eastAsia="Times New Roman"/>
          <w:color w:val="36261A"/>
          <w:sz w:val="20"/>
        </w:rPr>
        <w:softHyphen/>
        <w:t>nify the human in the divine, and it is probable that many an individual Christian today is an Arian without knowing it. (pp. 8o-81.)</w:t>
      </w:r>
    </w:p>
    <w:p w14:paraId="24920FCB" w14:textId="77777777" w:rsidR="000A0D18" w:rsidRDefault="00000000">
      <w:pPr>
        <w:spacing w:before="213" w:line="257" w:lineRule="exact"/>
        <w:ind w:firstLine="216"/>
        <w:jc w:val="both"/>
        <w:textAlignment w:val="baseline"/>
        <w:rPr>
          <w:rFonts w:eastAsia="Times New Roman"/>
          <w:color w:val="36261A"/>
          <w:spacing w:val="5"/>
          <w:sz w:val="20"/>
        </w:rPr>
      </w:pPr>
      <w:r>
        <w:rPr>
          <w:rFonts w:eastAsia="Times New Roman"/>
          <w:color w:val="36261A"/>
          <w:spacing w:val="5"/>
          <w:sz w:val="20"/>
        </w:rPr>
        <w:t>Following the Arab conquest by Amr in 641, Alexandria under</w:t>
      </w:r>
      <w:r>
        <w:rPr>
          <w:rFonts w:eastAsia="Times New Roman"/>
          <w:color w:val="36261A"/>
          <w:spacing w:val="5"/>
          <w:sz w:val="20"/>
        </w:rPr>
        <w:softHyphen/>
        <w:t>went a long period of decay. Lacking any historical sense, the Arabs did not know the value of their prize, and "though they had no in</w:t>
      </w:r>
      <w:r>
        <w:rPr>
          <w:rFonts w:eastAsia="Times New Roman"/>
          <w:color w:val="36261A"/>
          <w:spacing w:val="5"/>
          <w:sz w:val="20"/>
        </w:rPr>
        <w:softHyphen/>
        <w:t>tention of destroying her, they destroyed her, as a child might a watch. She never functioned again for over i,000 years." (p. 62.) In the mod</w:t>
      </w:r>
      <w:r>
        <w:rPr>
          <w:rFonts w:eastAsia="Times New Roman"/>
          <w:color w:val="36261A"/>
          <w:spacing w:val="5"/>
          <w:sz w:val="20"/>
        </w:rPr>
        <w:softHyphen/>
        <w:t>ern period, following Napoleon, Alexandria has been held mainly by those who "cannot see," who cannot contemplate the divine Logos, and instead "look at the onions in the ground" (p. 68). The coming of the Arabs put God far away. We face the God of Islam, writes For</w:t>
      </w:r>
      <w:r>
        <w:rPr>
          <w:rFonts w:eastAsia="Times New Roman"/>
          <w:color w:val="36261A"/>
          <w:spacing w:val="5"/>
          <w:sz w:val="20"/>
        </w:rPr>
        <w:softHyphen/>
        <w:t>ster, "as a God of power, who may temper his justice with mercy, but who does not stoop to the weakness of Love, and we are well content that, being powerful, he shall be far away." (p. 83.)</w:t>
      </w:r>
    </w:p>
    <w:p w14:paraId="1274B332" w14:textId="77777777" w:rsidR="000A0D18" w:rsidRDefault="00000000">
      <w:pPr>
        <w:spacing w:before="37" w:line="257" w:lineRule="exact"/>
        <w:ind w:firstLine="216"/>
        <w:jc w:val="both"/>
        <w:textAlignment w:val="baseline"/>
        <w:rPr>
          <w:rFonts w:eastAsia="Times New Roman"/>
          <w:color w:val="36261A"/>
          <w:spacing w:val="7"/>
          <w:sz w:val="20"/>
        </w:rPr>
      </w:pPr>
      <w:r>
        <w:rPr>
          <w:rFonts w:eastAsia="Times New Roman"/>
          <w:color w:val="36261A"/>
          <w:spacing w:val="7"/>
          <w:sz w:val="20"/>
        </w:rPr>
        <w:t>Thus human history to Forster—and perhaps especially the history of this city—is fundamentally the drama of whether God or the gods are near or far away, and how they meet when they meet at all. Alex</w:t>
      </w:r>
      <w:r>
        <w:rPr>
          <w:rFonts w:eastAsia="Times New Roman"/>
          <w:color w:val="36261A"/>
          <w:spacing w:val="7"/>
          <w:sz w:val="20"/>
        </w:rPr>
        <w:softHyphen/>
        <w:t>andria, the crossroads city, mediated between the earthly and the di</w:t>
      </w:r>
      <w:r>
        <w:rPr>
          <w:rFonts w:eastAsia="Times New Roman"/>
          <w:color w:val="36261A"/>
          <w:spacing w:val="7"/>
          <w:sz w:val="20"/>
        </w:rPr>
        <w:softHyphen/>
        <w:t>vine as the artist does. But there must be a symbolic city in the pres</w:t>
      </w:r>
      <w:r>
        <w:rPr>
          <w:rFonts w:eastAsia="Times New Roman"/>
          <w:color w:val="36261A"/>
          <w:spacing w:val="7"/>
          <w:sz w:val="20"/>
        </w:rPr>
        <w:softHyphen/>
        <w:t>ent; the artist must, like Blake, attempt to build his New Jerusalem.</w:t>
      </w:r>
    </w:p>
    <w:p w14:paraId="220B2D7A" w14:textId="77777777" w:rsidR="000A0D18" w:rsidRDefault="000A0D18">
      <w:pPr>
        <w:sectPr w:rsidR="000A0D18">
          <w:pgSz w:w="7474" w:h="11904"/>
          <w:pgMar w:top="740" w:right="253" w:bottom="788" w:left="1151" w:header="720" w:footer="720" w:gutter="0"/>
          <w:cols w:space="720"/>
        </w:sectPr>
      </w:pPr>
    </w:p>
    <w:p w14:paraId="21DC7086" w14:textId="77777777" w:rsidR="000A0D18" w:rsidRDefault="00000000">
      <w:pPr>
        <w:tabs>
          <w:tab w:val="right" w:pos="6048"/>
        </w:tabs>
        <w:spacing w:line="217" w:lineRule="exact"/>
        <w:jc w:val="both"/>
        <w:textAlignment w:val="baseline"/>
        <w:rPr>
          <w:rFonts w:ascii="Garamond" w:eastAsia="Garamond" w:hAnsi="Garamond"/>
          <w:b/>
          <w:color w:val="1C1812"/>
          <w:sz w:val="15"/>
        </w:rPr>
      </w:pPr>
      <w:r>
        <w:lastRenderedPageBreak/>
        <w:pict w14:anchorId="4F39D2B6">
          <v:shape id="_x0000_s1200" type="#_x0000_t202" style="position:absolute;left:0;text-align:left;margin-left:0;margin-top:0;width:384pt;height:596.9pt;z-index:-251618816;mso-position-horizontal-relative:page;mso-position-vertical-relative:page" fillcolor="#e6daba" stroked="f">
            <v:textbox>
              <w:txbxContent>
                <w:p w14:paraId="64C30623" w14:textId="77777777" w:rsidR="00000000" w:rsidRDefault="00000000"/>
              </w:txbxContent>
            </v:textbox>
            <w10:wrap anchorx="page" anchory="page"/>
          </v:shape>
        </w:pict>
      </w:r>
      <w:r>
        <w:rPr>
          <w:rFonts w:ascii="Garamond" w:eastAsia="Garamond" w:hAnsi="Garamond"/>
          <w:b/>
          <w:color w:val="1C1812"/>
          <w:sz w:val="15"/>
        </w:rPr>
        <w:t>A PASSAGE TO ALEXANDRIA</w:t>
      </w:r>
      <w:r>
        <w:rPr>
          <w:rFonts w:ascii="Garamond" w:eastAsia="Garamond" w:hAnsi="Garamond"/>
          <w:b/>
          <w:color w:val="1C1812"/>
          <w:sz w:val="15"/>
        </w:rPr>
        <w:tab/>
      </w:r>
      <w:r>
        <w:rPr>
          <w:rFonts w:ascii="Garamond" w:eastAsia="Garamond" w:hAnsi="Garamond"/>
          <w:color w:val="1C1812"/>
          <w:sz w:val="15"/>
          <w:vertAlign w:val="superscript"/>
        </w:rPr>
        <w:t>2</w:t>
      </w:r>
      <w:r>
        <w:rPr>
          <w:rFonts w:ascii="Garamond" w:eastAsia="Garamond" w:hAnsi="Garamond"/>
          <w:color w:val="1C1812"/>
          <w:sz w:val="23"/>
        </w:rPr>
        <w:t>97</w:t>
      </w:r>
    </w:p>
    <w:p w14:paraId="20D577EF" w14:textId="77777777" w:rsidR="000A0D18" w:rsidRDefault="00000000">
      <w:pPr>
        <w:spacing w:before="93" w:line="260" w:lineRule="exact"/>
        <w:jc w:val="both"/>
        <w:textAlignment w:val="baseline"/>
        <w:rPr>
          <w:rFonts w:ascii="Garamond" w:eastAsia="Garamond" w:hAnsi="Garamond"/>
          <w:color w:val="1C1812"/>
          <w:spacing w:val="-2"/>
          <w:sz w:val="23"/>
        </w:rPr>
      </w:pPr>
      <w:r>
        <w:rPr>
          <w:rFonts w:ascii="Garamond" w:eastAsia="Garamond" w:hAnsi="Garamond"/>
          <w:color w:val="1C1812"/>
          <w:spacing w:val="-2"/>
          <w:sz w:val="23"/>
        </w:rPr>
        <w:t>Such an attempt, in the wake of the cruelest war on record, is no light task, and Forster recognizes in himself the recurring temptation to escape from it into fantasy:</w:t>
      </w:r>
    </w:p>
    <w:p w14:paraId="3866C898" w14:textId="77777777" w:rsidR="000A0D18" w:rsidRDefault="00000000">
      <w:pPr>
        <w:spacing w:before="156" w:line="220" w:lineRule="exact"/>
        <w:jc w:val="both"/>
        <w:textAlignment w:val="baseline"/>
        <w:rPr>
          <w:rFonts w:ascii="Garamond" w:eastAsia="Garamond" w:hAnsi="Garamond"/>
          <w:color w:val="1C1812"/>
          <w:sz w:val="20"/>
        </w:rPr>
      </w:pPr>
      <w:r>
        <w:rPr>
          <w:rFonts w:ascii="Garamond" w:eastAsia="Garamond" w:hAnsi="Garamond"/>
          <w:color w:val="1C1812"/>
          <w:sz w:val="20"/>
        </w:rPr>
        <w:t>In the heart of each man there is contrived, by desperate devices, a magical island.... We place it in the past or the future for safety, for we dare not locate it in the present.... We call it a memory or a vision to lend it solidity, but it is neither really; it is the outcome of our sadness, and of our disgust with the world that we have made .</w:t>
      </w:r>
      <w:r>
        <w:rPr>
          <w:rFonts w:ascii="Bookman Old Style" w:eastAsia="Bookman Old Style" w:hAnsi="Bookman Old Style"/>
          <w:color w:val="1C1812"/>
          <w:sz w:val="20"/>
          <w:vertAlign w:val="superscript"/>
        </w:rPr>
        <w:t>88</w:t>
      </w:r>
      <w:r>
        <w:rPr>
          <w:rFonts w:ascii="Garamond" w:eastAsia="Garamond" w:hAnsi="Garamond"/>
          <w:color w:val="1C1812"/>
          <w:sz w:val="20"/>
        </w:rPr>
        <w:t xml:space="preserve"> </w:t>
      </w:r>
    </w:p>
    <w:p w14:paraId="5A2A2E9B" w14:textId="77777777" w:rsidR="000A0D18" w:rsidRDefault="00000000">
      <w:pPr>
        <w:spacing w:before="167" w:line="260" w:lineRule="exact"/>
        <w:ind w:firstLine="216"/>
        <w:jc w:val="both"/>
        <w:textAlignment w:val="baseline"/>
        <w:rPr>
          <w:rFonts w:ascii="Garamond" w:eastAsia="Garamond" w:hAnsi="Garamond"/>
          <w:i/>
          <w:color w:val="1C1812"/>
          <w:spacing w:val="1"/>
          <w:sz w:val="23"/>
        </w:rPr>
      </w:pPr>
      <w:r>
        <w:rPr>
          <w:rFonts w:ascii="Garamond" w:eastAsia="Garamond" w:hAnsi="Garamond"/>
          <w:i/>
          <w:color w:val="1C1812"/>
          <w:spacing w:val="1"/>
          <w:sz w:val="23"/>
        </w:rPr>
        <w:t xml:space="preserve">A Passage to India </w:t>
      </w:r>
      <w:r>
        <w:rPr>
          <w:rFonts w:ascii="Garamond" w:eastAsia="Garamond" w:hAnsi="Garamond"/>
          <w:color w:val="1C1812"/>
          <w:spacing w:val="1"/>
          <w:sz w:val="23"/>
        </w:rPr>
        <w:t xml:space="preserve">is an attempt to create that holy city, to bring a memory of the past and a vision of the future onto one vast and all-encompassing present stage. The epic starts, as is proper, </w:t>
      </w:r>
      <w:r>
        <w:rPr>
          <w:rFonts w:ascii="Garamond" w:eastAsia="Garamond" w:hAnsi="Garamond"/>
          <w:i/>
          <w:color w:val="1C1812"/>
          <w:spacing w:val="1"/>
          <w:sz w:val="23"/>
        </w:rPr>
        <w:t>in medias res.</w:t>
      </w:r>
    </w:p>
    <w:p w14:paraId="1F4AE3C7" w14:textId="77777777" w:rsidR="000A0D18" w:rsidRDefault="000A0D18">
      <w:pPr>
        <w:sectPr w:rsidR="000A0D18">
          <w:pgSz w:w="7680" w:h="11938"/>
          <w:pgMar w:top="820" w:right="1304" w:bottom="7162" w:left="306" w:header="720" w:footer="720" w:gutter="0"/>
          <w:cols w:space="720"/>
        </w:sectPr>
      </w:pPr>
    </w:p>
    <w:p w14:paraId="1710F940" w14:textId="77777777" w:rsidR="000A0D18" w:rsidRDefault="00000000">
      <w:pPr>
        <w:spacing w:before="10" w:line="236" w:lineRule="exact"/>
        <w:ind w:left="360"/>
        <w:textAlignment w:val="baseline"/>
        <w:rPr>
          <w:rFonts w:ascii="Garamond" w:eastAsia="Garamond" w:hAnsi="Garamond"/>
          <w:i/>
          <w:color w:val="453423"/>
          <w:spacing w:val="14"/>
        </w:rPr>
      </w:pPr>
      <w:r>
        <w:lastRenderedPageBreak/>
        <w:pict w14:anchorId="785575B8">
          <v:shape id="_x0000_s1199" type="#_x0000_t202" style="position:absolute;left:0;text-align:left;margin-left:0;margin-top:0;width:372.95pt;height:596.9pt;z-index:-251617792;mso-position-horizontal-relative:page;mso-position-vertical-relative:page" fillcolor="#e6daba" stroked="f">
            <v:textbox>
              <w:txbxContent>
                <w:p w14:paraId="36B7FA62" w14:textId="77777777" w:rsidR="00000000" w:rsidRDefault="00000000"/>
              </w:txbxContent>
            </v:textbox>
            <w10:wrap anchorx="page" anchory="page"/>
          </v:shape>
        </w:pict>
      </w:r>
      <w:r>
        <w:rPr>
          <w:rFonts w:ascii="Garamond" w:eastAsia="Garamond" w:hAnsi="Garamond"/>
          <w:i/>
          <w:color w:val="453423"/>
          <w:spacing w:val="14"/>
        </w:rPr>
        <w:t>Chapter twelve</w:t>
      </w:r>
    </w:p>
    <w:p w14:paraId="0136C952" w14:textId="77777777" w:rsidR="000A0D18" w:rsidRDefault="00000000">
      <w:pPr>
        <w:spacing w:before="188" w:line="443" w:lineRule="exact"/>
        <w:ind w:left="360"/>
        <w:textAlignment w:val="baseline"/>
        <w:rPr>
          <w:rFonts w:ascii="Garamond" w:eastAsia="Garamond" w:hAnsi="Garamond"/>
          <w:color w:val="453423"/>
          <w:sz w:val="33"/>
        </w:rPr>
      </w:pPr>
      <w:r>
        <w:rPr>
          <w:rFonts w:ascii="Garamond" w:eastAsia="Garamond" w:hAnsi="Garamond"/>
          <w:color w:val="453423"/>
          <w:sz w:val="33"/>
        </w:rPr>
        <w:t xml:space="preserve">A Passage to India: </w:t>
      </w:r>
      <w:r>
        <w:rPr>
          <w:rFonts w:ascii="Garamond" w:eastAsia="Garamond" w:hAnsi="Garamond"/>
          <w:color w:val="453423"/>
          <w:sz w:val="33"/>
        </w:rPr>
        <w:br/>
        <w:t>The Great</w:t>
      </w:r>
      <w:r>
        <w:rPr>
          <w:rFonts w:ascii="Garamond" w:eastAsia="Garamond" w:hAnsi="Garamond"/>
          <w:color w:val="614E33"/>
          <w:sz w:val="33"/>
        </w:rPr>
        <w:t xml:space="preserve"> Round</w:t>
      </w:r>
    </w:p>
    <w:p w14:paraId="2DD603B1" w14:textId="77777777" w:rsidR="000A0D18" w:rsidRDefault="00000000">
      <w:pPr>
        <w:spacing w:before="792" w:line="191" w:lineRule="exact"/>
        <w:ind w:left="360"/>
        <w:textAlignment w:val="baseline"/>
        <w:rPr>
          <w:rFonts w:ascii="Garamond" w:eastAsia="Garamond" w:hAnsi="Garamond"/>
          <w:color w:val="453423"/>
          <w:sz w:val="19"/>
        </w:rPr>
      </w:pPr>
      <w:r>
        <w:rPr>
          <w:rFonts w:ascii="Garamond" w:eastAsia="Garamond" w:hAnsi="Garamond"/>
          <w:color w:val="453423"/>
          <w:sz w:val="19"/>
        </w:rPr>
        <w:t>I hear my echo, that verbal</w:t>
      </w:r>
      <w:r>
        <w:rPr>
          <w:rFonts w:ascii="Garamond" w:eastAsia="Garamond" w:hAnsi="Garamond"/>
          <w:color w:val="614E33"/>
          <w:sz w:val="19"/>
        </w:rPr>
        <w:t xml:space="preserve"> shadow.</w:t>
      </w:r>
    </w:p>
    <w:p w14:paraId="065859EC" w14:textId="77777777" w:rsidR="000A0D18" w:rsidRDefault="00000000">
      <w:pPr>
        <w:spacing w:line="200" w:lineRule="exact"/>
        <w:ind w:left="2952"/>
        <w:textAlignment w:val="baseline"/>
        <w:rPr>
          <w:rFonts w:ascii="Garamond" w:eastAsia="Garamond" w:hAnsi="Garamond"/>
          <w:i/>
          <w:color w:val="453423"/>
          <w:spacing w:val="8"/>
          <w:sz w:val="19"/>
        </w:rPr>
      </w:pPr>
      <w:r>
        <w:rPr>
          <w:rFonts w:ascii="Garamond" w:eastAsia="Garamond" w:hAnsi="Garamond"/>
          <w:i/>
          <w:color w:val="453423"/>
          <w:spacing w:val="8"/>
          <w:sz w:val="19"/>
        </w:rPr>
        <w:t>—Theodore Roethke</w:t>
      </w:r>
    </w:p>
    <w:p w14:paraId="067E6FB1" w14:textId="77777777" w:rsidR="000A0D18" w:rsidRDefault="00000000">
      <w:pPr>
        <w:spacing w:before="210" w:line="190" w:lineRule="exact"/>
        <w:jc w:val="center"/>
        <w:textAlignment w:val="baseline"/>
        <w:rPr>
          <w:rFonts w:ascii="Garamond" w:eastAsia="Garamond" w:hAnsi="Garamond"/>
          <w:color w:val="453423"/>
          <w:sz w:val="19"/>
        </w:rPr>
      </w:pPr>
      <w:r>
        <w:rPr>
          <w:rFonts w:ascii="Garamond" w:eastAsia="Garamond" w:hAnsi="Garamond"/>
          <w:color w:val="453423"/>
          <w:sz w:val="19"/>
        </w:rPr>
        <w:t>There</w:t>
      </w:r>
      <w:r>
        <w:rPr>
          <w:rFonts w:ascii="Garamond" w:eastAsia="Garamond" w:hAnsi="Garamond"/>
          <w:color w:val="614E33"/>
          <w:sz w:val="19"/>
        </w:rPr>
        <w:t xml:space="preserve"> is</w:t>
      </w:r>
      <w:r>
        <w:rPr>
          <w:rFonts w:ascii="Garamond" w:eastAsia="Garamond" w:hAnsi="Garamond"/>
          <w:color w:val="453423"/>
          <w:sz w:val="19"/>
        </w:rPr>
        <w:t xml:space="preserve"> a great God on</w:t>
      </w:r>
      <w:r>
        <w:rPr>
          <w:rFonts w:ascii="Garamond" w:eastAsia="Garamond" w:hAnsi="Garamond"/>
          <w:color w:val="614E33"/>
          <w:sz w:val="19"/>
        </w:rPr>
        <w:t xml:space="preserve"> the threshold</w:t>
      </w:r>
      <w:r>
        <w:rPr>
          <w:rFonts w:ascii="Garamond" w:eastAsia="Garamond" w:hAnsi="Garamond"/>
          <w:color w:val="453423"/>
          <w:sz w:val="19"/>
        </w:rPr>
        <w:t xml:space="preserve"> of</w:t>
      </w:r>
      <w:r>
        <w:rPr>
          <w:rFonts w:ascii="Garamond" w:eastAsia="Garamond" w:hAnsi="Garamond"/>
          <w:color w:val="614E33"/>
          <w:sz w:val="19"/>
        </w:rPr>
        <w:t xml:space="preserve"> my lower self,</w:t>
      </w:r>
    </w:p>
    <w:p w14:paraId="3B8F96EE" w14:textId="77777777" w:rsidR="000A0D18" w:rsidRDefault="00000000">
      <w:pPr>
        <w:spacing w:before="16" w:line="186" w:lineRule="exact"/>
        <w:ind w:left="360"/>
        <w:textAlignment w:val="baseline"/>
        <w:rPr>
          <w:rFonts w:ascii="Garamond" w:eastAsia="Garamond" w:hAnsi="Garamond"/>
          <w:color w:val="453423"/>
          <w:sz w:val="19"/>
        </w:rPr>
      </w:pPr>
      <w:r>
        <w:rPr>
          <w:rFonts w:ascii="Garamond" w:eastAsia="Garamond" w:hAnsi="Garamond"/>
          <w:color w:val="453423"/>
          <w:sz w:val="19"/>
        </w:rPr>
        <w:t>whom I fear while he is my glory.</w:t>
      </w:r>
    </w:p>
    <w:p w14:paraId="0E9DFE72" w14:textId="77777777" w:rsidR="000A0D18" w:rsidRDefault="00000000">
      <w:pPr>
        <w:spacing w:before="1" w:line="215" w:lineRule="exact"/>
        <w:ind w:left="3168"/>
        <w:textAlignment w:val="baseline"/>
        <w:rPr>
          <w:rFonts w:ascii="Garamond" w:eastAsia="Garamond" w:hAnsi="Garamond"/>
          <w:b/>
          <w:i/>
          <w:color w:val="453423"/>
          <w:spacing w:val="-7"/>
        </w:rPr>
      </w:pPr>
      <w:r>
        <w:rPr>
          <w:rFonts w:ascii="Garamond" w:eastAsia="Garamond" w:hAnsi="Garamond"/>
          <w:b/>
          <w:i/>
          <w:color w:val="453423"/>
          <w:spacing w:val="-7"/>
        </w:rPr>
        <w:t>—D. H.</w:t>
      </w:r>
      <w:r>
        <w:rPr>
          <w:rFonts w:ascii="Garamond" w:eastAsia="Garamond" w:hAnsi="Garamond"/>
          <w:i/>
          <w:color w:val="614E33"/>
          <w:spacing w:val="-7"/>
          <w:sz w:val="19"/>
        </w:rPr>
        <w:t xml:space="preserve"> Lawrence</w:t>
      </w:r>
    </w:p>
    <w:p w14:paraId="5E370C44" w14:textId="77777777" w:rsidR="000A0D18" w:rsidRDefault="00000000">
      <w:pPr>
        <w:spacing w:before="664" w:line="258" w:lineRule="exact"/>
        <w:jc w:val="both"/>
        <w:textAlignment w:val="baseline"/>
        <w:rPr>
          <w:rFonts w:ascii="Garamond" w:eastAsia="Garamond" w:hAnsi="Garamond"/>
          <w:color w:val="453423"/>
        </w:rPr>
      </w:pPr>
      <w:r>
        <w:rPr>
          <w:rFonts w:ascii="Garamond" w:eastAsia="Garamond" w:hAnsi="Garamond"/>
          <w:color w:val="453423"/>
        </w:rPr>
        <w:t>Circles, containers, hollows, and swellings are, with Forster, basic sym</w:t>
      </w:r>
      <w:r>
        <w:rPr>
          <w:rFonts w:ascii="Garamond" w:eastAsia="Garamond" w:hAnsi="Garamond"/>
          <w:color w:val="453423"/>
        </w:rPr>
        <w:softHyphen/>
        <w:t>bols. His fiction is thick with dells, grottoes, hollow trees, rings, pools, rooms, houses, and in this last and greatest novel, with caves. "The Machine Stops" has its subterranean womb, "The Other Side of the Hedge" has its sacred enclosure, and "The Celestial Omnibus" con</w:t>
      </w:r>
      <w:r>
        <w:rPr>
          <w:rFonts w:ascii="Garamond" w:eastAsia="Garamond" w:hAnsi="Garamond"/>
          <w:color w:val="453423"/>
        </w:rPr>
        <w:softHyphen/>
        <w:t>cludes in a heaven bounded by the "widening curves" of the expand</w:t>
      </w:r>
      <w:r>
        <w:rPr>
          <w:rFonts w:ascii="Garamond" w:eastAsia="Garamond" w:hAnsi="Garamond"/>
          <w:color w:val="453423"/>
        </w:rPr>
        <w:softHyphen/>
        <w:t>ing sounds of rainbows. (cs, 49.) Expansion and contraction—func</w:t>
      </w:r>
      <w:r>
        <w:rPr>
          <w:rFonts w:ascii="Garamond" w:eastAsia="Garamond" w:hAnsi="Garamond"/>
          <w:color w:val="453423"/>
        </w:rPr>
        <w:softHyphen/>
        <w:t>tions of circular figures—are the prevailing motions of his art, and the prevailing images are those which arrest this motion and focus on it. Even the idea of flat and round characters may be seen as an expression of this same symbolism, as may the circularity of certain characters' experience—the self-return of a Philip or a Rickie after their timid investment</w:t>
      </w:r>
      <w:r>
        <w:rPr>
          <w:rFonts w:ascii="Garamond" w:eastAsia="Garamond" w:hAnsi="Garamond"/>
          <w:color w:val="614E33"/>
        </w:rPr>
        <w:t xml:space="preserve"> in the active life.</w:t>
      </w:r>
    </w:p>
    <w:p w14:paraId="00DE7708" w14:textId="77777777" w:rsidR="000A0D18" w:rsidRDefault="00000000">
      <w:pPr>
        <w:spacing w:before="38" w:line="258" w:lineRule="exact"/>
        <w:ind w:firstLine="216"/>
        <w:jc w:val="both"/>
        <w:textAlignment w:val="baseline"/>
        <w:rPr>
          <w:rFonts w:ascii="Garamond" w:eastAsia="Garamond" w:hAnsi="Garamond"/>
          <w:color w:val="453423"/>
          <w:spacing w:val="3"/>
        </w:rPr>
      </w:pPr>
      <w:r>
        <w:rPr>
          <w:rFonts w:ascii="Garamond" w:eastAsia="Garamond" w:hAnsi="Garamond"/>
          <w:color w:val="453423"/>
          <w:spacing w:val="3"/>
        </w:rPr>
        <w:t>Throughout his work, these feminine images operate in double roles—as prisons and as paradises, as dread enclosing coils and as cradles of an ideal, harmonious peace; they are obviously basic to Forster's fictive imagination. His work shows an increasing aware</w:t>
      </w:r>
      <w:r>
        <w:rPr>
          <w:rFonts w:ascii="Garamond" w:eastAsia="Garamond" w:hAnsi="Garamond"/>
          <w:color w:val="453423"/>
          <w:spacing w:val="3"/>
        </w:rPr>
        <w:softHyphen/>
        <w:t>ness of the elemental paradox that the tumescence of creation has al</w:t>
      </w:r>
      <w:r>
        <w:rPr>
          <w:rFonts w:ascii="Garamond" w:eastAsia="Garamond" w:hAnsi="Garamond"/>
          <w:color w:val="453423"/>
          <w:spacing w:val="3"/>
        </w:rPr>
        <w:softHyphen/>
        <w:t xml:space="preserve">ways a dark underside of nothingness, that life lives on death. This vital awareness, part of Forster's matured private myth, is deeply embedded in the esthetic structure of </w:t>
      </w:r>
      <w:r>
        <w:rPr>
          <w:rFonts w:ascii="Garamond" w:eastAsia="Garamond" w:hAnsi="Garamond"/>
          <w:i/>
          <w:color w:val="453423"/>
          <w:spacing w:val="3"/>
        </w:rPr>
        <w:t>A Passage to India.</w:t>
      </w:r>
    </w:p>
    <w:p w14:paraId="718917B7" w14:textId="77777777" w:rsidR="000A0D18" w:rsidRDefault="00000000">
      <w:pPr>
        <w:spacing w:before="26" w:line="258" w:lineRule="exact"/>
        <w:ind w:firstLine="216"/>
        <w:jc w:val="both"/>
        <w:textAlignment w:val="baseline"/>
        <w:rPr>
          <w:rFonts w:ascii="Garamond" w:eastAsia="Garamond" w:hAnsi="Garamond"/>
          <w:color w:val="453423"/>
        </w:rPr>
      </w:pPr>
      <w:r>
        <w:rPr>
          <w:rFonts w:ascii="Garamond" w:eastAsia="Garamond" w:hAnsi="Garamond"/>
          <w:color w:val="453423"/>
        </w:rPr>
        <w:t>The circle has an ancient symbolic lineage. In nearly all cultures it has stood for the cyclic unity of life, the inseparability of beginning</w:t>
      </w:r>
    </w:p>
    <w:p w14:paraId="335FAEF5" w14:textId="77777777" w:rsidR="000A0D18" w:rsidRDefault="000A0D18">
      <w:pPr>
        <w:sectPr w:rsidR="000A0D18">
          <w:pgSz w:w="7459" w:h="11938"/>
          <w:pgMar w:top="620" w:right="25" w:bottom="922" w:left="1364" w:header="720" w:footer="720" w:gutter="0"/>
          <w:cols w:space="720"/>
        </w:sectPr>
      </w:pPr>
    </w:p>
    <w:p w14:paraId="78C7CC89" w14:textId="77777777" w:rsidR="000A0D18" w:rsidRDefault="00000000">
      <w:pPr>
        <w:spacing w:before="20" w:line="126" w:lineRule="exact"/>
        <w:textAlignment w:val="baseline"/>
        <w:rPr>
          <w:rFonts w:eastAsia="Times New Roman"/>
          <w:color w:val="33220F"/>
          <w:spacing w:val="15"/>
          <w:sz w:val="16"/>
        </w:rPr>
      </w:pPr>
      <w:r>
        <w:lastRenderedPageBreak/>
        <w:pict w14:anchorId="0191F960">
          <v:shape id="_x0000_s1198" type="#_x0000_t202" style="position:absolute;margin-left:0;margin-top:0;width:387.35pt;height:592.8pt;z-index:-251616768;mso-position-horizontal-relative:page;mso-position-vertical-relative:page" fillcolor="#e5d9b9" stroked="f">
            <v:textbox>
              <w:txbxContent>
                <w:p w14:paraId="58D342BB" w14:textId="77777777" w:rsidR="00000000" w:rsidRDefault="00000000"/>
              </w:txbxContent>
            </v:textbox>
            <w10:wrap anchorx="page" anchory="page"/>
          </v:shape>
        </w:pict>
      </w:r>
      <w:r>
        <w:rPr>
          <w:rFonts w:eastAsia="Times New Roman"/>
          <w:color w:val="33220F"/>
          <w:spacing w:val="15"/>
          <w:sz w:val="16"/>
        </w:rPr>
        <w:t>A PASSAGE TO INDIA</w:t>
      </w:r>
    </w:p>
    <w:p w14:paraId="23FE9450" w14:textId="77777777" w:rsidR="000A0D18" w:rsidRDefault="00000000">
      <w:pPr>
        <w:spacing w:line="137" w:lineRule="exact"/>
        <w:jc w:val="right"/>
        <w:textAlignment w:val="baseline"/>
        <w:rPr>
          <w:rFonts w:eastAsia="Times New Roman"/>
          <w:color w:val="33220F"/>
          <w:sz w:val="16"/>
          <w:vertAlign w:val="superscript"/>
        </w:rPr>
      </w:pPr>
      <w:r>
        <w:rPr>
          <w:rFonts w:eastAsia="Times New Roman"/>
          <w:color w:val="33220F"/>
          <w:sz w:val="16"/>
          <w:vertAlign w:val="superscript"/>
        </w:rPr>
        <w:t>2</w:t>
      </w:r>
      <w:r>
        <w:rPr>
          <w:rFonts w:eastAsia="Times New Roman"/>
          <w:color w:val="33220F"/>
          <w:sz w:val="16"/>
        </w:rPr>
        <w:t>99</w:t>
      </w:r>
    </w:p>
    <w:p w14:paraId="788C944E" w14:textId="77777777" w:rsidR="000A0D18" w:rsidRDefault="00000000">
      <w:pPr>
        <w:spacing w:before="51" w:line="258" w:lineRule="exact"/>
        <w:jc w:val="both"/>
        <w:textAlignment w:val="baseline"/>
        <w:rPr>
          <w:rFonts w:eastAsia="Times New Roman"/>
          <w:color w:val="33220F"/>
          <w:spacing w:val="6"/>
          <w:sz w:val="20"/>
        </w:rPr>
      </w:pPr>
      <w:r>
        <w:rPr>
          <w:rFonts w:eastAsia="Times New Roman"/>
          <w:color w:val="33220F"/>
          <w:spacing w:val="6"/>
          <w:sz w:val="20"/>
        </w:rPr>
        <w:t>and end, the eternal round of the seasons. The wheel of life and the serpent swallowing its tail are two of man's earliest imaginings; and an ancient phrase popular with Renaissance poets was "God is a Circle, whose Circumference is nowhere and whose Centre every</w:t>
      </w:r>
      <w:r>
        <w:rPr>
          <w:rFonts w:eastAsia="Times New Roman"/>
          <w:color w:val="33220F"/>
          <w:spacing w:val="6"/>
          <w:sz w:val="20"/>
        </w:rPr>
        <w:softHyphen/>
        <w:t>where."' The notion of the Circle of Perfection, the conception of a perfect correspondence between macrocosm, geocosm, and microcosm (universe, world, and man), was widely held as late as the Elizabethan period, but with the advent of science and more skeptical attitudes that metaphor was shattered. "For three hundred years," writes Mar</w:t>
      </w:r>
      <w:r>
        <w:rPr>
          <w:rFonts w:eastAsia="Times New Roman"/>
          <w:color w:val="33220F"/>
          <w:spacing w:val="6"/>
          <w:sz w:val="20"/>
        </w:rPr>
        <w:softHyphen/>
        <w:t>jorie Nicolson, "men have vainly tried to put together the pieces of a broken circle."</w:t>
      </w:r>
      <w:r>
        <w:rPr>
          <w:rFonts w:ascii="Bookman Old Style" w:eastAsia="Bookman Old Style" w:hAnsi="Bookman Old Style"/>
          <w:color w:val="33220F"/>
          <w:spacing w:val="6"/>
          <w:sz w:val="20"/>
          <w:vertAlign w:val="superscript"/>
        </w:rPr>
        <w:t>2</w:t>
      </w:r>
      <w:r>
        <w:rPr>
          <w:rFonts w:eastAsia="Times New Roman"/>
          <w:color w:val="33220F"/>
          <w:spacing w:val="6"/>
          <w:sz w:val="20"/>
        </w:rPr>
        <w:t xml:space="preserve"> One need not search far in modern literature to find evidences of the effort. Browning, anachronistically optimistic, writes: "On the earth the broken arcs; in the heaven a perfect round." Yeats cast the figure in more representatively modern terms: "Things fall apart; the centre cannot hold."</w:t>
      </w:r>
      <w:r>
        <w:rPr>
          <w:rFonts w:ascii="Bookman Old Style" w:eastAsia="Bookman Old Style" w:hAnsi="Bookman Old Style"/>
          <w:color w:val="33220F"/>
          <w:spacing w:val="6"/>
          <w:sz w:val="20"/>
          <w:vertAlign w:val="superscript"/>
        </w:rPr>
        <w:t>3</w:t>
      </w:r>
      <w:r>
        <w:rPr>
          <w:rFonts w:eastAsia="Times New Roman"/>
          <w:color w:val="33220F"/>
          <w:spacing w:val="6"/>
          <w:sz w:val="20"/>
        </w:rPr>
        <w:t xml:space="preserve"> </w:t>
      </w:r>
    </w:p>
    <w:p w14:paraId="44226CF8" w14:textId="77777777" w:rsidR="000A0D18" w:rsidRDefault="00000000">
      <w:pPr>
        <w:spacing w:line="257" w:lineRule="exact"/>
        <w:ind w:firstLine="216"/>
        <w:jc w:val="both"/>
        <w:textAlignment w:val="baseline"/>
        <w:rPr>
          <w:rFonts w:eastAsia="Times New Roman"/>
          <w:i/>
          <w:color w:val="33220F"/>
          <w:spacing w:val="8"/>
          <w:sz w:val="20"/>
        </w:rPr>
      </w:pPr>
      <w:r>
        <w:rPr>
          <w:rFonts w:eastAsia="Times New Roman"/>
          <w:i/>
          <w:color w:val="33220F"/>
          <w:spacing w:val="8"/>
          <w:sz w:val="20"/>
        </w:rPr>
        <w:t xml:space="preserve">A Passage to India </w:t>
      </w:r>
      <w:r>
        <w:rPr>
          <w:rFonts w:eastAsia="Times New Roman"/>
          <w:color w:val="33220F"/>
          <w:spacing w:val="8"/>
          <w:sz w:val="20"/>
        </w:rPr>
        <w:t>is an attempt to put together the pieces of that broken circle; it is Forster's greatest effort to relate the broken arcs of his own experience to some final scheme of ultimate value. The book's fundamental structure consists of circle after circle echoing out from the caves at the center to the outermost fringes of the cos</w:t>
      </w:r>
      <w:r>
        <w:rPr>
          <w:rFonts w:eastAsia="Times New Roman"/>
          <w:color w:val="33220F"/>
          <w:spacing w:val="8"/>
          <w:sz w:val="20"/>
        </w:rPr>
        <w:softHyphen/>
        <w:t>mos. Although the book teems with variety, it is contained by this unity.</w:t>
      </w:r>
    </w:p>
    <w:p w14:paraId="77BB5103" w14:textId="77777777" w:rsidR="000A0D18" w:rsidRDefault="00000000">
      <w:pPr>
        <w:spacing w:before="10" w:line="257" w:lineRule="exact"/>
        <w:ind w:firstLine="216"/>
        <w:jc w:val="both"/>
        <w:textAlignment w:val="baseline"/>
        <w:rPr>
          <w:rFonts w:eastAsia="Times New Roman"/>
          <w:color w:val="33220F"/>
          <w:spacing w:val="7"/>
          <w:sz w:val="20"/>
        </w:rPr>
      </w:pPr>
      <w:r>
        <w:rPr>
          <w:rFonts w:eastAsia="Times New Roman"/>
          <w:color w:val="33220F"/>
          <w:spacing w:val="7"/>
          <w:sz w:val="20"/>
        </w:rPr>
        <w:t>But this narrative design, however beautiful and suggestive, again raises problems like those that came up in connection with Rickie's dell and the Schlegels' house. In those earlier books, "connection" was achieved through some degree of exclusion: the dell, despite Rickie's impulses of Shelleyan generosity, remained a private hide</w:t>
      </w:r>
      <w:r>
        <w:rPr>
          <w:rFonts w:eastAsia="Times New Roman"/>
          <w:color w:val="33220F"/>
          <w:spacing w:val="7"/>
          <w:sz w:val="20"/>
        </w:rPr>
        <w:softHyphen/>
        <w:t>away, a sanctuary for snobs; the house became a place of feminine quarantine, effete and sterile. Both represent a withdrawal of the libido from outward connections into a guilty and symbolically in</w:t>
      </w:r>
      <w:r>
        <w:rPr>
          <w:rFonts w:eastAsia="Times New Roman"/>
          <w:color w:val="33220F"/>
          <w:spacing w:val="7"/>
          <w:sz w:val="20"/>
        </w:rPr>
        <w:softHyphen/>
        <w:t>cestuous isolation. Will a similar withdrawal into a private retreat, or escape into a private heaven, take place here? Rickie, we remem</w:t>
      </w:r>
      <w:r>
        <w:rPr>
          <w:rFonts w:eastAsia="Times New Roman"/>
          <w:color w:val="33220F"/>
          <w:spacing w:val="7"/>
          <w:sz w:val="20"/>
        </w:rPr>
        <w:softHyphen/>
        <w:t xml:space="preserve">ber, would have felt free of guilt had </w:t>
      </w:r>
      <w:r>
        <w:rPr>
          <w:rFonts w:eastAsia="Times New Roman"/>
          <w:i/>
          <w:color w:val="33220F"/>
          <w:spacing w:val="7"/>
          <w:sz w:val="20"/>
        </w:rPr>
        <w:t xml:space="preserve">everyone </w:t>
      </w:r>
      <w:r>
        <w:rPr>
          <w:rFonts w:eastAsia="Times New Roman"/>
          <w:color w:val="33220F"/>
          <w:spacing w:val="7"/>
          <w:sz w:val="20"/>
        </w:rPr>
        <w:t xml:space="preserve">been included in his dell; and in </w:t>
      </w:r>
      <w:r>
        <w:rPr>
          <w:rFonts w:eastAsia="Times New Roman"/>
          <w:i/>
          <w:color w:val="33220F"/>
          <w:spacing w:val="7"/>
          <w:sz w:val="20"/>
        </w:rPr>
        <w:t xml:space="preserve">Passage </w:t>
      </w:r>
      <w:r>
        <w:rPr>
          <w:rFonts w:eastAsia="Times New Roman"/>
          <w:color w:val="33220F"/>
          <w:spacing w:val="7"/>
          <w:sz w:val="20"/>
        </w:rPr>
        <w:t>such wholesale inclusion occurs, for the book's outer circles contain everything, all the plenitude of creation. Is the setting then paradise, the perfect environment? No: although the Great Round contains everything and everyone, men—caught in their</w:t>
      </w:r>
    </w:p>
    <w:p w14:paraId="681FE802" w14:textId="77777777" w:rsidR="000A0D18" w:rsidRDefault="000A0D18">
      <w:pPr>
        <w:sectPr w:rsidR="000A0D18">
          <w:pgSz w:w="7747" w:h="11856"/>
          <w:pgMar w:top="580" w:right="1421" w:bottom="980" w:left="256" w:header="720" w:footer="720" w:gutter="0"/>
          <w:cols w:space="720"/>
        </w:sectPr>
      </w:pPr>
    </w:p>
    <w:p w14:paraId="2B1481C0" w14:textId="77777777" w:rsidR="000A0D18" w:rsidRDefault="00000000">
      <w:pPr>
        <w:tabs>
          <w:tab w:val="right" w:pos="6048"/>
        </w:tabs>
        <w:spacing w:before="44" w:line="202" w:lineRule="exact"/>
        <w:jc w:val="both"/>
        <w:textAlignment w:val="baseline"/>
        <w:rPr>
          <w:rFonts w:eastAsia="Times New Roman"/>
          <w:color w:val="32261D"/>
          <w:sz w:val="17"/>
        </w:rPr>
      </w:pPr>
      <w:r>
        <w:lastRenderedPageBreak/>
        <w:pict w14:anchorId="58189025">
          <v:shape id="_x0000_s1197" type="#_x0000_t202" style="position:absolute;left:0;text-align:left;margin-left:0;margin-top:0;width:372.95pt;height:600.95pt;z-index:-251615744;mso-position-horizontal-relative:page;mso-position-vertical-relative:page" fillcolor="#e7dabb" stroked="f">
            <v:textbox>
              <w:txbxContent>
                <w:p w14:paraId="02313F01" w14:textId="77777777" w:rsidR="00000000" w:rsidRDefault="00000000"/>
              </w:txbxContent>
            </v:textbox>
            <w10:wrap anchorx="page" anchory="page"/>
          </v:shape>
        </w:pict>
      </w:r>
      <w:r>
        <w:rPr>
          <w:rFonts w:eastAsia="Times New Roman"/>
          <w:color w:val="32261D"/>
          <w:sz w:val="17"/>
        </w:rPr>
        <w:t>300</w:t>
      </w:r>
      <w:r>
        <w:rPr>
          <w:rFonts w:eastAsia="Times New Roman"/>
          <w:color w:val="32261D"/>
          <w:sz w:val="17"/>
        </w:rPr>
        <w:tab/>
        <w:t>THE CAVE AND THE MOUNTAIN</w:t>
      </w:r>
    </w:p>
    <w:p w14:paraId="4CC2613D" w14:textId="77777777" w:rsidR="000A0D18" w:rsidRDefault="00000000">
      <w:pPr>
        <w:spacing w:before="104" w:line="258" w:lineRule="exact"/>
        <w:jc w:val="both"/>
        <w:textAlignment w:val="baseline"/>
        <w:rPr>
          <w:rFonts w:eastAsia="Times New Roman"/>
          <w:color w:val="32261D"/>
          <w:spacing w:val="6"/>
          <w:sz w:val="20"/>
        </w:rPr>
      </w:pPr>
      <w:r>
        <w:rPr>
          <w:rFonts w:eastAsia="Times New Roman"/>
          <w:color w:val="32261D"/>
          <w:spacing w:val="6"/>
          <w:sz w:val="20"/>
        </w:rPr>
        <w:t>own narrow circles—do not often see this great unifying context or hear the echoes that connect inner and outer, unconscious and con</w:t>
      </w:r>
      <w:r>
        <w:rPr>
          <w:rFonts w:eastAsia="Times New Roman"/>
          <w:color w:val="32261D"/>
          <w:spacing w:val="6"/>
          <w:sz w:val="20"/>
        </w:rPr>
        <w:softHyphen/>
        <w:t>scious, microcosm and macrocosm. Their isolation is tragic, but it is an isolation depicted against an immense backdrop of implicit whole</w:t>
      </w:r>
      <w:r>
        <w:rPr>
          <w:rFonts w:eastAsia="Times New Roman"/>
          <w:color w:val="32261D"/>
          <w:spacing w:val="6"/>
          <w:sz w:val="20"/>
        </w:rPr>
        <w:softHyphen/>
        <w:t>ness. Is the isolation complete and final? Is any communication pos</w:t>
      </w:r>
      <w:r>
        <w:rPr>
          <w:rFonts w:eastAsia="Times New Roman"/>
          <w:color w:val="32261D"/>
          <w:spacing w:val="6"/>
          <w:sz w:val="20"/>
        </w:rPr>
        <w:softHyphen/>
        <w:t>sible between the near and the far? Is this backdrop representative of real or only of ideal value? These questions may seem to have more to do with the book as Forsterian gospel than as a work of art, but the gospel and the art cannot be separated. Unless we can believe in the book's symbolism, unless its myth has validity, the whole work goes soft at the center. It is that center we must examine first.</w:t>
      </w:r>
    </w:p>
    <w:p w14:paraId="58194DBB" w14:textId="77777777" w:rsidR="000A0D18" w:rsidRDefault="00000000">
      <w:pPr>
        <w:spacing w:before="239" w:line="202" w:lineRule="exact"/>
        <w:ind w:left="2952"/>
        <w:jc w:val="both"/>
        <w:textAlignment w:val="baseline"/>
        <w:rPr>
          <w:rFonts w:eastAsia="Times New Roman"/>
          <w:color w:val="32261D"/>
          <w:sz w:val="17"/>
        </w:rPr>
      </w:pPr>
      <w:r>
        <w:rPr>
          <w:rFonts w:eastAsia="Times New Roman"/>
          <w:color w:val="32261D"/>
          <w:sz w:val="17"/>
        </w:rPr>
        <w:t>2</w:t>
      </w:r>
    </w:p>
    <w:p w14:paraId="5DC7E057" w14:textId="77777777" w:rsidR="000A0D18" w:rsidRDefault="00000000">
      <w:pPr>
        <w:spacing w:before="51" w:line="258" w:lineRule="exact"/>
        <w:jc w:val="both"/>
        <w:textAlignment w:val="baseline"/>
        <w:rPr>
          <w:rFonts w:eastAsia="Times New Roman"/>
          <w:color w:val="32261D"/>
          <w:spacing w:val="6"/>
          <w:sz w:val="20"/>
        </w:rPr>
      </w:pPr>
      <w:r>
        <w:rPr>
          <w:rFonts w:eastAsia="Times New Roman"/>
          <w:color w:val="32261D"/>
          <w:spacing w:val="6"/>
          <w:sz w:val="20"/>
        </w:rPr>
        <w:t>The nucleus of the Great Round is the cluster of empty places called the Marabar Caves.* This is the vital center. The caves include every</w:t>
      </w:r>
      <w:r>
        <w:rPr>
          <w:rFonts w:eastAsia="Times New Roman"/>
          <w:color w:val="32261D"/>
          <w:spacing w:val="6"/>
          <w:sz w:val="20"/>
        </w:rPr>
        <w:softHyphen/>
        <w:t>thing and are included in everything—just as they include nothing and are included in nothing. This is not a senseless paradox, as it might appear to be, but neither is it easy to understand, and we must approach the caves slowly and sympathetically.</w:t>
      </w:r>
    </w:p>
    <w:p w14:paraId="57F6488A" w14:textId="77777777" w:rsidR="000A0D18" w:rsidRDefault="00000000">
      <w:pPr>
        <w:spacing w:before="6" w:line="258" w:lineRule="exact"/>
        <w:ind w:firstLine="216"/>
        <w:jc w:val="both"/>
        <w:textAlignment w:val="baseline"/>
        <w:rPr>
          <w:rFonts w:eastAsia="Times New Roman"/>
          <w:color w:val="32261D"/>
          <w:spacing w:val="9"/>
          <w:sz w:val="20"/>
        </w:rPr>
      </w:pPr>
      <w:r>
        <w:rPr>
          <w:rFonts w:eastAsia="Times New Roman"/>
          <w:color w:val="32261D"/>
          <w:spacing w:val="9"/>
          <w:sz w:val="20"/>
        </w:rPr>
        <w:t>The caves are a mystery to most people in the book, and were ap</w:t>
      </w:r>
      <w:r>
        <w:rPr>
          <w:rFonts w:eastAsia="Times New Roman"/>
          <w:color w:val="32261D"/>
          <w:spacing w:val="9"/>
          <w:sz w:val="20"/>
        </w:rPr>
        <w:softHyphen/>
        <w:t>parently at first a mystery to Forster himself. When he began the book he knew that "something important" happened in the caves "and that it would have a central place in the novel," but he did not know what that place would be. They were simply "a solid mass</w:t>
      </w:r>
    </w:p>
    <w:p w14:paraId="1E49B54B" w14:textId="77777777" w:rsidR="000A0D18" w:rsidRDefault="00000000">
      <w:pPr>
        <w:numPr>
          <w:ilvl w:val="0"/>
          <w:numId w:val="5"/>
        </w:numPr>
        <w:spacing w:before="291" w:line="202" w:lineRule="exact"/>
        <w:ind w:firstLine="216"/>
        <w:jc w:val="both"/>
        <w:textAlignment w:val="baseline"/>
        <w:rPr>
          <w:rFonts w:eastAsia="Times New Roman"/>
          <w:color w:val="32261D"/>
          <w:spacing w:val="6"/>
          <w:sz w:val="17"/>
        </w:rPr>
      </w:pPr>
      <w:r>
        <w:rPr>
          <w:rFonts w:eastAsia="Times New Roman"/>
          <w:color w:val="32261D"/>
          <w:spacing w:val="6"/>
          <w:sz w:val="17"/>
        </w:rPr>
        <w:t>The Marabar Caves actually exist as the Barabar Caves, about 19 miles by road north of Gaya (6 to 8 miles east of Bela railway station) in Bihar Province. There are seven caves, the Sudama, the Lomas Rishi, the Karan Chaupar, the ViSva Jho-pri, the Gopi, the Vahiyaka, and the Vedathika. Some of the cave entrances bear inscriptions, and one, the Lomas Rishi, is fairly elaborately carved; some of the caves have two chambers, some one, and most are highly polished. Some of the chambers are rectangular, others are circular or semi-circular; the largest cham</w:t>
      </w:r>
      <w:r>
        <w:rPr>
          <w:rFonts w:eastAsia="Times New Roman"/>
          <w:color w:val="32261D"/>
          <w:spacing w:val="6"/>
          <w:sz w:val="17"/>
        </w:rPr>
        <w:softHyphen/>
        <w:t>ber (Gopi cave) measures 44 ft., 7 inches long, 19 ft., t inch wide, and 6 ft. high. The Kawa Dol exists as the Kauwddol, about two miles south of the Marabar range of hills, and is the site of an ancient Silabhadra monastery. Though Forster has exaggerated the number of the caves and allowed "no carving, not even a bees'-nest or a bat" to distinguish one from another, his description is most re</w:t>
      </w:r>
      <w:r>
        <w:rPr>
          <w:rFonts w:eastAsia="Times New Roman"/>
          <w:color w:val="32261D"/>
          <w:spacing w:val="6"/>
          <w:sz w:val="17"/>
        </w:rPr>
        <w:softHyphen/>
        <w:t xml:space="preserve">markable for its fidelity to fact. See Sir John Houlton, </w:t>
      </w:r>
      <w:r>
        <w:rPr>
          <w:rFonts w:eastAsia="Times New Roman"/>
          <w:i/>
          <w:color w:val="32261D"/>
          <w:spacing w:val="6"/>
          <w:sz w:val="17"/>
        </w:rPr>
        <w:t xml:space="preserve">Bihar, The Heart of India </w:t>
      </w:r>
      <w:r>
        <w:rPr>
          <w:rFonts w:eastAsia="Times New Roman"/>
          <w:color w:val="32261D"/>
          <w:spacing w:val="6"/>
          <w:sz w:val="17"/>
        </w:rPr>
        <w:t xml:space="preserve">(Bombay, 1949), pp. 27-40; and Maulvi Muhammad Harald Kuraishi, </w:t>
      </w:r>
      <w:r>
        <w:rPr>
          <w:rFonts w:eastAsia="Times New Roman"/>
          <w:i/>
          <w:color w:val="32261D"/>
          <w:spacing w:val="6"/>
          <w:sz w:val="17"/>
        </w:rPr>
        <w:t>List of An</w:t>
      </w:r>
      <w:r>
        <w:rPr>
          <w:rFonts w:eastAsia="Times New Roman"/>
          <w:i/>
          <w:color w:val="32261D"/>
          <w:spacing w:val="6"/>
          <w:sz w:val="17"/>
        </w:rPr>
        <w:softHyphen/>
        <w:t xml:space="preserve">cient Monuments Protected Under Act VII of 1904 </w:t>
      </w:r>
      <w:r>
        <w:rPr>
          <w:rFonts w:eastAsia="Times New Roman"/>
          <w:color w:val="32261D"/>
          <w:spacing w:val="6"/>
          <w:sz w:val="17"/>
        </w:rPr>
        <w:t xml:space="preserve">in </w:t>
      </w:r>
      <w:r>
        <w:rPr>
          <w:rFonts w:eastAsia="Times New Roman"/>
          <w:i/>
          <w:color w:val="32261D"/>
          <w:spacing w:val="6"/>
          <w:sz w:val="17"/>
        </w:rPr>
        <w:t xml:space="preserve">the Province of Bihar and Orissa, </w:t>
      </w:r>
      <w:r>
        <w:rPr>
          <w:rFonts w:eastAsia="Times New Roman"/>
          <w:color w:val="32261D"/>
          <w:spacing w:val="6"/>
          <w:sz w:val="17"/>
        </w:rPr>
        <w:t>Archaeological Survey of India, New Imperial Series, Vol. LI (Calcutta, 1931), pp. 33</w:t>
      </w:r>
      <w:r>
        <w:rPr>
          <w:rFonts w:ascii="Garamond" w:eastAsia="Garamond" w:hAnsi="Garamond"/>
          <w:color w:val="32261D"/>
          <w:spacing w:val="6"/>
          <w:sz w:val="17"/>
          <w:vertAlign w:val="superscript"/>
        </w:rPr>
        <w:t>-</w:t>
      </w:r>
      <w:r>
        <w:rPr>
          <w:rFonts w:eastAsia="Times New Roman"/>
          <w:color w:val="32261D"/>
          <w:spacing w:val="6"/>
          <w:sz w:val="17"/>
        </w:rPr>
        <w:t>43• (See Plates 28, 29, and 3o.)</w:t>
      </w:r>
    </w:p>
    <w:p w14:paraId="0CBCCBF3" w14:textId="77777777" w:rsidR="000A0D18" w:rsidRDefault="000A0D18">
      <w:pPr>
        <w:sectPr w:rsidR="000A0D18">
          <w:pgSz w:w="7459" w:h="12019"/>
          <w:pgMar w:top="460" w:right="87" w:bottom="783" w:left="1302" w:header="720" w:footer="720" w:gutter="0"/>
          <w:cols w:space="720"/>
        </w:sectPr>
      </w:pPr>
    </w:p>
    <w:p w14:paraId="41E8EA9D" w14:textId="77777777" w:rsidR="000A0D18" w:rsidRDefault="00000000">
      <w:pPr>
        <w:tabs>
          <w:tab w:val="right" w:pos="6048"/>
        </w:tabs>
        <w:spacing w:before="12" w:line="217" w:lineRule="exact"/>
        <w:ind w:right="72"/>
        <w:jc w:val="both"/>
        <w:textAlignment w:val="baseline"/>
        <w:rPr>
          <w:rFonts w:eastAsia="Times New Roman"/>
          <w:color w:val="3A2A1B"/>
          <w:sz w:val="17"/>
        </w:rPr>
      </w:pPr>
      <w:r>
        <w:lastRenderedPageBreak/>
        <w:pict w14:anchorId="415EC517">
          <v:shape id="_x0000_s1196" type="#_x0000_t202" style="position:absolute;left:0;text-align:left;margin-left:0;margin-top:0;width:387.35pt;height:595.2pt;z-index:-251614720;mso-position-horizontal-relative:page;mso-position-vertical-relative:page" fillcolor="#e5d9ba" stroked="f">
            <v:textbox>
              <w:txbxContent>
                <w:p w14:paraId="6CF62D5F" w14:textId="77777777" w:rsidR="00000000" w:rsidRDefault="00000000"/>
              </w:txbxContent>
            </v:textbox>
            <w10:wrap anchorx="page" anchory="page"/>
          </v:shape>
        </w:pict>
      </w:r>
      <w:r>
        <w:rPr>
          <w:rFonts w:eastAsia="Times New Roman"/>
          <w:color w:val="3A2A1B"/>
          <w:sz w:val="17"/>
        </w:rPr>
        <w:t>A PASSAGE TO INDIA</w:t>
      </w:r>
      <w:r>
        <w:rPr>
          <w:rFonts w:eastAsia="Times New Roman"/>
          <w:color w:val="3A2A1B"/>
          <w:sz w:val="17"/>
        </w:rPr>
        <w:tab/>
        <w:t>301</w:t>
      </w:r>
    </w:p>
    <w:p w14:paraId="1F7D71DD" w14:textId="77777777" w:rsidR="000A0D18" w:rsidRDefault="00000000">
      <w:pPr>
        <w:spacing w:before="96" w:line="258" w:lineRule="exact"/>
        <w:ind w:right="72"/>
        <w:jc w:val="both"/>
        <w:textAlignment w:val="baseline"/>
        <w:rPr>
          <w:rFonts w:eastAsia="Times New Roman"/>
          <w:color w:val="3A2A1B"/>
          <w:sz w:val="20"/>
        </w:rPr>
      </w:pPr>
      <w:r>
        <w:rPr>
          <w:rFonts w:eastAsia="Times New Roman"/>
          <w:color w:val="3A2A1B"/>
          <w:sz w:val="20"/>
        </w:rPr>
        <w:t>ahead, a mountain round or over or through which ... the story must somehow go." They represented, said Forster, an area in which "con</w:t>
      </w:r>
      <w:r>
        <w:rPr>
          <w:rFonts w:eastAsia="Times New Roman"/>
          <w:color w:val="3A2A1B"/>
          <w:sz w:val="20"/>
        </w:rPr>
        <w:softHyphen/>
        <w:t>centration" could take place. "They were something to focus every</w:t>
      </w:r>
      <w:r>
        <w:rPr>
          <w:rFonts w:eastAsia="Times New Roman"/>
          <w:color w:val="3A2A1B"/>
          <w:sz w:val="20"/>
        </w:rPr>
        <w:softHyphen/>
        <w:t>thing up; they were to engender an event like an egg."</w:t>
      </w:r>
      <w:r>
        <w:rPr>
          <w:rFonts w:ascii="Bookman Old Style" w:eastAsia="Bookman Old Style" w:hAnsi="Bookman Old Style"/>
          <w:color w:val="3A2A1B"/>
          <w:sz w:val="20"/>
          <w:vertAlign w:val="superscript"/>
        </w:rPr>
        <w:t>4</w:t>
      </w:r>
      <w:r>
        <w:rPr>
          <w:rFonts w:eastAsia="Times New Roman"/>
          <w:color w:val="3A2A1B"/>
          <w:sz w:val="20"/>
        </w:rPr>
        <w:t xml:space="preserve"> </w:t>
      </w:r>
    </w:p>
    <w:p w14:paraId="2A85E32F" w14:textId="77777777" w:rsidR="000A0D18" w:rsidRDefault="00000000">
      <w:pPr>
        <w:spacing w:before="32" w:line="258" w:lineRule="exact"/>
        <w:ind w:right="72" w:firstLine="216"/>
        <w:jc w:val="both"/>
        <w:textAlignment w:val="baseline"/>
        <w:rPr>
          <w:rFonts w:eastAsia="Times New Roman"/>
          <w:color w:val="3A2A1B"/>
          <w:spacing w:val="6"/>
          <w:sz w:val="20"/>
        </w:rPr>
      </w:pPr>
      <w:r>
        <w:rPr>
          <w:rFonts w:eastAsia="Times New Roman"/>
          <w:color w:val="3A2A1B"/>
          <w:spacing w:val="6"/>
          <w:sz w:val="20"/>
        </w:rPr>
        <w:t>But these "bubbles" within the Marabar Hills are far more than one writer's private metaphor. The mountain and its hollow core, the body and its cavity, or even more generally, the circle within the cir</w:t>
      </w:r>
      <w:r>
        <w:rPr>
          <w:rFonts w:eastAsia="Times New Roman"/>
          <w:color w:val="3A2A1B"/>
          <w:spacing w:val="6"/>
          <w:sz w:val="20"/>
        </w:rPr>
        <w:softHyphen/>
        <w:t>cle, are archetypal picturings of life's origin, of the primal inside and outside from which creation springs. The Marabar Caves, antedating human religion and history, are "not holy" to the Hindu, yet what happened in that engendering egg is instinctively understood by Pro</w:t>
      </w:r>
      <w:r>
        <w:rPr>
          <w:rFonts w:eastAsia="Times New Roman"/>
          <w:color w:val="3A2A1B"/>
          <w:spacing w:val="6"/>
          <w:sz w:val="20"/>
        </w:rPr>
        <w:softHyphen/>
        <w:t>fessor Godbole, the Hindu, while it only terrifies, puzzles, or bores the others. The Hindus possessed India long before the latecoming Mos</w:t>
      </w:r>
      <w:r>
        <w:rPr>
          <w:rFonts w:eastAsia="Times New Roman"/>
          <w:color w:val="3A2A1B"/>
          <w:spacing w:val="6"/>
          <w:sz w:val="20"/>
        </w:rPr>
        <w:softHyphen/>
        <w:t>lems and Christians,* and throughout the book it is they who are closest to elemental knowledge, to the meaning of ancient myth. It is a Hindu view of life that gives the book its final thematic and esthetic focus. "Cave-worship," writes Norman Douglas, "is older than any god or devil. It is the cult of feminine principle—a relic of that aboriginal obsession of mankind to shelter in some Cloven Rock of Ages, in the sacred womb of Mother Earth who gives us food and receives us after death."</w:t>
      </w:r>
      <w:r>
        <w:rPr>
          <w:rFonts w:ascii="Bookman Old Style" w:eastAsia="Bookman Old Style" w:hAnsi="Bookman Old Style"/>
          <w:color w:val="3A2A1B"/>
          <w:spacing w:val="6"/>
          <w:sz w:val="20"/>
          <w:vertAlign w:val="superscript"/>
        </w:rPr>
        <w:t>5</w:t>
      </w:r>
      <w:r>
        <w:rPr>
          <w:rFonts w:eastAsia="Times New Roman"/>
          <w:color w:val="3A2A1B"/>
          <w:spacing w:val="6"/>
          <w:sz w:val="20"/>
        </w:rPr>
        <w:t xml:space="preserve"> The particular caves of the Marabar do not happen to be worshiped, but they have this universal symbolic mean</w:t>
      </w:r>
      <w:r>
        <w:rPr>
          <w:rFonts w:eastAsia="Times New Roman"/>
          <w:color w:val="3A2A1B"/>
          <w:spacing w:val="6"/>
          <w:sz w:val="20"/>
        </w:rPr>
        <w:softHyphen/>
        <w:t>ing, a meaning that the Hindu preserves and venerates in the archi</w:t>
      </w:r>
      <w:r>
        <w:rPr>
          <w:rFonts w:eastAsia="Times New Roman"/>
          <w:color w:val="3A2A1B"/>
          <w:spacing w:val="6"/>
          <w:sz w:val="20"/>
        </w:rPr>
        <w:softHyphen/>
        <w:t xml:space="preserve">tecture of his temple. When Forster discovered the Hindu temple (years after </w:t>
      </w:r>
      <w:r>
        <w:rPr>
          <w:rFonts w:eastAsia="Times New Roman"/>
          <w:i/>
          <w:color w:val="3A2A1B"/>
          <w:spacing w:val="6"/>
          <w:sz w:val="20"/>
        </w:rPr>
        <w:t xml:space="preserve">Passage </w:t>
      </w:r>
      <w:r>
        <w:rPr>
          <w:rFonts w:eastAsia="Times New Roman"/>
          <w:color w:val="3A2A1B"/>
          <w:spacing w:val="6"/>
          <w:sz w:val="20"/>
        </w:rPr>
        <w:t>appeared), he did so with a delighted shock of recognition—as if the full meaning of his own book were only now opening to his expanding vision.</w:t>
      </w:r>
    </w:p>
    <w:p w14:paraId="6D6948E1" w14:textId="77777777" w:rsidR="000A0D18" w:rsidRDefault="00000000">
      <w:pPr>
        <w:spacing w:line="256" w:lineRule="exact"/>
        <w:ind w:right="72" w:firstLine="216"/>
        <w:jc w:val="both"/>
        <w:textAlignment w:val="baseline"/>
        <w:rPr>
          <w:rFonts w:eastAsia="Times New Roman"/>
          <w:color w:val="3A2A1B"/>
          <w:spacing w:val="7"/>
          <w:sz w:val="20"/>
        </w:rPr>
      </w:pPr>
      <w:r>
        <w:rPr>
          <w:rFonts w:eastAsia="Times New Roman"/>
          <w:color w:val="3A2A1B"/>
          <w:spacing w:val="7"/>
          <w:sz w:val="20"/>
        </w:rPr>
        <w:t>Forster first learned about the temple from reading Herbert Read and Stella Kramrisch,t and from viewing a photographic exhibition of Indian temples at the Warburg Institute in 1940, during the "dead of the war-night." He was taught to see the temple as the "World Mountain," a mountain "on whose exterior is displayed life in all its forms, life human and superhuman and subhuman and animal,</w:t>
      </w:r>
    </w:p>
    <w:p w14:paraId="7B1DD286" w14:textId="77777777" w:rsidR="000A0D18" w:rsidRDefault="00000000">
      <w:pPr>
        <w:numPr>
          <w:ilvl w:val="0"/>
          <w:numId w:val="6"/>
        </w:numPr>
        <w:spacing w:before="307" w:line="213" w:lineRule="exact"/>
        <w:ind w:right="72" w:firstLine="72"/>
        <w:jc w:val="both"/>
        <w:textAlignment w:val="baseline"/>
        <w:rPr>
          <w:rFonts w:eastAsia="Times New Roman"/>
          <w:color w:val="3A2A1B"/>
          <w:sz w:val="17"/>
        </w:rPr>
      </w:pPr>
      <w:r>
        <w:rPr>
          <w:rFonts w:eastAsia="Times New Roman"/>
          <w:color w:val="3A2A1B"/>
          <w:sz w:val="17"/>
        </w:rPr>
        <w:t>Although India contains many sects and races, these three leading groups are allowed to represent the whole. Buddhism, for example, has virtually died out in India, the land of its birth.</w:t>
      </w:r>
    </w:p>
    <w:p w14:paraId="4222695F" w14:textId="77777777" w:rsidR="000A0D18" w:rsidRDefault="00000000">
      <w:pPr>
        <w:spacing w:before="13" w:line="206" w:lineRule="exact"/>
        <w:ind w:right="72"/>
        <w:jc w:val="both"/>
        <w:textAlignment w:val="baseline"/>
        <w:rPr>
          <w:rFonts w:eastAsia="Times New Roman"/>
          <w:color w:val="3A2A1B"/>
          <w:sz w:val="17"/>
        </w:rPr>
      </w:pPr>
      <w:r>
        <w:rPr>
          <w:rFonts w:eastAsia="Times New Roman"/>
          <w:color w:val="3A2A1B"/>
          <w:sz w:val="17"/>
        </w:rPr>
        <w:t>t "I owe so much to Dr. Kramrisch that I find it difficult to review her book dis</w:t>
      </w:r>
      <w:r>
        <w:rPr>
          <w:rFonts w:eastAsia="Times New Roman"/>
          <w:color w:val="3A2A1B"/>
          <w:sz w:val="17"/>
        </w:rPr>
        <w:softHyphen/>
        <w:t xml:space="preserve">passionately." "The World Mountain," </w:t>
      </w:r>
      <w:r>
        <w:rPr>
          <w:rFonts w:eastAsia="Times New Roman"/>
          <w:i/>
          <w:color w:val="3A2A1B"/>
          <w:sz w:val="17"/>
        </w:rPr>
        <w:t xml:space="preserve">The Listener, </w:t>
      </w:r>
      <w:r>
        <w:rPr>
          <w:rFonts w:eastAsia="Times New Roman"/>
          <w:color w:val="3A2A1B"/>
          <w:sz w:val="17"/>
        </w:rPr>
        <w:t>XXXLII (1954), 977.</w:t>
      </w:r>
    </w:p>
    <w:p w14:paraId="3D3143BE" w14:textId="77777777" w:rsidR="000A0D18" w:rsidRDefault="000A0D18">
      <w:pPr>
        <w:sectPr w:rsidR="000A0D18">
          <w:pgSz w:w="7747" w:h="11904"/>
          <w:pgMar w:top="640" w:right="1383" w:bottom="608" w:left="294" w:header="720" w:footer="720" w:gutter="0"/>
          <w:cols w:space="720"/>
        </w:sectPr>
      </w:pPr>
    </w:p>
    <w:p w14:paraId="2600AEE2" w14:textId="77777777" w:rsidR="000A0D18" w:rsidRDefault="00000000">
      <w:pPr>
        <w:tabs>
          <w:tab w:val="right" w:pos="6048"/>
        </w:tabs>
        <w:spacing w:before="24" w:line="205" w:lineRule="exact"/>
        <w:jc w:val="both"/>
        <w:textAlignment w:val="baseline"/>
        <w:rPr>
          <w:rFonts w:eastAsia="Times New Roman"/>
          <w:b/>
          <w:color w:val="3D2C1B"/>
          <w:sz w:val="16"/>
        </w:rPr>
      </w:pPr>
      <w:r>
        <w:lastRenderedPageBreak/>
        <w:pict w14:anchorId="6BBBED01">
          <v:shape id="_x0000_s1195" type="#_x0000_t202" style="position:absolute;left:0;text-align:left;margin-left:0;margin-top:0;width:373.7pt;height:600.95pt;z-index:-251613696;mso-position-horizontal-relative:page;mso-position-vertical-relative:page" fillcolor="#e5d9ba" stroked="f">
            <v:textbox>
              <w:txbxContent>
                <w:p w14:paraId="5C32B95A" w14:textId="77777777" w:rsidR="00000000" w:rsidRDefault="00000000"/>
              </w:txbxContent>
            </v:textbox>
            <w10:wrap anchorx="page" anchory="page"/>
          </v:shape>
        </w:pict>
      </w:r>
      <w:r>
        <w:rPr>
          <w:rFonts w:eastAsia="Times New Roman"/>
          <w:b/>
          <w:color w:val="3D2C1B"/>
          <w:sz w:val="16"/>
        </w:rPr>
        <w:t>302</w:t>
      </w:r>
      <w:r>
        <w:rPr>
          <w:rFonts w:eastAsia="Times New Roman"/>
          <w:b/>
          <w:color w:val="3D2C1B"/>
          <w:sz w:val="16"/>
        </w:rPr>
        <w:tab/>
        <w:t>THE CAVE AND THE MOUNTAIN</w:t>
      </w:r>
    </w:p>
    <w:p w14:paraId="0341EC4C" w14:textId="77777777" w:rsidR="000A0D18" w:rsidRDefault="00000000">
      <w:pPr>
        <w:spacing w:before="103" w:line="258" w:lineRule="exact"/>
        <w:jc w:val="both"/>
        <w:textAlignment w:val="baseline"/>
        <w:rPr>
          <w:rFonts w:eastAsia="Times New Roman"/>
          <w:color w:val="3D2C1B"/>
          <w:spacing w:val="8"/>
          <w:sz w:val="20"/>
        </w:rPr>
      </w:pPr>
      <w:r>
        <w:rPr>
          <w:rFonts w:eastAsia="Times New Roman"/>
          <w:color w:val="3D2C1B"/>
          <w:spacing w:val="8"/>
          <w:sz w:val="20"/>
        </w:rPr>
        <w:t>life tragic and cheerful, cruel and kind, seemly and obscene, all crowned at the Mountain's summit by the sun." In the interior of the mountain, he continues, there is "a tiny cavity, a central cell, where, in the heart of the world complexity, the individual could be alone with his god."</w:t>
      </w:r>
      <w:r>
        <w:rPr>
          <w:rFonts w:eastAsia="Times New Roman"/>
          <w:color w:val="3D2C1B"/>
          <w:spacing w:val="8"/>
          <w:sz w:val="20"/>
          <w:vertAlign w:val="superscript"/>
        </w:rPr>
        <w:t>6</w:t>
      </w:r>
      <w:r>
        <w:rPr>
          <w:rFonts w:eastAsia="Times New Roman"/>
          <w:color w:val="3D2C1B"/>
          <w:spacing w:val="8"/>
          <w:sz w:val="20"/>
        </w:rPr>
        <w:t xml:space="preserve"> (See Plates 31 and 32.) In another article, written in 1940, he reveals that this discovery had personal meaning for him:</w:t>
      </w:r>
    </w:p>
    <w:p w14:paraId="1312CB12" w14:textId="77777777" w:rsidR="000A0D18" w:rsidRDefault="00000000">
      <w:pPr>
        <w:spacing w:before="100" w:line="222" w:lineRule="exact"/>
        <w:jc w:val="both"/>
        <w:textAlignment w:val="baseline"/>
        <w:rPr>
          <w:rFonts w:eastAsia="Times New Roman"/>
          <w:color w:val="3D2C1B"/>
          <w:spacing w:val="7"/>
          <w:sz w:val="20"/>
        </w:rPr>
      </w:pPr>
      <w:r>
        <w:rPr>
          <w:rFonts w:eastAsia="Times New Roman"/>
          <w:color w:val="3D2C1B"/>
          <w:spacing w:val="7"/>
          <w:sz w:val="20"/>
        </w:rPr>
        <w:t xml:space="preserve">I know some </w:t>
      </w:r>
      <w:r>
        <w:rPr>
          <w:rFonts w:eastAsia="Times New Roman"/>
          <w:color w:val="3D2C1B"/>
          <w:spacing w:val="7"/>
          <w:sz w:val="18"/>
        </w:rPr>
        <w:t>Hindu temples fairly well... but I have never understood what they were about.... Now I learn that the Hindu temple symbolises the world-mountain.... The Hindu temple is not for community-worship. It is for the individual. Buddhism and Christianity have congregations, and monks and sermons, so they need large places to meet in. Hinduism doesn't, and however large and elaborate the Hindu temple is outside, the inner core of it is small, secret and dark. Today one hears of nothing but the community-spirit.... I weary of it, and it was with relief and joy that I saw those great temples where the individual is at the last resort alone with his god, buried in the depths of the world-mountain. I came away feeling not only that Hindu art is a remarkable achievement—that I had always realized —but that it was an achievement that I might interpret in view of my own experiences and needs.?</w:t>
      </w:r>
    </w:p>
    <w:p w14:paraId="53053281" w14:textId="77777777" w:rsidR="000A0D18" w:rsidRDefault="00000000">
      <w:pPr>
        <w:spacing w:before="198" w:line="258" w:lineRule="exact"/>
        <w:ind w:firstLine="216"/>
        <w:jc w:val="both"/>
        <w:textAlignment w:val="baseline"/>
        <w:rPr>
          <w:rFonts w:eastAsia="Times New Roman"/>
          <w:color w:val="3D2C1B"/>
          <w:spacing w:val="6"/>
          <w:sz w:val="20"/>
        </w:rPr>
      </w:pPr>
      <w:r>
        <w:rPr>
          <w:rFonts w:eastAsia="Times New Roman"/>
          <w:color w:val="3D2C1B"/>
          <w:spacing w:val="6"/>
          <w:sz w:val="20"/>
        </w:rPr>
        <w:t xml:space="preserve">The World Mountain may in a sense be taken as Forster's essential symbol, the symbol—imperfectly anticipated in dells and rooms and houses—for which he had been groping throughout his creative career. The architecture of </w:t>
      </w:r>
      <w:r>
        <w:rPr>
          <w:rFonts w:eastAsia="Times New Roman"/>
          <w:i/>
          <w:color w:val="3D2C1B"/>
          <w:spacing w:val="6"/>
          <w:sz w:val="20"/>
        </w:rPr>
        <w:t xml:space="preserve">Passage </w:t>
      </w:r>
      <w:r>
        <w:rPr>
          <w:rFonts w:eastAsia="Times New Roman"/>
          <w:color w:val="3D2C1B"/>
          <w:spacing w:val="6"/>
          <w:sz w:val="20"/>
        </w:rPr>
        <w:t>is the architecture of this temple. At the center is that "small, secret and dark" inner core—the ur-temple, the ultimate darkness—around which is clustered all the complexity of the daylight world of appearance. On the inside is the anonymous, humorless region of the "subconscious," of those primal forces ante</w:t>
      </w:r>
      <w:r>
        <w:rPr>
          <w:rFonts w:eastAsia="Times New Roman"/>
          <w:color w:val="3D2C1B"/>
          <w:spacing w:val="6"/>
          <w:sz w:val="20"/>
        </w:rPr>
        <w:softHyphen/>
        <w:t xml:space="preserve">cedent to character and the </w:t>
      </w:r>
      <w:r>
        <w:rPr>
          <w:rFonts w:eastAsia="Times New Roman"/>
          <w:color w:val="3D2C1B"/>
          <w:spacing w:val="6"/>
          <w:sz w:val="18"/>
        </w:rPr>
        <w:t xml:space="preserve">source </w:t>
      </w:r>
      <w:r>
        <w:rPr>
          <w:rFonts w:eastAsia="Times New Roman"/>
          <w:color w:val="3D2C1B"/>
          <w:spacing w:val="6"/>
          <w:sz w:val="20"/>
        </w:rPr>
        <w:t xml:space="preserve">of the experience Forster calls "prophecy." On the outside is the world of ego, of consciousness and history, life in its tragedy, comedy, absurdity, abundance, and </w:t>
      </w:r>
      <w:r>
        <w:rPr>
          <w:rFonts w:eastAsia="Times New Roman"/>
          <w:color w:val="3D2C1B"/>
          <w:spacing w:val="6"/>
          <w:sz w:val="18"/>
        </w:rPr>
        <w:t xml:space="preserve">mess. Connecting the two is a </w:t>
      </w:r>
      <w:r>
        <w:rPr>
          <w:rFonts w:eastAsia="Times New Roman"/>
          <w:color w:val="3D2C1B"/>
          <w:spacing w:val="6"/>
          <w:sz w:val="20"/>
        </w:rPr>
        <w:t xml:space="preserve">simple, doorless corridor, inviting men to </w:t>
      </w:r>
      <w:r>
        <w:rPr>
          <w:rFonts w:eastAsia="Times New Roman"/>
          <w:color w:val="3D2C1B"/>
          <w:spacing w:val="6"/>
          <w:sz w:val="18"/>
        </w:rPr>
        <w:t xml:space="preserve">travel freely in either </w:t>
      </w:r>
      <w:r>
        <w:rPr>
          <w:rFonts w:eastAsia="Times New Roman"/>
          <w:color w:val="3D2C1B"/>
          <w:spacing w:val="6"/>
          <w:sz w:val="20"/>
        </w:rPr>
        <w:t>direction as they will. Although the World Mountain retains the old dichotomies between body and soul, seen and unseen, the connection between them is made superlatively easy. No chemistry of "transformation," no marrying of opposites is need</w:t>
      </w:r>
      <w:r>
        <w:rPr>
          <w:rFonts w:eastAsia="Times New Roman"/>
          <w:color w:val="3D2C1B"/>
          <w:spacing w:val="6"/>
          <w:sz w:val="20"/>
        </w:rPr>
        <w:softHyphen/>
        <w:t>ed; all one need do is walk from the human to the divine and back, without fuss or ritual preparation. To be sure, Hinduism is far from being perfectly balanced between outer and inner: "However much</w:t>
      </w:r>
    </w:p>
    <w:p w14:paraId="096F5BDA" w14:textId="77777777" w:rsidR="000A0D18" w:rsidRDefault="000A0D18">
      <w:pPr>
        <w:sectPr w:rsidR="000A0D18">
          <w:pgSz w:w="7474" w:h="12019"/>
          <w:pgMar w:top="520" w:right="33" w:bottom="1123" w:left="1371" w:header="720" w:footer="720" w:gutter="0"/>
          <w:cols w:space="720"/>
        </w:sectPr>
      </w:pPr>
    </w:p>
    <w:p w14:paraId="10237DA2" w14:textId="77777777" w:rsidR="000A0D18" w:rsidRDefault="00000000">
      <w:pPr>
        <w:tabs>
          <w:tab w:val="right" w:pos="6048"/>
        </w:tabs>
        <w:spacing w:line="234" w:lineRule="exact"/>
        <w:jc w:val="both"/>
        <w:textAlignment w:val="baseline"/>
        <w:rPr>
          <w:rFonts w:eastAsia="Times New Roman"/>
          <w:color w:val="000000"/>
          <w:sz w:val="16"/>
        </w:rPr>
      </w:pPr>
      <w:r>
        <w:lastRenderedPageBreak/>
        <w:pict w14:anchorId="23801D8D">
          <v:shape id="_x0000_s1194" type="#_x0000_t202" style="position:absolute;left:0;text-align:left;margin-left:0;margin-top:0;width:386.4pt;height:597.6pt;z-index:-251612672;mso-position-horizontal-relative:page;mso-position-vertical-relative:page" fillcolor="#e4d8b8" stroked="f">
            <v:textbox>
              <w:txbxContent>
                <w:p w14:paraId="391E411B" w14:textId="77777777" w:rsidR="00000000" w:rsidRDefault="00000000"/>
              </w:txbxContent>
            </v:textbox>
            <w10:wrap anchorx="page" anchory="page"/>
          </v:shape>
        </w:pict>
      </w:r>
      <w:r>
        <w:rPr>
          <w:rFonts w:eastAsia="Times New Roman"/>
          <w:color w:val="000000"/>
          <w:sz w:val="16"/>
        </w:rPr>
        <w:t>A PASSAGE TO INDIA</w:t>
      </w:r>
      <w:r>
        <w:rPr>
          <w:rFonts w:eastAsia="Times New Roman"/>
          <w:color w:val="000000"/>
          <w:sz w:val="16"/>
        </w:rPr>
        <w:tab/>
      </w:r>
      <w:r>
        <w:rPr>
          <w:rFonts w:eastAsia="Times New Roman"/>
          <w:color w:val="000000"/>
          <w:sz w:val="20"/>
        </w:rPr>
        <w:t>34)3</w:t>
      </w:r>
    </w:p>
    <w:p w14:paraId="3C97759C" w14:textId="77777777" w:rsidR="000A0D18" w:rsidRDefault="00000000">
      <w:pPr>
        <w:spacing w:before="108" w:line="256" w:lineRule="exact"/>
        <w:jc w:val="both"/>
        <w:textAlignment w:val="baseline"/>
        <w:rPr>
          <w:rFonts w:eastAsia="Times New Roman"/>
          <w:color w:val="000000"/>
          <w:spacing w:val="7"/>
          <w:sz w:val="20"/>
        </w:rPr>
      </w:pPr>
      <w:r>
        <w:rPr>
          <w:rFonts w:eastAsia="Times New Roman"/>
          <w:color w:val="000000"/>
          <w:spacing w:val="7"/>
          <w:sz w:val="20"/>
        </w:rPr>
        <w:t>it wanders over the surface of the world-mountain it returns at last to the mountain's heart."</w:t>
      </w:r>
      <w:r>
        <w:rPr>
          <w:rFonts w:ascii="Bookman Old Style" w:eastAsia="Bookman Old Style" w:hAnsi="Bookman Old Style"/>
          <w:color w:val="000000"/>
          <w:spacing w:val="7"/>
          <w:sz w:val="20"/>
          <w:vertAlign w:val="superscript"/>
        </w:rPr>
        <w:t>8</w:t>
      </w:r>
      <w:r>
        <w:rPr>
          <w:rFonts w:eastAsia="Times New Roman"/>
          <w:color w:val="000000"/>
          <w:spacing w:val="7"/>
          <w:sz w:val="20"/>
        </w:rPr>
        <w:t xml:space="preserve"> Yet this metaphor mingles the outer and the inner, the human and divine, in just the proportions Forster wants. Dr. Kramrisch may have been the one who explained this sym-</w:t>
      </w:r>
      <w:r>
        <w:rPr>
          <w:rFonts w:eastAsia="Times New Roman"/>
          <w:color w:val="000000"/>
          <w:sz w:val="24"/>
        </w:rPr>
        <w:t xml:space="preserve"> </w:t>
      </w:r>
    </w:p>
    <w:p w14:paraId="1987BFA2" w14:textId="77777777" w:rsidR="000A0D18" w:rsidRDefault="00000000">
      <w:pPr>
        <w:spacing w:before="10" w:line="240" w:lineRule="exact"/>
        <w:jc w:val="both"/>
        <w:textAlignment w:val="baseline"/>
        <w:rPr>
          <w:rFonts w:eastAsia="Times New Roman"/>
          <w:color w:val="000000"/>
          <w:spacing w:val="4"/>
          <w:sz w:val="20"/>
        </w:rPr>
      </w:pPr>
      <w:r>
        <w:rPr>
          <w:rFonts w:eastAsia="Times New Roman"/>
          <w:color w:val="000000"/>
          <w:spacing w:val="4"/>
          <w:sz w:val="20"/>
        </w:rPr>
        <w:t>bolism to Forster, but Forster had been pursuing its truth for a long time.</w:t>
      </w:r>
    </w:p>
    <w:p w14:paraId="07CF7B27" w14:textId="77777777" w:rsidR="000A0D18" w:rsidRDefault="00000000">
      <w:pPr>
        <w:spacing w:before="22" w:line="256" w:lineRule="exact"/>
        <w:ind w:firstLine="216"/>
        <w:jc w:val="both"/>
        <w:textAlignment w:val="baseline"/>
        <w:rPr>
          <w:rFonts w:eastAsia="Times New Roman"/>
          <w:color w:val="000000"/>
          <w:spacing w:val="4"/>
          <w:sz w:val="20"/>
        </w:rPr>
      </w:pPr>
      <w:r>
        <w:rPr>
          <w:rFonts w:eastAsia="Times New Roman"/>
          <w:color w:val="000000"/>
          <w:spacing w:val="4"/>
          <w:sz w:val="20"/>
        </w:rPr>
        <w:t xml:space="preserve">The true aim of the Indian artist, writes E. B. Havell, whose </w:t>
      </w:r>
      <w:r>
        <w:rPr>
          <w:rFonts w:eastAsia="Times New Roman"/>
          <w:i/>
          <w:color w:val="000000"/>
          <w:spacing w:val="4"/>
          <w:sz w:val="20"/>
        </w:rPr>
        <w:t xml:space="preserve">Ideals of Indian Art </w:t>
      </w:r>
      <w:r>
        <w:rPr>
          <w:rFonts w:eastAsia="Times New Roman"/>
          <w:color w:val="000000"/>
          <w:spacing w:val="4"/>
          <w:sz w:val="20"/>
        </w:rPr>
        <w:t>(19 LI) "opened an epoch" for Forster,</w:t>
      </w:r>
      <w:r>
        <w:rPr>
          <w:rFonts w:ascii="Bookman Old Style" w:eastAsia="Bookman Old Style" w:hAnsi="Bookman Old Style"/>
          <w:color w:val="000000"/>
          <w:spacing w:val="4"/>
          <w:sz w:val="20"/>
          <w:vertAlign w:val="superscript"/>
        </w:rPr>
        <w:t>9</w:t>
      </w:r>
      <w:r>
        <w:rPr>
          <w:rFonts w:eastAsia="Times New Roman"/>
          <w:color w:val="000000"/>
          <w:spacing w:val="4"/>
          <w:sz w:val="20"/>
        </w:rPr>
        <w:t xml:space="preserve"> "is not to extract beauty from nature, but to reveal the Life within life, the Noumenon within phenomenon, the Reality within unreality, the Soul within</w:t>
      </w:r>
    </w:p>
    <w:p w14:paraId="3DB43DB7" w14:textId="77777777" w:rsidR="000A0D18" w:rsidRDefault="00000000">
      <w:pPr>
        <w:spacing w:line="256" w:lineRule="exact"/>
        <w:textAlignment w:val="baseline"/>
        <w:rPr>
          <w:rFonts w:eastAsia="Times New Roman"/>
          <w:color w:val="000000"/>
          <w:spacing w:val="13"/>
          <w:sz w:val="20"/>
        </w:rPr>
      </w:pPr>
      <w:r>
        <w:rPr>
          <w:rFonts w:eastAsia="Times New Roman"/>
          <w:color w:val="000000"/>
          <w:spacing w:val="13"/>
          <w:sz w:val="20"/>
        </w:rPr>
        <w:t>matter.... There is nothing common or unclean in what God has</w:t>
      </w:r>
    </w:p>
    <w:p w14:paraId="46B07850" w14:textId="77777777" w:rsidR="000A0D18" w:rsidRDefault="00000000">
      <w:pPr>
        <w:spacing w:before="20" w:line="256" w:lineRule="exact"/>
        <w:jc w:val="both"/>
        <w:textAlignment w:val="baseline"/>
        <w:rPr>
          <w:rFonts w:eastAsia="Times New Roman"/>
          <w:color w:val="000000"/>
          <w:sz w:val="20"/>
        </w:rPr>
      </w:pPr>
      <w:r>
        <w:rPr>
          <w:rFonts w:eastAsia="Times New Roman"/>
          <w:color w:val="000000"/>
          <w:sz w:val="20"/>
        </w:rPr>
        <w:t>made, but we can only make life beautiful for ourselves by the power of the spirit that is within us."</w:t>
      </w:r>
      <w:r>
        <w:rPr>
          <w:rFonts w:ascii="Bookman Old Style" w:eastAsia="Bookman Old Style" w:hAnsi="Bookman Old Style"/>
          <w:color w:val="000000"/>
          <w:sz w:val="20"/>
          <w:vertAlign w:val="superscript"/>
        </w:rPr>
        <w:t>10</w:t>
      </w:r>
      <w:r>
        <w:rPr>
          <w:rFonts w:eastAsia="Times New Roman"/>
          <w:color w:val="000000"/>
          <w:sz w:val="20"/>
        </w:rPr>
        <w:t xml:space="preserve"> This emphasis is, of course, equally</w:t>
      </w:r>
    </w:p>
    <w:p w14:paraId="7B045EF0" w14:textId="77777777" w:rsidR="000A0D18" w:rsidRDefault="00000000">
      <w:pPr>
        <w:spacing w:line="254" w:lineRule="exact"/>
        <w:jc w:val="both"/>
        <w:textAlignment w:val="baseline"/>
        <w:rPr>
          <w:rFonts w:eastAsia="Times New Roman"/>
          <w:color w:val="000000"/>
          <w:sz w:val="20"/>
        </w:rPr>
      </w:pPr>
      <w:r>
        <w:rPr>
          <w:rFonts w:eastAsia="Times New Roman"/>
          <w:color w:val="000000"/>
          <w:sz w:val="20"/>
        </w:rPr>
        <w:t xml:space="preserve">familiar in Western romanticism, and Forster by no means had to read Havell to get these ideas. Still, this book influenced him, and it is unquestionable that after 1910 or 1911—and in </w:t>
      </w:r>
      <w:r>
        <w:rPr>
          <w:rFonts w:eastAsia="Times New Roman"/>
          <w:i/>
          <w:color w:val="000000"/>
          <w:sz w:val="20"/>
        </w:rPr>
        <w:t>Passage—Forster</w:t>
      </w:r>
    </w:p>
    <w:p w14:paraId="71BB2122" w14:textId="77777777" w:rsidR="000A0D18" w:rsidRDefault="00000000">
      <w:pPr>
        <w:spacing w:line="254" w:lineRule="exact"/>
        <w:jc w:val="both"/>
        <w:textAlignment w:val="baseline"/>
        <w:rPr>
          <w:rFonts w:eastAsia="Times New Roman"/>
          <w:color w:val="000000"/>
          <w:spacing w:val="9"/>
          <w:sz w:val="20"/>
        </w:rPr>
      </w:pPr>
      <w:r>
        <w:rPr>
          <w:rFonts w:eastAsia="Times New Roman"/>
          <w:color w:val="000000"/>
          <w:spacing w:val="9"/>
          <w:sz w:val="20"/>
        </w:rPr>
        <w:t>makes less of these dualities than of the unity encircling them, less of the old puritan antagonisms than of the single context in which they exist. Forster would perhaps be reluctant to say that "there is</w:t>
      </w:r>
    </w:p>
    <w:p w14:paraId="32F3109C" w14:textId="77777777" w:rsidR="000A0D18" w:rsidRDefault="00000000">
      <w:pPr>
        <w:spacing w:line="255" w:lineRule="exact"/>
        <w:jc w:val="both"/>
        <w:textAlignment w:val="baseline"/>
        <w:rPr>
          <w:rFonts w:eastAsia="Times New Roman"/>
          <w:color w:val="000000"/>
          <w:spacing w:val="6"/>
          <w:sz w:val="20"/>
        </w:rPr>
      </w:pPr>
      <w:r>
        <w:rPr>
          <w:rFonts w:eastAsia="Times New Roman"/>
          <w:color w:val="000000"/>
          <w:spacing w:val="6"/>
          <w:sz w:val="20"/>
        </w:rPr>
        <w:t xml:space="preserve">nothing common or unclean in what God has made," but after </w:t>
      </w:r>
      <w:r>
        <w:rPr>
          <w:rFonts w:eastAsia="Times New Roman"/>
          <w:i/>
          <w:color w:val="000000"/>
          <w:spacing w:val="6"/>
          <w:sz w:val="20"/>
        </w:rPr>
        <w:t xml:space="preserve">Howards End </w:t>
      </w:r>
      <w:r>
        <w:rPr>
          <w:rFonts w:eastAsia="Times New Roman"/>
          <w:color w:val="000000"/>
          <w:spacing w:val="6"/>
          <w:sz w:val="20"/>
        </w:rPr>
        <w:t>he is able to accept the life on the outside of the World Mountain with far less fastidiousness and moral worry than before.</w:t>
      </w:r>
    </w:p>
    <w:p w14:paraId="31D102DF" w14:textId="77777777" w:rsidR="000A0D18" w:rsidRDefault="00000000">
      <w:pPr>
        <w:spacing w:before="14" w:line="256" w:lineRule="exact"/>
        <w:jc w:val="both"/>
        <w:textAlignment w:val="baseline"/>
        <w:rPr>
          <w:rFonts w:eastAsia="Times New Roman"/>
          <w:color w:val="000000"/>
          <w:sz w:val="20"/>
        </w:rPr>
      </w:pPr>
      <w:r>
        <w:rPr>
          <w:rFonts w:eastAsia="Times New Roman"/>
          <w:color w:val="000000"/>
          <w:sz w:val="20"/>
        </w:rPr>
        <w:t>To say that "God so loved the world that he took monkey's flesh upon him" (p. 334) suggests a new mood of spiritual gusto, and the mud-</w:t>
      </w:r>
      <w:r>
        <w:rPr>
          <w:rFonts w:eastAsia="Times New Roman"/>
          <w:color w:val="000000"/>
          <w:sz w:val="24"/>
        </w:rPr>
        <w:t xml:space="preserve"> </w:t>
      </w:r>
    </w:p>
    <w:p w14:paraId="3A67E274" w14:textId="77777777" w:rsidR="000A0D18" w:rsidRDefault="00000000">
      <w:pPr>
        <w:spacing w:before="7" w:line="256" w:lineRule="exact"/>
        <w:jc w:val="both"/>
        <w:textAlignment w:val="baseline"/>
        <w:rPr>
          <w:rFonts w:eastAsia="Times New Roman"/>
          <w:color w:val="000000"/>
          <w:spacing w:val="9"/>
          <w:sz w:val="20"/>
        </w:rPr>
      </w:pPr>
      <w:r>
        <w:rPr>
          <w:rFonts w:eastAsia="Times New Roman"/>
          <w:color w:val="000000"/>
          <w:spacing w:val="9"/>
          <w:sz w:val="20"/>
        </w:rPr>
        <w:t>bespattered hilarity of the book's last section suggests that the re</w:t>
      </w:r>
      <w:r>
        <w:rPr>
          <w:rFonts w:eastAsia="Times New Roman"/>
          <w:color w:val="000000"/>
          <w:spacing w:val="9"/>
          <w:sz w:val="20"/>
        </w:rPr>
        <w:softHyphen/>
        <w:t>pressed heir of Sawston has finally declared his independence. Re-</w:t>
      </w:r>
      <w:r>
        <w:rPr>
          <w:rFonts w:eastAsia="Times New Roman"/>
          <w:color w:val="000000"/>
          <w:sz w:val="24"/>
        </w:rPr>
        <w:t xml:space="preserve"> </w:t>
      </w:r>
    </w:p>
    <w:p w14:paraId="3E6753E2" w14:textId="77777777" w:rsidR="000A0D18" w:rsidRDefault="00000000">
      <w:pPr>
        <w:spacing w:before="9" w:line="256" w:lineRule="exact"/>
        <w:jc w:val="both"/>
        <w:textAlignment w:val="baseline"/>
        <w:rPr>
          <w:rFonts w:eastAsia="Times New Roman"/>
          <w:color w:val="000000"/>
          <w:spacing w:val="7"/>
          <w:sz w:val="20"/>
        </w:rPr>
      </w:pPr>
      <w:r>
        <w:rPr>
          <w:rFonts w:eastAsia="Times New Roman"/>
          <w:color w:val="000000"/>
          <w:spacing w:val="7"/>
          <w:sz w:val="20"/>
        </w:rPr>
        <w:t>demption is of the earth, earthy, and of the water, watery; it is full of filth and disorder, yet Forster mixes in it with joy. It almost seems that prophecy and a sense of humor may not, after all, be utterly in-</w:t>
      </w:r>
      <w:r>
        <w:rPr>
          <w:rFonts w:eastAsia="Times New Roman"/>
          <w:color w:val="000000"/>
          <w:sz w:val="24"/>
        </w:rPr>
        <w:t xml:space="preserve"> </w:t>
      </w:r>
    </w:p>
    <w:p w14:paraId="1D09D37B" w14:textId="77777777" w:rsidR="000A0D18" w:rsidRDefault="00000000">
      <w:pPr>
        <w:spacing w:line="253" w:lineRule="exact"/>
        <w:jc w:val="both"/>
        <w:textAlignment w:val="baseline"/>
        <w:rPr>
          <w:rFonts w:eastAsia="Times New Roman"/>
          <w:color w:val="000000"/>
          <w:spacing w:val="10"/>
          <w:sz w:val="20"/>
        </w:rPr>
      </w:pPr>
      <w:r>
        <w:rPr>
          <w:rFonts w:eastAsia="Times New Roman"/>
          <w:color w:val="000000"/>
          <w:spacing w:val="10"/>
          <w:sz w:val="20"/>
        </w:rPr>
        <w:t xml:space="preserve">compatible. However we read these signs, there is no question that after his first visit to India in </w:t>
      </w:r>
      <w:r>
        <w:rPr>
          <w:rFonts w:eastAsia="Times New Roman"/>
          <w:color w:val="000000"/>
          <w:spacing w:val="10"/>
          <w:sz w:val="16"/>
        </w:rPr>
        <w:t xml:space="preserve">1912, </w:t>
      </w:r>
      <w:r>
        <w:rPr>
          <w:rFonts w:eastAsia="Times New Roman"/>
          <w:color w:val="000000"/>
          <w:spacing w:val="10"/>
          <w:sz w:val="20"/>
        </w:rPr>
        <w:t>Forster's Protestant inheritance seemed less than ever adequate, and Hinduism increasingly attrac-</w:t>
      </w:r>
      <w:r>
        <w:rPr>
          <w:rFonts w:eastAsia="Times New Roman"/>
          <w:color w:val="000000"/>
          <w:sz w:val="24"/>
        </w:rPr>
        <w:t xml:space="preserve"> </w:t>
      </w:r>
    </w:p>
    <w:p w14:paraId="1D02C903" w14:textId="77777777" w:rsidR="000A0D18" w:rsidRDefault="00000000">
      <w:pPr>
        <w:spacing w:before="19" w:line="256" w:lineRule="exact"/>
        <w:textAlignment w:val="baseline"/>
        <w:rPr>
          <w:rFonts w:eastAsia="Times New Roman"/>
          <w:color w:val="000000"/>
          <w:spacing w:val="6"/>
          <w:sz w:val="20"/>
        </w:rPr>
      </w:pPr>
      <w:r>
        <w:rPr>
          <w:rFonts w:eastAsia="Times New Roman"/>
          <w:color w:val="000000"/>
          <w:spacing w:val="6"/>
          <w:sz w:val="20"/>
        </w:rPr>
        <w:t>tive. He writes in x914:</w:t>
      </w:r>
    </w:p>
    <w:p w14:paraId="0EE63BD4" w14:textId="77777777" w:rsidR="000A0D18" w:rsidRDefault="00000000">
      <w:pPr>
        <w:spacing w:before="68" w:line="220" w:lineRule="exact"/>
        <w:jc w:val="both"/>
        <w:textAlignment w:val="baseline"/>
        <w:rPr>
          <w:rFonts w:eastAsia="Times New Roman"/>
          <w:color w:val="000000"/>
          <w:spacing w:val="-1"/>
          <w:sz w:val="20"/>
        </w:rPr>
      </w:pPr>
      <w:r>
        <w:rPr>
          <w:rFonts w:eastAsia="Times New Roman"/>
          <w:color w:val="000000"/>
          <w:spacing w:val="-1"/>
          <w:sz w:val="20"/>
        </w:rPr>
        <w:t>Religion, in Protestant England, is mainly concerned with conduct. It is an ethical code—a code with a divine sanction it is true, but applicable to daily life. We are to love our brother, whom we can see. We are to hurt no one, by word or deed. We are to be pitiful, pure-minded, honest in our business, reliable, tolerant, brave. These precepts ... lie at the heart of the Protestant</w:t>
      </w:r>
    </w:p>
    <w:p w14:paraId="3191EF49" w14:textId="77777777" w:rsidR="000A0D18" w:rsidRDefault="000A0D18">
      <w:pPr>
        <w:sectPr w:rsidR="000A0D18">
          <w:pgSz w:w="7728" w:h="11952"/>
          <w:pgMar w:top="520" w:right="1424" w:bottom="1016" w:left="234" w:header="720" w:footer="720" w:gutter="0"/>
          <w:cols w:space="720"/>
        </w:sectPr>
      </w:pPr>
    </w:p>
    <w:p w14:paraId="469590FF" w14:textId="77777777" w:rsidR="000A0D18" w:rsidRDefault="00000000">
      <w:pPr>
        <w:tabs>
          <w:tab w:val="right" w:pos="6048"/>
        </w:tabs>
        <w:spacing w:before="4" w:line="258" w:lineRule="exact"/>
        <w:jc w:val="both"/>
        <w:textAlignment w:val="baseline"/>
        <w:rPr>
          <w:rFonts w:ascii="Garamond" w:eastAsia="Garamond" w:hAnsi="Garamond"/>
          <w:color w:val="221A12"/>
          <w:sz w:val="23"/>
        </w:rPr>
      </w:pPr>
      <w:r>
        <w:lastRenderedPageBreak/>
        <w:pict w14:anchorId="04FA6A24">
          <v:shape id="_x0000_s1193" type="#_x0000_t202" style="position:absolute;left:0;text-align:left;margin-left:0;margin-top:0;width:371.3pt;height:604.1pt;z-index:-251611648;mso-position-horizontal-relative:page;mso-position-vertical-relative:page" fillcolor="#e7dabc" stroked="f">
            <v:textbox>
              <w:txbxContent>
                <w:p w14:paraId="2115FFB1" w14:textId="77777777" w:rsidR="00000000" w:rsidRDefault="00000000"/>
              </w:txbxContent>
            </v:textbox>
            <w10:wrap anchorx="page" anchory="page"/>
          </v:shape>
        </w:pict>
      </w:r>
      <w:r>
        <w:rPr>
          <w:rFonts w:ascii="Garamond" w:eastAsia="Garamond" w:hAnsi="Garamond"/>
          <w:color w:val="221A12"/>
          <w:sz w:val="23"/>
        </w:rPr>
        <w:t>3</w:t>
      </w:r>
      <w:r>
        <w:rPr>
          <w:rFonts w:ascii="Garamond" w:eastAsia="Garamond" w:hAnsi="Garamond"/>
          <w:color w:val="221A12"/>
          <w:sz w:val="23"/>
          <w:vertAlign w:val="superscript"/>
        </w:rPr>
        <w:t>0</w:t>
      </w:r>
      <w:r>
        <w:rPr>
          <w:rFonts w:ascii="Garamond" w:eastAsia="Garamond" w:hAnsi="Garamond"/>
          <w:color w:val="221A12"/>
          <w:sz w:val="23"/>
        </w:rPr>
        <w:t>4</w:t>
      </w:r>
      <w:r>
        <w:rPr>
          <w:rFonts w:ascii="Garamond" w:eastAsia="Garamond" w:hAnsi="Garamond"/>
          <w:color w:val="221A12"/>
          <w:sz w:val="23"/>
        </w:rPr>
        <w:tab/>
      </w:r>
      <w:r>
        <w:rPr>
          <w:rFonts w:ascii="Garamond" w:eastAsia="Garamond" w:hAnsi="Garamond"/>
          <w:b/>
          <w:color w:val="221A12"/>
          <w:sz w:val="17"/>
        </w:rPr>
        <w:t>THE CAVE AND THE MOUNTAIN</w:t>
      </w:r>
    </w:p>
    <w:p w14:paraId="72E8596E" w14:textId="77777777" w:rsidR="000A0D18" w:rsidRDefault="00000000">
      <w:pPr>
        <w:spacing w:before="114" w:line="218" w:lineRule="exact"/>
        <w:jc w:val="both"/>
        <w:textAlignment w:val="baseline"/>
        <w:rPr>
          <w:rFonts w:ascii="Garamond" w:eastAsia="Garamond" w:hAnsi="Garamond"/>
          <w:color w:val="221A12"/>
          <w:spacing w:val="2"/>
          <w:sz w:val="20"/>
        </w:rPr>
      </w:pPr>
      <w:r>
        <w:rPr>
          <w:rFonts w:ascii="Garamond" w:eastAsia="Garamond" w:hAnsi="Garamond"/>
          <w:color w:val="221A12"/>
          <w:spacing w:val="2"/>
          <w:sz w:val="20"/>
        </w:rPr>
        <w:t>faith, and no accuracy in theology is held to excuse any neglect of them....</w:t>
      </w:r>
    </w:p>
    <w:p w14:paraId="56BBC626" w14:textId="77777777" w:rsidR="000A0D18" w:rsidRDefault="00000000">
      <w:pPr>
        <w:spacing w:before="24" w:line="218" w:lineRule="exact"/>
        <w:ind w:firstLine="216"/>
        <w:jc w:val="both"/>
        <w:textAlignment w:val="baseline"/>
        <w:rPr>
          <w:rFonts w:ascii="Garamond" w:eastAsia="Garamond" w:hAnsi="Garamond"/>
          <w:color w:val="221A12"/>
          <w:spacing w:val="1"/>
          <w:sz w:val="20"/>
        </w:rPr>
      </w:pPr>
      <w:r>
        <w:rPr>
          <w:rFonts w:ascii="Garamond" w:eastAsia="Garamond" w:hAnsi="Garamond"/>
          <w:color w:val="221A12"/>
          <w:spacing w:val="1"/>
          <w:sz w:val="20"/>
        </w:rPr>
        <w:t>The code is so spiritual and lofty, and contains such frequent references to the Unseen, that few of its adherents realise it only expresses half of the religious idea. The other half is expressed in the creed of the Hindus. The Hindu is concerned not with conduct, but with vision. To realise what God is seems more important than to do what God wants. He has a constant sense of the unseen—of the powers around if he is a peasant, of the power behind if he is a philosopher, and he feels that this tangible world, with its chatter of right and wrong, subserves the intangible.... Hinduism can pull itself to supply the human demand for Morality just as Protestantism at a pinch can meet the human desire for the infinite and the incomprehensible. But the effort is in neither case congenial. Left to itself each lapses—the one into mysticism, the other into ethics?'</w:t>
      </w:r>
    </w:p>
    <w:p w14:paraId="7CAD7CF0" w14:textId="77777777" w:rsidR="000A0D18" w:rsidRDefault="00000000">
      <w:pPr>
        <w:spacing w:before="173" w:line="258" w:lineRule="exact"/>
        <w:jc w:val="both"/>
        <w:textAlignment w:val="baseline"/>
        <w:rPr>
          <w:rFonts w:ascii="Garamond" w:eastAsia="Garamond" w:hAnsi="Garamond"/>
          <w:color w:val="221A12"/>
          <w:spacing w:val="-1"/>
          <w:sz w:val="23"/>
        </w:rPr>
      </w:pPr>
      <w:r>
        <w:rPr>
          <w:rFonts w:ascii="Garamond" w:eastAsia="Garamond" w:hAnsi="Garamond"/>
          <w:color w:val="221A12"/>
          <w:spacing w:val="-1"/>
          <w:sz w:val="23"/>
        </w:rPr>
        <w:t xml:space="preserve">This division between Hebraism and Hinduism is a refinement of the one between Hebraism and Hellenism that had preoccupied him in earlier books. But </w:t>
      </w:r>
      <w:r>
        <w:rPr>
          <w:rFonts w:ascii="Garamond" w:eastAsia="Garamond" w:hAnsi="Garamond"/>
          <w:i/>
          <w:color w:val="221A12"/>
          <w:spacing w:val="-1"/>
          <w:sz w:val="23"/>
        </w:rPr>
        <w:t xml:space="preserve">Passage </w:t>
      </w:r>
      <w:r>
        <w:rPr>
          <w:rFonts w:ascii="Garamond" w:eastAsia="Garamond" w:hAnsi="Garamond"/>
          <w:color w:val="221A12"/>
          <w:spacing w:val="-1"/>
          <w:sz w:val="23"/>
        </w:rPr>
        <w:t>is less a dialectic of dualisms than it is a</w:t>
      </w:r>
    </w:p>
    <w:p w14:paraId="269EFAED" w14:textId="77777777" w:rsidR="000A0D18" w:rsidRDefault="00000000">
      <w:pPr>
        <w:spacing w:before="5" w:line="258" w:lineRule="exact"/>
        <w:ind w:left="216" w:hanging="216"/>
        <w:jc w:val="both"/>
        <w:textAlignment w:val="baseline"/>
        <w:rPr>
          <w:rFonts w:ascii="Garamond" w:eastAsia="Garamond" w:hAnsi="Garamond"/>
          <w:color w:val="221A12"/>
          <w:spacing w:val="-1"/>
          <w:sz w:val="23"/>
        </w:rPr>
      </w:pPr>
      <w:r>
        <w:rPr>
          <w:rFonts w:ascii="Garamond" w:eastAsia="Garamond" w:hAnsi="Garamond"/>
          <w:color w:val="221A12"/>
          <w:spacing w:val="-1"/>
          <w:sz w:val="23"/>
        </w:rPr>
        <w:t>revelation that unity already exists—if men would but recognize it.* The caves, however, are not spiritually identical with the inner cell</w:t>
      </w:r>
    </w:p>
    <w:p w14:paraId="3C0D13C4" w14:textId="77777777" w:rsidR="000A0D18" w:rsidRDefault="00000000">
      <w:pPr>
        <w:spacing w:before="3" w:line="258" w:lineRule="exact"/>
        <w:jc w:val="both"/>
        <w:textAlignment w:val="baseline"/>
        <w:rPr>
          <w:rFonts w:ascii="Garamond" w:eastAsia="Garamond" w:hAnsi="Garamond"/>
          <w:color w:val="221A12"/>
          <w:spacing w:val="-1"/>
          <w:sz w:val="23"/>
        </w:rPr>
      </w:pPr>
      <w:r>
        <w:rPr>
          <w:rFonts w:ascii="Garamond" w:eastAsia="Garamond" w:hAnsi="Garamond"/>
          <w:color w:val="221A12"/>
          <w:spacing w:val="-1"/>
          <w:sz w:val="23"/>
        </w:rPr>
        <w:t>of the World Mountain; they are only its archetypal form. The archi</w:t>
      </w:r>
      <w:r>
        <w:rPr>
          <w:rFonts w:ascii="Garamond" w:eastAsia="Garamond" w:hAnsi="Garamond"/>
          <w:color w:val="221A12"/>
          <w:spacing w:val="-1"/>
          <w:sz w:val="23"/>
        </w:rPr>
        <w:softHyphen/>
        <w:t>tecture of the temple is a late and sophisticated shaping of a dim</w:t>
      </w:r>
    </w:p>
    <w:p w14:paraId="5CBC0C7C" w14:textId="77777777" w:rsidR="000A0D18" w:rsidRDefault="00000000">
      <w:pPr>
        <w:spacing w:before="2" w:line="258" w:lineRule="exact"/>
        <w:jc w:val="both"/>
        <w:textAlignment w:val="baseline"/>
        <w:rPr>
          <w:rFonts w:ascii="Garamond" w:eastAsia="Garamond" w:hAnsi="Garamond"/>
          <w:color w:val="221A12"/>
          <w:spacing w:val="-1"/>
          <w:sz w:val="23"/>
        </w:rPr>
      </w:pPr>
      <w:r>
        <w:rPr>
          <w:rFonts w:ascii="Garamond" w:eastAsia="Garamond" w:hAnsi="Garamond"/>
          <w:color w:val="221A12"/>
          <w:spacing w:val="-1"/>
          <w:sz w:val="23"/>
        </w:rPr>
        <w:t>racial memory—of something primal, elemental, antecedent to con</w:t>
      </w:r>
      <w:r>
        <w:rPr>
          <w:rFonts w:ascii="Garamond" w:eastAsia="Garamond" w:hAnsi="Garamond"/>
          <w:color w:val="221A12"/>
          <w:spacing w:val="-1"/>
          <w:sz w:val="23"/>
        </w:rPr>
        <w:softHyphen/>
        <w:t>sciousness. The caves hint at something existing before gods, before</w:t>
      </w:r>
    </w:p>
    <w:p w14:paraId="3537D96C" w14:textId="77777777" w:rsidR="000A0D18" w:rsidRDefault="00000000">
      <w:pPr>
        <w:spacing w:line="257" w:lineRule="exact"/>
        <w:jc w:val="both"/>
        <w:textAlignment w:val="baseline"/>
        <w:rPr>
          <w:rFonts w:ascii="Garamond" w:eastAsia="Garamond" w:hAnsi="Garamond"/>
          <w:color w:val="221A12"/>
          <w:sz w:val="23"/>
        </w:rPr>
      </w:pPr>
      <w:r>
        <w:rPr>
          <w:rFonts w:ascii="Garamond" w:eastAsia="Garamond" w:hAnsi="Garamond"/>
          <w:color w:val="221A12"/>
          <w:sz w:val="23"/>
        </w:rPr>
        <w:t>differentiation, before value. Though the temple remembers this form, and shapes itself around it as a shell around an egg, it is at a</w:t>
      </w:r>
    </w:p>
    <w:p w14:paraId="3A9CDF0C" w14:textId="77777777" w:rsidR="000A0D18" w:rsidRDefault="00000000">
      <w:pPr>
        <w:spacing w:line="256" w:lineRule="exact"/>
        <w:textAlignment w:val="baseline"/>
        <w:rPr>
          <w:rFonts w:ascii="Garamond" w:eastAsia="Garamond" w:hAnsi="Garamond"/>
          <w:color w:val="221A12"/>
          <w:sz w:val="23"/>
        </w:rPr>
      </w:pPr>
      <w:r>
        <w:rPr>
          <w:rFonts w:ascii="Garamond" w:eastAsia="Garamond" w:hAnsi="Garamond"/>
          <w:color w:val="221A12"/>
          <w:sz w:val="23"/>
        </w:rPr>
        <w:t>far remove from the caves' "unspeakable" nothingness.</w:t>
      </w:r>
    </w:p>
    <w:p w14:paraId="2F25AEE5" w14:textId="77777777" w:rsidR="000A0D18" w:rsidRDefault="00000000">
      <w:pPr>
        <w:spacing w:before="5" w:line="258" w:lineRule="exact"/>
        <w:ind w:firstLine="216"/>
        <w:jc w:val="both"/>
        <w:textAlignment w:val="baseline"/>
        <w:rPr>
          <w:rFonts w:ascii="Garamond" w:eastAsia="Garamond" w:hAnsi="Garamond"/>
          <w:color w:val="221A12"/>
          <w:sz w:val="23"/>
        </w:rPr>
      </w:pPr>
      <w:r>
        <w:rPr>
          <w:rFonts w:ascii="Garamond" w:eastAsia="Garamond" w:hAnsi="Garamond"/>
          <w:color w:val="221A12"/>
          <w:sz w:val="23"/>
        </w:rPr>
        <w:t>What are the caves? Forster's description is surely one of the tri</w:t>
      </w:r>
      <w:r>
        <w:rPr>
          <w:rFonts w:ascii="Garamond" w:eastAsia="Garamond" w:hAnsi="Garamond"/>
          <w:color w:val="221A12"/>
          <w:sz w:val="23"/>
        </w:rPr>
        <w:softHyphen/>
        <w:t>umphs of the English language:</w:t>
      </w:r>
    </w:p>
    <w:p w14:paraId="53B3515F" w14:textId="77777777" w:rsidR="000A0D18" w:rsidRDefault="00000000">
      <w:pPr>
        <w:spacing w:before="105" w:after="148" w:line="218" w:lineRule="exact"/>
        <w:jc w:val="both"/>
        <w:textAlignment w:val="baseline"/>
        <w:rPr>
          <w:rFonts w:ascii="Garamond" w:eastAsia="Garamond" w:hAnsi="Garamond"/>
          <w:color w:val="221A12"/>
          <w:sz w:val="20"/>
        </w:rPr>
      </w:pPr>
      <w:r>
        <w:rPr>
          <w:rFonts w:ascii="Garamond" w:eastAsia="Garamond" w:hAnsi="Garamond"/>
          <w:color w:val="221A12"/>
          <w:sz w:val="20"/>
        </w:rPr>
        <w:t>There is something unspeakable in these outposts. They are like nothing else in the world, and a glimpse of them makes the breath catch. They rise abruptly, insanely, without the proportion that is kept by the wildest hills</w:t>
      </w:r>
    </w:p>
    <w:p w14:paraId="21457C9C" w14:textId="77777777" w:rsidR="000A0D18" w:rsidRDefault="00000000">
      <w:pPr>
        <w:numPr>
          <w:ilvl w:val="0"/>
          <w:numId w:val="7"/>
        </w:numPr>
        <w:spacing w:before="88" w:line="201" w:lineRule="exact"/>
        <w:ind w:firstLine="216"/>
        <w:jc w:val="both"/>
        <w:textAlignment w:val="baseline"/>
        <w:rPr>
          <w:rFonts w:ascii="Garamond" w:eastAsia="Garamond" w:hAnsi="Garamond"/>
          <w:color w:val="221A12"/>
          <w:spacing w:val="-1"/>
          <w:sz w:val="20"/>
        </w:rPr>
      </w:pPr>
      <w:r>
        <w:rPr>
          <w:rFonts w:ascii="Garamond" w:eastAsia="Garamond" w:hAnsi="Garamond"/>
          <w:color w:val="221A12"/>
          <w:spacing w:val="-1"/>
          <w:sz w:val="20"/>
        </w:rPr>
        <w:t>This joining is similar to what the Hindu calls Maya, the identity of opposites, the fundamental unity of everything in God. "Maya," as Heinrich Zimmer de</w:t>
      </w:r>
      <w:r>
        <w:rPr>
          <w:rFonts w:ascii="Garamond" w:eastAsia="Garamond" w:hAnsi="Garamond"/>
          <w:color w:val="221A12"/>
          <w:spacing w:val="-1"/>
          <w:sz w:val="20"/>
        </w:rPr>
        <w:softHyphen/>
        <w:t xml:space="preserve">scribes it, "is a simultaneous-and-successive manifestation of energies that are at variance with each other, processes contradicting and annihilating each other: creation and destruction, ... the dream-idyll of the inward vision of the god </w:t>
      </w:r>
      <w:r>
        <w:rPr>
          <w:rFonts w:ascii="Garamond" w:eastAsia="Garamond" w:hAnsi="Garamond"/>
          <w:i/>
          <w:color w:val="221A12"/>
          <w:spacing w:val="-1"/>
          <w:sz w:val="17"/>
        </w:rPr>
        <w:t xml:space="preserve">and </w:t>
      </w:r>
      <w:r>
        <w:rPr>
          <w:rFonts w:ascii="Garamond" w:eastAsia="Garamond" w:hAnsi="Garamond"/>
          <w:color w:val="221A12"/>
          <w:spacing w:val="-1"/>
          <w:sz w:val="20"/>
        </w:rPr>
        <w:t xml:space="preserve">the desolate nought, the terror of the void, the dread infinite. Maya is the whole cycle of the year, generating everything </w:t>
      </w:r>
      <w:r>
        <w:rPr>
          <w:rFonts w:ascii="Garamond" w:eastAsia="Garamond" w:hAnsi="Garamond"/>
          <w:i/>
          <w:color w:val="221A12"/>
          <w:spacing w:val="-1"/>
          <w:sz w:val="17"/>
        </w:rPr>
        <w:t xml:space="preserve">and </w:t>
      </w:r>
      <w:r>
        <w:rPr>
          <w:rFonts w:ascii="Garamond" w:eastAsia="Garamond" w:hAnsi="Garamond"/>
          <w:color w:val="221A12"/>
          <w:spacing w:val="-1"/>
          <w:sz w:val="20"/>
        </w:rPr>
        <w:t xml:space="preserve">taking it away." Heinrich Zimmer, </w:t>
      </w:r>
      <w:r>
        <w:rPr>
          <w:rFonts w:ascii="Garamond" w:eastAsia="Garamond" w:hAnsi="Garamond"/>
          <w:i/>
          <w:color w:val="221A12"/>
          <w:spacing w:val="-1"/>
          <w:sz w:val="17"/>
        </w:rPr>
        <w:t xml:space="preserve">Myths and Symbols in Indian Art and Civilization, </w:t>
      </w:r>
      <w:r>
        <w:rPr>
          <w:rFonts w:ascii="Garamond" w:eastAsia="Garamond" w:hAnsi="Garamond"/>
          <w:b/>
          <w:color w:val="221A12"/>
          <w:spacing w:val="-1"/>
          <w:sz w:val="17"/>
        </w:rPr>
        <w:t>ed. by Joseph Campbell (New York, 1962), p. 46.</w:t>
      </w:r>
    </w:p>
    <w:p w14:paraId="01CA3103" w14:textId="77777777" w:rsidR="000A0D18" w:rsidRDefault="000A0D18">
      <w:pPr>
        <w:sectPr w:rsidR="000A0D18">
          <w:pgSz w:w="7426" w:h="12082"/>
          <w:pgMar w:top="400" w:right="109" w:bottom="1426" w:left="1247" w:header="720" w:footer="720" w:gutter="0"/>
          <w:cols w:space="720"/>
        </w:sectPr>
      </w:pPr>
    </w:p>
    <w:p w14:paraId="44C6E661" w14:textId="77777777" w:rsidR="000A0D18" w:rsidRDefault="00000000">
      <w:pPr>
        <w:tabs>
          <w:tab w:val="right" w:pos="6048"/>
        </w:tabs>
        <w:spacing w:before="9" w:line="209" w:lineRule="exact"/>
        <w:jc w:val="both"/>
        <w:textAlignment w:val="baseline"/>
        <w:rPr>
          <w:rFonts w:ascii="Garamond" w:eastAsia="Garamond" w:hAnsi="Garamond"/>
          <w:color w:val="2C2015"/>
          <w:sz w:val="16"/>
        </w:rPr>
      </w:pPr>
      <w:r>
        <w:lastRenderedPageBreak/>
        <w:pict w14:anchorId="15C6983C">
          <v:shape id="_x0000_s1192" type="#_x0000_t202" style="position:absolute;left:0;text-align:left;margin-left:0;margin-top:0;width:387.35pt;height:597.6pt;z-index:-251610624;mso-position-horizontal-relative:page;mso-position-vertical-relative:page" fillcolor="#e4d8ba" stroked="f">
            <v:textbox>
              <w:txbxContent>
                <w:p w14:paraId="47E93C1B" w14:textId="77777777" w:rsidR="00000000" w:rsidRDefault="00000000"/>
              </w:txbxContent>
            </v:textbox>
            <w10:wrap anchorx="page" anchory="page"/>
          </v:shape>
        </w:pict>
      </w:r>
      <w:r>
        <w:rPr>
          <w:rFonts w:ascii="Garamond" w:eastAsia="Garamond" w:hAnsi="Garamond"/>
          <w:color w:val="2C2015"/>
          <w:sz w:val="16"/>
        </w:rPr>
        <w:t>A PASSAGE TO INDIA</w:t>
      </w:r>
      <w:r>
        <w:rPr>
          <w:rFonts w:ascii="Garamond" w:eastAsia="Garamond" w:hAnsi="Garamond"/>
          <w:color w:val="2C2015"/>
          <w:sz w:val="16"/>
        </w:rPr>
        <w:tab/>
        <w:t>305</w:t>
      </w:r>
    </w:p>
    <w:p w14:paraId="1D80EA1D" w14:textId="77777777" w:rsidR="000A0D18" w:rsidRDefault="00000000">
      <w:pPr>
        <w:spacing w:before="100" w:line="219" w:lineRule="exact"/>
        <w:jc w:val="both"/>
        <w:textAlignment w:val="baseline"/>
        <w:rPr>
          <w:rFonts w:ascii="Garamond" w:eastAsia="Garamond" w:hAnsi="Garamond"/>
          <w:color w:val="2C2015"/>
          <w:sz w:val="20"/>
        </w:rPr>
      </w:pPr>
      <w:r>
        <w:rPr>
          <w:rFonts w:ascii="Garamond" w:eastAsia="Garamond" w:hAnsi="Garamond"/>
          <w:color w:val="2C2015"/>
          <w:sz w:val="20"/>
        </w:rPr>
        <w:t>elsewhere, they bear no relation to anything dreamt or seen. To call them "uncanny" suggests ghosts, and they are older than all spirit. Hinduism has scratched and plastered a few rocks, but the shrines are unfrequented, as if pilgrims, who generally seek the extraordinary, had here found too much of it. Some saddhus did once settle in a cave, but they were smoked out, and even Buddha, who must have passed this way down to the Bo Tree of Gya, shunned a renunciation more complete than his own, and has left no legend of struggle or victory in the Marabar.</w:t>
      </w:r>
    </w:p>
    <w:p w14:paraId="75A220F7" w14:textId="77777777" w:rsidR="000A0D18" w:rsidRDefault="00000000">
      <w:pPr>
        <w:spacing w:before="19" w:line="219" w:lineRule="exact"/>
        <w:ind w:firstLine="216"/>
        <w:jc w:val="both"/>
        <w:textAlignment w:val="baseline"/>
        <w:rPr>
          <w:rFonts w:ascii="Garamond" w:eastAsia="Garamond" w:hAnsi="Garamond"/>
          <w:color w:val="2C2015"/>
          <w:sz w:val="20"/>
        </w:rPr>
      </w:pPr>
      <w:r>
        <w:rPr>
          <w:rFonts w:ascii="Garamond" w:eastAsia="Garamond" w:hAnsi="Garamond"/>
          <w:color w:val="2C2015"/>
          <w:sz w:val="20"/>
        </w:rPr>
        <w:t>The caves are readily described. A tunnel eight feet long, five feet high, three feet wide, leads to a circular chamber about twenty feet in diameter. This arrangement occurs again and again throughout the group of hills, and this is all, this is a Marabar Cave. Having seen one such cave, having seen two, having seen three, four, fourteen, twenty-four, the visitor returns to Chandrapore uncertain whether he has had an interesting experience or a dull one or any experience at all. He finds it difficult to discuss the caves, or to keep them apart in his mind, for the pattern never varies, and no carv</w:t>
      </w:r>
      <w:r>
        <w:rPr>
          <w:rFonts w:ascii="Garamond" w:eastAsia="Garamond" w:hAnsi="Garamond"/>
          <w:color w:val="2C2015"/>
          <w:sz w:val="20"/>
        </w:rPr>
        <w:softHyphen/>
        <w:t>ing, not even a bees'-nest or a bat distinguishes one from another. Nothing, nothing attaches to them, and their reputation—for they have one—does not depend upon human speech. It is as if the surrounding plain or the passing birds have taken upon themselves to exclaim "extraordinary," and the word has taken root in the air, and been inhaled by mankind.</w:t>
      </w:r>
    </w:p>
    <w:p w14:paraId="67D79A0A" w14:textId="77777777" w:rsidR="000A0D18" w:rsidRDefault="00000000">
      <w:pPr>
        <w:spacing w:before="22" w:line="219" w:lineRule="exact"/>
        <w:ind w:firstLine="216"/>
        <w:jc w:val="both"/>
        <w:textAlignment w:val="baseline"/>
        <w:rPr>
          <w:rFonts w:ascii="Garamond" w:eastAsia="Garamond" w:hAnsi="Garamond"/>
          <w:color w:val="2C2015"/>
          <w:spacing w:val="3"/>
          <w:sz w:val="20"/>
        </w:rPr>
      </w:pPr>
      <w:r>
        <w:rPr>
          <w:rFonts w:ascii="Garamond" w:eastAsia="Garamond" w:hAnsi="Garamond"/>
          <w:color w:val="2C2015"/>
          <w:spacing w:val="3"/>
          <w:sz w:val="20"/>
        </w:rPr>
        <w:t>They are dark caves. Even when they open towards the sun, very little light penetrates down the entrance tunnel into the circular chamber. There is little to see, and no eye to see it, until the visitor arrives for his five min</w:t>
      </w:r>
      <w:r>
        <w:rPr>
          <w:rFonts w:ascii="Garamond" w:eastAsia="Garamond" w:hAnsi="Garamond"/>
          <w:color w:val="2C2015"/>
          <w:spacing w:val="3"/>
          <w:sz w:val="20"/>
        </w:rPr>
        <w:softHyphen/>
        <w:t>utes, and strikes a match. Immediately another flame rises in the depths of the rock and moves towards the surface like an imprisoned spirit: the walls of the circular chamber have been most marvellously polished. The two flames approach and strive to unite, but cannot, because one of them breathes air, the other stone. A mirror inlaid with lovely colours divides the lovers, delicate stars of pink and grey interpose, exquisite nebulae, shadings fainter than the tail of a comet or the midday moon, all the evanescent life of the granite, only here visible. Fists and fingers thrust above the advancing soil—here at last is their skin, finer than any covering acquired by the ani</w:t>
      </w:r>
      <w:r>
        <w:rPr>
          <w:rFonts w:ascii="Garamond" w:eastAsia="Garamond" w:hAnsi="Garamond"/>
          <w:color w:val="2C2015"/>
          <w:spacing w:val="3"/>
          <w:sz w:val="20"/>
        </w:rPr>
        <w:softHyphen/>
        <w:t>mals, smoother than windless water, more voluptuous than love. The radi</w:t>
      </w:r>
      <w:r>
        <w:rPr>
          <w:rFonts w:ascii="Garamond" w:eastAsia="Garamond" w:hAnsi="Garamond"/>
          <w:color w:val="2C2015"/>
          <w:spacing w:val="3"/>
          <w:sz w:val="20"/>
        </w:rPr>
        <w:softHyphen/>
        <w:t>ance increases, the flames touch one another, kiss, expire. The cave is dark again, like all the caves.</w:t>
      </w:r>
    </w:p>
    <w:p w14:paraId="553D6AA4" w14:textId="77777777" w:rsidR="000A0D18" w:rsidRDefault="00000000">
      <w:pPr>
        <w:spacing w:before="13" w:line="219" w:lineRule="exact"/>
        <w:ind w:firstLine="216"/>
        <w:jc w:val="both"/>
        <w:textAlignment w:val="baseline"/>
        <w:rPr>
          <w:rFonts w:ascii="Garamond" w:eastAsia="Garamond" w:hAnsi="Garamond"/>
          <w:color w:val="2C2015"/>
          <w:spacing w:val="2"/>
          <w:sz w:val="20"/>
        </w:rPr>
      </w:pPr>
      <w:r>
        <w:rPr>
          <w:rFonts w:ascii="Garamond" w:eastAsia="Garamond" w:hAnsi="Garamond"/>
          <w:color w:val="2C2015"/>
          <w:spacing w:val="2"/>
          <w:sz w:val="20"/>
        </w:rPr>
        <w:t>Only the wall of the circular chamber has been polished thus. The sides of the tunnel are left rough, they impinge as an afterthought upon the in</w:t>
      </w:r>
      <w:r>
        <w:rPr>
          <w:rFonts w:ascii="Garamond" w:eastAsia="Garamond" w:hAnsi="Garamond"/>
          <w:color w:val="2C2015"/>
          <w:spacing w:val="2"/>
          <w:sz w:val="20"/>
        </w:rPr>
        <w:softHyphen/>
        <w:t>ternal perfection. An entrance was necessary, so mankind made one. But elsewhere, deeper in the granite, are there certain chambers that have no entrances? Chambers never unsealed since the arrival of the gods. Local re</w:t>
      </w:r>
      <w:r>
        <w:rPr>
          <w:rFonts w:ascii="Garamond" w:eastAsia="Garamond" w:hAnsi="Garamond"/>
          <w:color w:val="2C2015"/>
          <w:spacing w:val="2"/>
          <w:sz w:val="20"/>
        </w:rPr>
        <w:softHyphen/>
        <w:t>port declares that these exceed in number those that can be visited, as the dead exceed the living—four hundred of them, four thousand or million.</w:t>
      </w:r>
    </w:p>
    <w:p w14:paraId="3030FCD5" w14:textId="77777777" w:rsidR="000A0D18" w:rsidRDefault="000A0D18">
      <w:pPr>
        <w:sectPr w:rsidR="000A0D18">
          <w:pgSz w:w="7747" w:h="11952"/>
          <w:pgMar w:top="440" w:right="1261" w:bottom="1316" w:left="416" w:header="720" w:footer="720" w:gutter="0"/>
          <w:cols w:space="720"/>
        </w:sectPr>
      </w:pPr>
    </w:p>
    <w:p w14:paraId="62603664" w14:textId="77777777" w:rsidR="000A0D18" w:rsidRDefault="00000000">
      <w:pPr>
        <w:tabs>
          <w:tab w:val="right" w:pos="6048"/>
        </w:tabs>
        <w:spacing w:before="10" w:line="216" w:lineRule="exact"/>
        <w:textAlignment w:val="baseline"/>
        <w:rPr>
          <w:rFonts w:eastAsia="Times New Roman"/>
          <w:b/>
          <w:color w:val="3C291A"/>
          <w:sz w:val="16"/>
        </w:rPr>
      </w:pPr>
      <w:r>
        <w:lastRenderedPageBreak/>
        <w:pict w14:anchorId="7ECAEF43">
          <v:shape id="_x0000_s1191" type="#_x0000_t202" style="position:absolute;margin-left:0;margin-top:0;width:374.4pt;height:600pt;z-index:-251609600;mso-position-horizontal-relative:page;mso-position-vertical-relative:page" fillcolor="#e6d8ba" stroked="f">
            <v:textbox>
              <w:txbxContent>
                <w:p w14:paraId="5D31A4CB" w14:textId="77777777" w:rsidR="00000000" w:rsidRDefault="00000000"/>
              </w:txbxContent>
            </v:textbox>
            <w10:wrap anchorx="page" anchory="page"/>
          </v:shape>
        </w:pict>
      </w:r>
      <w:r>
        <w:rPr>
          <w:rFonts w:eastAsia="Times New Roman"/>
          <w:b/>
          <w:color w:val="3C291A"/>
          <w:sz w:val="16"/>
        </w:rPr>
        <w:t>306</w:t>
      </w:r>
      <w:r>
        <w:rPr>
          <w:rFonts w:eastAsia="Times New Roman"/>
          <w:b/>
          <w:color w:val="3C291A"/>
          <w:sz w:val="16"/>
        </w:rPr>
        <w:tab/>
        <w:t>THE CAVE AND THE MOUNTAIN</w:t>
      </w:r>
    </w:p>
    <w:p w14:paraId="20139151" w14:textId="77777777" w:rsidR="000A0D18" w:rsidRDefault="00000000">
      <w:pPr>
        <w:spacing w:before="99" w:line="223" w:lineRule="exact"/>
        <w:textAlignment w:val="baseline"/>
        <w:rPr>
          <w:rFonts w:eastAsia="Times New Roman"/>
          <w:color w:val="3C291A"/>
          <w:spacing w:val="4"/>
          <w:sz w:val="19"/>
        </w:rPr>
      </w:pPr>
      <w:r>
        <w:rPr>
          <w:rFonts w:eastAsia="Times New Roman"/>
          <w:color w:val="3C291A"/>
          <w:spacing w:val="4"/>
          <w:sz w:val="19"/>
        </w:rPr>
        <w:t>Nothing is inside them, they were sealed up before the creation of pesti</w:t>
      </w:r>
      <w:r>
        <w:rPr>
          <w:rFonts w:eastAsia="Times New Roman"/>
          <w:color w:val="3C291A"/>
          <w:spacing w:val="4"/>
          <w:sz w:val="19"/>
        </w:rPr>
        <w:softHyphen/>
        <w:t xml:space="preserve">lence or treasure; if mankind grew curious and excavated, nothing, nothing would be added to the sum of good or evil. One of them is rumoured within the boulder that swings on the summit of the highest of the hills; a bubble-shaped cave that has neither ceiling nor floor, and mirrors its own darkness in every direction infinitely. If the boulder falls and smashes, the cave will smash too—empty as an Easter egg. The boulder because of its hollowness sways in the wind, and even moves when a crow perches upon it: hence its name and the name of its stupendous pedestal: the Kawa Dol. (See Plate </w:t>
      </w:r>
      <w:r>
        <w:rPr>
          <w:rFonts w:eastAsia="Times New Roman"/>
          <w:color w:val="3C291A"/>
          <w:spacing w:val="4"/>
          <w:sz w:val="21"/>
        </w:rPr>
        <w:t>so.)</w:t>
      </w:r>
    </w:p>
    <w:p w14:paraId="29BA94FD" w14:textId="77777777" w:rsidR="000A0D18" w:rsidRDefault="00000000">
      <w:pPr>
        <w:spacing w:before="102" w:line="258" w:lineRule="exact"/>
        <w:ind w:firstLine="216"/>
        <w:jc w:val="both"/>
        <w:textAlignment w:val="baseline"/>
        <w:rPr>
          <w:rFonts w:eastAsia="Times New Roman"/>
          <w:color w:val="3C291A"/>
          <w:sz w:val="21"/>
        </w:rPr>
      </w:pPr>
      <w:r>
        <w:rPr>
          <w:rFonts w:eastAsia="Times New Roman"/>
          <w:color w:val="3C291A"/>
          <w:sz w:val="21"/>
        </w:rPr>
        <w:t>And within the caves, when disturbed by human voices, is sounded a "terrifying echo" which is "entirely devoid of distinction."</w:t>
      </w:r>
    </w:p>
    <w:p w14:paraId="75F2691A" w14:textId="77777777" w:rsidR="000A0D18" w:rsidRDefault="00000000">
      <w:pPr>
        <w:spacing w:before="100" w:line="220" w:lineRule="exact"/>
        <w:jc w:val="both"/>
        <w:textAlignment w:val="baseline"/>
        <w:rPr>
          <w:rFonts w:eastAsia="Times New Roman"/>
          <w:color w:val="3C291A"/>
          <w:spacing w:val="2"/>
          <w:sz w:val="19"/>
        </w:rPr>
      </w:pPr>
      <w:r>
        <w:rPr>
          <w:rFonts w:eastAsia="Times New Roman"/>
          <w:color w:val="3C291A"/>
          <w:spacing w:val="2"/>
          <w:sz w:val="19"/>
        </w:rPr>
        <w:t>Whatever is said, the same monotonous noise replies, and quivers up and down the walls until it is absorbed into the roof. "Boum" is the sound as far as the human alphabet can express it, or "bou-oum," or "ou-boum,"—utterly dull. Hope, politeness, the blowing of a nose, the squeak of a boot, all produce "bourn." Even the striking of a match starts a little worm coil</w:t>
      </w:r>
      <w:r>
        <w:rPr>
          <w:rFonts w:eastAsia="Times New Roman"/>
          <w:color w:val="3C291A"/>
          <w:spacing w:val="2"/>
          <w:sz w:val="19"/>
        </w:rPr>
        <w:softHyphen/>
        <w:t>ing, which is too small to complete a circle, but is eternally watchful. And if several people talk at once, an over-lapping howling noise begins, echoes generate echoes, and the cave is stuffed with a snake composed of small snakes, which writhe independently.</w:t>
      </w:r>
      <w:r>
        <w:rPr>
          <w:rFonts w:eastAsia="Times New Roman"/>
          <w:color w:val="3C291A"/>
          <w:spacing w:val="2"/>
          <w:sz w:val="19"/>
          <w:vertAlign w:val="superscript"/>
        </w:rPr>
        <w:t>12</w:t>
      </w:r>
      <w:r>
        <w:rPr>
          <w:rFonts w:eastAsia="Times New Roman"/>
          <w:color w:val="3C291A"/>
          <w:spacing w:val="2"/>
          <w:sz w:val="19"/>
        </w:rPr>
        <w:t xml:space="preserve"> </w:t>
      </w:r>
    </w:p>
    <w:p w14:paraId="6FB6F750" w14:textId="77777777" w:rsidR="000A0D18" w:rsidRDefault="00000000">
      <w:pPr>
        <w:spacing w:before="141" w:line="258" w:lineRule="exact"/>
        <w:ind w:firstLine="216"/>
        <w:jc w:val="both"/>
        <w:textAlignment w:val="baseline"/>
        <w:rPr>
          <w:rFonts w:eastAsia="Times New Roman"/>
          <w:color w:val="3C291A"/>
          <w:spacing w:val="4"/>
          <w:sz w:val="21"/>
        </w:rPr>
      </w:pPr>
      <w:r>
        <w:rPr>
          <w:rFonts w:eastAsia="Times New Roman"/>
          <w:color w:val="3C291A"/>
          <w:spacing w:val="4"/>
          <w:sz w:val="21"/>
        </w:rPr>
        <w:t>The entire novel is implied in these descriptions, and they should be meditated upon; for there is here hardly a word or idea that is not put to use, that is not heard or felt again, in protean guises, throughout the book. The lights and darks, the shapes and sounds, the snakes and hollows of these descriptions are carried on waves of rhythm across the "hundred Indias" to the uttermost limits of the macrocosm. Like the gods of India, who fuse and melt one into the other with infinite ease and complexity, the cave-born echoes move out over the land, interfuse and separate, and render the Word—or something before the Word—in a thousand confusing declinations. More than leitmotifs, these words and phrases are (so to speak) there all the time, but, such is human imperfection, we hear them only at intervals.</w:t>
      </w:r>
    </w:p>
    <w:p w14:paraId="593AB56B" w14:textId="77777777" w:rsidR="000A0D18" w:rsidRDefault="00000000">
      <w:pPr>
        <w:spacing w:before="17" w:line="257" w:lineRule="exact"/>
        <w:ind w:firstLine="216"/>
        <w:jc w:val="both"/>
        <w:textAlignment w:val="baseline"/>
        <w:rPr>
          <w:rFonts w:eastAsia="Times New Roman"/>
          <w:color w:val="3C291A"/>
          <w:sz w:val="21"/>
        </w:rPr>
      </w:pPr>
      <w:r>
        <w:rPr>
          <w:rFonts w:eastAsia="Times New Roman"/>
          <w:color w:val="3C291A"/>
          <w:sz w:val="21"/>
        </w:rPr>
        <w:t xml:space="preserve">For example, the caves are "unspeakable," horrible and wordless. Forster plays upon the ambiguities of the word "unspeakable" in a multitude of </w:t>
      </w:r>
      <w:r>
        <w:rPr>
          <w:rFonts w:eastAsia="Times New Roman"/>
          <w:color w:val="3C291A"/>
          <w:sz w:val="19"/>
        </w:rPr>
        <w:t xml:space="preserve">ways. </w:t>
      </w:r>
      <w:r>
        <w:rPr>
          <w:rFonts w:eastAsia="Times New Roman"/>
          <w:color w:val="3C291A"/>
          <w:sz w:val="21"/>
        </w:rPr>
        <w:t>"The breath catches," it is "difficult to discuss" the caves, their reputation "does not depend upon human speech," and words put into their vacant mouths are reduced to that idiotic</w:t>
      </w:r>
    </w:p>
    <w:p w14:paraId="3C4E9F5D" w14:textId="77777777" w:rsidR="000A0D18" w:rsidRDefault="000A0D18">
      <w:pPr>
        <w:sectPr w:rsidR="000A0D18">
          <w:pgSz w:w="7488" w:h="12000"/>
          <w:pgMar w:top="360" w:right="282" w:bottom="1184" w:left="1112" w:header="720" w:footer="720" w:gutter="0"/>
          <w:cols w:space="720"/>
        </w:sectPr>
      </w:pPr>
    </w:p>
    <w:p w14:paraId="2F44964B" w14:textId="77777777" w:rsidR="000A0D18" w:rsidRDefault="00000000">
      <w:pPr>
        <w:tabs>
          <w:tab w:val="right" w:pos="6048"/>
        </w:tabs>
        <w:spacing w:before="30" w:line="220" w:lineRule="exact"/>
        <w:ind w:left="72" w:right="72"/>
        <w:jc w:val="both"/>
        <w:textAlignment w:val="baseline"/>
        <w:rPr>
          <w:rFonts w:eastAsia="Times New Roman"/>
          <w:b/>
          <w:color w:val="000000"/>
          <w:sz w:val="16"/>
        </w:rPr>
      </w:pPr>
      <w:r>
        <w:lastRenderedPageBreak/>
        <w:pict w14:anchorId="4A49E9C1">
          <v:shape id="_x0000_s1190" type="#_x0000_t202" style="position:absolute;left:0;text-align:left;margin-left:0;margin-top:0;width:389.75pt;height:595.2pt;z-index:-251608576;mso-position-horizontal-relative:page;mso-position-vertical-relative:page" fillcolor="#e5d8b9" stroked="f">
            <v:textbox>
              <w:txbxContent>
                <w:p w14:paraId="18E14AB8" w14:textId="77777777" w:rsidR="00000000" w:rsidRDefault="00000000"/>
              </w:txbxContent>
            </v:textbox>
            <w10:wrap anchorx="page" anchory="page"/>
          </v:shape>
        </w:pict>
      </w:r>
      <w:r>
        <w:rPr>
          <w:rFonts w:eastAsia="Times New Roman"/>
          <w:b/>
          <w:color w:val="000000"/>
          <w:sz w:val="16"/>
        </w:rPr>
        <w:t>A PASSAGE TO INDIA</w:t>
      </w:r>
      <w:r>
        <w:rPr>
          <w:rFonts w:eastAsia="Times New Roman"/>
          <w:b/>
          <w:color w:val="000000"/>
          <w:sz w:val="16"/>
        </w:rPr>
        <w:tab/>
        <w:t>307</w:t>
      </w:r>
    </w:p>
    <w:p w14:paraId="7546771C" w14:textId="77777777" w:rsidR="000A0D18" w:rsidRDefault="00000000">
      <w:pPr>
        <w:spacing w:before="96" w:line="257" w:lineRule="exact"/>
        <w:ind w:left="72" w:right="72"/>
        <w:jc w:val="both"/>
        <w:textAlignment w:val="baseline"/>
        <w:rPr>
          <w:rFonts w:eastAsia="Times New Roman"/>
          <w:color w:val="000000"/>
          <w:spacing w:val="4"/>
          <w:sz w:val="20"/>
        </w:rPr>
      </w:pPr>
      <w:r>
        <w:rPr>
          <w:rFonts w:eastAsia="Times New Roman"/>
          <w:color w:val="000000"/>
          <w:spacing w:val="4"/>
          <w:sz w:val="20"/>
        </w:rPr>
        <w:t>ur-syllable "bou-oum" or "ou-boum." Similarly, "no," "not," and "nothing" echo hollowly out of the entrances like reverberations of infinite absence. The caves are "like nothing else in the world," "they bear no relation to anything dreamt or seen," "no carving, not even a bees'-nest or a bat distinguishes one from another," "nothing, noth</w:t>
      </w:r>
      <w:r>
        <w:rPr>
          <w:rFonts w:eastAsia="Times New Roman"/>
          <w:color w:val="000000"/>
          <w:spacing w:val="4"/>
          <w:sz w:val="20"/>
        </w:rPr>
        <w:softHyphen/>
        <w:t xml:space="preserve">ing attaches to them," and if they were excavated, "nothing, nothing would be added to the sum of good or evil." The </w:t>
      </w:r>
      <w:r>
        <w:rPr>
          <w:rFonts w:eastAsia="Times New Roman"/>
          <w:i/>
          <w:color w:val="000000"/>
          <w:spacing w:val="4"/>
          <w:sz w:val="20"/>
        </w:rPr>
        <w:t xml:space="preserve">nothing </w:t>
      </w:r>
      <w:r>
        <w:rPr>
          <w:rFonts w:eastAsia="Times New Roman"/>
          <w:color w:val="000000"/>
          <w:spacing w:val="4"/>
          <w:sz w:val="20"/>
        </w:rPr>
        <w:t>in these phrases is like that in Wallace Stevens's vision of the Snowman: the "nothing that is not there and the nothing that is."</w:t>
      </w:r>
      <w:r>
        <w:rPr>
          <w:rFonts w:eastAsia="Times New Roman"/>
          <w:color w:val="000000"/>
          <w:spacing w:val="4"/>
          <w:sz w:val="20"/>
          <w:vertAlign w:val="superscript"/>
        </w:rPr>
        <w:t>13</w:t>
      </w:r>
      <w:r>
        <w:rPr>
          <w:rFonts w:eastAsia="Times New Roman"/>
          <w:color w:val="000000"/>
          <w:spacing w:val="4"/>
          <w:sz w:val="20"/>
        </w:rPr>
        <w:t xml:space="preserve"> It is a substan</w:t>
      </w:r>
      <w:r>
        <w:rPr>
          <w:rFonts w:eastAsia="Times New Roman"/>
          <w:color w:val="000000"/>
          <w:spacing w:val="4"/>
          <w:sz w:val="20"/>
        </w:rPr>
        <w:softHyphen/>
        <w:t>tive, not just an emptiness, a presence as well as an absence. That echoing "nothing" is carried across India to the ears of Hindu, Mos</w:t>
      </w:r>
      <w:r>
        <w:rPr>
          <w:rFonts w:eastAsia="Times New Roman"/>
          <w:color w:val="000000"/>
          <w:spacing w:val="4"/>
          <w:sz w:val="20"/>
        </w:rPr>
        <w:softHyphen/>
        <w:t>lem, and Anglo-Indian alike, bringing a message of terror or of peace —depending on the individual's capacity to receive or to assimilate it. The caves are the primal womb from which we all came and the primal tomb to which we all return; they are the darkness before exis</w:t>
      </w:r>
      <w:r>
        <w:rPr>
          <w:rFonts w:eastAsia="Times New Roman"/>
          <w:color w:val="000000"/>
          <w:spacing w:val="4"/>
          <w:sz w:val="20"/>
        </w:rPr>
        <w:softHyphen/>
        <w:t>tence itself. Some can contemplate that nothingness, others cannot.</w:t>
      </w:r>
    </w:p>
    <w:p w14:paraId="2B547265" w14:textId="77777777" w:rsidR="000A0D18" w:rsidRDefault="00000000">
      <w:pPr>
        <w:spacing w:before="7" w:line="257" w:lineRule="exact"/>
        <w:ind w:left="72" w:right="72" w:firstLine="144"/>
        <w:jc w:val="both"/>
        <w:textAlignment w:val="baseline"/>
        <w:rPr>
          <w:rFonts w:eastAsia="Times New Roman"/>
          <w:color w:val="000000"/>
          <w:spacing w:val="6"/>
          <w:sz w:val="20"/>
        </w:rPr>
      </w:pPr>
      <w:r>
        <w:rPr>
          <w:rFonts w:eastAsia="Times New Roman"/>
          <w:color w:val="000000"/>
          <w:spacing w:val="6"/>
          <w:sz w:val="20"/>
        </w:rPr>
        <w:t>Other phrases—echoes—appear and disappear. The word "ghosts" in the above passage is heard many times in the novel. The "bees'-nest" recalls the "wasp" that figures as an extrasensory perception in the consciousness of two of the characters. The "reputation" of the caves gets echoed in two forms—in the "rumors" that circle through this land where "nothing's private," and in the worry over worldly reputation that obsesses some of the more superficial characters.</w:t>
      </w:r>
    </w:p>
    <w:p w14:paraId="61B56508" w14:textId="77777777" w:rsidR="000A0D18" w:rsidRDefault="00000000">
      <w:pPr>
        <w:spacing w:before="8" w:line="257" w:lineRule="exact"/>
        <w:ind w:left="72" w:right="72" w:firstLine="144"/>
        <w:jc w:val="both"/>
        <w:textAlignment w:val="baseline"/>
        <w:rPr>
          <w:rFonts w:eastAsia="Times New Roman"/>
          <w:b/>
          <w:color w:val="000000"/>
          <w:spacing w:val="3"/>
          <w:sz w:val="20"/>
        </w:rPr>
      </w:pPr>
      <w:r>
        <w:rPr>
          <w:rFonts w:eastAsia="Times New Roman"/>
          <w:b/>
          <w:color w:val="000000"/>
          <w:spacing w:val="3"/>
          <w:sz w:val="20"/>
        </w:rPr>
        <w:t xml:space="preserve">But </w:t>
      </w:r>
      <w:r>
        <w:rPr>
          <w:rFonts w:eastAsia="Times New Roman"/>
          <w:color w:val="000000"/>
          <w:spacing w:val="3"/>
          <w:sz w:val="20"/>
        </w:rPr>
        <w:t>most important are the hollowness and roundness of the caves, and all the mythological evocations of these forms. The novel is one great echo chamber, one great round, but in so constructing it Forster is not simply creating a private fictional universe; he is re-creating the world of the Indian religious consciousness. He does so as a sympa</w:t>
      </w:r>
      <w:r>
        <w:rPr>
          <w:rFonts w:eastAsia="Times New Roman"/>
          <w:color w:val="000000"/>
          <w:spacing w:val="3"/>
          <w:sz w:val="20"/>
        </w:rPr>
        <w:softHyphen/>
        <w:t>thizer rather than as a scholar, but his perceptiveness is astonishing—as his Indian appreciators acknowledge." Heinrich Zimmer has said that "the myths and symbols of India resist intellectualization and reduction to fixed significations"—a fact that makes Forster's sure imaginative grasp of them particularly impressive.</w:t>
      </w:r>
      <w:r>
        <w:rPr>
          <w:rFonts w:eastAsia="Times New Roman"/>
          <w:color w:val="000000"/>
          <w:spacing w:val="3"/>
          <w:sz w:val="20"/>
          <w:vertAlign w:val="superscript"/>
        </w:rPr>
        <w:t>15</w:t>
      </w:r>
      <w:r>
        <w:rPr>
          <w:rFonts w:eastAsia="Times New Roman"/>
          <w:color w:val="000000"/>
          <w:spacing w:val="3"/>
          <w:sz w:val="20"/>
        </w:rPr>
        <w:t xml:space="preserve"> The adept in Indian art and religion (they are the same) would recognize the snakes and flames, the "bou-oum" and the caves themselves as ancient sym</w:t>
      </w:r>
      <w:r>
        <w:rPr>
          <w:rFonts w:eastAsia="Times New Roman"/>
          <w:color w:val="000000"/>
          <w:spacing w:val="3"/>
          <w:sz w:val="20"/>
        </w:rPr>
        <w:softHyphen/>
        <w:t>bols far transcending any one artist's private myth. "Caves," writes Stella Kramrisch, "were at all times sacred in India," and the inner-</w:t>
      </w:r>
      <w:r>
        <w:rPr>
          <w:rFonts w:eastAsia="Times New Roman"/>
          <w:color w:val="000000"/>
          <w:sz w:val="24"/>
        </w:rPr>
        <w:t xml:space="preserve"> </w:t>
      </w:r>
    </w:p>
    <w:p w14:paraId="06F1C3AB" w14:textId="77777777" w:rsidR="000A0D18" w:rsidRDefault="000A0D18">
      <w:pPr>
        <w:sectPr w:rsidR="000A0D18">
          <w:pgSz w:w="7795" w:h="11904"/>
          <w:pgMar w:top="480" w:right="1278" w:bottom="1148" w:left="423" w:header="720" w:footer="720" w:gutter="0"/>
          <w:cols w:space="720"/>
        </w:sectPr>
      </w:pPr>
    </w:p>
    <w:p w14:paraId="03EC2FD9" w14:textId="77777777" w:rsidR="000A0D18" w:rsidRDefault="00000000">
      <w:pPr>
        <w:tabs>
          <w:tab w:val="right" w:pos="6048"/>
        </w:tabs>
        <w:spacing w:line="260" w:lineRule="exact"/>
        <w:textAlignment w:val="baseline"/>
        <w:rPr>
          <w:rFonts w:eastAsia="Times New Roman"/>
          <w:color w:val="422E19"/>
          <w:sz w:val="20"/>
        </w:rPr>
      </w:pPr>
      <w:r>
        <w:lastRenderedPageBreak/>
        <w:pict w14:anchorId="10997A3E">
          <v:shape id="_x0000_s1189" type="#_x0000_t202" style="position:absolute;margin-left:0;margin-top:0;width:374.4pt;height:600pt;z-index:-251607552;mso-position-horizontal-relative:page;mso-position-vertical-relative:page" fillcolor="#e6dabb" stroked="f">
            <v:textbox>
              <w:txbxContent>
                <w:p w14:paraId="0A0790E6" w14:textId="77777777" w:rsidR="00000000" w:rsidRDefault="00000000"/>
              </w:txbxContent>
            </v:textbox>
            <w10:wrap anchorx="page" anchory="page"/>
          </v:shape>
        </w:pict>
      </w:r>
      <w:r>
        <w:rPr>
          <w:rFonts w:eastAsia="Times New Roman"/>
          <w:color w:val="422E19"/>
          <w:sz w:val="20"/>
        </w:rPr>
        <w:t>308</w:t>
      </w:r>
      <w:r>
        <w:rPr>
          <w:rFonts w:eastAsia="Times New Roman"/>
          <w:color w:val="422E19"/>
          <w:sz w:val="20"/>
        </w:rPr>
        <w:tab/>
      </w:r>
      <w:r>
        <w:rPr>
          <w:rFonts w:ascii="Garamond" w:eastAsia="Garamond" w:hAnsi="Garamond"/>
          <w:color w:val="422E19"/>
          <w:sz w:val="16"/>
        </w:rPr>
        <w:t>THE CAVE AND THE MOUNTAIN</w:t>
      </w:r>
    </w:p>
    <w:p w14:paraId="16F43834" w14:textId="77777777" w:rsidR="000A0D18" w:rsidRDefault="00000000">
      <w:pPr>
        <w:spacing w:before="50" w:line="262" w:lineRule="exact"/>
        <w:jc w:val="both"/>
        <w:textAlignment w:val="baseline"/>
        <w:rPr>
          <w:rFonts w:eastAsia="Times New Roman"/>
          <w:color w:val="422E19"/>
          <w:spacing w:val="6"/>
          <w:sz w:val="20"/>
        </w:rPr>
      </w:pPr>
      <w:r>
        <w:rPr>
          <w:rFonts w:eastAsia="Times New Roman"/>
          <w:color w:val="422E19"/>
          <w:spacing w:val="6"/>
          <w:sz w:val="20"/>
        </w:rPr>
        <w:t xml:space="preserve">most sanctuary of the temple is called the </w:t>
      </w:r>
      <w:r>
        <w:rPr>
          <w:rFonts w:eastAsia="Times New Roman"/>
          <w:i/>
          <w:color w:val="422E19"/>
          <w:spacing w:val="6"/>
          <w:sz w:val="20"/>
        </w:rPr>
        <w:t xml:space="preserve">garbhagriha, </w:t>
      </w:r>
      <w:r>
        <w:rPr>
          <w:rFonts w:eastAsia="Times New Roman"/>
          <w:color w:val="422E19"/>
          <w:spacing w:val="6"/>
          <w:sz w:val="20"/>
        </w:rPr>
        <w:t>or "womb-house."</w:t>
      </w:r>
      <w:r>
        <w:rPr>
          <w:rFonts w:ascii="Bookman Old Style" w:eastAsia="Bookman Old Style" w:hAnsi="Bookman Old Style"/>
          <w:color w:val="422E19"/>
          <w:spacing w:val="6"/>
          <w:sz w:val="20"/>
          <w:vertAlign w:val="superscript"/>
        </w:rPr>
        <w:t>16</w:t>
      </w:r>
      <w:r>
        <w:rPr>
          <w:rFonts w:eastAsia="Times New Roman"/>
          <w:color w:val="422E19"/>
          <w:spacing w:val="6"/>
          <w:sz w:val="20"/>
        </w:rPr>
        <w:t xml:space="preserve"> Within the perimeter of the temple's central altar, a cairn "rises like a gigantic, solid bubble, which has the significance of the World Egg </w:t>
      </w:r>
      <w:r>
        <w:rPr>
          <w:rFonts w:eastAsia="Times New Roman"/>
          <w:i/>
          <w:color w:val="422E19"/>
          <w:spacing w:val="6"/>
          <w:sz w:val="20"/>
        </w:rPr>
        <w:t>(anda)"</w:t>
      </w:r>
      <w:r>
        <w:rPr>
          <w:rFonts w:ascii="Bookman Old Style" w:eastAsia="Bookman Old Style" w:hAnsi="Bookman Old Style"/>
          <w:i/>
          <w:color w:val="422E19"/>
          <w:spacing w:val="6"/>
          <w:sz w:val="20"/>
          <w:vertAlign w:val="superscript"/>
        </w:rPr>
        <w:t>17</w:t>
      </w:r>
      <w:r>
        <w:rPr>
          <w:rFonts w:eastAsia="Times New Roman"/>
          <w:i/>
          <w:color w:val="422E19"/>
          <w:spacing w:val="6"/>
          <w:sz w:val="20"/>
        </w:rPr>
        <w:t xml:space="preserve">—analogous </w:t>
      </w:r>
      <w:r>
        <w:rPr>
          <w:rFonts w:eastAsia="Times New Roman"/>
          <w:color w:val="422E19"/>
          <w:spacing w:val="6"/>
          <w:sz w:val="20"/>
        </w:rPr>
        <w:t>perhaps to the "egg" of the Kawa Dol in the novel. And the concept of the womb of the universe, the "great round," is, as Jung and Eric Neumann and others have shown, one of the universal archetypes.</w:t>
      </w:r>
      <w:r>
        <w:rPr>
          <w:rFonts w:ascii="Bookman Old Style" w:eastAsia="Bookman Old Style" w:hAnsi="Bookman Old Style"/>
          <w:color w:val="422E19"/>
          <w:spacing w:val="6"/>
          <w:sz w:val="20"/>
          <w:vertAlign w:val="superscript"/>
        </w:rPr>
        <w:t>18</w:t>
      </w:r>
      <w:r>
        <w:rPr>
          <w:rFonts w:eastAsia="Times New Roman"/>
          <w:color w:val="422E19"/>
          <w:spacing w:val="6"/>
          <w:sz w:val="20"/>
        </w:rPr>
        <w:t xml:space="preserve"> Out of this dark and primal cavity issue all the transformations we call life, and everything so born is ultimately called back to its "womb of origination and death." But before any transformation takes place, before any life can break that egg and enter the outer world, a movement occurs within—the ele</w:t>
      </w:r>
      <w:r>
        <w:rPr>
          <w:rFonts w:eastAsia="Times New Roman"/>
          <w:color w:val="422E19"/>
          <w:spacing w:val="6"/>
          <w:sz w:val="20"/>
        </w:rPr>
        <w:softHyphen/>
        <w:t>mental stirrings of androgynous fertilization. This movement is com</w:t>
      </w:r>
      <w:r>
        <w:rPr>
          <w:rFonts w:eastAsia="Times New Roman"/>
          <w:color w:val="422E19"/>
          <w:spacing w:val="6"/>
          <w:sz w:val="20"/>
        </w:rPr>
        <w:softHyphen/>
        <w:t>monly depicted as a wheel rolling upon itself, or as the "circular snake of the uroboros," which "at</w:t>
      </w:r>
      <w:r>
        <w:rPr>
          <w:rFonts w:eastAsia="Times New Roman"/>
          <w:color w:val="523D24"/>
          <w:spacing w:val="6"/>
          <w:sz w:val="20"/>
        </w:rPr>
        <w:t xml:space="preserve"> once</w:t>
      </w:r>
      <w:r>
        <w:rPr>
          <w:rFonts w:eastAsia="Times New Roman"/>
          <w:color w:val="422E19"/>
          <w:spacing w:val="6"/>
          <w:sz w:val="20"/>
        </w:rPr>
        <w:t xml:space="preserve"> bears, begets, and devours."</w:t>
      </w:r>
      <w:r>
        <w:rPr>
          <w:rFonts w:ascii="Bookman Old Style" w:eastAsia="Bookman Old Style" w:hAnsi="Bookman Old Style"/>
          <w:color w:val="422E19"/>
          <w:spacing w:val="6"/>
          <w:sz w:val="20"/>
          <w:vertAlign w:val="superscript"/>
        </w:rPr>
        <w:t>19</w:t>
      </w:r>
      <w:r>
        <w:rPr>
          <w:rFonts w:eastAsia="Times New Roman"/>
          <w:color w:val="422E19"/>
          <w:spacing w:val="6"/>
          <w:sz w:val="20"/>
        </w:rPr>
        <w:t xml:space="preserve"> According to E. B. Havell in </w:t>
      </w:r>
      <w:r>
        <w:rPr>
          <w:rFonts w:eastAsia="Times New Roman"/>
          <w:i/>
          <w:color w:val="422E19"/>
          <w:spacing w:val="6"/>
          <w:sz w:val="20"/>
        </w:rPr>
        <w:t>The</w:t>
      </w:r>
      <w:r>
        <w:rPr>
          <w:rFonts w:eastAsia="Times New Roman"/>
          <w:i/>
          <w:color w:val="523D24"/>
          <w:spacing w:val="6"/>
          <w:sz w:val="20"/>
        </w:rPr>
        <w:t xml:space="preserve"> Ideals of</w:t>
      </w:r>
      <w:r>
        <w:rPr>
          <w:rFonts w:eastAsia="Times New Roman"/>
          <w:i/>
          <w:color w:val="422E19"/>
          <w:spacing w:val="6"/>
          <w:sz w:val="20"/>
        </w:rPr>
        <w:t xml:space="preserve"> Indian Art, </w:t>
      </w:r>
      <w:r>
        <w:rPr>
          <w:rFonts w:eastAsia="Times New Roman"/>
          <w:color w:val="422E19"/>
          <w:spacing w:val="6"/>
          <w:sz w:val="20"/>
        </w:rPr>
        <w:t>the pioneering study that first opened Forster's eyes to India, these symbols, with their thousand variants, are never entirely out of sight in Indian myth and art:</w:t>
      </w:r>
    </w:p>
    <w:p w14:paraId="321CE85A" w14:textId="77777777" w:rsidR="000A0D18" w:rsidRDefault="00000000">
      <w:pPr>
        <w:spacing w:before="134" w:line="219" w:lineRule="exact"/>
        <w:jc w:val="both"/>
        <w:textAlignment w:val="baseline"/>
        <w:rPr>
          <w:rFonts w:ascii="Garamond" w:eastAsia="Garamond" w:hAnsi="Garamond"/>
          <w:color w:val="422E19"/>
          <w:spacing w:val="6"/>
          <w:sz w:val="19"/>
        </w:rPr>
      </w:pPr>
      <w:r>
        <w:rPr>
          <w:rFonts w:ascii="Garamond" w:eastAsia="Garamond" w:hAnsi="Garamond"/>
          <w:color w:val="422E19"/>
          <w:spacing w:val="6"/>
          <w:sz w:val="19"/>
        </w:rPr>
        <w:t>The first... manifestation of the Unknowable, before creation itself, was ... the Egg, or Womb of the Universe, and was afterwards symbolised in India by a female form, Kali, as the Mother of</w:t>
      </w:r>
      <w:r>
        <w:rPr>
          <w:rFonts w:ascii="Garamond" w:eastAsia="Garamond" w:hAnsi="Garamond"/>
          <w:color w:val="523D24"/>
          <w:spacing w:val="6"/>
          <w:sz w:val="19"/>
        </w:rPr>
        <w:t xml:space="preserve"> all</w:t>
      </w:r>
      <w:r>
        <w:rPr>
          <w:rFonts w:ascii="Garamond" w:eastAsia="Garamond" w:hAnsi="Garamond"/>
          <w:color w:val="422E19"/>
          <w:spacing w:val="6"/>
          <w:sz w:val="19"/>
        </w:rPr>
        <w:t xml:space="preserve"> the Gods. I believe that the first symbols in art ever used</w:t>
      </w:r>
      <w:r>
        <w:rPr>
          <w:rFonts w:ascii="Garamond" w:eastAsia="Garamond" w:hAnsi="Garamond"/>
          <w:color w:val="523D24"/>
          <w:spacing w:val="6"/>
          <w:sz w:val="19"/>
        </w:rPr>
        <w:t xml:space="preserve"> by</w:t>
      </w:r>
      <w:r>
        <w:rPr>
          <w:rFonts w:ascii="Garamond" w:eastAsia="Garamond" w:hAnsi="Garamond"/>
          <w:color w:val="422E19"/>
          <w:spacing w:val="6"/>
          <w:sz w:val="19"/>
        </w:rPr>
        <w:t xml:space="preserve"> the teachers of Vedic philosophy were those smooth, egg-shaped stones, untouched by human craftsmen, which are placed beneath sacred trees and still worshipped throughout the length and breadth of</w:t>
      </w:r>
      <w:r>
        <w:rPr>
          <w:rFonts w:ascii="Garamond" w:eastAsia="Garamond" w:hAnsi="Garamond"/>
          <w:color w:val="523D24"/>
          <w:spacing w:val="6"/>
          <w:sz w:val="19"/>
        </w:rPr>
        <w:t xml:space="preserve"> India....</w:t>
      </w:r>
    </w:p>
    <w:p w14:paraId="1A0A86C9" w14:textId="77777777" w:rsidR="000A0D18" w:rsidRDefault="00000000">
      <w:pPr>
        <w:spacing w:before="17" w:line="220" w:lineRule="exact"/>
        <w:ind w:firstLine="216"/>
        <w:jc w:val="both"/>
        <w:textAlignment w:val="baseline"/>
        <w:rPr>
          <w:rFonts w:ascii="Garamond" w:eastAsia="Garamond" w:hAnsi="Garamond"/>
          <w:color w:val="422E19"/>
          <w:spacing w:val="4"/>
          <w:sz w:val="19"/>
        </w:rPr>
      </w:pPr>
      <w:r>
        <w:rPr>
          <w:rFonts w:ascii="Garamond" w:eastAsia="Garamond" w:hAnsi="Garamond"/>
          <w:color w:val="422E19"/>
          <w:spacing w:val="4"/>
          <w:sz w:val="19"/>
        </w:rPr>
        <w:t>The stones symbolise the First Germ, the Egg of the Universe. The tree ... is the Universe itself:</w:t>
      </w:r>
      <w:r>
        <w:rPr>
          <w:rFonts w:ascii="Garamond" w:eastAsia="Garamond" w:hAnsi="Garamond"/>
          <w:color w:val="523D24"/>
          <w:spacing w:val="4"/>
          <w:sz w:val="19"/>
        </w:rPr>
        <w:t xml:space="preserve"> a well-known</w:t>
      </w:r>
      <w:r>
        <w:rPr>
          <w:rFonts w:ascii="Garamond" w:eastAsia="Garamond" w:hAnsi="Garamond"/>
          <w:color w:val="422E19"/>
          <w:spacing w:val="4"/>
          <w:sz w:val="19"/>
        </w:rPr>
        <w:t xml:space="preserve"> symbol of</w:t>
      </w:r>
      <w:r>
        <w:rPr>
          <w:rFonts w:ascii="Garamond" w:eastAsia="Garamond" w:hAnsi="Garamond"/>
          <w:color w:val="523D24"/>
          <w:spacing w:val="4"/>
          <w:sz w:val="19"/>
        </w:rPr>
        <w:t xml:space="preserve"> the</w:t>
      </w:r>
      <w:r>
        <w:rPr>
          <w:rFonts w:ascii="Garamond" w:eastAsia="Garamond" w:hAnsi="Garamond"/>
          <w:color w:val="422E19"/>
          <w:spacing w:val="4"/>
          <w:sz w:val="19"/>
        </w:rPr>
        <w:t xml:space="preserve"> One in many used by worshippers of Vishnu, the Preserver, in</w:t>
      </w:r>
      <w:r>
        <w:rPr>
          <w:rFonts w:ascii="Garamond" w:eastAsia="Garamond" w:hAnsi="Garamond"/>
          <w:color w:val="523D24"/>
          <w:spacing w:val="4"/>
          <w:sz w:val="19"/>
        </w:rPr>
        <w:t xml:space="preserve"> the</w:t>
      </w:r>
      <w:r>
        <w:rPr>
          <w:rFonts w:ascii="Garamond" w:eastAsia="Garamond" w:hAnsi="Garamond"/>
          <w:color w:val="422E19"/>
          <w:spacing w:val="4"/>
          <w:sz w:val="19"/>
        </w:rPr>
        <w:t xml:space="preserve"> present day. The snake which, carved in stone,</w:t>
      </w:r>
      <w:r>
        <w:rPr>
          <w:rFonts w:ascii="Garamond" w:eastAsia="Garamond" w:hAnsi="Garamond"/>
          <w:color w:val="523D24"/>
          <w:spacing w:val="4"/>
          <w:sz w:val="19"/>
        </w:rPr>
        <w:t xml:space="preserve"> is</w:t>
      </w:r>
      <w:r>
        <w:rPr>
          <w:rFonts w:ascii="Garamond" w:eastAsia="Garamond" w:hAnsi="Garamond"/>
          <w:color w:val="422E19"/>
          <w:spacing w:val="4"/>
          <w:sz w:val="19"/>
        </w:rPr>
        <w:t xml:space="preserve"> often worshipped</w:t>
      </w:r>
      <w:r>
        <w:rPr>
          <w:rFonts w:ascii="Garamond" w:eastAsia="Garamond" w:hAnsi="Garamond"/>
          <w:color w:val="523D24"/>
          <w:spacing w:val="4"/>
          <w:sz w:val="19"/>
        </w:rPr>
        <w:t xml:space="preserve"> at</w:t>
      </w:r>
      <w:r>
        <w:rPr>
          <w:rFonts w:ascii="Garamond" w:eastAsia="Garamond" w:hAnsi="Garamond"/>
          <w:color w:val="422E19"/>
          <w:spacing w:val="4"/>
          <w:sz w:val="19"/>
        </w:rPr>
        <w:t xml:space="preserve"> the same place, is</w:t>
      </w:r>
      <w:r>
        <w:rPr>
          <w:rFonts w:ascii="Garamond" w:eastAsia="Garamond" w:hAnsi="Garamond"/>
          <w:color w:val="523D24"/>
          <w:spacing w:val="4"/>
          <w:sz w:val="19"/>
        </w:rPr>
        <w:t xml:space="preserve"> a</w:t>
      </w:r>
      <w:r>
        <w:rPr>
          <w:rFonts w:ascii="Garamond" w:eastAsia="Garamond" w:hAnsi="Garamond"/>
          <w:color w:val="422E19"/>
          <w:spacing w:val="4"/>
          <w:sz w:val="19"/>
        </w:rPr>
        <w:t xml:space="preserve"> recognised symbol of reincarnation.... Thus</w:t>
      </w:r>
      <w:r>
        <w:rPr>
          <w:rFonts w:ascii="Garamond" w:eastAsia="Garamond" w:hAnsi="Garamond"/>
          <w:color w:val="523D24"/>
          <w:spacing w:val="4"/>
          <w:sz w:val="19"/>
        </w:rPr>
        <w:t xml:space="preserve"> the</w:t>
      </w:r>
      <w:r>
        <w:rPr>
          <w:rFonts w:ascii="Garamond" w:eastAsia="Garamond" w:hAnsi="Garamond"/>
          <w:color w:val="422E19"/>
          <w:spacing w:val="4"/>
          <w:sz w:val="19"/>
        </w:rPr>
        <w:t xml:space="preserve"> stone, the tree, and the serpent represent the birth and evolution of</w:t>
      </w:r>
      <w:r>
        <w:rPr>
          <w:rFonts w:ascii="Garamond" w:eastAsia="Garamond" w:hAnsi="Garamond"/>
          <w:color w:val="523D24"/>
          <w:spacing w:val="4"/>
          <w:sz w:val="19"/>
        </w:rPr>
        <w:t xml:space="preserve"> the cosmos,</w:t>
      </w:r>
      <w:r>
        <w:rPr>
          <w:rFonts w:ascii="Garamond" w:eastAsia="Garamond" w:hAnsi="Garamond"/>
          <w:color w:val="422E19"/>
          <w:spacing w:val="4"/>
          <w:sz w:val="19"/>
        </w:rPr>
        <w:t xml:space="preserve"> and the passage of the soul to its goal </w:t>
      </w:r>
      <w:r>
        <w:rPr>
          <w:rFonts w:eastAsia="Times New Roman"/>
          <w:color w:val="422E19"/>
          <w:spacing w:val="4"/>
          <w:sz w:val="20"/>
        </w:rPr>
        <w:t xml:space="preserve">in </w:t>
      </w:r>
      <w:r>
        <w:rPr>
          <w:rFonts w:ascii="Garamond" w:eastAsia="Garamond" w:hAnsi="Garamond"/>
          <w:color w:val="422E19"/>
          <w:spacing w:val="4"/>
          <w:sz w:val="19"/>
        </w:rPr>
        <w:t>Nirvana; and in this beautiful symbolism lies the root of Indian art.</w:t>
      </w:r>
      <w:r>
        <w:rPr>
          <w:rFonts w:ascii="Bookman Old Style" w:eastAsia="Bookman Old Style" w:hAnsi="Bookman Old Style"/>
          <w:color w:val="422E19"/>
          <w:spacing w:val="4"/>
          <w:sz w:val="19"/>
          <w:vertAlign w:val="superscript"/>
        </w:rPr>
        <w:t>20</w:t>
      </w:r>
      <w:r>
        <w:rPr>
          <w:rFonts w:ascii="Garamond" w:eastAsia="Garamond" w:hAnsi="Garamond"/>
          <w:color w:val="422E19"/>
          <w:spacing w:val="4"/>
          <w:sz w:val="19"/>
        </w:rPr>
        <w:t xml:space="preserve"> </w:t>
      </w:r>
    </w:p>
    <w:p w14:paraId="20E18871" w14:textId="77777777" w:rsidR="000A0D18" w:rsidRDefault="00000000">
      <w:pPr>
        <w:spacing w:before="184" w:line="262" w:lineRule="exact"/>
        <w:ind w:firstLine="216"/>
        <w:jc w:val="both"/>
        <w:textAlignment w:val="baseline"/>
        <w:rPr>
          <w:rFonts w:eastAsia="Times New Roman"/>
          <w:color w:val="422E19"/>
          <w:spacing w:val="6"/>
          <w:sz w:val="20"/>
        </w:rPr>
      </w:pPr>
      <w:r>
        <w:rPr>
          <w:rFonts w:eastAsia="Times New Roman"/>
          <w:color w:val="422E19"/>
          <w:spacing w:val="6"/>
          <w:sz w:val="20"/>
        </w:rPr>
        <w:t>Forster came to read these evidences with a far deeper awareness of their ambiguities than Havell displays. This symbolism is, for one thing,</w:t>
      </w:r>
      <w:r>
        <w:rPr>
          <w:rFonts w:eastAsia="Times New Roman"/>
          <w:color w:val="523D24"/>
          <w:spacing w:val="6"/>
          <w:sz w:val="20"/>
        </w:rPr>
        <w:t xml:space="preserve"> by no</w:t>
      </w:r>
      <w:r>
        <w:rPr>
          <w:rFonts w:eastAsia="Times New Roman"/>
          <w:color w:val="422E19"/>
          <w:spacing w:val="6"/>
          <w:sz w:val="20"/>
        </w:rPr>
        <w:t xml:space="preserve"> means all "beautiful." Kali is not simply a kindly "mother." On the positive side she is indeed the nourisher and giver of life, but on the negative side she is the devourer, seducer, and poisoner—the "blood-drinking goddess of death."</w:t>
      </w:r>
      <w:r>
        <w:rPr>
          <w:rFonts w:ascii="Bookman Old Style" w:eastAsia="Bookman Old Style" w:hAnsi="Bookman Old Style"/>
          <w:color w:val="422E19"/>
          <w:spacing w:val="6"/>
          <w:sz w:val="20"/>
          <w:vertAlign w:val="superscript"/>
        </w:rPr>
        <w:t>21</w:t>
      </w:r>
      <w:r>
        <w:rPr>
          <w:rFonts w:eastAsia="Times New Roman"/>
          <w:color w:val="422E19"/>
          <w:spacing w:val="6"/>
          <w:sz w:val="20"/>
        </w:rPr>
        <w:t xml:space="preserve"> Likewise Vishnu is</w:t>
      </w:r>
      <w:r>
        <w:rPr>
          <w:rFonts w:eastAsia="Times New Roman"/>
          <w:color w:val="523D24"/>
          <w:spacing w:val="6"/>
          <w:sz w:val="20"/>
        </w:rPr>
        <w:t xml:space="preserve"> both</w:t>
      </w:r>
      <w:r>
        <w:rPr>
          <w:rFonts w:eastAsia="Times New Roman"/>
          <w:color w:val="422E19"/>
          <w:spacing w:val="6"/>
          <w:sz w:val="20"/>
        </w:rPr>
        <w:t xml:space="preserve"> "Preserver" and "Destroyer," the Lord of Maya; he goes</w:t>
      </w:r>
    </w:p>
    <w:p w14:paraId="073C0C1B" w14:textId="77777777" w:rsidR="000A0D18" w:rsidRDefault="000A0D18">
      <w:pPr>
        <w:sectPr w:rsidR="000A0D18">
          <w:pgSz w:w="7488" w:h="12000"/>
          <w:pgMar w:top="340" w:right="215" w:bottom="924" w:left="1179" w:header="720" w:footer="720" w:gutter="0"/>
          <w:cols w:space="720"/>
        </w:sectPr>
      </w:pPr>
    </w:p>
    <w:p w14:paraId="25A90C00" w14:textId="77777777" w:rsidR="000A0D18" w:rsidRDefault="00000000">
      <w:pPr>
        <w:tabs>
          <w:tab w:val="right" w:pos="6048"/>
        </w:tabs>
        <w:spacing w:line="250" w:lineRule="exact"/>
        <w:ind w:left="72"/>
        <w:jc w:val="both"/>
        <w:textAlignment w:val="baseline"/>
        <w:rPr>
          <w:rFonts w:eastAsia="Times New Roman"/>
          <w:color w:val="3A2E21"/>
          <w:sz w:val="16"/>
        </w:rPr>
      </w:pPr>
      <w:r>
        <w:lastRenderedPageBreak/>
        <w:pict w14:anchorId="6AF349ED">
          <v:shape id="_x0000_s1188" type="#_x0000_t202" style="position:absolute;left:0;text-align:left;margin-left:0;margin-top:0;width:388.8pt;height:596.15pt;z-index:-251606528;mso-position-horizontal-relative:page;mso-position-vertical-relative:page" fillcolor="#e5d9b8" stroked="f">
            <v:textbox>
              <w:txbxContent>
                <w:p w14:paraId="60BE947B" w14:textId="77777777" w:rsidR="00000000" w:rsidRDefault="00000000"/>
              </w:txbxContent>
            </v:textbox>
            <w10:wrap anchorx="page" anchory="page"/>
          </v:shape>
        </w:pict>
      </w:r>
      <w:r>
        <w:rPr>
          <w:rFonts w:eastAsia="Times New Roman"/>
          <w:color w:val="3A2E21"/>
          <w:sz w:val="16"/>
        </w:rPr>
        <w:t>A PASSAGE TO INDIA</w:t>
      </w:r>
      <w:r>
        <w:rPr>
          <w:rFonts w:eastAsia="Times New Roman"/>
          <w:color w:val="3A2E21"/>
          <w:sz w:val="16"/>
        </w:rPr>
        <w:tab/>
      </w:r>
      <w:r>
        <w:rPr>
          <w:rFonts w:eastAsia="Times New Roman"/>
          <w:color w:val="3A2E21"/>
          <w:sz w:val="20"/>
        </w:rPr>
        <w:t>309</w:t>
      </w:r>
    </w:p>
    <w:p w14:paraId="613E2B92" w14:textId="77777777" w:rsidR="000A0D18" w:rsidRDefault="00000000">
      <w:pPr>
        <w:spacing w:before="106" w:line="257" w:lineRule="exact"/>
        <w:ind w:left="72"/>
        <w:jc w:val="both"/>
        <w:textAlignment w:val="baseline"/>
        <w:rPr>
          <w:rFonts w:eastAsia="Times New Roman"/>
          <w:color w:val="3A2E21"/>
          <w:spacing w:val="6"/>
          <w:sz w:val="20"/>
        </w:rPr>
      </w:pPr>
      <w:r>
        <w:rPr>
          <w:rFonts w:eastAsia="Times New Roman"/>
          <w:color w:val="3A2E21"/>
          <w:spacing w:val="6"/>
          <w:sz w:val="20"/>
        </w:rPr>
        <w:t>through a cycle of changes comparable to all the phases of human experience, good and bad, happy and unhappy.* The snake, too, is both beautiful and deadly: the shedding of its skin represents re</w:t>
      </w:r>
      <w:r>
        <w:rPr>
          <w:rFonts w:eastAsia="Times New Roman"/>
          <w:color w:val="3A2E21"/>
          <w:spacing w:val="6"/>
          <w:sz w:val="20"/>
        </w:rPr>
        <w:softHyphen/>
        <w:t xml:space="preserve">incarnation or rebirth, and its circular coils represent the evolution of life; but this circularity also describes an unbearable endlessness from which the Indian mystic seeks release </w:t>
      </w:r>
      <w:r>
        <w:rPr>
          <w:rFonts w:eastAsia="Times New Roman"/>
          <w:i/>
          <w:color w:val="3A2E21"/>
          <w:spacing w:val="6"/>
          <w:sz w:val="20"/>
        </w:rPr>
        <w:t xml:space="preserve">(Moksha, Nirvana). </w:t>
      </w:r>
      <w:r>
        <w:rPr>
          <w:rFonts w:eastAsia="Times New Roman"/>
          <w:color w:val="3A2E21"/>
          <w:spacing w:val="6"/>
          <w:sz w:val="20"/>
        </w:rPr>
        <w:t>Earth, the great mother—whose womb is symbolized by the cave—is some</w:t>
      </w:r>
      <w:r>
        <w:rPr>
          <w:rFonts w:eastAsia="Times New Roman"/>
          <w:color w:val="3A2E21"/>
          <w:spacing w:val="6"/>
          <w:sz w:val="20"/>
        </w:rPr>
        <w:softHyphen/>
        <w:t>thing to escape from as well as return to, for it imprisons as well as releases. The escape is commonly represented by a tree (or other vege</w:t>
      </w:r>
      <w:r>
        <w:rPr>
          <w:rFonts w:eastAsia="Times New Roman"/>
          <w:color w:val="3A2E21"/>
          <w:spacing w:val="6"/>
          <w:sz w:val="20"/>
        </w:rPr>
        <w:softHyphen/>
        <w:t xml:space="preserve">tation symbol) "in which the plant bursts out of the dark womb of the earth and sees `the light of the world.' </w:t>
      </w:r>
      <w:r>
        <w:rPr>
          <w:rFonts w:eastAsia="Times New Roman"/>
          <w:color w:val="3A2E21"/>
          <w:spacing w:val="6"/>
          <w:sz w:val="20"/>
          <w:vertAlign w:val="superscript"/>
        </w:rPr>
        <w:t>"22</w:t>
      </w:r>
      <w:r>
        <w:rPr>
          <w:rFonts w:eastAsia="Times New Roman"/>
          <w:color w:val="3A2E21"/>
          <w:spacing w:val="6"/>
          <w:sz w:val="20"/>
        </w:rPr>
        <w:t xml:space="preserve"> That escape is both a phylo-genetic event and a psychological movement from unconsciousness to consciousness—and Forster, like the Indian artist, is deeply aware that the dark before and the light after are of equal value in a whole view of life.</w:t>
      </w:r>
    </w:p>
    <w:p w14:paraId="291A7C7F" w14:textId="77777777" w:rsidR="000A0D18" w:rsidRDefault="00000000">
      <w:pPr>
        <w:spacing w:before="33" w:line="232" w:lineRule="exact"/>
        <w:ind w:left="144"/>
        <w:jc w:val="both"/>
        <w:textAlignment w:val="baseline"/>
        <w:rPr>
          <w:rFonts w:eastAsia="Times New Roman"/>
          <w:color w:val="3A2E21"/>
          <w:spacing w:val="6"/>
          <w:sz w:val="20"/>
        </w:rPr>
      </w:pPr>
      <w:r>
        <w:rPr>
          <w:rFonts w:eastAsia="Times New Roman"/>
          <w:color w:val="3A2E21"/>
          <w:spacing w:val="6"/>
          <w:sz w:val="20"/>
        </w:rPr>
        <w:t>Forster is particularly sensitive to the duality of consciousness and</w:t>
      </w:r>
    </w:p>
    <w:p w14:paraId="7826E2A9" w14:textId="77777777" w:rsidR="000A0D18" w:rsidRDefault="00000000">
      <w:pPr>
        <w:spacing w:before="316" w:line="201" w:lineRule="exact"/>
        <w:ind w:left="72"/>
        <w:jc w:val="both"/>
        <w:textAlignment w:val="baseline"/>
        <w:rPr>
          <w:rFonts w:eastAsia="Times New Roman"/>
          <w:color w:val="3A2E21"/>
          <w:spacing w:val="9"/>
          <w:sz w:val="16"/>
        </w:rPr>
      </w:pPr>
      <w:r>
        <w:rPr>
          <w:rFonts w:eastAsia="Times New Roman"/>
          <w:color w:val="3A2E21"/>
          <w:spacing w:val="9"/>
          <w:sz w:val="16"/>
        </w:rPr>
        <w:t>* The cycle of Vishnu's spontaneous self-transformations is vividly described by Zimmer: "The cycle has completed itself. One day of Brahma has elapsed. Vishnu, the Supreme Being, from whom the world first emanated ..., now feels growing within himself the urge to draw the outward cosmos hack into his divine sub</w:t>
      </w:r>
      <w:r>
        <w:rPr>
          <w:rFonts w:eastAsia="Times New Roman"/>
          <w:color w:val="3A2E21"/>
          <w:spacing w:val="9"/>
          <w:sz w:val="16"/>
        </w:rPr>
        <w:softHyphen/>
        <w:t>stance. Thus the creator and maintainer of the universe comes to the point of manifesting his destructive aspect: he will devour the sterile chaos and dissolve all animate beings, from Brahma on high ... down to the ultimate leaf of grass. The hills and rivers, the mountains and the oceans, gods and titans, goblins and spirits, animals, celestial beings, and men, all are to be resumed by the Supreme.</w:t>
      </w:r>
    </w:p>
    <w:p w14:paraId="06D25506" w14:textId="77777777" w:rsidR="000A0D18" w:rsidRDefault="00000000">
      <w:pPr>
        <w:spacing w:before="30" w:line="201" w:lineRule="exact"/>
        <w:ind w:left="72"/>
        <w:jc w:val="both"/>
        <w:textAlignment w:val="baseline"/>
        <w:rPr>
          <w:rFonts w:eastAsia="Times New Roman"/>
          <w:color w:val="3A2E21"/>
          <w:spacing w:val="8"/>
          <w:sz w:val="16"/>
        </w:rPr>
      </w:pPr>
      <w:r>
        <w:rPr>
          <w:rFonts w:eastAsia="Times New Roman"/>
          <w:color w:val="3A2E21"/>
          <w:spacing w:val="8"/>
          <w:sz w:val="16"/>
        </w:rPr>
        <w:t>"In this Indian conception of the process of destruction, the regular course of the Indian year—fierce heat and drought alternating with torrential rains—is mag</w:t>
      </w:r>
      <w:r>
        <w:rPr>
          <w:rFonts w:eastAsia="Times New Roman"/>
          <w:color w:val="3A2E21"/>
          <w:spacing w:val="8"/>
          <w:sz w:val="16"/>
        </w:rPr>
        <w:softHyphen/>
        <w:t>nified to such a degree that instead of sustaining, it demolishes existence. The warmth that normally ripens and the moisture that nourishes, when alternating in beneficent co-operation, now annihilate. Vishnu begins his terrible last work by pouring his infinite energy into the sun.... The whole world dries up and withers. :.. And when the life-sap has entirely vanished from both the egg-shaped cosmic body and all the bodies of its creatures, Vishnu becomes the wind, the cosmic life-breath, and pulls out of all creatures the enlivening air.... All goes up in a gigan</w:t>
      </w:r>
      <w:r>
        <w:rPr>
          <w:rFonts w:eastAsia="Times New Roman"/>
          <w:color w:val="3A2E21"/>
          <w:spacing w:val="8"/>
          <w:sz w:val="16"/>
        </w:rPr>
        <w:softHyphen/>
        <w:t>tic conflagration, then sinks into smoldering ash. Finally, in the form of a great cloud, Vishnu sheds a torrential rain, sweet and pure as milk, to quench the con</w:t>
      </w:r>
      <w:r>
        <w:rPr>
          <w:rFonts w:eastAsia="Times New Roman"/>
          <w:color w:val="3A2E21"/>
          <w:spacing w:val="8"/>
          <w:sz w:val="16"/>
        </w:rPr>
        <w:softHyphen/>
        <w:t>flagration of the world. The scorched and suffering body of the earth knows at last its ultimate relief, final extinction, Nirvana.... the fecund water-womb re</w:t>
      </w:r>
      <w:r>
        <w:rPr>
          <w:rFonts w:eastAsia="Times New Roman"/>
          <w:color w:val="3A2E21"/>
          <w:spacing w:val="8"/>
          <w:sz w:val="16"/>
        </w:rPr>
        <w:softHyphen/>
        <w:t>ceives again into itself the ashes of all creation. The ultimate elements melt into the undifferentiated fluid out of which they once arose. The moon, the stars, dis</w:t>
      </w:r>
      <w:r>
        <w:rPr>
          <w:rFonts w:eastAsia="Times New Roman"/>
          <w:color w:val="3A2E21"/>
          <w:spacing w:val="8"/>
          <w:sz w:val="16"/>
        </w:rPr>
        <w:softHyphen/>
        <w:t xml:space="preserve">solve. The mounting tide becomes a limitless sheet of water. This is the interval of a night of Brahma." Zimmer, </w:t>
      </w:r>
      <w:r>
        <w:rPr>
          <w:rFonts w:eastAsia="Times New Roman"/>
          <w:i/>
          <w:color w:val="3A2E21"/>
          <w:spacing w:val="8"/>
          <w:sz w:val="16"/>
        </w:rPr>
        <w:t xml:space="preserve">Myths and Symbols, </w:t>
      </w:r>
      <w:r>
        <w:rPr>
          <w:rFonts w:eastAsia="Times New Roman"/>
          <w:color w:val="3A2E21"/>
          <w:spacing w:val="8"/>
          <w:sz w:val="16"/>
        </w:rPr>
        <w:t>pp. 36-37. Much of the struc</w:t>
      </w:r>
      <w:r>
        <w:rPr>
          <w:rFonts w:eastAsia="Times New Roman"/>
          <w:color w:val="3A2E21"/>
          <w:spacing w:val="8"/>
          <w:sz w:val="16"/>
        </w:rPr>
        <w:softHyphen/>
        <w:t xml:space="preserve">ture of </w:t>
      </w:r>
      <w:r>
        <w:rPr>
          <w:rFonts w:eastAsia="Times New Roman"/>
          <w:i/>
          <w:color w:val="3A2E21"/>
          <w:spacing w:val="8"/>
          <w:sz w:val="16"/>
        </w:rPr>
        <w:t xml:space="preserve">Passage </w:t>
      </w:r>
      <w:r>
        <w:rPr>
          <w:rFonts w:eastAsia="Times New Roman"/>
          <w:color w:val="3A2E21"/>
          <w:spacing w:val="8"/>
          <w:sz w:val="16"/>
        </w:rPr>
        <w:t>arises from this dramatic Indian conception of seasonal change.</w:t>
      </w:r>
    </w:p>
    <w:p w14:paraId="4E1482BF" w14:textId="77777777" w:rsidR="000A0D18" w:rsidRDefault="000A0D18">
      <w:pPr>
        <w:sectPr w:rsidR="000A0D18">
          <w:pgSz w:w="7776" w:h="11923"/>
          <w:pgMar w:top="460" w:right="1402" w:bottom="767" w:left="280" w:header="720" w:footer="720" w:gutter="0"/>
          <w:cols w:space="720"/>
        </w:sectPr>
      </w:pPr>
    </w:p>
    <w:p w14:paraId="03E8C2BD" w14:textId="77777777" w:rsidR="000A0D18" w:rsidRDefault="00000000">
      <w:pPr>
        <w:tabs>
          <w:tab w:val="right" w:pos="6048"/>
        </w:tabs>
        <w:spacing w:before="73" w:line="200" w:lineRule="exact"/>
        <w:jc w:val="both"/>
        <w:textAlignment w:val="baseline"/>
        <w:rPr>
          <w:rFonts w:ascii="Garamond" w:eastAsia="Garamond" w:hAnsi="Garamond"/>
          <w:color w:val="433221"/>
          <w:sz w:val="18"/>
        </w:rPr>
      </w:pPr>
      <w:r>
        <w:lastRenderedPageBreak/>
        <w:pict w14:anchorId="12680C26">
          <v:shape id="_x0000_s1187" type="#_x0000_t202" style="position:absolute;left:0;text-align:left;margin-left:0;margin-top:0;width:376.1pt;height:596.15pt;z-index:-251605504;mso-position-horizontal-relative:page;mso-position-vertical-relative:page" fillcolor="#e6d9ba" stroked="f">
            <v:textbox>
              <w:txbxContent>
                <w:p w14:paraId="3355B157" w14:textId="77777777" w:rsidR="00000000" w:rsidRDefault="00000000"/>
              </w:txbxContent>
            </v:textbox>
            <w10:wrap anchorx="page" anchory="page"/>
          </v:shape>
        </w:pict>
      </w:r>
      <w:r>
        <w:rPr>
          <w:rFonts w:ascii="Garamond" w:eastAsia="Garamond" w:hAnsi="Garamond"/>
          <w:color w:val="433221"/>
          <w:sz w:val="18"/>
        </w:rPr>
        <w:t>310</w:t>
      </w:r>
      <w:r>
        <w:rPr>
          <w:rFonts w:ascii="Garamond" w:eastAsia="Garamond" w:hAnsi="Garamond"/>
          <w:color w:val="69523C"/>
          <w:sz w:val="18"/>
        </w:rPr>
        <w:tab/>
        <w:t>THE CAVE AND THE</w:t>
      </w:r>
      <w:r>
        <w:rPr>
          <w:rFonts w:ascii="Garamond" w:eastAsia="Garamond" w:hAnsi="Garamond"/>
          <w:color w:val="433221"/>
          <w:sz w:val="18"/>
        </w:rPr>
        <w:t xml:space="preserve"> MOUNTAIN</w:t>
      </w:r>
    </w:p>
    <w:p w14:paraId="13838EFA" w14:textId="77777777" w:rsidR="000A0D18" w:rsidRDefault="00000000">
      <w:pPr>
        <w:spacing w:before="96" w:line="258" w:lineRule="exact"/>
        <w:jc w:val="both"/>
        <w:textAlignment w:val="baseline"/>
        <w:rPr>
          <w:rFonts w:ascii="Garamond" w:eastAsia="Garamond" w:hAnsi="Garamond"/>
          <w:color w:val="433221"/>
          <w:spacing w:val="1"/>
        </w:rPr>
      </w:pPr>
      <w:r>
        <w:rPr>
          <w:rFonts w:ascii="Garamond" w:eastAsia="Garamond" w:hAnsi="Garamond"/>
          <w:color w:val="433221"/>
          <w:spacing w:val="1"/>
        </w:rPr>
        <w:t>unconsciousness. The snakes in the stones of the Marabar Caves are reflections of the match flame—light brought in from a newer and relatively rational world outside—but they make visible other flames, other snakes, which we are to imagine as inhabiting the stone from the beginning, before man forced an entrance. That is why "the two flames approach and strive to unite, but cannot, because one of them breathes air, the other stone." Consciousness and unconsciousness pursue each other in the novel, but they do not meet—and therein lies the world tragedy. The echoes too—the aural equivalents of the "snakes composed of small snakes, which writhe independently"—are made possible by that same outside air that feeds the flames, the air which carries waves of sound and through which light passes. The tree is not present in Forster's symbolism of the caves, but it is implied by the way the word "extraordinary" (uttered by passing birds) takes "root in the air" and is "inhaled by mankind." The air, the tree, the light, the human inhalation—all are aspects of consciousness, of life beyond and leading away from this dark and earthy ur-womb. Like</w:t>
      </w:r>
      <w:r>
        <w:rPr>
          <w:rFonts w:ascii="Garamond" w:eastAsia="Garamond" w:hAnsi="Garamond"/>
          <w:color w:val="433221"/>
          <w:spacing w:val="1"/>
        </w:rPr>
        <w:softHyphen/>
        <w:t>wise the sounds "ou-boum" and "bou-oum" impinge on the ears of men in history as reverberations from that prehuman nothingness from which</w:t>
      </w:r>
      <w:r>
        <w:rPr>
          <w:rFonts w:ascii="Garamond" w:eastAsia="Garamond" w:hAnsi="Garamond"/>
          <w:color w:val="69523C"/>
          <w:spacing w:val="1"/>
        </w:rPr>
        <w:t xml:space="preserve"> they,</w:t>
      </w:r>
      <w:r>
        <w:rPr>
          <w:rFonts w:ascii="Garamond" w:eastAsia="Garamond" w:hAnsi="Garamond"/>
          <w:color w:val="433221"/>
          <w:spacing w:val="1"/>
        </w:rPr>
        <w:t xml:space="preserve"> and</w:t>
      </w:r>
      <w:r>
        <w:rPr>
          <w:rFonts w:ascii="Garamond" w:eastAsia="Garamond" w:hAnsi="Garamond"/>
          <w:color w:val="69523C"/>
          <w:spacing w:val="1"/>
        </w:rPr>
        <w:t xml:space="preserve"> all creation, emerged.*</w:t>
      </w:r>
    </w:p>
    <w:p w14:paraId="3910B6C8" w14:textId="77777777" w:rsidR="000A0D18" w:rsidRDefault="00000000">
      <w:pPr>
        <w:spacing w:before="18" w:line="258" w:lineRule="exact"/>
        <w:ind w:firstLine="216"/>
        <w:jc w:val="both"/>
        <w:textAlignment w:val="baseline"/>
        <w:rPr>
          <w:rFonts w:ascii="Garamond" w:eastAsia="Garamond" w:hAnsi="Garamond"/>
          <w:color w:val="433221"/>
        </w:rPr>
      </w:pPr>
      <w:r>
        <w:rPr>
          <w:rFonts w:ascii="Garamond" w:eastAsia="Garamond" w:hAnsi="Garamond"/>
          <w:color w:val="433221"/>
        </w:rPr>
        <w:t>Thus in the novel the visitors</w:t>
      </w:r>
      <w:r>
        <w:rPr>
          <w:rFonts w:ascii="Garamond" w:eastAsia="Garamond" w:hAnsi="Garamond"/>
          <w:color w:val="69523C"/>
        </w:rPr>
        <w:t xml:space="preserve"> to</w:t>
      </w:r>
      <w:r>
        <w:rPr>
          <w:rFonts w:ascii="Garamond" w:eastAsia="Garamond" w:hAnsi="Garamond"/>
          <w:color w:val="433221"/>
        </w:rPr>
        <w:t xml:space="preserve"> the caves</w:t>
      </w:r>
      <w:r>
        <w:rPr>
          <w:rFonts w:ascii="Garamond" w:eastAsia="Garamond" w:hAnsi="Garamond"/>
          <w:color w:val="69523C"/>
        </w:rPr>
        <w:t xml:space="preserve"> are</w:t>
      </w:r>
      <w:r>
        <w:rPr>
          <w:rFonts w:ascii="Garamond" w:eastAsia="Garamond" w:hAnsi="Garamond"/>
          <w:color w:val="433221"/>
        </w:rPr>
        <w:t xml:space="preserve"> making a return from consciousness to unconsciousness, going back to a prehistoric and pre</w:t>
      </w:r>
      <w:r>
        <w:rPr>
          <w:rFonts w:ascii="Garamond" w:eastAsia="Garamond" w:hAnsi="Garamond"/>
          <w:color w:val="69523C"/>
        </w:rPr>
        <w:t>-</w:t>
      </w:r>
      <w:r>
        <w:rPr>
          <w:rFonts w:ascii="Garamond" w:eastAsia="Garamond" w:hAnsi="Garamond"/>
          <w:color w:val="433221"/>
        </w:rPr>
        <w:t>rational condition from which they have been released, but which is still a lurking—though repressed—presence in them all.</w:t>
      </w:r>
      <w:r>
        <w:rPr>
          <w:rFonts w:ascii="Garamond" w:eastAsia="Garamond" w:hAnsi="Garamond"/>
          <w:color w:val="69523C"/>
        </w:rPr>
        <w:t xml:space="preserve"> Not</w:t>
      </w:r>
      <w:r>
        <w:rPr>
          <w:rFonts w:ascii="Garamond" w:eastAsia="Garamond" w:hAnsi="Garamond"/>
          <w:color w:val="433221"/>
        </w:rPr>
        <w:t xml:space="preserve"> to recog</w:t>
      </w:r>
      <w:r>
        <w:rPr>
          <w:rFonts w:ascii="Garamond" w:eastAsia="Garamond" w:hAnsi="Garamond"/>
          <w:color w:val="433221"/>
        </w:rPr>
        <w:softHyphen/>
        <w:t>nize this is not to understand the novel, for the main characters are defined by their reactions to the caves: some refuse to visit, others find them dull, still others experience there the hysteria of "panic and</w:t>
      </w:r>
    </w:p>
    <w:p w14:paraId="5140E5B4" w14:textId="77777777" w:rsidR="000A0D18" w:rsidRDefault="00000000">
      <w:pPr>
        <w:spacing w:before="185" w:line="200" w:lineRule="exact"/>
        <w:ind w:firstLine="144"/>
        <w:jc w:val="both"/>
        <w:textAlignment w:val="baseline"/>
        <w:rPr>
          <w:rFonts w:ascii="Garamond" w:eastAsia="Garamond" w:hAnsi="Garamond"/>
          <w:color w:val="433221"/>
          <w:spacing w:val="6"/>
          <w:sz w:val="18"/>
        </w:rPr>
      </w:pPr>
      <w:r>
        <w:rPr>
          <w:rFonts w:ascii="Garamond" w:eastAsia="Garamond" w:hAnsi="Garamond"/>
          <w:color w:val="433221"/>
          <w:spacing w:val="6"/>
          <w:sz w:val="18"/>
        </w:rPr>
        <w:t>* Glen O. Allen among others has pointed out that pronouncing and medi</w:t>
      </w:r>
      <w:r>
        <w:rPr>
          <w:rFonts w:ascii="Garamond" w:eastAsia="Garamond" w:hAnsi="Garamond"/>
          <w:color w:val="433221"/>
          <w:spacing w:val="6"/>
          <w:sz w:val="18"/>
        </w:rPr>
        <w:softHyphen/>
        <w:t>tating upon the syllable "Om" is an important part of the discipline of those seek</w:t>
      </w:r>
      <w:r>
        <w:rPr>
          <w:rFonts w:ascii="Garamond" w:eastAsia="Garamond" w:hAnsi="Garamond"/>
          <w:color w:val="433221"/>
          <w:spacing w:val="6"/>
          <w:sz w:val="18"/>
        </w:rPr>
        <w:softHyphen/>
        <w:t>ing Brahman: A, U, M representing (in one combination) the threefold manifes</w:t>
      </w:r>
      <w:r>
        <w:rPr>
          <w:rFonts w:ascii="Garamond" w:eastAsia="Garamond" w:hAnsi="Garamond"/>
          <w:color w:val="433221"/>
          <w:spacing w:val="6"/>
          <w:sz w:val="18"/>
        </w:rPr>
        <w:softHyphen/>
        <w:t xml:space="preserve">tation of the godhead—Brahma, Vishnu, Siva. Glen O. Allen, "Structure, Symbol and Theme in E. M. Forster's </w:t>
      </w:r>
      <w:r>
        <w:rPr>
          <w:rFonts w:ascii="Garamond" w:eastAsia="Garamond" w:hAnsi="Garamond"/>
          <w:i/>
          <w:color w:val="433221"/>
          <w:spacing w:val="6"/>
          <w:sz w:val="18"/>
        </w:rPr>
        <w:t xml:space="preserve">A Passage to India," PMLA, </w:t>
      </w:r>
      <w:r>
        <w:rPr>
          <w:rFonts w:ascii="Garamond" w:eastAsia="Garamond" w:hAnsi="Garamond"/>
          <w:color w:val="433221"/>
          <w:spacing w:val="6"/>
          <w:sz w:val="18"/>
        </w:rPr>
        <w:t xml:space="preserve">LXX (1955), 942-43. The holy syllable is also part of Shri Krishna's song in the </w:t>
      </w:r>
      <w:r>
        <w:rPr>
          <w:rFonts w:ascii="Garamond" w:eastAsia="Garamond" w:hAnsi="Garamond"/>
          <w:i/>
          <w:color w:val="433221"/>
          <w:spacing w:val="6"/>
          <w:sz w:val="18"/>
        </w:rPr>
        <w:t xml:space="preserve">Bhagavad-Gita. </w:t>
      </w:r>
      <w:r>
        <w:rPr>
          <w:rFonts w:ascii="Garamond" w:eastAsia="Garamond" w:hAnsi="Garamond"/>
          <w:color w:val="433221"/>
          <w:spacing w:val="6"/>
          <w:sz w:val="18"/>
        </w:rPr>
        <w:t xml:space="preserve">See </w:t>
      </w:r>
      <w:r>
        <w:rPr>
          <w:rFonts w:ascii="Garamond" w:eastAsia="Garamond" w:hAnsi="Garamond"/>
          <w:i/>
          <w:color w:val="433221"/>
          <w:spacing w:val="6"/>
          <w:sz w:val="18"/>
        </w:rPr>
        <w:t xml:space="preserve">The Song of God: Bhagavad-Gita, </w:t>
      </w:r>
      <w:r>
        <w:rPr>
          <w:rFonts w:ascii="Garamond" w:eastAsia="Garamond" w:hAnsi="Garamond"/>
          <w:color w:val="433221"/>
          <w:spacing w:val="6"/>
          <w:sz w:val="18"/>
        </w:rPr>
        <w:t xml:space="preserve">trans. by Swami Prabhavananda and Christopher </w:t>
      </w:r>
      <w:r>
        <w:rPr>
          <w:rFonts w:ascii="Garamond" w:eastAsia="Garamond" w:hAnsi="Garamond"/>
          <w:color w:val="69523C"/>
          <w:spacing w:val="6"/>
          <w:sz w:val="18"/>
        </w:rPr>
        <w:t>Isherwood (New York, 1954), p. 71:</w:t>
      </w:r>
    </w:p>
    <w:p w14:paraId="41B91C6F" w14:textId="77777777" w:rsidR="000A0D18" w:rsidRDefault="00000000">
      <w:pPr>
        <w:spacing w:before="45" w:line="200" w:lineRule="exact"/>
        <w:jc w:val="center"/>
        <w:textAlignment w:val="baseline"/>
        <w:rPr>
          <w:rFonts w:ascii="Garamond" w:eastAsia="Garamond" w:hAnsi="Garamond"/>
          <w:color w:val="69523C"/>
          <w:sz w:val="18"/>
        </w:rPr>
      </w:pPr>
      <w:r>
        <w:rPr>
          <w:rFonts w:ascii="Garamond" w:eastAsia="Garamond" w:hAnsi="Garamond"/>
          <w:color w:val="69523C"/>
          <w:sz w:val="18"/>
        </w:rPr>
        <w:t>I am the essence of the waters,</w:t>
      </w:r>
    </w:p>
    <w:p w14:paraId="75849355" w14:textId="77777777" w:rsidR="000A0D18" w:rsidRDefault="00000000">
      <w:pPr>
        <w:spacing w:before="3" w:line="200" w:lineRule="exact"/>
        <w:jc w:val="center"/>
        <w:textAlignment w:val="baseline"/>
        <w:rPr>
          <w:rFonts w:ascii="Garamond" w:eastAsia="Garamond" w:hAnsi="Garamond"/>
          <w:color w:val="69523C"/>
          <w:sz w:val="18"/>
        </w:rPr>
      </w:pPr>
      <w:r>
        <w:rPr>
          <w:rFonts w:ascii="Garamond" w:eastAsia="Garamond" w:hAnsi="Garamond"/>
          <w:color w:val="69523C"/>
          <w:sz w:val="18"/>
        </w:rPr>
        <w:t>The shining of the sun and the moon:</w:t>
      </w:r>
    </w:p>
    <w:p w14:paraId="7A1508E1" w14:textId="77777777" w:rsidR="000A0D18" w:rsidRDefault="00000000">
      <w:pPr>
        <w:spacing w:before="3" w:line="200" w:lineRule="exact"/>
        <w:jc w:val="center"/>
        <w:textAlignment w:val="baseline"/>
        <w:rPr>
          <w:rFonts w:ascii="Garamond" w:eastAsia="Garamond" w:hAnsi="Garamond"/>
          <w:color w:val="433221"/>
          <w:sz w:val="18"/>
        </w:rPr>
      </w:pPr>
      <w:r>
        <w:rPr>
          <w:rFonts w:ascii="Garamond" w:eastAsia="Garamond" w:hAnsi="Garamond"/>
          <w:color w:val="433221"/>
          <w:sz w:val="18"/>
        </w:rPr>
        <w:t>OM</w:t>
      </w:r>
      <w:r>
        <w:rPr>
          <w:rFonts w:ascii="Garamond" w:eastAsia="Garamond" w:hAnsi="Garamond"/>
          <w:color w:val="69523C"/>
          <w:sz w:val="18"/>
        </w:rPr>
        <w:t xml:space="preserve"> in all the Vedas,</w:t>
      </w:r>
    </w:p>
    <w:p w14:paraId="14029A40" w14:textId="77777777" w:rsidR="000A0D18" w:rsidRDefault="00000000">
      <w:pPr>
        <w:spacing w:line="200" w:lineRule="exact"/>
        <w:jc w:val="center"/>
        <w:textAlignment w:val="baseline"/>
        <w:rPr>
          <w:rFonts w:ascii="Garamond" w:eastAsia="Garamond" w:hAnsi="Garamond"/>
          <w:color w:val="433221"/>
          <w:sz w:val="18"/>
        </w:rPr>
      </w:pPr>
      <w:r>
        <w:rPr>
          <w:rFonts w:ascii="Garamond" w:eastAsia="Garamond" w:hAnsi="Garamond"/>
          <w:color w:val="433221"/>
          <w:sz w:val="18"/>
        </w:rPr>
        <w:t>The word that is God.</w:t>
      </w:r>
    </w:p>
    <w:p w14:paraId="42E43C20" w14:textId="77777777" w:rsidR="000A0D18" w:rsidRDefault="000A0D18">
      <w:pPr>
        <w:sectPr w:rsidR="000A0D18">
          <w:pgSz w:w="7522" w:h="11923"/>
          <w:pgMar w:top="260" w:right="121" w:bottom="1267" w:left="1307" w:header="720" w:footer="720" w:gutter="0"/>
          <w:cols w:space="720"/>
        </w:sectPr>
      </w:pPr>
    </w:p>
    <w:p w14:paraId="48E37E47" w14:textId="77777777" w:rsidR="000A0D18" w:rsidRDefault="00000000">
      <w:pPr>
        <w:tabs>
          <w:tab w:val="right" w:pos="6048"/>
        </w:tabs>
        <w:spacing w:before="8" w:line="221" w:lineRule="exact"/>
        <w:ind w:left="72" w:right="72"/>
        <w:jc w:val="both"/>
        <w:textAlignment w:val="baseline"/>
        <w:rPr>
          <w:rFonts w:eastAsia="Times New Roman"/>
          <w:color w:val="403322"/>
          <w:sz w:val="16"/>
        </w:rPr>
      </w:pPr>
      <w:r>
        <w:lastRenderedPageBreak/>
        <w:pict w14:anchorId="3CA6DBCE">
          <v:shape id="_x0000_s1186" type="#_x0000_t202" style="position:absolute;left:0;text-align:left;margin-left:0;margin-top:0;width:388.8pt;height:598.55pt;z-index:-251604480;mso-position-horizontal-relative:page;mso-position-vertical-relative:page" fillcolor="#e4d8b8" stroked="f">
            <v:textbox>
              <w:txbxContent>
                <w:p w14:paraId="6801E710" w14:textId="77777777" w:rsidR="00000000" w:rsidRDefault="00000000"/>
              </w:txbxContent>
            </v:textbox>
            <w10:wrap anchorx="page" anchory="page"/>
          </v:shape>
        </w:pict>
      </w:r>
      <w:r>
        <w:rPr>
          <w:rFonts w:eastAsia="Times New Roman"/>
          <w:color w:val="403322"/>
          <w:sz w:val="16"/>
        </w:rPr>
        <w:t>A PASSAGE TO INDIA</w:t>
      </w:r>
      <w:r>
        <w:rPr>
          <w:rFonts w:eastAsia="Times New Roman"/>
          <w:color w:val="403322"/>
          <w:sz w:val="16"/>
        </w:rPr>
        <w:tab/>
        <w:t>311</w:t>
      </w:r>
    </w:p>
    <w:p w14:paraId="5A703DC9" w14:textId="77777777" w:rsidR="000A0D18" w:rsidRDefault="00000000">
      <w:pPr>
        <w:spacing w:before="90" w:line="257" w:lineRule="exact"/>
        <w:ind w:left="72" w:right="72"/>
        <w:jc w:val="both"/>
        <w:textAlignment w:val="baseline"/>
        <w:rPr>
          <w:rFonts w:eastAsia="Times New Roman"/>
          <w:color w:val="403322"/>
          <w:spacing w:val="4"/>
          <w:sz w:val="20"/>
        </w:rPr>
      </w:pPr>
      <w:r>
        <w:rPr>
          <w:rFonts w:eastAsia="Times New Roman"/>
          <w:color w:val="403322"/>
          <w:spacing w:val="4"/>
          <w:sz w:val="20"/>
        </w:rPr>
        <w:t>emptiness"—that horror peculiar to Forster's novels which is here traced, so to speak, to its source. "The profound shock of the leap from animal to human status is echoing still in the depths of our sub</w:t>
      </w:r>
      <w:r>
        <w:rPr>
          <w:rFonts w:eastAsia="Times New Roman"/>
          <w:color w:val="403322"/>
          <w:spacing w:val="4"/>
          <w:sz w:val="20"/>
        </w:rPr>
        <w:softHyphen/>
        <w:t>conscious minds," writes the biologist Loren Eiseley.</w:t>
      </w:r>
      <w:r>
        <w:rPr>
          <w:rFonts w:eastAsia="Times New Roman"/>
          <w:color w:val="403322"/>
          <w:spacing w:val="4"/>
          <w:sz w:val="20"/>
          <w:vertAlign w:val="superscript"/>
        </w:rPr>
        <w:t>23</w:t>
      </w:r>
      <w:r>
        <w:rPr>
          <w:rFonts w:eastAsia="Times New Roman"/>
          <w:color w:val="403322"/>
          <w:spacing w:val="4"/>
          <w:sz w:val="20"/>
        </w:rPr>
        <w:t xml:space="preserve"> Forster's book is a reading of that shock and a study of some of its possible conse</w:t>
      </w:r>
      <w:r>
        <w:rPr>
          <w:rFonts w:eastAsia="Times New Roman"/>
          <w:color w:val="403322"/>
          <w:spacing w:val="4"/>
          <w:sz w:val="20"/>
        </w:rPr>
        <w:softHyphen/>
        <w:t>quences.</w:t>
      </w:r>
    </w:p>
    <w:p w14:paraId="1EFF399D" w14:textId="77777777" w:rsidR="000A0D18" w:rsidRDefault="00000000">
      <w:pPr>
        <w:spacing w:before="162" w:line="230" w:lineRule="exact"/>
        <w:ind w:left="3024" w:right="72"/>
        <w:jc w:val="both"/>
        <w:textAlignment w:val="baseline"/>
        <w:rPr>
          <w:rFonts w:eastAsia="Times New Roman"/>
          <w:color w:val="403322"/>
          <w:sz w:val="20"/>
        </w:rPr>
      </w:pPr>
      <w:r>
        <w:rPr>
          <w:rFonts w:eastAsia="Times New Roman"/>
          <w:color w:val="403322"/>
          <w:sz w:val="20"/>
        </w:rPr>
        <w:t>3</w:t>
      </w:r>
    </w:p>
    <w:p w14:paraId="4051FD99" w14:textId="77777777" w:rsidR="000A0D18" w:rsidRDefault="00000000">
      <w:pPr>
        <w:spacing w:line="256" w:lineRule="exact"/>
        <w:ind w:left="72" w:right="72"/>
        <w:jc w:val="both"/>
        <w:textAlignment w:val="baseline"/>
        <w:rPr>
          <w:rFonts w:eastAsia="Times New Roman"/>
          <w:color w:val="403322"/>
          <w:spacing w:val="4"/>
          <w:sz w:val="20"/>
        </w:rPr>
      </w:pPr>
      <w:r>
        <w:rPr>
          <w:rFonts w:eastAsia="Times New Roman"/>
          <w:color w:val="403322"/>
          <w:spacing w:val="4"/>
          <w:sz w:val="20"/>
        </w:rPr>
        <w:t>Though the caves are at the center of this book, and the vaulting arches of the macrocosmos circumscribe it, these rounds are crossed and intersected and triangulated by all the multitudinousness of created life—all the confusion on the slopes of the World Mountain. "God's symbol was the circle, man's the straight line" is too simple a geometry for this book; yet it suggests the lesser orderings, the human attempts to bring method and arrangement to the chaos of existence.</w:t>
      </w:r>
      <w:r>
        <w:rPr>
          <w:rFonts w:eastAsia="Times New Roman"/>
          <w:color w:val="403322"/>
          <w:spacing w:val="4"/>
          <w:sz w:val="20"/>
          <w:vertAlign w:val="superscript"/>
        </w:rPr>
        <w:t>24</w:t>
      </w:r>
      <w:r>
        <w:rPr>
          <w:rFonts w:eastAsia="Times New Roman"/>
          <w:color w:val="403322"/>
          <w:spacing w:val="4"/>
          <w:sz w:val="20"/>
        </w:rPr>
        <w:t xml:space="preserve"> Most conspicuous among these are triads and trinities.</w:t>
      </w:r>
    </w:p>
    <w:p w14:paraId="247AADF3" w14:textId="77777777" w:rsidR="000A0D18" w:rsidRDefault="00000000">
      <w:pPr>
        <w:spacing w:before="47" w:line="257" w:lineRule="exact"/>
        <w:ind w:left="72" w:right="72" w:firstLine="144"/>
        <w:jc w:val="both"/>
        <w:textAlignment w:val="baseline"/>
        <w:rPr>
          <w:rFonts w:eastAsia="Times New Roman"/>
          <w:color w:val="403322"/>
          <w:spacing w:val="4"/>
          <w:sz w:val="20"/>
        </w:rPr>
      </w:pPr>
      <w:r>
        <w:rPr>
          <w:rFonts w:eastAsia="Times New Roman"/>
          <w:color w:val="403322"/>
          <w:spacing w:val="4"/>
          <w:sz w:val="20"/>
        </w:rPr>
        <w:t>The book is divided into three sections: Mosque, Caves, Temple.* These sections, according to Forster, correspond to the three sections of the Indian year: the cool spring, the hot summer, and the wet monsoon season of autumn. They also stand for Moslem, Anglo-Indian, and Hindu, and for the qualities of character and tempera</w:t>
      </w:r>
      <w:r>
        <w:rPr>
          <w:rFonts w:eastAsia="Times New Roman"/>
          <w:color w:val="403322"/>
          <w:spacing w:val="4"/>
          <w:sz w:val="20"/>
        </w:rPr>
        <w:softHyphen/>
        <w:t xml:space="preserve">ment associated with these ethnic groups. Since Moslem-Mosque and Hindu-Temple clearly go together, it would seem logical to link Anglo-Indian and Caves—as Glen 0. Allen has tried to do, describing "the religion of caves" as a "devotion to reason, form, and the sense of purpose as the </w:t>
      </w:r>
      <w:r>
        <w:rPr>
          <w:rFonts w:eastAsia="Times New Roman"/>
          <w:i/>
          <w:color w:val="403322"/>
          <w:spacing w:val="4"/>
          <w:sz w:val="20"/>
        </w:rPr>
        <w:t xml:space="preserve">sine qua non </w:t>
      </w:r>
      <w:r>
        <w:rPr>
          <w:rFonts w:eastAsia="Times New Roman"/>
          <w:color w:val="403322"/>
          <w:spacing w:val="4"/>
          <w:sz w:val="20"/>
        </w:rPr>
        <w:t>of right behavior and attitude."</w:t>
      </w:r>
      <w:r>
        <w:rPr>
          <w:rFonts w:eastAsia="Times New Roman"/>
          <w:color w:val="403322"/>
          <w:spacing w:val="4"/>
          <w:sz w:val="20"/>
          <w:vertAlign w:val="superscript"/>
        </w:rPr>
        <w:t>25</w:t>
      </w:r>
      <w:r>
        <w:rPr>
          <w:rFonts w:eastAsia="Times New Roman"/>
          <w:color w:val="403322"/>
          <w:spacing w:val="4"/>
          <w:sz w:val="20"/>
        </w:rPr>
        <w:t xml:space="preserve"> But actually the caves represent everything that the British, with their devotion to the daylight virtues of God, King, and Country, generally find incomprehensible or repugnant. If Forster had needed merely a parallel name, he could have called this middle section "The Club," which was Sawston-in-India's true church. But Mr. Allen is both per</w:t>
      </w:r>
      <w:r>
        <w:rPr>
          <w:rFonts w:eastAsia="Times New Roman"/>
          <w:color w:val="403322"/>
          <w:spacing w:val="4"/>
          <w:sz w:val="20"/>
        </w:rPr>
        <w:softHyphen/>
        <w:t>ceptive and just in seeing that the three sections emphasize certain qualities of mind and soul—to the Moslem belongs the emotional nature, to the Anglo-Indian the intellect, and to the Hindu the capacity for love. These are not, of course, absolute, but the emphasis</w:t>
      </w:r>
    </w:p>
    <w:p w14:paraId="1170152D" w14:textId="77777777" w:rsidR="000A0D18" w:rsidRDefault="00000000">
      <w:pPr>
        <w:numPr>
          <w:ilvl w:val="0"/>
          <w:numId w:val="8"/>
        </w:numPr>
        <w:spacing w:before="296" w:line="202" w:lineRule="exact"/>
        <w:ind w:left="72" w:right="72"/>
        <w:jc w:val="both"/>
        <w:textAlignment w:val="baseline"/>
        <w:rPr>
          <w:rFonts w:eastAsia="Times New Roman"/>
          <w:color w:val="403322"/>
          <w:spacing w:val="10"/>
          <w:sz w:val="16"/>
        </w:rPr>
      </w:pPr>
      <w:r>
        <w:rPr>
          <w:rFonts w:eastAsia="Times New Roman"/>
          <w:color w:val="403322"/>
          <w:spacing w:val="10"/>
          <w:sz w:val="16"/>
        </w:rPr>
        <w:t xml:space="preserve">Gertrude White has compared these three sections to a Hegelian triad. See </w:t>
      </w:r>
      <w:r>
        <w:rPr>
          <w:rFonts w:ascii="Verdana" w:eastAsia="Verdana" w:hAnsi="Verdana"/>
          <w:i/>
          <w:color w:val="403322"/>
          <w:spacing w:val="10"/>
          <w:sz w:val="14"/>
        </w:rPr>
        <w:t xml:space="preserve">"A Passage to India: </w:t>
      </w:r>
      <w:r>
        <w:rPr>
          <w:rFonts w:eastAsia="Times New Roman"/>
          <w:color w:val="403322"/>
          <w:spacing w:val="10"/>
          <w:sz w:val="16"/>
        </w:rPr>
        <w:t xml:space="preserve">Analysis and Revaluation," </w:t>
      </w:r>
      <w:r>
        <w:rPr>
          <w:rFonts w:eastAsia="Times New Roman"/>
          <w:i/>
          <w:color w:val="403322"/>
          <w:spacing w:val="10"/>
          <w:sz w:val="16"/>
        </w:rPr>
        <w:t xml:space="preserve">PMLA, </w:t>
      </w:r>
      <w:r>
        <w:rPr>
          <w:rFonts w:eastAsia="Times New Roman"/>
          <w:color w:val="403322"/>
          <w:spacing w:val="10"/>
          <w:sz w:val="16"/>
        </w:rPr>
        <w:t>LXVIII (i953), 643-44.</w:t>
      </w:r>
    </w:p>
    <w:p w14:paraId="13E92748" w14:textId="77777777" w:rsidR="000A0D18" w:rsidRDefault="000A0D18">
      <w:pPr>
        <w:sectPr w:rsidR="000A0D18">
          <w:pgSz w:w="7776" w:h="11971"/>
          <w:pgMar w:top="520" w:right="1424" w:bottom="1095" w:left="258" w:header="720" w:footer="720" w:gutter="0"/>
          <w:cols w:space="720"/>
        </w:sectPr>
      </w:pPr>
    </w:p>
    <w:p w14:paraId="7294B704" w14:textId="77777777" w:rsidR="000A0D18" w:rsidRDefault="00000000">
      <w:pPr>
        <w:tabs>
          <w:tab w:val="right" w:pos="6048"/>
        </w:tabs>
        <w:spacing w:before="44" w:line="198" w:lineRule="exact"/>
        <w:ind w:right="72"/>
        <w:jc w:val="both"/>
        <w:textAlignment w:val="baseline"/>
        <w:rPr>
          <w:rFonts w:ascii="Garamond" w:eastAsia="Garamond" w:hAnsi="Garamond"/>
          <w:color w:val="3B2E25"/>
          <w:sz w:val="18"/>
        </w:rPr>
      </w:pPr>
      <w:r>
        <w:lastRenderedPageBreak/>
        <w:pict w14:anchorId="684B4B0B">
          <v:shape id="_x0000_s1185" type="#_x0000_t202" style="position:absolute;left:0;text-align:left;margin-left:0;margin-top:0;width:373.7pt;height:600.95pt;z-index:-251603456;mso-position-horizontal-relative:page;mso-position-vertical-relative:page" fillcolor="#e6dabc" stroked="f">
            <v:textbox>
              <w:txbxContent>
                <w:p w14:paraId="21ECE279" w14:textId="77777777" w:rsidR="00000000" w:rsidRDefault="00000000"/>
              </w:txbxContent>
            </v:textbox>
            <w10:wrap anchorx="page" anchory="page"/>
          </v:shape>
        </w:pict>
      </w:r>
      <w:r>
        <w:rPr>
          <w:rFonts w:ascii="Garamond" w:eastAsia="Garamond" w:hAnsi="Garamond"/>
          <w:color w:val="3B2E25"/>
          <w:sz w:val="18"/>
        </w:rPr>
        <w:t>3</w:t>
      </w:r>
      <w:r>
        <w:rPr>
          <w:rFonts w:ascii="Garamond" w:eastAsia="Garamond" w:hAnsi="Garamond"/>
          <w:color w:val="3B2E25"/>
          <w:sz w:val="18"/>
          <w:vertAlign w:val="superscript"/>
        </w:rPr>
        <w:t>12</w:t>
      </w:r>
      <w:r>
        <w:rPr>
          <w:rFonts w:ascii="Garamond" w:eastAsia="Garamond" w:hAnsi="Garamond"/>
          <w:color w:val="3B2E25"/>
          <w:sz w:val="18"/>
        </w:rPr>
        <w:tab/>
        <w:t>THE CAVE AND THE MOUNTAIN</w:t>
      </w:r>
    </w:p>
    <w:p w14:paraId="4E3E07B1" w14:textId="77777777" w:rsidR="000A0D18" w:rsidRDefault="00000000">
      <w:pPr>
        <w:spacing w:before="99" w:line="258" w:lineRule="exact"/>
        <w:ind w:right="72"/>
        <w:jc w:val="both"/>
        <w:textAlignment w:val="baseline"/>
        <w:rPr>
          <w:rFonts w:ascii="Garamond" w:eastAsia="Garamond" w:hAnsi="Garamond"/>
          <w:color w:val="3B2E25"/>
          <w:spacing w:val="3"/>
        </w:rPr>
      </w:pPr>
      <w:r>
        <w:rPr>
          <w:rFonts w:ascii="Garamond" w:eastAsia="Garamond" w:hAnsi="Garamond"/>
          <w:color w:val="3B2E25"/>
          <w:spacing w:val="3"/>
        </w:rPr>
        <w:t>is generally valid.* For example, Ronny and Adela—two "reasonable" Anglo-Indians—come closest to love in the first part of the novel, during the winter solstice when the sun (reason) is at its nadir and the moon (instinct) is full and high. The illumination of the moon and stars tempts these two, who normally live by the daylight of reason, to hazard some timid descents into the unconscious, into the dark of their buried passions. In Indian myth the moon and her off</w:t>
      </w:r>
      <w:r>
        <w:rPr>
          <w:rFonts w:ascii="Garamond" w:eastAsia="Garamond" w:hAnsi="Garamond"/>
          <w:color w:val="3B2E25"/>
          <w:spacing w:val="3"/>
        </w:rPr>
        <w:softHyphen/>
        <w:t>spring, the sun, are at eternal enmity, and the coming together of Ronny and Adela is threatened by these permanent hostilities of the universe:</w:t>
      </w:r>
    </w:p>
    <w:p w14:paraId="3CB9F93A" w14:textId="77777777" w:rsidR="000A0D18" w:rsidRDefault="00000000">
      <w:pPr>
        <w:spacing w:before="93" w:line="219" w:lineRule="exact"/>
        <w:ind w:right="72"/>
        <w:jc w:val="both"/>
        <w:textAlignment w:val="baseline"/>
        <w:rPr>
          <w:rFonts w:ascii="Garamond" w:eastAsia="Garamond" w:hAnsi="Garamond"/>
          <w:color w:val="3B2E25"/>
          <w:spacing w:val="10"/>
          <w:sz w:val="18"/>
        </w:rPr>
      </w:pPr>
      <w:r>
        <w:rPr>
          <w:rFonts w:ascii="Garamond" w:eastAsia="Garamond" w:hAnsi="Garamond"/>
          <w:color w:val="3B2E25"/>
          <w:spacing w:val="10"/>
          <w:sz w:val="18"/>
        </w:rPr>
        <w:t>Her hand touched his, owing to a jolt, and one of the thrills so frequent in the animal kingdom passed between them, and announced that all their dif</w:t>
      </w:r>
      <w:r>
        <w:rPr>
          <w:rFonts w:ascii="Garamond" w:eastAsia="Garamond" w:hAnsi="Garamond"/>
          <w:color w:val="3B2E25"/>
          <w:spacing w:val="10"/>
          <w:sz w:val="18"/>
        </w:rPr>
        <w:softHyphen/>
        <w:t>ficulties were only a lovers' quarrel. Each was too proud to increase the pressure, but neither withdrew it, and a spurious unity descended on them, as local and temporary as the gleam that inhabits a firefly. It would vanish in a moment, perhaps to reappear, but the darkness is alone durable. And the night that encircled them, absolute as it seemed, was itself only a spuri</w:t>
      </w:r>
      <w:r>
        <w:rPr>
          <w:rFonts w:ascii="Garamond" w:eastAsia="Garamond" w:hAnsi="Garamond"/>
          <w:color w:val="3B2E25"/>
          <w:spacing w:val="10"/>
          <w:sz w:val="18"/>
        </w:rPr>
        <w:softHyphen/>
        <w:t>ous unity, being modified by the gleams of day that leaked up around the</w:t>
      </w:r>
    </w:p>
    <w:p w14:paraId="459AFD70" w14:textId="77777777" w:rsidR="000A0D18" w:rsidRDefault="00000000">
      <w:pPr>
        <w:spacing w:line="227" w:lineRule="exact"/>
        <w:ind w:right="72"/>
        <w:textAlignment w:val="baseline"/>
        <w:rPr>
          <w:rFonts w:ascii="Garamond" w:eastAsia="Garamond" w:hAnsi="Garamond"/>
          <w:color w:val="3B2E25"/>
          <w:spacing w:val="-5"/>
        </w:rPr>
      </w:pPr>
      <w:r>
        <w:rPr>
          <w:rFonts w:ascii="Garamond" w:eastAsia="Garamond" w:hAnsi="Garamond"/>
          <w:color w:val="3B2E25"/>
          <w:spacing w:val="-5"/>
        </w:rPr>
        <w:t>edges of the earth, and by the stars. (p. 92.)</w:t>
      </w:r>
    </w:p>
    <w:p w14:paraId="65F98395" w14:textId="77777777" w:rsidR="000A0D18" w:rsidRDefault="00000000">
      <w:pPr>
        <w:spacing w:before="148" w:line="258" w:lineRule="exact"/>
        <w:ind w:right="72"/>
        <w:jc w:val="both"/>
        <w:textAlignment w:val="baseline"/>
        <w:rPr>
          <w:rFonts w:ascii="Garamond" w:eastAsia="Garamond" w:hAnsi="Garamond"/>
          <w:color w:val="3B2E25"/>
        </w:rPr>
      </w:pPr>
      <w:r>
        <w:rPr>
          <w:rFonts w:ascii="Garamond" w:eastAsia="Garamond" w:hAnsi="Garamond"/>
          <w:color w:val="3B2E25"/>
        </w:rPr>
        <w:t>It is a "spurious unity" because they have been victimized by con</w:t>
      </w:r>
      <w:r>
        <w:rPr>
          <w:rFonts w:ascii="Garamond" w:eastAsia="Garamond" w:hAnsi="Garamond"/>
          <w:color w:val="3B2E25"/>
        </w:rPr>
        <w:softHyphen/>
        <w:t>sciousness, by an inhibiting Western education that has made feeling, passion, and love either sentimental or illicit.t And since their moral pride causes them to deny darkness, they cannot make a whole, for darkness is half of the diurnal round.</w:t>
      </w:r>
    </w:p>
    <w:p w14:paraId="3039D96D" w14:textId="77777777" w:rsidR="000A0D18" w:rsidRDefault="00000000">
      <w:pPr>
        <w:spacing w:before="12" w:line="258" w:lineRule="exact"/>
        <w:ind w:right="72" w:firstLine="144"/>
        <w:jc w:val="both"/>
        <w:textAlignment w:val="baseline"/>
        <w:rPr>
          <w:rFonts w:ascii="Garamond" w:eastAsia="Garamond" w:hAnsi="Garamond"/>
          <w:color w:val="3B2E25"/>
        </w:rPr>
      </w:pPr>
      <w:r>
        <w:rPr>
          <w:rFonts w:ascii="Garamond" w:eastAsia="Garamond" w:hAnsi="Garamond"/>
          <w:color w:val="3B2E25"/>
        </w:rPr>
        <w:t>A further trinity is that of sky, water, and earth. The "overarching sky" harbors the sun and moon, whose antagonisms are reflected in the novel in the antagonisms between the sexes. In one version of the ancient myth, the light-bearing Queen of Night was the firstborn of</w:t>
      </w:r>
    </w:p>
    <w:p w14:paraId="3656EC76" w14:textId="77777777" w:rsidR="000A0D18" w:rsidRDefault="00000000">
      <w:pPr>
        <w:spacing w:before="287" w:line="199" w:lineRule="exact"/>
        <w:ind w:right="72" w:firstLine="144"/>
        <w:jc w:val="both"/>
        <w:textAlignment w:val="baseline"/>
        <w:rPr>
          <w:rFonts w:ascii="Garamond" w:eastAsia="Garamond" w:hAnsi="Garamond"/>
          <w:color w:val="3B2E25"/>
          <w:spacing w:val="3"/>
          <w:sz w:val="18"/>
        </w:rPr>
      </w:pPr>
      <w:r>
        <w:rPr>
          <w:rFonts w:ascii="Garamond" w:eastAsia="Garamond" w:hAnsi="Garamond"/>
          <w:color w:val="3B2E25"/>
          <w:spacing w:val="3"/>
          <w:sz w:val="18"/>
        </w:rPr>
        <w:t>* Another analogue might be found in the three parts that Sankhya philosophy assigned to the mother archetype, which are usually translated as goodness, pas</w:t>
      </w:r>
      <w:r>
        <w:rPr>
          <w:rFonts w:ascii="Garamond" w:eastAsia="Garamond" w:hAnsi="Garamond"/>
          <w:color w:val="3B2E25"/>
          <w:spacing w:val="3"/>
          <w:sz w:val="18"/>
        </w:rPr>
        <w:softHyphen/>
        <w:t xml:space="preserve">sion, darkness </w:t>
      </w:r>
      <w:r>
        <w:rPr>
          <w:rFonts w:ascii="Garamond" w:eastAsia="Garamond" w:hAnsi="Garamond"/>
          <w:i/>
          <w:color w:val="3B2E25"/>
          <w:spacing w:val="3"/>
          <w:sz w:val="18"/>
        </w:rPr>
        <w:t xml:space="preserve">(sat tea, rajas, tarnas). </w:t>
      </w:r>
      <w:r>
        <w:rPr>
          <w:rFonts w:ascii="Garamond" w:eastAsia="Garamond" w:hAnsi="Garamond"/>
          <w:color w:val="3B2E25"/>
          <w:spacing w:val="3"/>
          <w:sz w:val="18"/>
        </w:rPr>
        <w:t>These are, writes Jung, the three essential aspects of the mother: "her cherishing and nourishing goodness, her orgiastic emo</w:t>
      </w:r>
      <w:r>
        <w:rPr>
          <w:rFonts w:ascii="Garamond" w:eastAsia="Garamond" w:hAnsi="Garamond"/>
          <w:color w:val="3B2E25"/>
          <w:spacing w:val="3"/>
          <w:sz w:val="18"/>
        </w:rPr>
        <w:softHyphen/>
        <w:t xml:space="preserve">tionality, and her Stygian depths." </w:t>
      </w:r>
      <w:r>
        <w:rPr>
          <w:rFonts w:ascii="Garamond" w:eastAsia="Garamond" w:hAnsi="Garamond"/>
          <w:i/>
          <w:color w:val="3B2E25"/>
          <w:spacing w:val="3"/>
          <w:sz w:val="18"/>
        </w:rPr>
        <w:t xml:space="preserve">(Archetypes and the Collective Unconscious, </w:t>
      </w:r>
      <w:r>
        <w:rPr>
          <w:rFonts w:ascii="Garamond" w:eastAsia="Garamond" w:hAnsi="Garamond"/>
          <w:color w:val="3B2E25"/>
          <w:spacing w:val="3"/>
          <w:sz w:val="18"/>
        </w:rPr>
        <w:t>p. 82.) Though it might be hard to equate Anglo-India with "goodness," the attri</w:t>
      </w:r>
      <w:r>
        <w:rPr>
          <w:rFonts w:ascii="Garamond" w:eastAsia="Garamond" w:hAnsi="Garamond"/>
          <w:color w:val="3B2E25"/>
          <w:spacing w:val="3"/>
          <w:sz w:val="18"/>
        </w:rPr>
        <w:softHyphen/>
        <w:t>bution would work if goodness were thought of as a preoccupation with morality.</w:t>
      </w:r>
    </w:p>
    <w:p w14:paraId="3FBA37BE" w14:textId="77777777" w:rsidR="000A0D18" w:rsidRDefault="00000000">
      <w:pPr>
        <w:spacing w:line="201" w:lineRule="exact"/>
        <w:ind w:right="72" w:firstLine="144"/>
        <w:jc w:val="both"/>
        <w:textAlignment w:val="baseline"/>
        <w:rPr>
          <w:rFonts w:ascii="Garamond" w:eastAsia="Garamond" w:hAnsi="Garamond"/>
          <w:color w:val="3B2E25"/>
          <w:sz w:val="18"/>
        </w:rPr>
      </w:pPr>
      <w:r>
        <w:rPr>
          <w:rFonts w:ascii="Garamond" w:eastAsia="Garamond" w:hAnsi="Garamond"/>
          <w:color w:val="3B2E25"/>
          <w:sz w:val="18"/>
        </w:rPr>
        <w:t xml:space="preserve">- In a broadcast talk to India during World War II, Forster said: "Besides our war against totalitarianism, we have an inner war, a struggle for truer values, a struggle of the individual towards the dark, secret place where he may find reality." "The Individual and his God," </w:t>
      </w:r>
      <w:r>
        <w:rPr>
          <w:rFonts w:ascii="Garamond" w:eastAsia="Garamond" w:hAnsi="Garamond"/>
          <w:i/>
          <w:color w:val="3B2E25"/>
          <w:sz w:val="18"/>
        </w:rPr>
        <w:t xml:space="preserve">The Listener, XXIII </w:t>
      </w:r>
      <w:r>
        <w:rPr>
          <w:rFonts w:ascii="Garamond" w:eastAsia="Garamond" w:hAnsi="Garamond"/>
          <w:color w:val="3B2E25"/>
          <w:sz w:val="18"/>
        </w:rPr>
        <w:t>(1940), 802.</w:t>
      </w:r>
    </w:p>
    <w:p w14:paraId="65F95BCC" w14:textId="77777777" w:rsidR="000A0D18" w:rsidRDefault="000A0D18">
      <w:pPr>
        <w:sectPr w:rsidR="000A0D18">
          <w:pgSz w:w="7474" w:h="12019"/>
          <w:pgMar w:top="420" w:right="148" w:bottom="1203" w:left="1232" w:header="720" w:footer="720" w:gutter="0"/>
          <w:cols w:space="720"/>
        </w:sectPr>
      </w:pPr>
    </w:p>
    <w:p w14:paraId="2A4390E7" w14:textId="77777777" w:rsidR="000A0D18" w:rsidRDefault="00000000">
      <w:pPr>
        <w:tabs>
          <w:tab w:val="right" w:pos="6048"/>
        </w:tabs>
        <w:spacing w:line="234" w:lineRule="exact"/>
        <w:ind w:left="72"/>
        <w:jc w:val="both"/>
        <w:textAlignment w:val="baseline"/>
        <w:rPr>
          <w:rFonts w:ascii="Garamond" w:eastAsia="Garamond" w:hAnsi="Garamond"/>
          <w:color w:val="312111"/>
          <w:sz w:val="15"/>
        </w:rPr>
      </w:pPr>
      <w:r>
        <w:lastRenderedPageBreak/>
        <w:pict w14:anchorId="2B8AE3B4">
          <v:shape id="_x0000_s1184" type="#_x0000_t202" style="position:absolute;left:0;text-align:left;margin-left:0;margin-top:0;width:388.8pt;height:598.55pt;z-index:-251602432;mso-position-horizontal-relative:page;mso-position-vertical-relative:page" fillcolor="#e6daba" stroked="f">
            <v:textbox>
              <w:txbxContent>
                <w:p w14:paraId="301EE075" w14:textId="77777777" w:rsidR="00000000" w:rsidRDefault="00000000"/>
              </w:txbxContent>
            </v:textbox>
            <w10:wrap anchorx="page" anchory="page"/>
          </v:shape>
        </w:pict>
      </w:r>
      <w:r>
        <w:rPr>
          <w:rFonts w:ascii="Garamond" w:eastAsia="Garamond" w:hAnsi="Garamond"/>
          <w:color w:val="312111"/>
          <w:sz w:val="15"/>
        </w:rPr>
        <w:t>A PASSAGE TO INDIA</w:t>
      </w:r>
      <w:r>
        <w:rPr>
          <w:rFonts w:ascii="Garamond" w:eastAsia="Garamond" w:hAnsi="Garamond"/>
          <w:color w:val="312111"/>
          <w:sz w:val="15"/>
        </w:rPr>
        <w:tab/>
      </w:r>
      <w:r>
        <w:rPr>
          <w:rFonts w:ascii="Garamond" w:eastAsia="Garamond" w:hAnsi="Garamond"/>
          <w:color w:val="312111"/>
          <w:sz w:val="21"/>
        </w:rPr>
        <w:t>3</w:t>
      </w:r>
      <w:r>
        <w:rPr>
          <w:rFonts w:ascii="Garamond" w:eastAsia="Garamond" w:hAnsi="Garamond"/>
          <w:color w:val="312111"/>
          <w:sz w:val="21"/>
          <w:vertAlign w:val="superscript"/>
        </w:rPr>
        <w:t>1</w:t>
      </w:r>
      <w:r>
        <w:rPr>
          <w:rFonts w:ascii="Garamond" w:eastAsia="Garamond" w:hAnsi="Garamond"/>
          <w:color w:val="312111"/>
          <w:sz w:val="21"/>
        </w:rPr>
        <w:t>3</w:t>
      </w:r>
    </w:p>
    <w:p w14:paraId="7D1AC80E" w14:textId="77777777" w:rsidR="000A0D18" w:rsidRDefault="00000000">
      <w:pPr>
        <w:spacing w:before="86" w:line="258" w:lineRule="exact"/>
        <w:ind w:left="72"/>
        <w:jc w:val="both"/>
        <w:textAlignment w:val="baseline"/>
        <w:rPr>
          <w:rFonts w:ascii="Garamond" w:eastAsia="Garamond" w:hAnsi="Garamond"/>
          <w:color w:val="312111"/>
          <w:spacing w:val="4"/>
          <w:sz w:val="21"/>
        </w:rPr>
      </w:pPr>
      <w:r>
        <w:rPr>
          <w:rFonts w:ascii="Garamond" w:eastAsia="Garamond" w:hAnsi="Garamond"/>
          <w:color w:val="312111"/>
          <w:spacing w:val="4"/>
          <w:sz w:val="21"/>
        </w:rPr>
        <w:t>the Primal Egg, the virgin daughter of the virgin Earth Mother, and far older than the sun. The sun, born of the same womb, turned to rape its mother and her other offspring; the moon even now loses half her kingdom to the sun's day and is monthly devoured, piece by piece, by this enemy. She is, as Forster says, "the exhausted crescent that pre</w:t>
      </w:r>
      <w:r>
        <w:rPr>
          <w:rFonts w:ascii="Garamond" w:eastAsia="Garamond" w:hAnsi="Garamond"/>
          <w:color w:val="312111"/>
          <w:spacing w:val="4"/>
          <w:sz w:val="21"/>
        </w:rPr>
        <w:softHyphen/>
        <w:t>cedes the sun" (p. 265), yet she survives with unending persistence. The sun creates and destroys, burns and nourishes; it also represents consciousness, and, in the form of the beacon at the peak of the World Mountain, it invites men to blessed release from the cycles of exis</w:t>
      </w:r>
      <w:r>
        <w:rPr>
          <w:rFonts w:ascii="Garamond" w:eastAsia="Garamond" w:hAnsi="Garamond"/>
          <w:color w:val="312111"/>
          <w:spacing w:val="4"/>
          <w:sz w:val="21"/>
        </w:rPr>
        <w:softHyphen/>
        <w:t>tence. But the moon is the lower fire, the fire of earth and woman, "which the male need only `drill' out of her"</w:t>
      </w:r>
      <w:r>
        <w:rPr>
          <w:rFonts w:ascii="Garamond" w:eastAsia="Garamond" w:hAnsi="Garamond"/>
          <w:color w:val="312111"/>
          <w:spacing w:val="4"/>
          <w:sz w:val="21"/>
          <w:vertAlign w:val="superscript"/>
        </w:rPr>
        <w:t>26</w:t>
      </w:r>
      <w:r>
        <w:rPr>
          <w:rFonts w:ascii="Garamond" w:eastAsia="Garamond" w:hAnsi="Garamond"/>
          <w:color w:val="312111"/>
          <w:spacing w:val="4"/>
          <w:sz w:val="21"/>
        </w:rPr>
        <w:t>—even as men drilled passageways into the virginal geodes of the Marabar Caves. All this mythology is latent in the novel. When, for instance, near the close of the first section, the sun enters its season, the possibilities for human love retreat before its burning:</w:t>
      </w:r>
    </w:p>
    <w:p w14:paraId="0779AEA3" w14:textId="77777777" w:rsidR="000A0D18" w:rsidRDefault="00000000">
      <w:pPr>
        <w:spacing w:before="95" w:line="220" w:lineRule="exact"/>
        <w:ind w:left="72"/>
        <w:jc w:val="both"/>
        <w:textAlignment w:val="baseline"/>
        <w:rPr>
          <w:rFonts w:ascii="Garamond" w:eastAsia="Garamond" w:hAnsi="Garamond"/>
          <w:color w:val="312111"/>
          <w:spacing w:val="-3"/>
          <w:sz w:val="21"/>
        </w:rPr>
      </w:pPr>
      <w:r>
        <w:rPr>
          <w:rFonts w:ascii="Garamond" w:eastAsia="Garamond" w:hAnsi="Garamond"/>
          <w:color w:val="312111"/>
          <w:spacing w:val="-3"/>
          <w:sz w:val="21"/>
        </w:rPr>
        <w:t>The sun was returning to his kingdom with power but without beauty—that was the sinister feature. If only there had been beauty! His cruelty would have been tolerable then. Through excess of light, he failed to triumph, he also; in his yellowy-white overflow not only matter, but brightness itself lay drowned. (p. 12o.)</w:t>
      </w:r>
    </w:p>
    <w:p w14:paraId="622D45E8" w14:textId="77777777" w:rsidR="000A0D18" w:rsidRDefault="00000000">
      <w:pPr>
        <w:spacing w:before="144" w:line="258" w:lineRule="exact"/>
        <w:ind w:left="72" w:firstLine="144"/>
        <w:jc w:val="both"/>
        <w:textAlignment w:val="baseline"/>
        <w:rPr>
          <w:rFonts w:ascii="Garamond" w:eastAsia="Garamond" w:hAnsi="Garamond"/>
          <w:color w:val="312111"/>
          <w:spacing w:val="3"/>
          <w:sz w:val="21"/>
        </w:rPr>
      </w:pPr>
      <w:r>
        <w:rPr>
          <w:rFonts w:ascii="Garamond" w:eastAsia="Garamond" w:hAnsi="Garamond"/>
          <w:color w:val="312111"/>
          <w:spacing w:val="3"/>
          <w:sz w:val="21"/>
        </w:rPr>
        <w:t>The sky also harbors the air, without which hearing and breathing would be impossible. The novel is full of breathing, as if it were itself an exercise in yoga—as in a sense it is. Aziz, the Moslem, "had breathed for an instant the mortal air that surrounds Orientals and all men, and he drew back from it with a gasp, for he was young" (p. 6o). Earth, fire, trees—all breathe, all suck in part of their sustenance from the air, just as men receive the air and its "echoes" in their imperfect attempts to become one with the breathing universe.</w:t>
      </w:r>
    </w:p>
    <w:p w14:paraId="7DDFB2F0" w14:textId="77777777" w:rsidR="000A0D18" w:rsidRDefault="00000000">
      <w:pPr>
        <w:spacing w:before="1" w:line="258" w:lineRule="exact"/>
        <w:ind w:left="72" w:firstLine="144"/>
        <w:jc w:val="both"/>
        <w:textAlignment w:val="baseline"/>
        <w:rPr>
          <w:rFonts w:ascii="Garamond" w:eastAsia="Garamond" w:hAnsi="Garamond"/>
          <w:color w:val="312111"/>
          <w:spacing w:val="4"/>
          <w:sz w:val="21"/>
        </w:rPr>
      </w:pPr>
      <w:r>
        <w:rPr>
          <w:rFonts w:ascii="Garamond" w:eastAsia="Garamond" w:hAnsi="Garamond"/>
          <w:color w:val="312111"/>
          <w:spacing w:val="4"/>
          <w:sz w:val="21"/>
        </w:rPr>
        <w:t>Water, the source and sustainer of all life, rises to the heavens, falls upon the earth, and enters the bodies of men, of animals, and of plants, all of which are ultimately one interpenetrating environment. Water also symbolizes blood and milk, the basic sustaining and nour</w:t>
      </w:r>
      <w:r>
        <w:rPr>
          <w:rFonts w:ascii="Garamond" w:eastAsia="Garamond" w:hAnsi="Garamond"/>
          <w:color w:val="312111"/>
          <w:spacing w:val="4"/>
          <w:sz w:val="21"/>
        </w:rPr>
        <w:softHyphen/>
        <w:t>ishing fluids of life. The Marabar Caves are dry, but in their very rocks are reflections of the primal moistness, the amniotic fluid of the Great Mother. Their sides are "smoother than windless water," and the tourists on entering first skirt a "puddle of water" and are then "sucked in like water down a drain" (p. 153). Just outside is "the Tank</w:t>
      </w:r>
    </w:p>
    <w:p w14:paraId="09E0A357" w14:textId="77777777" w:rsidR="000A0D18" w:rsidRDefault="000A0D18">
      <w:pPr>
        <w:sectPr w:rsidR="000A0D18">
          <w:pgSz w:w="7776" w:h="11971"/>
          <w:pgMar w:top="500" w:right="1230" w:bottom="1135" w:left="452" w:header="720" w:footer="720" w:gutter="0"/>
          <w:cols w:space="720"/>
        </w:sectPr>
      </w:pPr>
    </w:p>
    <w:p w14:paraId="09E707B7" w14:textId="77777777" w:rsidR="000A0D18" w:rsidRDefault="00000000">
      <w:pPr>
        <w:tabs>
          <w:tab w:val="right" w:pos="6048"/>
        </w:tabs>
        <w:spacing w:before="29" w:line="257" w:lineRule="exact"/>
        <w:textAlignment w:val="baseline"/>
        <w:rPr>
          <w:rFonts w:eastAsia="Times New Roman"/>
          <w:color w:val="443B2B"/>
          <w:sz w:val="20"/>
        </w:rPr>
      </w:pPr>
      <w:r>
        <w:lastRenderedPageBreak/>
        <w:pict w14:anchorId="0A4E29CA">
          <v:shape id="_x0000_s1183" type="#_x0000_t202" style="position:absolute;margin-left:0;margin-top:0;width:373.7pt;height:600.95pt;z-index:-251601408;mso-position-horizontal-relative:page;mso-position-vertical-relative:page" fillcolor="#e6d9b8" stroked="f">
            <v:textbox>
              <w:txbxContent>
                <w:p w14:paraId="2B2AFD32" w14:textId="77777777" w:rsidR="00000000" w:rsidRDefault="00000000"/>
              </w:txbxContent>
            </v:textbox>
            <w10:wrap anchorx="page" anchory="page"/>
          </v:shape>
        </w:pict>
      </w:r>
      <w:r>
        <w:rPr>
          <w:rFonts w:eastAsia="Times New Roman"/>
          <w:color w:val="443B2B"/>
          <w:sz w:val="20"/>
        </w:rPr>
        <w:t>3</w:t>
      </w:r>
      <w:r>
        <w:rPr>
          <w:rFonts w:ascii="Bookman Old Style" w:eastAsia="Bookman Old Style" w:hAnsi="Bookman Old Style"/>
          <w:color w:val="443B2B"/>
          <w:sz w:val="20"/>
          <w:vertAlign w:val="superscript"/>
        </w:rPr>
        <w:t>1</w:t>
      </w:r>
      <w:r>
        <w:rPr>
          <w:rFonts w:eastAsia="Times New Roman"/>
          <w:color w:val="443B2B"/>
          <w:sz w:val="20"/>
        </w:rPr>
        <w:t>4</w:t>
      </w:r>
      <w:r>
        <w:rPr>
          <w:rFonts w:eastAsia="Times New Roman"/>
          <w:color w:val="443B2B"/>
          <w:sz w:val="20"/>
        </w:rPr>
        <w:tab/>
      </w:r>
      <w:r>
        <w:rPr>
          <w:rFonts w:eastAsia="Times New Roman"/>
          <w:color w:val="443B2B"/>
          <w:sz w:val="16"/>
        </w:rPr>
        <w:t>THE CAVE AND THE MOUNTAIN</w:t>
      </w:r>
    </w:p>
    <w:p w14:paraId="7F1FB96A" w14:textId="77777777" w:rsidR="000A0D18" w:rsidRDefault="00000000">
      <w:pPr>
        <w:spacing w:before="100" w:line="257" w:lineRule="exact"/>
        <w:jc w:val="both"/>
        <w:textAlignment w:val="baseline"/>
        <w:rPr>
          <w:rFonts w:eastAsia="Times New Roman"/>
          <w:color w:val="443B2B"/>
          <w:spacing w:val="7"/>
          <w:sz w:val="20"/>
        </w:rPr>
      </w:pPr>
      <w:r>
        <w:rPr>
          <w:rFonts w:eastAsia="Times New Roman"/>
          <w:color w:val="443B2B"/>
          <w:spacing w:val="7"/>
          <w:sz w:val="20"/>
        </w:rPr>
        <w:t>of the Dagger." Water in its season conquers the ravishing sun, even as the sun in its strength sucks up water. Water can drown as well as nourish, but without it there can be no love. At the close of the novel, water dominates the Hindu festival, where "the air was thick with re</w:t>
      </w:r>
      <w:r>
        <w:rPr>
          <w:rFonts w:eastAsia="Times New Roman"/>
          <w:color w:val="443B2B"/>
          <w:spacing w:val="7"/>
          <w:sz w:val="20"/>
        </w:rPr>
        <w:softHyphen/>
        <w:t>ligion and rain" (p. 310). Water brings a promise of Universal Love, earth and sky temporarily cooperating ("The festival flowed on, wild and sincere, and all men loved each other," p. 316), but this is only a promise: the present still revolves in the cycle of seasons, where dry</w:t>
      </w:r>
      <w:r>
        <w:rPr>
          <w:rFonts w:eastAsia="Times New Roman"/>
          <w:color w:val="443B2B"/>
          <w:spacing w:val="7"/>
          <w:sz w:val="20"/>
        </w:rPr>
        <w:softHyphen/>
        <w:t>ness</w:t>
      </w:r>
      <w:r>
        <w:rPr>
          <w:rFonts w:eastAsia="Times New Roman"/>
          <w:color w:val="625035"/>
          <w:spacing w:val="7"/>
          <w:sz w:val="20"/>
        </w:rPr>
        <w:t xml:space="preserve"> and famine</w:t>
      </w:r>
      <w:r>
        <w:rPr>
          <w:rFonts w:eastAsia="Times New Roman"/>
          <w:color w:val="715E43"/>
          <w:spacing w:val="7"/>
          <w:sz w:val="20"/>
        </w:rPr>
        <w:t xml:space="preserve"> will in</w:t>
      </w:r>
      <w:r>
        <w:rPr>
          <w:rFonts w:eastAsia="Times New Roman"/>
          <w:color w:val="625035"/>
          <w:spacing w:val="7"/>
          <w:sz w:val="20"/>
        </w:rPr>
        <w:t xml:space="preserve"> their</w:t>
      </w:r>
      <w:r>
        <w:rPr>
          <w:rFonts w:eastAsia="Times New Roman"/>
          <w:color w:val="715E43"/>
          <w:spacing w:val="7"/>
          <w:sz w:val="20"/>
        </w:rPr>
        <w:t xml:space="preserve"> turn come again.*</w:t>
      </w:r>
    </w:p>
    <w:p w14:paraId="7F1911B6" w14:textId="77777777" w:rsidR="000A0D18" w:rsidRDefault="00000000">
      <w:pPr>
        <w:spacing w:before="5" w:line="257" w:lineRule="exact"/>
        <w:ind w:firstLine="216"/>
        <w:jc w:val="both"/>
        <w:textAlignment w:val="baseline"/>
        <w:rPr>
          <w:rFonts w:eastAsia="Times New Roman"/>
          <w:color w:val="443B2B"/>
          <w:spacing w:val="8"/>
          <w:sz w:val="20"/>
        </w:rPr>
      </w:pPr>
      <w:r>
        <w:rPr>
          <w:rFonts w:eastAsia="Times New Roman"/>
          <w:color w:val="443B2B"/>
          <w:spacing w:val="8"/>
          <w:sz w:val="20"/>
        </w:rPr>
        <w:t>The earth</w:t>
      </w:r>
      <w:r>
        <w:rPr>
          <w:rFonts w:eastAsia="Times New Roman"/>
          <w:color w:val="625035"/>
          <w:spacing w:val="8"/>
          <w:sz w:val="20"/>
        </w:rPr>
        <w:t xml:space="preserve"> is </w:t>
      </w:r>
      <w:r>
        <w:rPr>
          <w:rFonts w:eastAsia="Times New Roman"/>
          <w:i/>
          <w:color w:val="625035"/>
          <w:spacing w:val="8"/>
          <w:sz w:val="20"/>
        </w:rPr>
        <w:t xml:space="preserve">materia, </w:t>
      </w:r>
      <w:r>
        <w:rPr>
          <w:rFonts w:eastAsia="Times New Roman"/>
          <w:color w:val="625035"/>
          <w:spacing w:val="8"/>
          <w:sz w:val="20"/>
        </w:rPr>
        <w:t>Mother,</w:t>
      </w:r>
      <w:r>
        <w:rPr>
          <w:rFonts w:eastAsia="Times New Roman"/>
          <w:color w:val="443B2B"/>
          <w:spacing w:val="8"/>
          <w:sz w:val="20"/>
        </w:rPr>
        <w:t xml:space="preserve"> the</w:t>
      </w:r>
      <w:r>
        <w:rPr>
          <w:rFonts w:eastAsia="Times New Roman"/>
          <w:color w:val="625035"/>
          <w:spacing w:val="8"/>
          <w:sz w:val="20"/>
        </w:rPr>
        <w:t xml:space="preserve"> material</w:t>
      </w:r>
      <w:r>
        <w:rPr>
          <w:rFonts w:eastAsia="Times New Roman"/>
          <w:color w:val="443B2B"/>
          <w:spacing w:val="8"/>
          <w:sz w:val="20"/>
        </w:rPr>
        <w:t xml:space="preserve"> body in all its aspects. Entered by sun and water, men and animals, and yielding its comfort and sustenance, it is the mediator between darkness and light, be</w:t>
      </w:r>
      <w:r>
        <w:rPr>
          <w:rFonts w:eastAsia="Times New Roman"/>
          <w:color w:val="443B2B"/>
          <w:spacing w:val="8"/>
          <w:sz w:val="20"/>
        </w:rPr>
        <w:softHyphen/>
        <w:t>tween unconsciousness and consciousness. It is both the womb and the grave. The sucking of the waters into the earth is like kissing ("After a silence—myriads</w:t>
      </w:r>
      <w:r>
        <w:rPr>
          <w:rFonts w:eastAsia="Times New Roman"/>
          <w:color w:val="625035"/>
          <w:spacing w:val="8"/>
          <w:sz w:val="20"/>
        </w:rPr>
        <w:t xml:space="preserve"> of kisses around</w:t>
      </w:r>
      <w:r>
        <w:rPr>
          <w:rFonts w:eastAsia="Times New Roman"/>
          <w:color w:val="443B2B"/>
          <w:spacing w:val="8"/>
          <w:sz w:val="20"/>
        </w:rPr>
        <w:t xml:space="preserve"> them as the earth drew the water in,"</w:t>
      </w:r>
      <w:r>
        <w:rPr>
          <w:rFonts w:eastAsia="Times New Roman"/>
          <w:color w:val="625035"/>
          <w:spacing w:val="8"/>
          <w:sz w:val="20"/>
        </w:rPr>
        <w:t xml:space="preserve"> p. 332),</w:t>
      </w:r>
      <w:r>
        <w:rPr>
          <w:rFonts w:eastAsia="Times New Roman"/>
          <w:color w:val="443B2B"/>
          <w:spacing w:val="8"/>
          <w:sz w:val="20"/>
        </w:rPr>
        <w:t xml:space="preserve"> but</w:t>
      </w:r>
      <w:r>
        <w:rPr>
          <w:rFonts w:eastAsia="Times New Roman"/>
          <w:color w:val="625035"/>
          <w:spacing w:val="8"/>
          <w:sz w:val="20"/>
        </w:rPr>
        <w:t xml:space="preserve"> they are kisses of</w:t>
      </w:r>
      <w:r>
        <w:rPr>
          <w:rFonts w:eastAsia="Times New Roman"/>
          <w:color w:val="443B2B"/>
          <w:spacing w:val="8"/>
          <w:sz w:val="20"/>
        </w:rPr>
        <w:t xml:space="preserve"> death</w:t>
      </w:r>
      <w:r>
        <w:rPr>
          <w:rFonts w:eastAsia="Times New Roman"/>
          <w:color w:val="625035"/>
          <w:spacing w:val="8"/>
          <w:sz w:val="20"/>
        </w:rPr>
        <w:t xml:space="preserve"> as well</w:t>
      </w:r>
      <w:r>
        <w:rPr>
          <w:rFonts w:eastAsia="Times New Roman"/>
          <w:color w:val="443B2B"/>
          <w:spacing w:val="8"/>
          <w:sz w:val="20"/>
        </w:rPr>
        <w:t xml:space="preserve"> as of life. The earth wears vegetation</w:t>
      </w:r>
      <w:r>
        <w:rPr>
          <w:rFonts w:eastAsia="Times New Roman"/>
          <w:color w:val="625035"/>
          <w:spacing w:val="8"/>
          <w:sz w:val="20"/>
        </w:rPr>
        <w:t xml:space="preserve"> like hair; cactuses</w:t>
      </w:r>
      <w:r>
        <w:rPr>
          <w:rFonts w:eastAsia="Times New Roman"/>
          <w:color w:val="443B2B"/>
          <w:spacing w:val="8"/>
          <w:sz w:val="20"/>
        </w:rPr>
        <w:t xml:space="preserve"> stab the "purple throat" of the sky.</w:t>
      </w:r>
      <w:r>
        <w:rPr>
          <w:rFonts w:eastAsia="Times New Roman"/>
          <w:color w:val="625035"/>
          <w:spacing w:val="8"/>
          <w:sz w:val="20"/>
        </w:rPr>
        <w:t xml:space="preserve"> Forster's personification</w:t>
      </w:r>
      <w:r>
        <w:rPr>
          <w:rFonts w:eastAsia="Times New Roman"/>
          <w:color w:val="443B2B"/>
          <w:spacing w:val="8"/>
          <w:sz w:val="20"/>
        </w:rPr>
        <w:t xml:space="preserve"> of</w:t>
      </w:r>
      <w:r>
        <w:rPr>
          <w:rFonts w:eastAsia="Times New Roman"/>
          <w:color w:val="625035"/>
          <w:spacing w:val="8"/>
          <w:sz w:val="20"/>
        </w:rPr>
        <w:t xml:space="preserve"> Mother</w:t>
      </w:r>
      <w:r>
        <w:rPr>
          <w:rFonts w:eastAsia="Times New Roman"/>
          <w:color w:val="443B2B"/>
          <w:spacing w:val="8"/>
          <w:sz w:val="20"/>
        </w:rPr>
        <w:t xml:space="preserve"> Earth</w:t>
      </w:r>
      <w:r>
        <w:rPr>
          <w:rFonts w:eastAsia="Times New Roman"/>
          <w:color w:val="625035"/>
          <w:spacing w:val="8"/>
          <w:sz w:val="20"/>
        </w:rPr>
        <w:t xml:space="preserve"> is very</w:t>
      </w:r>
      <w:r>
        <w:rPr>
          <w:rFonts w:eastAsia="Times New Roman"/>
          <w:color w:val="443B2B"/>
          <w:spacing w:val="8"/>
          <w:sz w:val="20"/>
        </w:rPr>
        <w:t xml:space="preserve"> thorough</w:t>
      </w:r>
      <w:r>
        <w:rPr>
          <w:rFonts w:eastAsia="Times New Roman"/>
          <w:color w:val="443B2B"/>
          <w:spacing w:val="8"/>
          <w:sz w:val="20"/>
        </w:rPr>
        <w:softHyphen/>
        <w:t>going; he</w:t>
      </w:r>
      <w:r>
        <w:rPr>
          <w:rFonts w:eastAsia="Times New Roman"/>
          <w:color w:val="625035"/>
          <w:spacing w:val="8"/>
          <w:sz w:val="20"/>
        </w:rPr>
        <w:t xml:space="preserve"> refers, for</w:t>
      </w:r>
      <w:r>
        <w:rPr>
          <w:rFonts w:eastAsia="Times New Roman"/>
          <w:color w:val="443B2B"/>
          <w:spacing w:val="8"/>
          <w:sz w:val="20"/>
        </w:rPr>
        <w:t xml:space="preserve"> example, to</w:t>
      </w:r>
      <w:r>
        <w:rPr>
          <w:rFonts w:eastAsia="Times New Roman"/>
          <w:color w:val="625035"/>
          <w:spacing w:val="8"/>
          <w:sz w:val="20"/>
        </w:rPr>
        <w:t xml:space="preserve"> the "fists</w:t>
      </w:r>
      <w:r>
        <w:rPr>
          <w:rFonts w:eastAsia="Times New Roman"/>
          <w:color w:val="443B2B"/>
          <w:spacing w:val="8"/>
          <w:sz w:val="20"/>
        </w:rPr>
        <w:t xml:space="preserve"> and fingers"</w:t>
      </w:r>
      <w:r>
        <w:rPr>
          <w:rFonts w:eastAsia="Times New Roman"/>
          <w:color w:val="625035"/>
          <w:spacing w:val="8"/>
          <w:sz w:val="20"/>
        </w:rPr>
        <w:t xml:space="preserve"> of</w:t>
      </w:r>
      <w:r>
        <w:rPr>
          <w:rFonts w:eastAsia="Times New Roman"/>
          <w:color w:val="443B2B"/>
          <w:spacing w:val="8"/>
          <w:sz w:val="20"/>
        </w:rPr>
        <w:t xml:space="preserve"> the Marabar </w:t>
      </w:r>
      <w:r>
        <w:rPr>
          <w:rFonts w:eastAsia="Times New Roman"/>
          <w:color w:val="443B2B"/>
          <w:spacing w:val="8"/>
          <w:sz w:val="16"/>
        </w:rPr>
        <w:t xml:space="preserve">Hills and </w:t>
      </w:r>
      <w:r>
        <w:rPr>
          <w:rFonts w:eastAsia="Times New Roman"/>
          <w:color w:val="443B2B"/>
          <w:spacing w:val="8"/>
          <w:sz w:val="20"/>
        </w:rPr>
        <w:t>to</w:t>
      </w:r>
      <w:r>
        <w:rPr>
          <w:rFonts w:eastAsia="Times New Roman"/>
          <w:color w:val="625035"/>
          <w:spacing w:val="8"/>
          <w:sz w:val="20"/>
        </w:rPr>
        <w:t xml:space="preserve"> their "skin"</w:t>
      </w:r>
      <w:r>
        <w:rPr>
          <w:rFonts w:eastAsia="Times New Roman"/>
          <w:color w:val="443B2B"/>
          <w:spacing w:val="8"/>
          <w:sz w:val="20"/>
        </w:rPr>
        <w:t>—"finer than any</w:t>
      </w:r>
      <w:r>
        <w:rPr>
          <w:rFonts w:eastAsia="Times New Roman"/>
          <w:color w:val="625035"/>
          <w:spacing w:val="8"/>
          <w:sz w:val="20"/>
        </w:rPr>
        <w:t xml:space="preserve"> covering acquired</w:t>
      </w:r>
      <w:r>
        <w:rPr>
          <w:rFonts w:eastAsia="Times New Roman"/>
          <w:color w:val="443B2B"/>
          <w:spacing w:val="8"/>
          <w:sz w:val="20"/>
        </w:rPr>
        <w:t xml:space="preserve"> by the animals, smoother than</w:t>
      </w:r>
      <w:r>
        <w:rPr>
          <w:rFonts w:eastAsia="Times New Roman"/>
          <w:color w:val="625035"/>
          <w:spacing w:val="8"/>
          <w:sz w:val="20"/>
        </w:rPr>
        <w:t xml:space="preserve"> windless water,</w:t>
      </w:r>
      <w:r>
        <w:rPr>
          <w:rFonts w:eastAsia="Times New Roman"/>
          <w:color w:val="443B2B"/>
          <w:spacing w:val="8"/>
          <w:sz w:val="20"/>
        </w:rPr>
        <w:t xml:space="preserve"> more voluptuous than love" (p. 131). The</w:t>
      </w:r>
      <w:r>
        <w:rPr>
          <w:rFonts w:eastAsia="Times New Roman"/>
          <w:color w:val="625035"/>
          <w:spacing w:val="8"/>
          <w:sz w:val="20"/>
        </w:rPr>
        <w:t xml:space="preserve"> earth</w:t>
      </w:r>
      <w:r>
        <w:rPr>
          <w:rFonts w:eastAsia="Times New Roman"/>
          <w:color w:val="443B2B"/>
          <w:spacing w:val="8"/>
          <w:sz w:val="20"/>
        </w:rPr>
        <w:t xml:space="preserve"> collects "bellyfuls</w:t>
      </w:r>
      <w:r>
        <w:rPr>
          <w:rFonts w:eastAsia="Times New Roman"/>
          <w:color w:val="625035"/>
          <w:spacing w:val="8"/>
          <w:sz w:val="20"/>
        </w:rPr>
        <w:t xml:space="preserve"> of rain," and</w:t>
      </w:r>
      <w:r>
        <w:rPr>
          <w:rFonts w:eastAsia="Times New Roman"/>
          <w:color w:val="443B2B"/>
          <w:spacing w:val="8"/>
          <w:sz w:val="20"/>
        </w:rPr>
        <w:t xml:space="preserve"> when the Ganges is described</w:t>
      </w:r>
      <w:r>
        <w:rPr>
          <w:rFonts w:eastAsia="Times New Roman"/>
          <w:color w:val="625035"/>
          <w:spacing w:val="8"/>
          <w:sz w:val="20"/>
        </w:rPr>
        <w:t xml:space="preserve"> as</w:t>
      </w:r>
      <w:r>
        <w:rPr>
          <w:rFonts w:eastAsia="Times New Roman"/>
          <w:color w:val="443B2B"/>
          <w:spacing w:val="8"/>
          <w:sz w:val="20"/>
        </w:rPr>
        <w:t xml:space="preserve"> "flowing from the</w:t>
      </w:r>
      <w:r>
        <w:rPr>
          <w:rFonts w:eastAsia="Times New Roman"/>
          <w:color w:val="625035"/>
          <w:spacing w:val="8"/>
          <w:sz w:val="20"/>
        </w:rPr>
        <w:t xml:space="preserve"> foot of Vishnu</w:t>
      </w:r>
      <w:r>
        <w:rPr>
          <w:rFonts w:eastAsia="Times New Roman"/>
          <w:color w:val="443B2B"/>
          <w:spacing w:val="8"/>
          <w:sz w:val="20"/>
        </w:rPr>
        <w:t xml:space="preserve"> and</w:t>
      </w:r>
      <w:r>
        <w:rPr>
          <w:rFonts w:eastAsia="Times New Roman"/>
          <w:color w:val="625035"/>
          <w:spacing w:val="8"/>
          <w:sz w:val="20"/>
        </w:rPr>
        <w:t xml:space="preserve"> through Siva's </w:t>
      </w:r>
      <w:r>
        <w:rPr>
          <w:rFonts w:eastAsia="Times New Roman"/>
          <w:color w:val="443B2B"/>
          <w:spacing w:val="8"/>
          <w:sz w:val="20"/>
        </w:rPr>
        <w:t>hair" (p. 129),</w:t>
      </w:r>
      <w:r>
        <w:rPr>
          <w:rFonts w:eastAsia="Times New Roman"/>
          <w:color w:val="625035"/>
          <w:spacing w:val="8"/>
          <w:sz w:val="20"/>
        </w:rPr>
        <w:t xml:space="preserve"> we</w:t>
      </w:r>
      <w:r>
        <w:rPr>
          <w:rFonts w:eastAsia="Times New Roman"/>
          <w:color w:val="443B2B"/>
          <w:spacing w:val="8"/>
          <w:sz w:val="20"/>
        </w:rPr>
        <w:t xml:space="preserve"> are in the bloodstream</w:t>
      </w:r>
      <w:r>
        <w:rPr>
          <w:rFonts w:eastAsia="Times New Roman"/>
          <w:color w:val="625035"/>
          <w:spacing w:val="8"/>
          <w:sz w:val="20"/>
        </w:rPr>
        <w:t xml:space="preserve"> of</w:t>
      </w:r>
      <w:r>
        <w:rPr>
          <w:rFonts w:eastAsia="Times New Roman"/>
          <w:color w:val="443B2B"/>
          <w:spacing w:val="8"/>
          <w:sz w:val="20"/>
        </w:rPr>
        <w:t xml:space="preserve"> the natural</w:t>
      </w:r>
      <w:r>
        <w:rPr>
          <w:rFonts w:eastAsia="Times New Roman"/>
          <w:color w:val="625035"/>
          <w:spacing w:val="8"/>
          <w:sz w:val="20"/>
        </w:rPr>
        <w:t xml:space="preserve"> as well</w:t>
      </w:r>
      <w:r>
        <w:rPr>
          <w:rFonts w:eastAsia="Times New Roman"/>
          <w:color w:val="443B2B"/>
          <w:spacing w:val="8"/>
          <w:sz w:val="20"/>
        </w:rPr>
        <w:t xml:space="preserve"> as of the</w:t>
      </w:r>
      <w:r>
        <w:rPr>
          <w:rFonts w:eastAsia="Times New Roman"/>
          <w:color w:val="715E43"/>
          <w:spacing w:val="8"/>
          <w:sz w:val="20"/>
        </w:rPr>
        <w:t xml:space="preserve"> supernatural.</w:t>
      </w:r>
    </w:p>
    <w:p w14:paraId="7FC97D35" w14:textId="77777777" w:rsidR="000A0D18" w:rsidRDefault="00000000">
      <w:pPr>
        <w:spacing w:before="21" w:line="257" w:lineRule="exact"/>
        <w:ind w:firstLine="216"/>
        <w:jc w:val="both"/>
        <w:textAlignment w:val="baseline"/>
        <w:rPr>
          <w:rFonts w:eastAsia="Times New Roman"/>
          <w:color w:val="443B2B"/>
          <w:spacing w:val="7"/>
          <w:sz w:val="20"/>
        </w:rPr>
      </w:pPr>
      <w:r>
        <w:rPr>
          <w:rFonts w:eastAsia="Times New Roman"/>
          <w:color w:val="443B2B"/>
          <w:spacing w:val="7"/>
          <w:sz w:val="20"/>
        </w:rPr>
        <w:t>Life</w:t>
      </w:r>
      <w:r>
        <w:rPr>
          <w:rFonts w:eastAsia="Times New Roman"/>
          <w:color w:val="625035"/>
          <w:spacing w:val="7"/>
          <w:sz w:val="20"/>
        </w:rPr>
        <w:t xml:space="preserve"> animal, vegetable,</w:t>
      </w:r>
      <w:r>
        <w:rPr>
          <w:rFonts w:eastAsia="Times New Roman"/>
          <w:color w:val="443B2B"/>
          <w:spacing w:val="7"/>
          <w:sz w:val="20"/>
        </w:rPr>
        <w:t xml:space="preserve"> mineral</w:t>
      </w:r>
      <w:r>
        <w:rPr>
          <w:rFonts w:eastAsia="Times New Roman"/>
          <w:color w:val="625035"/>
          <w:spacing w:val="7"/>
          <w:sz w:val="20"/>
        </w:rPr>
        <w:t xml:space="preserve"> is another</w:t>
      </w:r>
      <w:r>
        <w:rPr>
          <w:rFonts w:eastAsia="Times New Roman"/>
          <w:color w:val="443B2B"/>
          <w:spacing w:val="7"/>
          <w:sz w:val="20"/>
        </w:rPr>
        <w:t xml:space="preserve"> triad</w:t>
      </w:r>
      <w:r>
        <w:rPr>
          <w:rFonts w:eastAsia="Times New Roman"/>
          <w:color w:val="625035"/>
          <w:spacing w:val="7"/>
          <w:sz w:val="20"/>
        </w:rPr>
        <w:t xml:space="preserve"> mixing</w:t>
      </w:r>
      <w:r>
        <w:rPr>
          <w:rFonts w:eastAsia="Times New Roman"/>
          <w:color w:val="443B2B"/>
          <w:spacing w:val="7"/>
          <w:sz w:val="20"/>
        </w:rPr>
        <w:t xml:space="preserve"> with that of sky,</w:t>
      </w:r>
      <w:r>
        <w:rPr>
          <w:rFonts w:eastAsia="Times New Roman"/>
          <w:color w:val="625035"/>
          <w:spacing w:val="7"/>
          <w:sz w:val="20"/>
        </w:rPr>
        <w:t xml:space="preserve"> water,</w:t>
      </w:r>
      <w:r>
        <w:rPr>
          <w:rFonts w:eastAsia="Times New Roman"/>
          <w:color w:val="443B2B"/>
          <w:spacing w:val="7"/>
          <w:sz w:val="20"/>
        </w:rPr>
        <w:t xml:space="preserve"> and</w:t>
      </w:r>
      <w:r>
        <w:rPr>
          <w:rFonts w:eastAsia="Times New Roman"/>
          <w:color w:val="625035"/>
          <w:spacing w:val="7"/>
          <w:sz w:val="20"/>
        </w:rPr>
        <w:t xml:space="preserve"> earth. Indian animals have no "sense of an</w:t>
      </w:r>
      <w:r>
        <w:rPr>
          <w:rFonts w:eastAsia="Times New Roman"/>
          <w:color w:val="443B2B"/>
          <w:spacing w:val="7"/>
          <w:sz w:val="20"/>
        </w:rPr>
        <w:t xml:space="preserve"> interior" —houses</w:t>
      </w:r>
      <w:r>
        <w:rPr>
          <w:rFonts w:eastAsia="Times New Roman"/>
          <w:color w:val="625035"/>
          <w:spacing w:val="7"/>
          <w:sz w:val="20"/>
        </w:rPr>
        <w:t xml:space="preserve"> to them are only "a normal growth</w:t>
      </w:r>
      <w:r>
        <w:rPr>
          <w:rFonts w:eastAsia="Times New Roman"/>
          <w:color w:val="443B2B"/>
          <w:spacing w:val="7"/>
          <w:sz w:val="20"/>
        </w:rPr>
        <w:t xml:space="preserve"> of</w:t>
      </w:r>
      <w:r>
        <w:rPr>
          <w:rFonts w:eastAsia="Times New Roman"/>
          <w:color w:val="625035"/>
          <w:spacing w:val="7"/>
          <w:sz w:val="20"/>
        </w:rPr>
        <w:t xml:space="preserve"> the</w:t>
      </w:r>
      <w:r>
        <w:rPr>
          <w:rFonts w:eastAsia="Times New Roman"/>
          <w:color w:val="443B2B"/>
          <w:spacing w:val="7"/>
          <w:sz w:val="20"/>
        </w:rPr>
        <w:t xml:space="preserve"> eternal jungle, which</w:t>
      </w:r>
      <w:r>
        <w:rPr>
          <w:rFonts w:eastAsia="Times New Roman"/>
          <w:color w:val="625035"/>
          <w:spacing w:val="7"/>
          <w:sz w:val="20"/>
        </w:rPr>
        <w:t xml:space="preserve"> alternately produces houses trees, houses trees" (p. 37).</w:t>
      </w:r>
      <w:r>
        <w:rPr>
          <w:rFonts w:eastAsia="Times New Roman"/>
          <w:color w:val="443B2B"/>
          <w:spacing w:val="7"/>
          <w:sz w:val="20"/>
        </w:rPr>
        <w:t xml:space="preserve"> In the</w:t>
      </w:r>
    </w:p>
    <w:p w14:paraId="6FD55176" w14:textId="77777777" w:rsidR="000A0D18" w:rsidRDefault="00000000">
      <w:pPr>
        <w:spacing w:before="288" w:line="201" w:lineRule="exact"/>
        <w:ind w:firstLine="216"/>
        <w:jc w:val="both"/>
        <w:textAlignment w:val="baseline"/>
        <w:rPr>
          <w:rFonts w:eastAsia="Times New Roman"/>
          <w:color w:val="443B2B"/>
          <w:spacing w:val="9"/>
          <w:sz w:val="16"/>
        </w:rPr>
      </w:pPr>
      <w:r>
        <w:rPr>
          <w:rFonts w:eastAsia="Times New Roman"/>
          <w:color w:val="443B2B"/>
          <w:spacing w:val="9"/>
          <w:sz w:val="16"/>
        </w:rPr>
        <w:t>* The</w:t>
      </w:r>
      <w:r>
        <w:rPr>
          <w:rFonts w:eastAsia="Times New Roman"/>
          <w:color w:val="625035"/>
          <w:spacing w:val="9"/>
          <w:sz w:val="16"/>
        </w:rPr>
        <w:t xml:space="preserve"> Mau Tank</w:t>
      </w:r>
      <w:r>
        <w:rPr>
          <w:rFonts w:eastAsia="Times New Roman"/>
          <w:color w:val="443B2B"/>
          <w:spacing w:val="9"/>
          <w:sz w:val="16"/>
        </w:rPr>
        <w:t xml:space="preserve"> and the</w:t>
      </w:r>
      <w:r>
        <w:rPr>
          <w:rFonts w:eastAsia="Times New Roman"/>
          <w:color w:val="625035"/>
          <w:spacing w:val="9"/>
          <w:sz w:val="16"/>
        </w:rPr>
        <w:t xml:space="preserve"> Hindu festival are drawn</w:t>
      </w:r>
      <w:r>
        <w:rPr>
          <w:rFonts w:eastAsia="Times New Roman"/>
          <w:color w:val="443B2B"/>
          <w:spacing w:val="9"/>
          <w:sz w:val="16"/>
        </w:rPr>
        <w:t xml:space="preserve"> from Forster's personal ex</w:t>
      </w:r>
      <w:r>
        <w:rPr>
          <w:rFonts w:eastAsia="Times New Roman"/>
          <w:color w:val="443B2B"/>
          <w:spacing w:val="9"/>
          <w:sz w:val="16"/>
        </w:rPr>
        <w:softHyphen/>
        <w:t>perience.</w:t>
      </w:r>
      <w:r>
        <w:rPr>
          <w:rFonts w:eastAsia="Times New Roman"/>
          <w:color w:val="625035"/>
          <w:spacing w:val="9"/>
          <w:sz w:val="16"/>
        </w:rPr>
        <w:t xml:space="preserve"> They are mentioned in </w:t>
      </w:r>
      <w:r>
        <w:rPr>
          <w:rFonts w:eastAsia="Times New Roman"/>
          <w:i/>
          <w:color w:val="625035"/>
          <w:spacing w:val="9"/>
          <w:sz w:val="16"/>
        </w:rPr>
        <w:t>The Hill of Devi</w:t>
      </w:r>
      <w:r>
        <w:rPr>
          <w:rFonts w:eastAsia="Times New Roman"/>
          <w:color w:val="443B2B"/>
          <w:spacing w:val="9"/>
          <w:sz w:val="16"/>
        </w:rPr>
        <w:t xml:space="preserve"> but</w:t>
      </w:r>
      <w:r>
        <w:rPr>
          <w:rFonts w:eastAsia="Times New Roman"/>
          <w:color w:val="625035"/>
          <w:spacing w:val="9"/>
          <w:sz w:val="16"/>
        </w:rPr>
        <w:t xml:space="preserve"> with particular relevance </w:t>
      </w:r>
      <w:r>
        <w:rPr>
          <w:rFonts w:eastAsia="Times New Roman"/>
          <w:color w:val="443B2B"/>
          <w:spacing w:val="9"/>
          <w:sz w:val="16"/>
        </w:rPr>
        <w:t>in</w:t>
      </w:r>
      <w:r>
        <w:rPr>
          <w:rFonts w:eastAsia="Times New Roman"/>
          <w:color w:val="625035"/>
          <w:spacing w:val="9"/>
          <w:sz w:val="16"/>
        </w:rPr>
        <w:t xml:space="preserve"> some fragments from an Indian notebook which Forster published in </w:t>
      </w:r>
      <w:r>
        <w:rPr>
          <w:rFonts w:eastAsia="Times New Roman"/>
          <w:i/>
          <w:color w:val="625035"/>
          <w:spacing w:val="9"/>
          <w:sz w:val="16"/>
        </w:rPr>
        <w:t xml:space="preserve">Encounter </w:t>
      </w:r>
      <w:r>
        <w:rPr>
          <w:rFonts w:eastAsia="Times New Roman"/>
          <w:color w:val="443B2B"/>
          <w:spacing w:val="9"/>
          <w:sz w:val="16"/>
        </w:rPr>
        <w:t>in</w:t>
      </w:r>
      <w:r>
        <w:rPr>
          <w:rFonts w:eastAsia="Times New Roman"/>
          <w:color w:val="625035"/>
          <w:spacing w:val="9"/>
          <w:sz w:val="16"/>
        </w:rPr>
        <w:t xml:space="preserve"> 1962.</w:t>
      </w:r>
      <w:r>
        <w:rPr>
          <w:rFonts w:eastAsia="Times New Roman"/>
          <w:color w:val="443B2B"/>
          <w:spacing w:val="9"/>
          <w:sz w:val="16"/>
        </w:rPr>
        <w:t xml:space="preserve"> The</w:t>
      </w:r>
      <w:r>
        <w:rPr>
          <w:rFonts w:eastAsia="Times New Roman"/>
          <w:color w:val="625035"/>
          <w:spacing w:val="9"/>
          <w:sz w:val="16"/>
        </w:rPr>
        <w:t xml:space="preserve"> description of the sky over the</w:t>
      </w:r>
      <w:r>
        <w:rPr>
          <w:rFonts w:eastAsia="Times New Roman"/>
          <w:color w:val="443B2B"/>
          <w:spacing w:val="9"/>
          <w:sz w:val="16"/>
        </w:rPr>
        <w:t xml:space="preserve"> Mau Tank</w:t>
      </w:r>
      <w:r>
        <w:rPr>
          <w:rFonts w:eastAsia="Times New Roman"/>
          <w:color w:val="625035"/>
          <w:spacing w:val="9"/>
          <w:sz w:val="16"/>
        </w:rPr>
        <w:t xml:space="preserve"> is similar in both</w:t>
      </w:r>
      <w:r>
        <w:rPr>
          <w:rFonts w:eastAsia="Times New Roman"/>
          <w:color w:val="443B2B"/>
          <w:spacing w:val="9"/>
          <w:sz w:val="16"/>
        </w:rPr>
        <w:t xml:space="preserve"> book </w:t>
      </w:r>
      <w:r>
        <w:rPr>
          <w:rFonts w:eastAsia="Times New Roman"/>
          <w:color w:val="625035"/>
          <w:spacing w:val="9"/>
          <w:sz w:val="16"/>
        </w:rPr>
        <w:t>and</w:t>
      </w:r>
      <w:r>
        <w:rPr>
          <w:rFonts w:eastAsia="Times New Roman"/>
          <w:color w:val="715E43"/>
          <w:spacing w:val="9"/>
          <w:sz w:val="16"/>
        </w:rPr>
        <w:t xml:space="preserve"> article. The article also mentions visits to</w:t>
      </w:r>
      <w:r>
        <w:rPr>
          <w:rFonts w:eastAsia="Times New Roman"/>
          <w:color w:val="625035"/>
          <w:spacing w:val="9"/>
          <w:sz w:val="16"/>
        </w:rPr>
        <w:t xml:space="preserve"> caves and</w:t>
      </w:r>
      <w:r>
        <w:rPr>
          <w:rFonts w:eastAsia="Times New Roman"/>
          <w:color w:val="443B2B"/>
          <w:spacing w:val="9"/>
          <w:sz w:val="16"/>
        </w:rPr>
        <w:t xml:space="preserve"> a</w:t>
      </w:r>
      <w:r>
        <w:rPr>
          <w:rFonts w:eastAsia="Times New Roman"/>
          <w:color w:val="715E43"/>
          <w:spacing w:val="9"/>
          <w:sz w:val="16"/>
        </w:rPr>
        <w:t xml:space="preserve"> murder case</w:t>
      </w:r>
      <w:r>
        <w:rPr>
          <w:rFonts w:eastAsia="Times New Roman"/>
          <w:color w:val="827055"/>
          <w:spacing w:val="9"/>
          <w:sz w:val="16"/>
        </w:rPr>
        <w:t>—</w:t>
      </w:r>
      <w:r>
        <w:rPr>
          <w:rFonts w:eastAsia="Times New Roman"/>
          <w:color w:val="443B2B"/>
          <w:spacing w:val="9"/>
          <w:sz w:val="16"/>
        </w:rPr>
        <w:t>events</w:t>
      </w:r>
      <w:r>
        <w:rPr>
          <w:rFonts w:eastAsia="Times New Roman"/>
          <w:color w:val="625035"/>
          <w:spacing w:val="9"/>
          <w:sz w:val="16"/>
        </w:rPr>
        <w:t xml:space="preserve"> which were clearly used in the novel. See "Indian Entries,"</w:t>
      </w:r>
      <w:r>
        <w:rPr>
          <w:rFonts w:eastAsia="Times New Roman"/>
          <w:i/>
          <w:color w:val="443B2B"/>
          <w:spacing w:val="9"/>
          <w:sz w:val="16"/>
        </w:rPr>
        <w:t xml:space="preserve"> Encounter, </w:t>
      </w:r>
      <w:r>
        <w:rPr>
          <w:rFonts w:eastAsia="Times New Roman"/>
          <w:color w:val="443B2B"/>
          <w:spacing w:val="9"/>
          <w:sz w:val="16"/>
        </w:rPr>
        <w:t>XVIII</w:t>
      </w:r>
      <w:r>
        <w:rPr>
          <w:rFonts w:eastAsia="Times New Roman"/>
          <w:color w:val="625035"/>
          <w:spacing w:val="9"/>
          <w:sz w:val="16"/>
        </w:rPr>
        <w:t xml:space="preserve"> (January 1962), 20-27. </w:t>
      </w:r>
      <w:r>
        <w:rPr>
          <w:rFonts w:eastAsia="Times New Roman"/>
          <w:i/>
          <w:color w:val="625035"/>
          <w:spacing w:val="9"/>
          <w:sz w:val="16"/>
        </w:rPr>
        <w:t xml:space="preserve">The Hill of Devi </w:t>
      </w:r>
      <w:r>
        <w:rPr>
          <w:rFonts w:eastAsia="Times New Roman"/>
          <w:color w:val="625035"/>
          <w:spacing w:val="9"/>
          <w:sz w:val="16"/>
        </w:rPr>
        <w:t>(1953) is</w:t>
      </w:r>
      <w:r>
        <w:rPr>
          <w:rFonts w:eastAsia="Times New Roman"/>
          <w:color w:val="443B2B"/>
          <w:spacing w:val="9"/>
          <w:sz w:val="16"/>
        </w:rPr>
        <w:t xml:space="preserve"> a collection of letters and </w:t>
      </w:r>
      <w:r>
        <w:rPr>
          <w:rFonts w:eastAsia="Times New Roman"/>
          <w:color w:val="625035"/>
          <w:spacing w:val="9"/>
          <w:sz w:val="16"/>
        </w:rPr>
        <w:t>comment covering Forster's two visits to Dewas State Senior in</w:t>
      </w:r>
      <w:r>
        <w:rPr>
          <w:rFonts w:eastAsia="Times New Roman"/>
          <w:color w:val="443B2B"/>
          <w:spacing w:val="9"/>
          <w:sz w:val="16"/>
        </w:rPr>
        <w:t xml:space="preserve"> 1912-13 and 1921. Forster</w:t>
      </w:r>
      <w:r>
        <w:rPr>
          <w:rFonts w:eastAsia="Times New Roman"/>
          <w:color w:val="625035"/>
          <w:spacing w:val="9"/>
          <w:sz w:val="16"/>
        </w:rPr>
        <w:t xml:space="preserve"> visited India again in 1945. See also</w:t>
      </w:r>
      <w:r>
        <w:rPr>
          <w:rFonts w:eastAsia="Times New Roman"/>
          <w:i/>
          <w:color w:val="443B2B"/>
          <w:spacing w:val="9"/>
          <w:sz w:val="16"/>
        </w:rPr>
        <w:t xml:space="preserve"> E.</w:t>
      </w:r>
      <w:r>
        <w:rPr>
          <w:rFonts w:eastAsia="Times New Roman"/>
          <w:i/>
          <w:color w:val="625035"/>
          <w:spacing w:val="9"/>
          <w:sz w:val="16"/>
        </w:rPr>
        <w:t xml:space="preserve"> M. Forster:</w:t>
      </w:r>
      <w:r>
        <w:rPr>
          <w:rFonts w:eastAsia="Times New Roman"/>
          <w:i/>
          <w:color w:val="443B2B"/>
          <w:spacing w:val="9"/>
          <w:sz w:val="16"/>
        </w:rPr>
        <w:t xml:space="preserve"> A</w:t>
      </w:r>
      <w:r>
        <w:rPr>
          <w:rFonts w:eastAsia="Times New Roman"/>
          <w:i/>
          <w:color w:val="625035"/>
          <w:spacing w:val="9"/>
          <w:sz w:val="16"/>
        </w:rPr>
        <w:t xml:space="preserve"> Tribute,</w:t>
      </w:r>
      <w:r>
        <w:rPr>
          <w:rFonts w:eastAsia="Times New Roman"/>
          <w:color w:val="443B2B"/>
          <w:spacing w:val="9"/>
          <w:sz w:val="16"/>
        </w:rPr>
        <w:t xml:space="preserve"> p. xi.</w:t>
      </w:r>
    </w:p>
    <w:p w14:paraId="65A31BC5" w14:textId="77777777" w:rsidR="000A0D18" w:rsidRDefault="000A0D18">
      <w:pPr>
        <w:sectPr w:rsidR="000A0D18">
          <w:pgSz w:w="7474" w:h="12019"/>
          <w:pgMar w:top="420" w:right="400" w:bottom="1183" w:left="980" w:header="720" w:footer="720" w:gutter="0"/>
          <w:cols w:space="720"/>
        </w:sectPr>
      </w:pPr>
    </w:p>
    <w:p w14:paraId="3D6D30CE" w14:textId="77777777" w:rsidR="000A0D18" w:rsidRDefault="00000000">
      <w:pPr>
        <w:tabs>
          <w:tab w:val="right" w:pos="6048"/>
        </w:tabs>
        <w:spacing w:before="32" w:line="258" w:lineRule="exact"/>
        <w:ind w:left="72" w:right="72"/>
        <w:jc w:val="both"/>
        <w:textAlignment w:val="baseline"/>
        <w:rPr>
          <w:rFonts w:eastAsia="Times New Roman"/>
          <w:color w:val="38271B"/>
          <w:sz w:val="15"/>
        </w:rPr>
      </w:pPr>
      <w:r>
        <w:lastRenderedPageBreak/>
        <w:pict w14:anchorId="73A5E31A">
          <v:shape id="_x0000_s1182" type="#_x0000_t202" style="position:absolute;left:0;text-align:left;margin-left:0;margin-top:0;width:388.8pt;height:596.9pt;z-index:-251600384;mso-position-horizontal-relative:page;mso-position-vertical-relative:page" fillcolor="#e5d8b8" stroked="f">
            <v:textbox>
              <w:txbxContent>
                <w:p w14:paraId="56E304E2" w14:textId="77777777" w:rsidR="00000000" w:rsidRDefault="00000000"/>
              </w:txbxContent>
            </v:textbox>
            <w10:wrap anchorx="page" anchory="page"/>
          </v:shape>
        </w:pict>
      </w:r>
      <w:r>
        <w:rPr>
          <w:rFonts w:eastAsia="Times New Roman"/>
          <w:color w:val="38271B"/>
          <w:sz w:val="15"/>
        </w:rPr>
        <w:t>A PASSAGE TO INDIA</w:t>
      </w:r>
      <w:r>
        <w:rPr>
          <w:rFonts w:eastAsia="Times New Roman"/>
          <w:color w:val="38271B"/>
          <w:sz w:val="15"/>
        </w:rPr>
        <w:tab/>
      </w:r>
      <w:r>
        <w:rPr>
          <w:rFonts w:eastAsia="Times New Roman"/>
          <w:color w:val="38271B"/>
          <w:sz w:val="20"/>
        </w:rPr>
        <w:t>315</w:t>
      </w:r>
    </w:p>
    <w:p w14:paraId="20F61951" w14:textId="77777777" w:rsidR="000A0D18" w:rsidRDefault="00000000">
      <w:pPr>
        <w:spacing w:before="77" w:line="258" w:lineRule="exact"/>
        <w:ind w:left="72" w:right="72"/>
        <w:jc w:val="both"/>
        <w:textAlignment w:val="baseline"/>
        <w:rPr>
          <w:rFonts w:eastAsia="Times New Roman"/>
          <w:color w:val="38271B"/>
          <w:spacing w:val="4"/>
          <w:sz w:val="20"/>
        </w:rPr>
      </w:pPr>
      <w:r>
        <w:rPr>
          <w:rFonts w:eastAsia="Times New Roman"/>
          <w:color w:val="38271B"/>
          <w:spacing w:val="4"/>
          <w:sz w:val="20"/>
        </w:rPr>
        <w:t>novel's opening chapter water and earth come together: "The very wood seems made of mud, the inhabitants of mud moving" (p. 9). Vegetation connects earth and water, earth and air: "the toddy palms and neem trees and mangoes and pepul" rise from gardens "where ancient tanks nourish them." "Seeking light and air, and endowed with more strength than man and his works, they soar above the lower deposit to greet one another with branches and beckoning leaves, and to build a city for the birds." (p. 1o.) But above all is the "overarching sky":</w:t>
      </w:r>
    </w:p>
    <w:p w14:paraId="1C360109" w14:textId="77777777" w:rsidR="000A0D18" w:rsidRDefault="00000000">
      <w:pPr>
        <w:spacing w:before="114" w:line="219" w:lineRule="exact"/>
        <w:ind w:left="72" w:right="72"/>
        <w:jc w:val="both"/>
        <w:textAlignment w:val="baseline"/>
        <w:rPr>
          <w:rFonts w:eastAsia="Times New Roman"/>
          <w:color w:val="38271B"/>
          <w:sz w:val="18"/>
        </w:rPr>
      </w:pPr>
      <w:r>
        <w:rPr>
          <w:rFonts w:eastAsia="Times New Roman"/>
          <w:color w:val="38271B"/>
          <w:sz w:val="18"/>
        </w:rPr>
        <w:t>The sky settles everything—not only climates and seasons but when the earth shall be beautiful. By herself she can do little—only feeble outbursts of flow-en. But when the sky chooses, glory can rain into the Chandrapore bazaars or a benediction pass from horizon to horizon. The sky can do this because it is so strong and so enormous. Strength comes from the sun, infused in it daily, size from the prostrate earth. (p. rt.)</w:t>
      </w:r>
    </w:p>
    <w:p w14:paraId="5ED26A1E" w14:textId="77777777" w:rsidR="000A0D18" w:rsidRDefault="00000000">
      <w:pPr>
        <w:spacing w:before="181" w:line="258" w:lineRule="exact"/>
        <w:ind w:left="72" w:right="72"/>
        <w:jc w:val="both"/>
        <w:textAlignment w:val="baseline"/>
        <w:rPr>
          <w:rFonts w:eastAsia="Times New Roman"/>
          <w:color w:val="38271B"/>
          <w:sz w:val="20"/>
        </w:rPr>
      </w:pPr>
      <w:r>
        <w:rPr>
          <w:rFonts w:eastAsia="Times New Roman"/>
          <w:color w:val="38271B"/>
          <w:sz w:val="20"/>
        </w:rPr>
        <w:t>The "arches" of the book extend through microcosm, geocosm, macro</w:t>
      </w:r>
      <w:r>
        <w:rPr>
          <w:rFonts w:eastAsia="Times New Roman"/>
          <w:color w:val="38271B"/>
          <w:sz w:val="20"/>
        </w:rPr>
        <w:softHyphen/>
        <w:t>cosm, infinite in both directions: "Outside the arch there seemed always an arch, beyond the remotest echo a silence." (p. 56.)</w:t>
      </w:r>
    </w:p>
    <w:p w14:paraId="493DF569" w14:textId="77777777" w:rsidR="000A0D18" w:rsidRDefault="00000000">
      <w:pPr>
        <w:spacing w:before="5" w:line="258" w:lineRule="exact"/>
        <w:ind w:left="72" w:right="72" w:firstLine="144"/>
        <w:jc w:val="both"/>
        <w:textAlignment w:val="baseline"/>
        <w:rPr>
          <w:rFonts w:eastAsia="Times New Roman"/>
          <w:color w:val="38271B"/>
          <w:spacing w:val="3"/>
          <w:sz w:val="20"/>
        </w:rPr>
      </w:pPr>
      <w:r>
        <w:rPr>
          <w:rFonts w:eastAsia="Times New Roman"/>
          <w:color w:val="38271B"/>
          <w:spacing w:val="3"/>
          <w:sz w:val="20"/>
        </w:rPr>
        <w:t>The human beings in the novel are part of this enormous context and share in its predicament. Just as earth, sky, and water cooperate briefly for peace and plenty, only to become again antagonists in the hard-baked summer, so the people know only brief seasons of love and understanding. The book is a comment, from a great ironic height, on the stupidity of these divisions, for presumably humans—unlike the other orders of creation—can do something about them. But it is equally stupid for men to consider themselves above nature or to think they can, with impunity, ignore its determining power:</w:t>
      </w:r>
    </w:p>
    <w:p w14:paraId="68FCA84A" w14:textId="77777777" w:rsidR="000A0D18" w:rsidRDefault="00000000">
      <w:pPr>
        <w:spacing w:before="109" w:line="219" w:lineRule="exact"/>
        <w:ind w:left="72" w:right="72"/>
        <w:jc w:val="both"/>
        <w:textAlignment w:val="baseline"/>
        <w:rPr>
          <w:rFonts w:eastAsia="Times New Roman"/>
          <w:color w:val="38271B"/>
          <w:spacing w:val="5"/>
          <w:sz w:val="18"/>
        </w:rPr>
      </w:pPr>
      <w:r>
        <w:rPr>
          <w:rFonts w:eastAsia="Times New Roman"/>
          <w:color w:val="38271B"/>
          <w:spacing w:val="5"/>
          <w:sz w:val="18"/>
        </w:rPr>
        <w:t>Men yearn for poetry ... and India fails to accommodate them. The annual helter-skelter of April, when irritability and lust spread like a canker, is one of her comments on the orderly hopes of humanity. Fish manage better; fish, as the tanks dry, wriggle into the mud and wait for the rains to uncake them. But men try to be harmonious all the year round, and the results are occasionally disastrous. The triumphant machine of civilization may sud</w:t>
      </w:r>
      <w:r>
        <w:rPr>
          <w:rFonts w:eastAsia="Times New Roman"/>
          <w:color w:val="38271B"/>
          <w:spacing w:val="5"/>
          <w:sz w:val="18"/>
        </w:rPr>
        <w:softHyphen/>
        <w:t>denly hitch and be immobilized into a car of stone. (pp. 219-2o.)</w:t>
      </w:r>
    </w:p>
    <w:p w14:paraId="3FD11558" w14:textId="77777777" w:rsidR="000A0D18" w:rsidRDefault="00000000">
      <w:pPr>
        <w:spacing w:before="157" w:line="258" w:lineRule="exact"/>
        <w:ind w:left="72" w:right="72" w:firstLine="144"/>
        <w:jc w:val="both"/>
        <w:textAlignment w:val="baseline"/>
        <w:rPr>
          <w:rFonts w:eastAsia="Times New Roman"/>
          <w:color w:val="38271B"/>
          <w:sz w:val="20"/>
        </w:rPr>
      </w:pPr>
      <w:r>
        <w:rPr>
          <w:rFonts w:eastAsia="Times New Roman"/>
          <w:color w:val="38271B"/>
          <w:sz w:val="20"/>
        </w:rPr>
        <w:t>"Political views," Forster has remarked, are of "secondary or ter</w:t>
      </w:r>
      <w:r>
        <w:rPr>
          <w:rFonts w:eastAsia="Times New Roman"/>
          <w:color w:val="38271B"/>
          <w:sz w:val="20"/>
        </w:rPr>
        <w:softHyphen/>
        <w:t xml:space="preserve">tiary" importance in </w:t>
      </w:r>
      <w:r>
        <w:rPr>
          <w:rFonts w:eastAsia="Times New Roman"/>
          <w:i/>
          <w:color w:val="38271B"/>
          <w:sz w:val="20"/>
        </w:rPr>
        <w:t xml:space="preserve">Passage—an </w:t>
      </w:r>
      <w:r>
        <w:rPr>
          <w:rFonts w:eastAsia="Times New Roman"/>
          <w:color w:val="38271B"/>
          <w:sz w:val="20"/>
        </w:rPr>
        <w:t>obvious fact that nonetheless needs to be repeated.</w:t>
      </w:r>
      <w:r>
        <w:rPr>
          <w:rFonts w:eastAsia="Times New Roman"/>
          <w:color w:val="38271B"/>
          <w:sz w:val="20"/>
          <w:vertAlign w:val="superscript"/>
        </w:rPr>
        <w:t>27</w:t>
      </w:r>
      <w:r>
        <w:rPr>
          <w:rFonts w:eastAsia="Times New Roman"/>
          <w:color w:val="38271B"/>
          <w:sz w:val="20"/>
        </w:rPr>
        <w:t xml:space="preserve"> Lionel Trilling misses much of the book's signifi-</w:t>
      </w:r>
      <w:r>
        <w:rPr>
          <w:rFonts w:eastAsia="Times New Roman"/>
          <w:color w:val="000000"/>
          <w:sz w:val="24"/>
        </w:rPr>
        <w:t xml:space="preserve"> </w:t>
      </w:r>
    </w:p>
    <w:p w14:paraId="532CB17A" w14:textId="77777777" w:rsidR="000A0D18" w:rsidRDefault="000A0D18">
      <w:pPr>
        <w:sectPr w:rsidR="000A0D18">
          <w:pgSz w:w="7776" w:h="11938"/>
          <w:pgMar w:top="420" w:right="1122" w:bottom="1062" w:left="560" w:header="720" w:footer="720" w:gutter="0"/>
          <w:cols w:space="720"/>
        </w:sectPr>
      </w:pPr>
    </w:p>
    <w:p w14:paraId="74A16D5C" w14:textId="77777777" w:rsidR="000A0D18" w:rsidRDefault="00000000">
      <w:pPr>
        <w:tabs>
          <w:tab w:val="right" w:pos="6048"/>
        </w:tabs>
        <w:spacing w:before="56" w:line="218" w:lineRule="exact"/>
        <w:ind w:right="72"/>
        <w:jc w:val="both"/>
        <w:textAlignment w:val="baseline"/>
        <w:rPr>
          <w:rFonts w:ascii="Garamond" w:eastAsia="Garamond" w:hAnsi="Garamond"/>
          <w:color w:val="33210F"/>
          <w:sz w:val="19"/>
        </w:rPr>
      </w:pPr>
      <w:r>
        <w:lastRenderedPageBreak/>
        <w:pict w14:anchorId="3E06498B">
          <v:shape id="_x0000_s1181" type="#_x0000_t202" style="position:absolute;left:0;text-align:left;margin-left:0;margin-top:0;width:376.1pt;height:597.6pt;z-index:-251599360;mso-position-horizontal-relative:page;mso-position-vertical-relative:page" fillcolor="#e6d9ba" stroked="f">
            <v:textbox>
              <w:txbxContent>
                <w:p w14:paraId="3CBE5D99" w14:textId="77777777" w:rsidR="00000000" w:rsidRDefault="00000000"/>
              </w:txbxContent>
            </v:textbox>
            <w10:wrap anchorx="page" anchory="page"/>
          </v:shape>
        </w:pict>
      </w:r>
      <w:r>
        <w:rPr>
          <w:rFonts w:ascii="Garamond" w:eastAsia="Garamond" w:hAnsi="Garamond"/>
          <w:color w:val="33210F"/>
          <w:sz w:val="19"/>
        </w:rPr>
        <w:t>316</w:t>
      </w:r>
      <w:r>
        <w:rPr>
          <w:rFonts w:ascii="Garamond" w:eastAsia="Garamond" w:hAnsi="Garamond"/>
          <w:color w:val="33210F"/>
          <w:sz w:val="19"/>
        </w:rPr>
        <w:tab/>
        <w:t>THE CAVE AND THE MOUNTAIN</w:t>
      </w:r>
    </w:p>
    <w:p w14:paraId="6FED4CAB" w14:textId="77777777" w:rsidR="000A0D18" w:rsidRDefault="00000000">
      <w:pPr>
        <w:spacing w:before="86" w:line="259" w:lineRule="exact"/>
        <w:ind w:right="72"/>
        <w:jc w:val="both"/>
        <w:textAlignment w:val="baseline"/>
        <w:rPr>
          <w:rFonts w:ascii="Garamond" w:eastAsia="Garamond" w:hAnsi="Garamond"/>
          <w:color w:val="33210F"/>
        </w:rPr>
      </w:pPr>
      <w:r>
        <w:rPr>
          <w:rFonts w:ascii="Garamond" w:eastAsia="Garamond" w:hAnsi="Garamond"/>
          <w:color w:val="33210F"/>
        </w:rPr>
        <w:t>cance because he reads it mainly as a political and social comment, and to many of its Western readers the book is simply not interesting</w:t>
      </w:r>
    </w:p>
    <w:p w14:paraId="7DA32BD6" w14:textId="77777777" w:rsidR="000A0D18" w:rsidRDefault="00000000">
      <w:pPr>
        <w:spacing w:line="255" w:lineRule="exact"/>
        <w:ind w:right="72"/>
        <w:jc w:val="both"/>
        <w:textAlignment w:val="baseline"/>
        <w:rPr>
          <w:rFonts w:ascii="Garamond" w:eastAsia="Garamond" w:hAnsi="Garamond"/>
          <w:color w:val="33210F"/>
          <w:spacing w:val="-1"/>
        </w:rPr>
      </w:pPr>
      <w:r>
        <w:rPr>
          <w:rFonts w:ascii="Garamond" w:eastAsia="Garamond" w:hAnsi="Garamond"/>
          <w:color w:val="33210F"/>
          <w:spacing w:val="-1"/>
        </w:rPr>
        <w:t>in any other terms.* Yet one of the aims of the book is to make people and their politics look small, to see them as petty actors on a gigantic stage. "It matters so little to the majority of living beings what the minority, that calls itself human, desires or decides," writes Forster. "Most of the inhabitants of India do not mind how India is governed.</w:t>
      </w:r>
    </w:p>
    <w:p w14:paraId="77D5AA59" w14:textId="77777777" w:rsidR="000A0D18" w:rsidRDefault="00000000">
      <w:pPr>
        <w:spacing w:before="27" w:line="259" w:lineRule="exact"/>
        <w:ind w:right="72"/>
        <w:jc w:val="both"/>
        <w:textAlignment w:val="baseline"/>
        <w:rPr>
          <w:rFonts w:ascii="Garamond" w:eastAsia="Garamond" w:hAnsi="Garamond"/>
          <w:color w:val="33210F"/>
        </w:rPr>
      </w:pPr>
      <w:r>
        <w:rPr>
          <w:rFonts w:ascii="Garamond" w:eastAsia="Garamond" w:hAnsi="Garamond"/>
          <w:color w:val="33210F"/>
        </w:rPr>
        <w:t>Nor are the lower animals of England concerned about England, but in the tropics the indifference is more prominent, the inarticulate</w:t>
      </w:r>
    </w:p>
    <w:p w14:paraId="5AF5110A" w14:textId="77777777" w:rsidR="000A0D18" w:rsidRDefault="00000000">
      <w:pPr>
        <w:spacing w:line="254" w:lineRule="exact"/>
        <w:ind w:right="72"/>
        <w:jc w:val="both"/>
        <w:textAlignment w:val="baseline"/>
        <w:rPr>
          <w:rFonts w:ascii="Garamond" w:eastAsia="Garamond" w:hAnsi="Garamond"/>
          <w:color w:val="33210F"/>
        </w:rPr>
      </w:pPr>
      <w:r>
        <w:rPr>
          <w:rFonts w:ascii="Garamond" w:eastAsia="Garamond" w:hAnsi="Garamond"/>
          <w:color w:val="33210F"/>
        </w:rPr>
        <w:t>world is closer at hand and readier to resume control as soon as men are tired." (p. 119.) It is an unusual political novel that admits the lower animals on a parity with other minorities and majorities; and</w:t>
      </w:r>
    </w:p>
    <w:p w14:paraId="069B9E74" w14:textId="77777777" w:rsidR="000A0D18" w:rsidRDefault="00000000">
      <w:pPr>
        <w:spacing w:line="252" w:lineRule="exact"/>
        <w:ind w:right="72"/>
        <w:jc w:val="both"/>
        <w:textAlignment w:val="baseline"/>
        <w:rPr>
          <w:rFonts w:ascii="Garamond" w:eastAsia="Garamond" w:hAnsi="Garamond"/>
          <w:color w:val="33210F"/>
        </w:rPr>
      </w:pPr>
      <w:r>
        <w:rPr>
          <w:rFonts w:ascii="Garamond" w:eastAsia="Garamond" w:hAnsi="Garamond"/>
          <w:color w:val="33210F"/>
        </w:rPr>
        <w:t xml:space="preserve">to his reading of history Forster brings the geologist's rather than the historian's sense of time. One of the </w:t>
      </w:r>
      <w:r>
        <w:rPr>
          <w:rFonts w:ascii="Garamond" w:eastAsia="Garamond" w:hAnsi="Garamond"/>
          <w:color w:val="33210F"/>
          <w:sz w:val="19"/>
        </w:rPr>
        <w:t xml:space="preserve">finest passages </w:t>
      </w:r>
      <w:r>
        <w:rPr>
          <w:rFonts w:ascii="Garamond" w:eastAsia="Garamond" w:hAnsi="Garamond"/>
          <w:color w:val="33210F"/>
        </w:rPr>
        <w:t>of the book is that</w:t>
      </w:r>
    </w:p>
    <w:p w14:paraId="1B1A783F" w14:textId="77777777" w:rsidR="000A0D18" w:rsidRDefault="00000000">
      <w:pPr>
        <w:spacing w:line="256" w:lineRule="exact"/>
        <w:ind w:right="72"/>
        <w:jc w:val="both"/>
        <w:textAlignment w:val="baseline"/>
        <w:rPr>
          <w:rFonts w:ascii="Garamond" w:eastAsia="Garamond" w:hAnsi="Garamond"/>
          <w:color w:val="33210F"/>
        </w:rPr>
      </w:pPr>
      <w:r>
        <w:rPr>
          <w:rFonts w:ascii="Garamond" w:eastAsia="Garamond" w:hAnsi="Garamond"/>
          <w:color w:val="33210F"/>
        </w:rPr>
        <w:t>describing the great antiquity of the Marabar Hills and the slow formations that made them. Forster makes use of scientific informa-</w:t>
      </w:r>
      <w:r>
        <w:rPr>
          <w:rFonts w:ascii="Garamond" w:eastAsia="Garamond" w:hAnsi="Garamond"/>
          <w:color w:val="000000"/>
          <w:sz w:val="24"/>
        </w:rPr>
        <w:t xml:space="preserve"> </w:t>
      </w:r>
    </w:p>
    <w:p w14:paraId="6183D3E3" w14:textId="77777777" w:rsidR="000A0D18" w:rsidRDefault="00000000">
      <w:pPr>
        <w:spacing w:before="36" w:line="234" w:lineRule="exact"/>
        <w:ind w:right="72"/>
        <w:textAlignment w:val="baseline"/>
        <w:rPr>
          <w:rFonts w:ascii="Garamond" w:eastAsia="Garamond" w:hAnsi="Garamond"/>
          <w:color w:val="33210F"/>
        </w:rPr>
      </w:pPr>
      <w:r>
        <w:rPr>
          <w:rFonts w:ascii="Garamond" w:eastAsia="Garamond" w:hAnsi="Garamond"/>
          <w:color w:val="33210F"/>
        </w:rPr>
        <w:t>tion, but does so, like Hardy, as a myth-maker:</w:t>
      </w:r>
    </w:p>
    <w:p w14:paraId="1964A4DA" w14:textId="77777777" w:rsidR="000A0D18" w:rsidRDefault="00000000">
      <w:pPr>
        <w:spacing w:before="140" w:line="218" w:lineRule="exact"/>
        <w:ind w:right="72"/>
        <w:jc w:val="both"/>
        <w:textAlignment w:val="baseline"/>
        <w:rPr>
          <w:rFonts w:ascii="Garamond" w:eastAsia="Garamond" w:hAnsi="Garamond"/>
          <w:color w:val="33210F"/>
          <w:spacing w:val="4"/>
          <w:sz w:val="19"/>
        </w:rPr>
      </w:pPr>
      <w:r>
        <w:rPr>
          <w:rFonts w:ascii="Garamond" w:eastAsia="Garamond" w:hAnsi="Garamond"/>
          <w:color w:val="33210F"/>
          <w:spacing w:val="4"/>
          <w:sz w:val="19"/>
        </w:rPr>
        <w:t>The Ganges ... is not an ancient stream. Geology, looking further than re</w:t>
      </w:r>
      <w:r>
        <w:rPr>
          <w:rFonts w:ascii="Garamond" w:eastAsia="Garamond" w:hAnsi="Garamond"/>
          <w:color w:val="33210F"/>
          <w:spacing w:val="4"/>
          <w:sz w:val="19"/>
        </w:rPr>
        <w:softHyphen/>
        <w:t>ligion, knows of a time when neither the stream nor the Himalayas that nourished it existed, and an ocean flowed over the holy places of Hindustan. The mountains rose, their debris silted up the ocean, the gods took their scats on them and contrived the river, and the India we call immemorial came into being. But India is really far older. In the days of the prehistoric ocean the southern part of the peninsula already existed, and the high places of Dravidia have been land since land began, and have seen on the one side the sinking of a continent that joined them to Africa, and on the other the upheaval of the Himalayas from a sea. They are older than anything in the world. No water has ever covered them, and the sun who has watched them for countless aeons may still discern in their outlines forms that were his before our globe was torn from his bosom. If flesh of the sun's flesh is to be touched anywhere, it is here, among the incredible antiquity of these hills.</w:t>
      </w:r>
    </w:p>
    <w:p w14:paraId="4514FC90" w14:textId="77777777" w:rsidR="000A0D18" w:rsidRDefault="00000000">
      <w:pPr>
        <w:spacing w:after="152" w:line="216" w:lineRule="exact"/>
        <w:ind w:right="72" w:firstLine="216"/>
        <w:jc w:val="both"/>
        <w:textAlignment w:val="baseline"/>
        <w:rPr>
          <w:rFonts w:ascii="Garamond" w:eastAsia="Garamond" w:hAnsi="Garamond"/>
          <w:color w:val="33210F"/>
          <w:spacing w:val="6"/>
          <w:sz w:val="19"/>
        </w:rPr>
      </w:pPr>
      <w:r>
        <w:rPr>
          <w:rFonts w:ascii="Garamond" w:eastAsia="Garamond" w:hAnsi="Garamond"/>
          <w:color w:val="33210F"/>
          <w:spacing w:val="6"/>
          <w:sz w:val="19"/>
        </w:rPr>
        <w:t>Yet even they are altering. As Himalayan India rose, this India, the pri</w:t>
      </w:r>
      <w:r>
        <w:rPr>
          <w:rFonts w:ascii="Garamond" w:eastAsia="Garamond" w:hAnsi="Garamond"/>
          <w:color w:val="33210F"/>
          <w:spacing w:val="6"/>
          <w:sz w:val="19"/>
        </w:rPr>
        <w:softHyphen/>
        <w:t>mal, has been depressed, and is slowly re-entering the curve of the earth. It may be that in aeons to come an ocean will flow here too, and cover the</w:t>
      </w:r>
    </w:p>
    <w:p w14:paraId="5129F116" w14:textId="77777777" w:rsidR="000A0D18" w:rsidRDefault="00000000">
      <w:pPr>
        <w:spacing w:before="64" w:line="200" w:lineRule="exact"/>
        <w:ind w:right="72" w:firstLine="144"/>
        <w:jc w:val="both"/>
        <w:textAlignment w:val="baseline"/>
        <w:rPr>
          <w:rFonts w:ascii="Garamond" w:eastAsia="Garamond" w:hAnsi="Garamond"/>
          <w:color w:val="33210F"/>
          <w:sz w:val="19"/>
        </w:rPr>
      </w:pPr>
      <w:r>
        <w:rPr>
          <w:rFonts w:ascii="Garamond" w:eastAsia="Garamond" w:hAnsi="Garamond"/>
          <w:color w:val="33210F"/>
          <w:sz w:val="19"/>
        </w:rPr>
        <w:t xml:space="preserve">* Trilling says of </w:t>
      </w:r>
      <w:r>
        <w:rPr>
          <w:rFonts w:ascii="Garamond" w:eastAsia="Garamond" w:hAnsi="Garamond"/>
          <w:i/>
          <w:color w:val="33210F"/>
          <w:sz w:val="19"/>
        </w:rPr>
        <w:t xml:space="preserve">Passage, </w:t>
      </w:r>
      <w:r>
        <w:rPr>
          <w:rFonts w:ascii="Garamond" w:eastAsia="Garamond" w:hAnsi="Garamond"/>
          <w:color w:val="33210F"/>
          <w:sz w:val="19"/>
        </w:rPr>
        <w:t>rather surprisingly: "Always the pattern remains pub</w:t>
      </w:r>
      <w:r>
        <w:rPr>
          <w:rFonts w:ascii="Garamond" w:eastAsia="Garamond" w:hAnsi="Garamond"/>
          <w:color w:val="33210F"/>
          <w:sz w:val="19"/>
        </w:rPr>
        <w:softHyphen/>
        <w:t xml:space="preserve">lic, simple and entirely easy to grasp." Lionel Trilling, </w:t>
      </w:r>
      <w:r>
        <w:rPr>
          <w:rFonts w:ascii="Garamond" w:eastAsia="Garamond" w:hAnsi="Garamond"/>
          <w:i/>
          <w:color w:val="33210F"/>
          <w:sz w:val="19"/>
        </w:rPr>
        <w:t xml:space="preserve">E. M. Forster </w:t>
      </w:r>
      <w:r>
        <w:rPr>
          <w:rFonts w:ascii="Garamond" w:eastAsia="Garamond" w:hAnsi="Garamond"/>
          <w:color w:val="33210F"/>
          <w:sz w:val="19"/>
        </w:rPr>
        <w:t>(Norfolk, 1943), p. 144. This is true only if one concentrates on the public aspect of the book, on its characters and the drama of its events. It is not true if one reads the book in terms of its metaphysics and symbols, i.e., if one sees events and characters as they relate to the World Mountain.</w:t>
      </w:r>
    </w:p>
    <w:p w14:paraId="5112AB7D" w14:textId="77777777" w:rsidR="000A0D18" w:rsidRDefault="000A0D18">
      <w:pPr>
        <w:sectPr w:rsidR="000A0D18">
          <w:pgSz w:w="7522" w:h="11952"/>
          <w:pgMar w:top="360" w:right="354" w:bottom="1176" w:left="1074" w:header="720" w:footer="720" w:gutter="0"/>
          <w:cols w:space="720"/>
        </w:sectPr>
      </w:pPr>
    </w:p>
    <w:p w14:paraId="5449B3B9" w14:textId="77777777" w:rsidR="000A0D18" w:rsidRDefault="00000000">
      <w:pPr>
        <w:tabs>
          <w:tab w:val="right" w:pos="6048"/>
        </w:tabs>
        <w:spacing w:before="25" w:line="206" w:lineRule="exact"/>
        <w:ind w:left="72"/>
        <w:jc w:val="both"/>
        <w:textAlignment w:val="baseline"/>
        <w:rPr>
          <w:rFonts w:ascii="Garamond" w:eastAsia="Garamond" w:hAnsi="Garamond"/>
          <w:color w:val="3B2E1C"/>
          <w:sz w:val="16"/>
        </w:rPr>
      </w:pPr>
      <w:r>
        <w:lastRenderedPageBreak/>
        <w:pict w14:anchorId="12401EF5">
          <v:shape id="_x0000_s1180" type="#_x0000_t202" style="position:absolute;left:0;text-align:left;margin-left:0;margin-top:0;width:388.8pt;height:596.9pt;z-index:-251598336;mso-position-horizontal-relative:page;mso-position-vertical-relative:page" fillcolor="#e5d9b9" stroked="f">
            <v:textbox>
              <w:txbxContent>
                <w:p w14:paraId="63762B8C" w14:textId="77777777" w:rsidR="00000000" w:rsidRDefault="00000000"/>
              </w:txbxContent>
            </v:textbox>
            <w10:wrap anchorx="page" anchory="page"/>
          </v:shape>
        </w:pict>
      </w:r>
      <w:r>
        <w:rPr>
          <w:rFonts w:ascii="Garamond" w:eastAsia="Garamond" w:hAnsi="Garamond"/>
          <w:color w:val="3B2E1C"/>
          <w:sz w:val="16"/>
        </w:rPr>
        <w:t>A PASSAGE TO INDIA</w:t>
      </w:r>
      <w:r>
        <w:rPr>
          <w:rFonts w:ascii="Garamond" w:eastAsia="Garamond" w:hAnsi="Garamond"/>
          <w:color w:val="3B2E1C"/>
          <w:sz w:val="16"/>
        </w:rPr>
        <w:tab/>
        <w:t>3</w:t>
      </w:r>
      <w:r>
        <w:rPr>
          <w:rFonts w:ascii="Garamond" w:eastAsia="Garamond" w:hAnsi="Garamond"/>
          <w:color w:val="3B2E1C"/>
          <w:sz w:val="16"/>
          <w:vertAlign w:val="superscript"/>
        </w:rPr>
        <w:t>91</w:t>
      </w:r>
      <w:r>
        <w:rPr>
          <w:rFonts w:ascii="Garamond" w:eastAsia="Garamond" w:hAnsi="Garamond"/>
          <w:color w:val="3B2E1C"/>
          <w:sz w:val="16"/>
        </w:rPr>
        <w:t>7</w:t>
      </w:r>
    </w:p>
    <w:p w14:paraId="2A80ADD4" w14:textId="77777777" w:rsidR="000A0D18" w:rsidRDefault="00000000">
      <w:pPr>
        <w:spacing w:before="120" w:line="220" w:lineRule="exact"/>
        <w:ind w:left="72"/>
        <w:jc w:val="both"/>
        <w:textAlignment w:val="baseline"/>
        <w:rPr>
          <w:rFonts w:ascii="Garamond" w:eastAsia="Garamond" w:hAnsi="Garamond"/>
          <w:color w:val="3B2E1C"/>
          <w:spacing w:val="-4"/>
          <w:sz w:val="21"/>
        </w:rPr>
      </w:pPr>
      <w:r>
        <w:rPr>
          <w:rFonts w:ascii="Garamond" w:eastAsia="Garamond" w:hAnsi="Garamond"/>
          <w:color w:val="3B2E1C"/>
          <w:spacing w:val="-4"/>
          <w:sz w:val="21"/>
        </w:rPr>
        <w:t>sun-born rocks with slime. Meanwhile the plain of the Ganges encroaches on them with something of the sea's action. They are sinking beneath the newer lands. Their main mass is untouched, but at the edge their outposts have been cut off and stand knee-deep, throat-deep, in the advancing soil. There is something unspeakable in these outposts. They are like nothing else in the world, and a glimpse of them makes the breath catch. (pp. 129-3o.)</w:t>
      </w:r>
    </w:p>
    <w:p w14:paraId="25996DE4" w14:textId="77777777" w:rsidR="000A0D18" w:rsidRDefault="00000000">
      <w:pPr>
        <w:spacing w:before="192" w:line="253" w:lineRule="exact"/>
        <w:ind w:left="72" w:firstLine="144"/>
        <w:jc w:val="both"/>
        <w:textAlignment w:val="baseline"/>
        <w:rPr>
          <w:rFonts w:ascii="Garamond" w:eastAsia="Garamond" w:hAnsi="Garamond"/>
          <w:color w:val="3B2E1C"/>
          <w:sz w:val="21"/>
        </w:rPr>
      </w:pPr>
      <w:r>
        <w:rPr>
          <w:rFonts w:ascii="Garamond" w:eastAsia="Garamond" w:hAnsi="Garamond"/>
          <w:color w:val="3B2E1C"/>
          <w:sz w:val="21"/>
        </w:rPr>
        <w:t>The humans, who live by clock time rather than geologic time, are only presumptuous newcomers to this action, their politics only clouds of dust on the eternal plain.</w:t>
      </w:r>
    </w:p>
    <w:p w14:paraId="0A198F6F" w14:textId="77777777" w:rsidR="000A0D18" w:rsidRDefault="00000000">
      <w:pPr>
        <w:spacing w:before="311" w:line="224" w:lineRule="exact"/>
        <w:ind w:left="3024"/>
        <w:jc w:val="both"/>
        <w:textAlignment w:val="baseline"/>
        <w:rPr>
          <w:rFonts w:ascii="Garamond" w:eastAsia="Garamond" w:hAnsi="Garamond"/>
          <w:color w:val="3B2E1C"/>
          <w:sz w:val="21"/>
        </w:rPr>
      </w:pPr>
      <w:r>
        <w:rPr>
          <w:rFonts w:ascii="Garamond" w:eastAsia="Garamond" w:hAnsi="Garamond"/>
          <w:color w:val="3B2E1C"/>
          <w:sz w:val="21"/>
        </w:rPr>
        <w:t>4</w:t>
      </w:r>
    </w:p>
    <w:p w14:paraId="11A0535E" w14:textId="77777777" w:rsidR="000A0D18" w:rsidRDefault="00000000">
      <w:pPr>
        <w:spacing w:before="48" w:line="259" w:lineRule="exact"/>
        <w:ind w:left="72"/>
        <w:jc w:val="both"/>
        <w:textAlignment w:val="baseline"/>
        <w:rPr>
          <w:rFonts w:ascii="Garamond" w:eastAsia="Garamond" w:hAnsi="Garamond"/>
          <w:color w:val="3B2E1C"/>
          <w:spacing w:val="6"/>
          <w:sz w:val="21"/>
        </w:rPr>
      </w:pPr>
      <w:r>
        <w:rPr>
          <w:rFonts w:ascii="Garamond" w:eastAsia="Garamond" w:hAnsi="Garamond"/>
          <w:color w:val="3B2E1C"/>
          <w:spacing w:val="6"/>
          <w:sz w:val="21"/>
        </w:rPr>
        <w:t xml:space="preserve">To spend so many pages discussing the setting of a novel before turning to the narrative is an unusual critical procedure, but with </w:t>
      </w:r>
      <w:r>
        <w:rPr>
          <w:rFonts w:ascii="Garamond" w:eastAsia="Garamond" w:hAnsi="Garamond"/>
          <w:i/>
          <w:color w:val="3B2E1C"/>
          <w:spacing w:val="6"/>
          <w:sz w:val="21"/>
        </w:rPr>
        <w:t xml:space="preserve">Passage </w:t>
      </w:r>
      <w:r>
        <w:rPr>
          <w:rFonts w:ascii="Garamond" w:eastAsia="Garamond" w:hAnsi="Garamond"/>
          <w:color w:val="3B2E1C"/>
          <w:spacing w:val="6"/>
          <w:sz w:val="21"/>
        </w:rPr>
        <w:t>hardly any other will serve. For this setting, this great echo chamber, provides the book's chorus and prophetic voice; it at once creates and amplifies the meaning of the novel's action. Moreover, the book must be contemplated as well as read, for its design is that of a mandala—one of those encircled squares which have served men immemorially as archetypes of wholeness affording a vision of unity around a disordered multiplicity.</w:t>
      </w:r>
      <w:r>
        <w:rPr>
          <w:rFonts w:ascii="Garamond" w:eastAsia="Garamond" w:hAnsi="Garamond"/>
          <w:color w:val="3B2E1C"/>
          <w:spacing w:val="6"/>
          <w:sz w:val="21"/>
          <w:vertAlign w:val="superscript"/>
        </w:rPr>
        <w:t>28</w:t>
      </w:r>
      <w:r>
        <w:rPr>
          <w:rFonts w:ascii="Garamond" w:eastAsia="Garamond" w:hAnsi="Garamond"/>
          <w:color w:val="3B2E1C"/>
          <w:spacing w:val="6"/>
          <w:sz w:val="21"/>
        </w:rPr>
        <w:t xml:space="preserve"> We come late to the people and plot because they come late in time, and the book 'insists that we see them, along with everything else, in perspective.</w:t>
      </w:r>
    </w:p>
    <w:p w14:paraId="4EAAFFE9" w14:textId="77777777" w:rsidR="000A0D18" w:rsidRDefault="00000000">
      <w:pPr>
        <w:spacing w:before="17" w:line="259" w:lineRule="exact"/>
        <w:ind w:left="72" w:firstLine="144"/>
        <w:jc w:val="both"/>
        <w:textAlignment w:val="baseline"/>
        <w:rPr>
          <w:rFonts w:ascii="Garamond" w:eastAsia="Garamond" w:hAnsi="Garamond"/>
          <w:color w:val="3B2E1C"/>
          <w:spacing w:val="4"/>
          <w:sz w:val="21"/>
        </w:rPr>
      </w:pPr>
      <w:r>
        <w:rPr>
          <w:rFonts w:ascii="Garamond" w:eastAsia="Garamond" w:hAnsi="Garamond"/>
          <w:color w:val="3B2E1C"/>
          <w:spacing w:val="4"/>
          <w:sz w:val="21"/>
        </w:rPr>
        <w:t>The most important triad of the book, on the human level, is that of Hindu, Moslem, and Anglo-Indian. The chief representatives of these groups are, respectively: Godbole, the mild and mystical absent</w:t>
      </w:r>
      <w:r>
        <w:rPr>
          <w:rFonts w:ascii="Garamond" w:eastAsia="Garamond" w:hAnsi="Garamond"/>
          <w:color w:val="3B2E1C"/>
          <w:spacing w:val="4"/>
          <w:sz w:val="21"/>
        </w:rPr>
        <w:softHyphen/>
        <w:t>minded professor of Government College; Aziz, the volatile and hypersensitive physician employed by the British Civil Surgeon; and a collection of Anglo-Indians ranging from officials like Colonel Turton, Major Callendar, and Ronny Heaslop, to those capable of conceiving a greater destiny than "ruling India." Among these last are Cyril Fielding, Principal of Government College, a liberal humanist who values personal above public relations, and hence is suspect in the British colony. Also vaguely outside the ruling circles are two ladies from England: Adela Quested, the "queer and cautious girl" who comes out to see if she wants to marry Ronny; and Mrs. Moore, Ronny's mother, who comes out to arrange the match. Adela, re</w:t>
      </w:r>
      <w:r>
        <w:rPr>
          <w:rFonts w:ascii="Garamond" w:eastAsia="Garamond" w:hAnsi="Garamond"/>
          <w:color w:val="3B2E1C"/>
          <w:spacing w:val="4"/>
          <w:sz w:val="21"/>
        </w:rPr>
        <w:softHyphen/>
        <w:t>pressed as she is, foolishly tries to see the "real India" (though she</w:t>
      </w:r>
    </w:p>
    <w:p w14:paraId="1128616B" w14:textId="77777777" w:rsidR="000A0D18" w:rsidRDefault="000A0D18">
      <w:pPr>
        <w:sectPr w:rsidR="000A0D18">
          <w:pgSz w:w="7776" w:h="11938"/>
          <w:pgMar w:top="580" w:right="1232" w:bottom="982" w:left="450" w:header="720" w:footer="720" w:gutter="0"/>
          <w:cols w:space="720"/>
        </w:sectPr>
      </w:pPr>
    </w:p>
    <w:p w14:paraId="552DFC31" w14:textId="77777777" w:rsidR="000A0D18" w:rsidRDefault="00000000">
      <w:pPr>
        <w:tabs>
          <w:tab w:val="right" w:pos="6048"/>
        </w:tabs>
        <w:spacing w:before="46" w:line="191" w:lineRule="exact"/>
        <w:jc w:val="both"/>
        <w:textAlignment w:val="baseline"/>
        <w:rPr>
          <w:rFonts w:eastAsia="Times New Roman"/>
          <w:color w:val="000000"/>
          <w:sz w:val="16"/>
        </w:rPr>
      </w:pPr>
      <w:r>
        <w:lastRenderedPageBreak/>
        <w:pict w14:anchorId="40F05F17">
          <v:shape id="_x0000_s1179" type="#_x0000_t202" style="position:absolute;left:0;text-align:left;margin-left:0;margin-top:0;width:376.1pt;height:596.9pt;z-index:-251597312;mso-position-horizontal-relative:page;mso-position-vertical-relative:page" fillcolor="#e6d9ba" stroked="f">
            <v:textbox>
              <w:txbxContent>
                <w:p w14:paraId="671CE3F0" w14:textId="77777777" w:rsidR="00000000" w:rsidRDefault="00000000"/>
              </w:txbxContent>
            </v:textbox>
            <w10:wrap anchorx="page" anchory="page"/>
          </v:shape>
        </w:pict>
      </w:r>
      <w:r>
        <w:rPr>
          <w:rFonts w:eastAsia="Times New Roman"/>
          <w:color w:val="000000"/>
          <w:sz w:val="16"/>
        </w:rPr>
        <w:t>318</w:t>
      </w:r>
      <w:r>
        <w:rPr>
          <w:rFonts w:eastAsia="Times New Roman"/>
          <w:color w:val="000000"/>
          <w:sz w:val="16"/>
        </w:rPr>
        <w:tab/>
        <w:t>THE CAVE AND THE MOUNTAIN</w:t>
      </w:r>
    </w:p>
    <w:p w14:paraId="6030D816" w14:textId="77777777" w:rsidR="000A0D18" w:rsidRDefault="00000000">
      <w:pPr>
        <w:spacing w:before="101" w:line="258" w:lineRule="exact"/>
        <w:jc w:val="both"/>
        <w:textAlignment w:val="baseline"/>
        <w:rPr>
          <w:rFonts w:eastAsia="Times New Roman"/>
          <w:color w:val="000000"/>
          <w:spacing w:val="6"/>
          <w:sz w:val="20"/>
        </w:rPr>
      </w:pPr>
      <w:r>
        <w:rPr>
          <w:rFonts w:eastAsia="Times New Roman"/>
          <w:color w:val="000000"/>
          <w:spacing w:val="6"/>
          <w:sz w:val="20"/>
        </w:rPr>
        <w:t>"hates mysteries"). She finds, like many another character of Forster's, that a Baedeker tour can involve an encounter with Pan, or with something worse. Mrs. Moore—the avatar of Mrs. Wilcox—succeeds where Adela fails, but as she encounters the darkness of the "hundred Indias" she suffers a catatonic withdrawal as extreme as Adela's panic, and more final.</w:t>
      </w:r>
    </w:p>
    <w:p w14:paraId="4CDEC099" w14:textId="77777777" w:rsidR="000A0D18" w:rsidRDefault="00000000">
      <w:pPr>
        <w:spacing w:line="257" w:lineRule="exact"/>
        <w:ind w:firstLine="216"/>
        <w:jc w:val="both"/>
        <w:textAlignment w:val="baseline"/>
        <w:rPr>
          <w:rFonts w:eastAsia="Times New Roman"/>
          <w:color w:val="000000"/>
          <w:spacing w:val="8"/>
          <w:sz w:val="20"/>
        </w:rPr>
      </w:pPr>
      <w:r>
        <w:rPr>
          <w:rFonts w:eastAsia="Times New Roman"/>
          <w:color w:val="000000"/>
          <w:spacing w:val="8"/>
          <w:sz w:val="20"/>
        </w:rPr>
        <w:t>All of these groups are divided within themselves as well as against each other. The Hindus, relatively withdrawn from social and po</w:t>
      </w:r>
      <w:r>
        <w:rPr>
          <w:rFonts w:eastAsia="Times New Roman"/>
          <w:color w:val="000000"/>
          <w:spacing w:val="8"/>
          <w:sz w:val="20"/>
        </w:rPr>
        <w:softHyphen/>
        <w:t>litical contentions, are yet the defenders of caste, and we are often reminded of the wheels within wheels of their ancient discrimina</w:t>
      </w:r>
      <w:r>
        <w:rPr>
          <w:rFonts w:eastAsia="Times New Roman"/>
          <w:color w:val="000000"/>
          <w:spacing w:val="8"/>
          <w:sz w:val="20"/>
        </w:rPr>
        <w:softHyphen/>
        <w:t>tions: "There were circles even beyond these—people who wore noth</w:t>
      </w:r>
      <w:r>
        <w:rPr>
          <w:rFonts w:eastAsia="Times New Roman"/>
          <w:color w:val="000000"/>
          <w:spacing w:val="8"/>
          <w:sz w:val="20"/>
        </w:rPr>
        <w:softHyphen/>
        <w:t>ing but a loincloth, people who wore not even that, and spent their lives in knocking two sticks together before a scarlet doll" (p. 40). During the festival the "cleavage was between Brahman and non-Brahman; Moslems and English were quite out of the running, and sometimes not mentioned for days." Forster explains: "The fissures in the Indian soil are infinite: Hinduism, so solid from a distance, is riven into sects and clans, which radiate and join, and change their names according to the aspect from which they are approached" (p. 304). One of the most moving portraits in the novel is that of the Sudra, the untouchable, who pulls the punkah in the courtroom where Aziz is brought to trial:*</w:t>
      </w:r>
    </w:p>
    <w:p w14:paraId="188F8A0C" w14:textId="77777777" w:rsidR="000A0D18" w:rsidRDefault="00000000">
      <w:pPr>
        <w:spacing w:before="128" w:after="130" w:line="220" w:lineRule="exact"/>
        <w:jc w:val="both"/>
        <w:textAlignment w:val="baseline"/>
        <w:rPr>
          <w:rFonts w:eastAsia="Times New Roman"/>
          <w:color w:val="000000"/>
          <w:spacing w:val="7"/>
          <w:sz w:val="18"/>
        </w:rPr>
      </w:pPr>
      <w:r>
        <w:rPr>
          <w:rFonts w:eastAsia="Times New Roman"/>
          <w:color w:val="000000"/>
          <w:spacing w:val="7"/>
          <w:sz w:val="18"/>
        </w:rPr>
        <w:t>Almost naked, and splendidly formed, he sat on a raised platform near the back ... and he seemed to control the proceedings. He had the strength and beauty that sometimes comes to flower in Indians of low birth. When that strange race nears the dust and is condemned as untouchable, then nature remembers the physical perfection that she accomplished elsewhere, and throws out a god.... This man would have been notable anywhere; among the thin-hammed, flat-chested mediocrities of Chandrapore he stood out as divine, yet he was of the city, its garbage had nourished him, he would end on its rubbish heaps. Pulling the rope towards him, relaxing it rhythmically, sending swirls of air over others, receiving none himself, he seemed apart from human destinies, a male fate.... The punkah wallah ... scarcely knew</w:t>
      </w:r>
    </w:p>
    <w:p w14:paraId="55AFA761" w14:textId="77777777" w:rsidR="000A0D18" w:rsidRDefault="00000000">
      <w:pPr>
        <w:numPr>
          <w:ilvl w:val="0"/>
          <w:numId w:val="8"/>
        </w:numPr>
        <w:tabs>
          <w:tab w:val="left" w:pos="288"/>
        </w:tabs>
        <w:spacing w:before="119" w:line="199" w:lineRule="exact"/>
        <w:ind w:firstLine="144"/>
        <w:jc w:val="both"/>
        <w:textAlignment w:val="baseline"/>
        <w:rPr>
          <w:rFonts w:eastAsia="Times New Roman"/>
          <w:color w:val="000000"/>
          <w:spacing w:val="9"/>
          <w:sz w:val="16"/>
        </w:rPr>
      </w:pPr>
      <w:r>
        <w:rPr>
          <w:rFonts w:eastAsia="Times New Roman"/>
          <w:color w:val="000000"/>
          <w:spacing w:val="9"/>
          <w:sz w:val="16"/>
        </w:rPr>
        <w:t xml:space="preserve">In "Indian Entries" Forster writes: "March 25 [1913]. To court with Saeed, but he only signed documents. In the sub-judge's room more went on; civil surgeon giving evidence in </w:t>
      </w:r>
      <w:r>
        <w:rPr>
          <w:rFonts w:eastAsia="Times New Roman"/>
          <w:color w:val="000000"/>
          <w:spacing w:val="9"/>
          <w:sz w:val="18"/>
        </w:rPr>
        <w:t xml:space="preserve">murder case. </w:t>
      </w:r>
      <w:r>
        <w:rPr>
          <w:rFonts w:eastAsia="Times New Roman"/>
          <w:color w:val="000000"/>
          <w:spacing w:val="9"/>
          <w:sz w:val="16"/>
        </w:rPr>
        <w:t>Punkah boy, seated at end of table, had the impas</w:t>
      </w:r>
      <w:r>
        <w:rPr>
          <w:rFonts w:eastAsia="Times New Roman"/>
          <w:color w:val="000000"/>
          <w:spacing w:val="9"/>
          <w:sz w:val="16"/>
        </w:rPr>
        <w:softHyphen/>
        <w:t xml:space="preserve">sivity of Atropos." (p. 25.) An American recently returned from India told </w:t>
      </w:r>
      <w:r>
        <w:rPr>
          <w:rFonts w:eastAsia="Times New Roman"/>
          <w:color w:val="000000"/>
          <w:spacing w:val="9"/>
          <w:sz w:val="18"/>
        </w:rPr>
        <w:t xml:space="preserve">me </w:t>
      </w:r>
      <w:r>
        <w:rPr>
          <w:rFonts w:eastAsia="Times New Roman"/>
          <w:color w:val="000000"/>
          <w:spacing w:val="9"/>
          <w:sz w:val="16"/>
        </w:rPr>
        <w:t xml:space="preserve">that this scene and that of the "bridge party" were two episodes that dated </w:t>
      </w:r>
      <w:r>
        <w:rPr>
          <w:rFonts w:eastAsia="Times New Roman"/>
          <w:i/>
          <w:color w:val="000000"/>
          <w:spacing w:val="9"/>
          <w:sz w:val="16"/>
        </w:rPr>
        <w:t xml:space="preserve">Passage </w:t>
      </w:r>
      <w:r>
        <w:rPr>
          <w:rFonts w:eastAsia="Times New Roman"/>
          <w:color w:val="000000"/>
          <w:spacing w:val="9"/>
          <w:sz w:val="16"/>
        </w:rPr>
        <w:t>for him. Electric fans are now omnipresent, and bridge parties went out with im</w:t>
      </w:r>
      <w:r>
        <w:rPr>
          <w:rFonts w:eastAsia="Times New Roman"/>
          <w:color w:val="000000"/>
          <w:spacing w:val="9"/>
          <w:sz w:val="16"/>
        </w:rPr>
        <w:softHyphen/>
        <w:t>perialism.</w:t>
      </w:r>
    </w:p>
    <w:p w14:paraId="4EB516D8" w14:textId="77777777" w:rsidR="000A0D18" w:rsidRDefault="000A0D18">
      <w:pPr>
        <w:sectPr w:rsidR="000A0D18">
          <w:pgSz w:w="7522" w:h="11938"/>
          <w:pgMar w:top="320" w:right="368" w:bottom="1002" w:left="1060" w:header="720" w:footer="720" w:gutter="0"/>
          <w:cols w:space="720"/>
        </w:sectPr>
      </w:pPr>
    </w:p>
    <w:p w14:paraId="143A37CF" w14:textId="77777777" w:rsidR="000A0D18" w:rsidRDefault="00000000">
      <w:pPr>
        <w:tabs>
          <w:tab w:val="right" w:pos="6048"/>
        </w:tabs>
        <w:spacing w:before="47" w:line="203" w:lineRule="exact"/>
        <w:ind w:left="72" w:right="72"/>
        <w:jc w:val="both"/>
        <w:textAlignment w:val="baseline"/>
        <w:rPr>
          <w:rFonts w:eastAsia="Times New Roman"/>
          <w:color w:val="352113"/>
          <w:sz w:val="16"/>
        </w:rPr>
      </w:pPr>
      <w:r>
        <w:lastRenderedPageBreak/>
        <w:pict w14:anchorId="607CD723">
          <v:shape id="_x0000_s1178" type="#_x0000_t202" style="position:absolute;left:0;text-align:left;margin-left:0;margin-top:0;width:388.8pt;height:597.6pt;z-index:-251596288;mso-position-horizontal-relative:page;mso-position-vertical-relative:page" fillcolor="#e4d8b7" stroked="f">
            <v:textbox>
              <w:txbxContent>
                <w:p w14:paraId="64342243" w14:textId="77777777" w:rsidR="00000000" w:rsidRDefault="00000000"/>
              </w:txbxContent>
            </v:textbox>
            <w10:wrap anchorx="page" anchory="page"/>
          </v:shape>
        </w:pict>
      </w:r>
      <w:r>
        <w:rPr>
          <w:rFonts w:eastAsia="Times New Roman"/>
          <w:color w:val="352113"/>
          <w:sz w:val="16"/>
        </w:rPr>
        <w:t>A PASSAGE TO INDIA</w:t>
      </w:r>
      <w:r>
        <w:rPr>
          <w:rFonts w:eastAsia="Times New Roman"/>
          <w:color w:val="352113"/>
          <w:sz w:val="16"/>
        </w:rPr>
        <w:tab/>
        <w:t>3</w:t>
      </w:r>
      <w:r>
        <w:rPr>
          <w:rFonts w:ascii="Bookman Old Style" w:eastAsia="Bookman Old Style" w:hAnsi="Bookman Old Style"/>
          <w:color w:val="352113"/>
          <w:sz w:val="16"/>
          <w:vertAlign w:val="superscript"/>
        </w:rPr>
        <w:t>1</w:t>
      </w:r>
      <w:r>
        <w:rPr>
          <w:rFonts w:eastAsia="Times New Roman"/>
          <w:color w:val="352113"/>
          <w:sz w:val="16"/>
        </w:rPr>
        <w:t>9</w:t>
      </w:r>
    </w:p>
    <w:p w14:paraId="187BC3CA" w14:textId="77777777" w:rsidR="000A0D18" w:rsidRDefault="00000000">
      <w:pPr>
        <w:spacing w:before="115" w:line="219" w:lineRule="exact"/>
        <w:ind w:left="72" w:right="72"/>
        <w:jc w:val="both"/>
        <w:textAlignment w:val="baseline"/>
        <w:rPr>
          <w:rFonts w:eastAsia="Times New Roman"/>
          <w:color w:val="352113"/>
          <w:sz w:val="20"/>
        </w:rPr>
      </w:pPr>
      <w:r>
        <w:rPr>
          <w:rFonts w:eastAsia="Times New Roman"/>
          <w:color w:val="352113"/>
          <w:sz w:val="20"/>
        </w:rPr>
        <w:t>that he existed and did not understand why the Court was fuller than usual, indeed he did not know that it was fuller than usual, didn't even know he worked a fan, though he thought he pulled a rope. (p. 226.)</w:t>
      </w:r>
    </w:p>
    <w:p w14:paraId="5F12C9B6" w14:textId="77777777" w:rsidR="000A0D18" w:rsidRDefault="00000000">
      <w:pPr>
        <w:spacing w:before="134" w:line="257" w:lineRule="exact"/>
        <w:ind w:left="72" w:right="72"/>
        <w:jc w:val="both"/>
        <w:textAlignment w:val="baseline"/>
        <w:rPr>
          <w:rFonts w:eastAsia="Times New Roman"/>
          <w:color w:val="352113"/>
          <w:spacing w:val="4"/>
          <w:sz w:val="20"/>
        </w:rPr>
      </w:pPr>
      <w:r>
        <w:rPr>
          <w:rFonts w:eastAsia="Times New Roman"/>
          <w:color w:val="352113"/>
          <w:spacing w:val="4"/>
          <w:sz w:val="20"/>
        </w:rPr>
        <w:t>The swirls of air carried on the rhythms of that passage become part of the common respiration of all the races in that courtroom, but they do not remind them that they are one. Even Godbole, the Brahman, is separated from his god. In Fielding's house he sings a song to Shri Krishna, in which he mimes a milkmaid imploring the god to come: "Come, come, come, come, come, come. He neglects to come."</w:t>
      </w:r>
      <w:r>
        <w:rPr>
          <w:rFonts w:eastAsia="Times New Roman"/>
          <w:color w:val="352113"/>
          <w:spacing w:val="4"/>
          <w:sz w:val="20"/>
          <w:vertAlign w:val="superscript"/>
        </w:rPr>
        <w:t>29</w:t>
      </w:r>
      <w:r>
        <w:rPr>
          <w:rFonts w:eastAsia="Times New Roman"/>
          <w:color w:val="352113"/>
          <w:spacing w:val="4"/>
          <w:sz w:val="20"/>
        </w:rPr>
        <w:t xml:space="preserve"> </w:t>
      </w:r>
    </w:p>
    <w:p w14:paraId="6ED14732" w14:textId="77777777" w:rsidR="000A0D18" w:rsidRDefault="00000000">
      <w:pPr>
        <w:spacing w:before="16" w:line="257" w:lineRule="exact"/>
        <w:ind w:left="72" w:right="72" w:firstLine="144"/>
        <w:jc w:val="both"/>
        <w:textAlignment w:val="baseline"/>
        <w:rPr>
          <w:rFonts w:eastAsia="Times New Roman"/>
          <w:color w:val="352113"/>
          <w:spacing w:val="5"/>
          <w:sz w:val="20"/>
        </w:rPr>
      </w:pPr>
      <w:r>
        <w:rPr>
          <w:rFonts w:eastAsia="Times New Roman"/>
          <w:color w:val="352113"/>
          <w:spacing w:val="5"/>
          <w:sz w:val="20"/>
        </w:rPr>
        <w:t>The Moslems suffer more definite, if more superficial, forms of estrangement. Hindus bore or disgust them, and the Hindu reli</w:t>
      </w:r>
      <w:r>
        <w:rPr>
          <w:rFonts w:eastAsia="Times New Roman"/>
          <w:color w:val="352113"/>
          <w:spacing w:val="5"/>
          <w:sz w:val="20"/>
        </w:rPr>
        <w:softHyphen/>
        <w:t>gion, compared with the hard lucidities of Islam, seems a dark con</w:t>
      </w:r>
      <w:r>
        <w:rPr>
          <w:rFonts w:eastAsia="Times New Roman"/>
          <w:color w:val="352113"/>
          <w:spacing w:val="5"/>
          <w:sz w:val="20"/>
        </w:rPr>
        <w:softHyphen/>
        <w:t>fusion of cow-dung and double-talk. The British are scarcely any better; they are amusing or infuriating, depending on one's tolerance, and they never let one forget that they are rulers and that natives are natives. Whichever way the Moslems turn, they feel alienated or hu</w:t>
      </w:r>
      <w:r>
        <w:rPr>
          <w:rFonts w:eastAsia="Times New Roman"/>
          <w:color w:val="352113"/>
          <w:spacing w:val="5"/>
          <w:sz w:val="20"/>
        </w:rPr>
        <w:softHyphen/>
        <w:t>miliated. Their proud isolationism is complicated by a sentimental hope that all men can be brothers and the hundred Indias made one; and they are divided within themselves. Aziz, perhaps the finest por</w:t>
      </w:r>
      <w:r>
        <w:rPr>
          <w:rFonts w:eastAsia="Times New Roman"/>
          <w:color w:val="352113"/>
          <w:spacing w:val="5"/>
          <w:sz w:val="20"/>
        </w:rPr>
        <w:softHyphen/>
        <w:t>trait in Forster's work, is very much their representative.* At once superstitious and scientific, passionate and rational, political and</w:t>
      </w:r>
    </w:p>
    <w:p w14:paraId="6DA54192" w14:textId="77777777" w:rsidR="000A0D18" w:rsidRDefault="00000000">
      <w:pPr>
        <w:numPr>
          <w:ilvl w:val="0"/>
          <w:numId w:val="8"/>
        </w:numPr>
        <w:tabs>
          <w:tab w:val="clear" w:pos="216"/>
          <w:tab w:val="left" w:pos="288"/>
        </w:tabs>
        <w:spacing w:before="200" w:line="201" w:lineRule="exact"/>
        <w:ind w:left="72" w:right="72"/>
        <w:jc w:val="both"/>
        <w:textAlignment w:val="baseline"/>
        <w:rPr>
          <w:rFonts w:eastAsia="Times New Roman"/>
          <w:color w:val="352113"/>
          <w:spacing w:val="6"/>
          <w:sz w:val="16"/>
        </w:rPr>
      </w:pPr>
      <w:r>
        <w:rPr>
          <w:rFonts w:eastAsia="Times New Roman"/>
          <w:color w:val="352113"/>
          <w:spacing w:val="6"/>
          <w:sz w:val="16"/>
        </w:rPr>
        <w:t>Aziz is modeled after Syed Ross Masood, to whom the novel is dedicated. (See Plate 36.) "Saeed" figures prominently in "Indian Entries," where both his appear</w:t>
      </w:r>
      <w:r>
        <w:rPr>
          <w:rFonts w:eastAsia="Times New Roman"/>
          <w:color w:val="352113"/>
          <w:spacing w:val="6"/>
          <w:sz w:val="16"/>
        </w:rPr>
        <w:softHyphen/>
        <w:t>ance and actions are described as they are in the novel. Saeed is handsome, a "dash</w:t>
      </w:r>
      <w:r>
        <w:rPr>
          <w:rFonts w:eastAsia="Times New Roman"/>
          <w:color w:val="352113"/>
          <w:spacing w:val="6"/>
          <w:sz w:val="16"/>
        </w:rPr>
        <w:softHyphen/>
        <w:t xml:space="preserve">ing young dog," and is sentimental about the ancient poetry and past of Islam. Forster describes the way he and Saced rode together, went to mosques together, and argued—especially about the qualities of the English in India. Saeed damns the English much as Aziz does at the end of </w:t>
      </w:r>
      <w:r>
        <w:rPr>
          <w:rFonts w:eastAsia="Times New Roman"/>
          <w:i/>
          <w:color w:val="352113"/>
          <w:spacing w:val="6"/>
          <w:sz w:val="16"/>
        </w:rPr>
        <w:t xml:space="preserve">Passage. </w:t>
      </w:r>
      <w:r>
        <w:rPr>
          <w:rFonts w:eastAsia="Times New Roman"/>
          <w:color w:val="352113"/>
          <w:spacing w:val="6"/>
          <w:sz w:val="16"/>
        </w:rPr>
        <w:t xml:space="preserve">Saeed, like Aziz, doesn't care for sightseeing, "especially when the sight is Hindu" (p. 27), and he has Aziz's sensual nature: "I think ideal friendship with a woman is better than other things, though it is love in a way, for one wants to kiss." Moreover, the discussion about money and debt between Aziz and Fielding, in which Urdu proverbs about money </w:t>
      </w:r>
      <w:r>
        <w:rPr>
          <w:rFonts w:eastAsia="Times New Roman"/>
          <w:color w:val="352113"/>
          <w:spacing w:val="6"/>
          <w:sz w:val="20"/>
        </w:rPr>
        <w:t xml:space="preserve">are </w:t>
      </w:r>
      <w:r>
        <w:rPr>
          <w:rFonts w:eastAsia="Times New Roman"/>
          <w:color w:val="352113"/>
          <w:spacing w:val="6"/>
          <w:sz w:val="16"/>
        </w:rPr>
        <w:t>swapped for those of Poor Richard (p. 167), is doubtless remembered. In "In</w:t>
      </w:r>
      <w:r>
        <w:rPr>
          <w:rFonts w:eastAsia="Times New Roman"/>
          <w:color w:val="352113"/>
          <w:spacing w:val="6"/>
          <w:sz w:val="16"/>
        </w:rPr>
        <w:softHyphen/>
        <w:t xml:space="preserve">dian Entries" there is a good deal about proverbs, and on March 30, 1913, Forster writes: "Conversation with </w:t>
      </w:r>
      <w:r>
        <w:rPr>
          <w:rFonts w:eastAsia="Times New Roman"/>
          <w:color w:val="352113"/>
          <w:spacing w:val="6"/>
          <w:sz w:val="20"/>
        </w:rPr>
        <w:t xml:space="preserve">S. </w:t>
      </w:r>
      <w:r>
        <w:rPr>
          <w:rFonts w:eastAsia="Times New Roman"/>
          <w:color w:val="352113"/>
          <w:spacing w:val="6"/>
          <w:sz w:val="16"/>
        </w:rPr>
        <w:t xml:space="preserve">about debt depressed me." (p. 27.) See "Syed Ross Masood" in Tc, pp. 299-301. The identification is made in </w:t>
      </w:r>
      <w:r>
        <w:rPr>
          <w:rFonts w:eastAsia="Times New Roman"/>
          <w:i/>
          <w:color w:val="352113"/>
          <w:spacing w:val="6"/>
          <w:sz w:val="16"/>
        </w:rPr>
        <w:t xml:space="preserve">E. M. Forster: A Tribute, </w:t>
      </w:r>
      <w:r>
        <w:rPr>
          <w:rFonts w:eastAsia="Times New Roman"/>
          <w:color w:val="352113"/>
          <w:spacing w:val="6"/>
          <w:sz w:val="20"/>
        </w:rPr>
        <w:t xml:space="preserve">p. </w:t>
      </w:r>
      <w:r>
        <w:rPr>
          <w:rFonts w:eastAsia="Times New Roman"/>
          <w:color w:val="352113"/>
          <w:spacing w:val="6"/>
          <w:sz w:val="16"/>
        </w:rPr>
        <w:t xml:space="preserve">xii: "Aziz is modeled on Masood, my greatest Indian friend. To him I dedicated </w:t>
      </w:r>
      <w:r>
        <w:rPr>
          <w:rFonts w:eastAsia="Times New Roman"/>
          <w:i/>
          <w:color w:val="352113"/>
          <w:spacing w:val="6"/>
          <w:sz w:val="16"/>
        </w:rPr>
        <w:t xml:space="preserve">A Passage to India. </w:t>
      </w:r>
      <w:r>
        <w:rPr>
          <w:rFonts w:eastAsia="Times New Roman"/>
          <w:color w:val="352113"/>
          <w:spacing w:val="6"/>
          <w:sz w:val="16"/>
        </w:rPr>
        <w:t xml:space="preserve">Godbole is also modeled on a friend. But I think of them—of Aziz and Godbole—as </w:t>
      </w:r>
      <w:r>
        <w:rPr>
          <w:rFonts w:eastAsia="Times New Roman"/>
          <w:color w:val="352113"/>
          <w:spacing w:val="6"/>
          <w:sz w:val="20"/>
        </w:rPr>
        <w:t xml:space="preserve">people and </w:t>
      </w:r>
      <w:r>
        <w:rPr>
          <w:rFonts w:eastAsia="Times New Roman"/>
          <w:color w:val="352113"/>
          <w:spacing w:val="6"/>
          <w:sz w:val="16"/>
        </w:rPr>
        <w:t>not as religious types." The friend on whom Forster modeled Godbole could be the Maharajah of Chhatarpur, who once re</w:t>
      </w:r>
      <w:r>
        <w:rPr>
          <w:rFonts w:eastAsia="Times New Roman"/>
          <w:color w:val="352113"/>
          <w:spacing w:val="6"/>
          <w:sz w:val="16"/>
        </w:rPr>
        <w:softHyphen/>
        <w:t>marked to Lowes Dickinson, "Oh when will Krishna come and be my friend?" (Gm, 139.) The question is echoed in Godbole's invocation to that god.</w:t>
      </w:r>
    </w:p>
    <w:p w14:paraId="77D17A58" w14:textId="77777777" w:rsidR="000A0D18" w:rsidRDefault="000A0D18">
      <w:pPr>
        <w:sectPr w:rsidR="000A0D18">
          <w:pgSz w:w="7776" w:h="11952"/>
          <w:pgMar w:top="360" w:right="1211" w:bottom="956" w:left="471" w:header="720" w:footer="720" w:gutter="0"/>
          <w:cols w:space="720"/>
        </w:sectPr>
      </w:pPr>
    </w:p>
    <w:p w14:paraId="3A4F68FF" w14:textId="77777777" w:rsidR="000A0D18" w:rsidRDefault="00000000">
      <w:pPr>
        <w:tabs>
          <w:tab w:val="right" w:pos="6048"/>
        </w:tabs>
        <w:spacing w:before="32" w:line="215" w:lineRule="exact"/>
        <w:ind w:right="72"/>
        <w:jc w:val="both"/>
        <w:textAlignment w:val="baseline"/>
        <w:rPr>
          <w:rFonts w:ascii="Garamond" w:eastAsia="Garamond" w:hAnsi="Garamond"/>
          <w:color w:val="412E1A"/>
          <w:sz w:val="17"/>
        </w:rPr>
      </w:pPr>
      <w:r>
        <w:lastRenderedPageBreak/>
        <w:pict w14:anchorId="30563521">
          <v:shape id="_x0000_s1177" type="#_x0000_t202" style="position:absolute;left:0;text-align:left;margin-left:0;margin-top:0;width:376.1pt;height:596.9pt;z-index:-251595264;mso-position-horizontal-relative:page;mso-position-vertical-relative:page" fillcolor="#e6daba" stroked="f">
            <v:textbox>
              <w:txbxContent>
                <w:p w14:paraId="60FD341B" w14:textId="77777777" w:rsidR="00000000" w:rsidRDefault="00000000"/>
              </w:txbxContent>
            </v:textbox>
            <w10:wrap anchorx="page" anchory="page"/>
          </v:shape>
        </w:pict>
      </w:r>
      <w:r>
        <w:rPr>
          <w:rFonts w:ascii="Garamond" w:eastAsia="Garamond" w:hAnsi="Garamond"/>
          <w:color w:val="412E1A"/>
          <w:sz w:val="17"/>
        </w:rPr>
        <w:t>320</w:t>
      </w:r>
      <w:r>
        <w:rPr>
          <w:rFonts w:ascii="Garamond" w:eastAsia="Garamond" w:hAnsi="Garamond"/>
          <w:color w:val="412E1A"/>
          <w:sz w:val="17"/>
        </w:rPr>
        <w:tab/>
        <w:t>THE CAVE AND THE MOUNTAIN</w:t>
      </w:r>
    </w:p>
    <w:p w14:paraId="137BCF30" w14:textId="77777777" w:rsidR="000A0D18" w:rsidRDefault="00000000">
      <w:pPr>
        <w:spacing w:before="99" w:line="258" w:lineRule="exact"/>
        <w:ind w:right="72"/>
        <w:jc w:val="both"/>
        <w:textAlignment w:val="baseline"/>
        <w:rPr>
          <w:rFonts w:ascii="Garamond" w:eastAsia="Garamond" w:hAnsi="Garamond"/>
          <w:color w:val="412E1A"/>
          <w:spacing w:val="3"/>
          <w:sz w:val="21"/>
        </w:rPr>
      </w:pPr>
      <w:r>
        <w:rPr>
          <w:rFonts w:ascii="Garamond" w:eastAsia="Garamond" w:hAnsi="Garamond"/>
          <w:color w:val="412E1A"/>
          <w:spacing w:val="3"/>
          <w:sz w:val="21"/>
        </w:rPr>
        <w:t>apolitical, practical and visionary, Aziz is continually at war with himself. He is a scientist with his hands, not with his mind: "He loved poetry—science was merely an acquisition, which he laid aside when unobserved like his European dress." (p. 278.) But he could realize in poetry no theme beyond the ancient glories of Cordova or Samarcand, nor any mood greater than his natural "pathos or venom." Whenever Aziz and his co-religionists gather, the discussion usually meanders from politics ("whether or no it is possible to be friends with an Englishman") to the unsanitary Hindus ("All illness proceeds from Hindus") to their own intrigues and self-doubts ("India is in such a plight, because we put off things"). It nearly always ends, after present irritations are purged, in a poetic escape to the heroic past of Islam. Words create the reality, and the Moslems momentarily lose in fantasy their sense of inferiority and loneliness:</w:t>
      </w:r>
    </w:p>
    <w:p w14:paraId="0FC82208" w14:textId="77777777" w:rsidR="000A0D18" w:rsidRDefault="00000000">
      <w:pPr>
        <w:spacing w:before="120" w:line="220" w:lineRule="exact"/>
        <w:ind w:right="72"/>
        <w:jc w:val="both"/>
        <w:textAlignment w:val="baseline"/>
        <w:rPr>
          <w:rFonts w:ascii="Garamond" w:eastAsia="Garamond" w:hAnsi="Garamond"/>
          <w:color w:val="412E1A"/>
          <w:sz w:val="21"/>
        </w:rPr>
      </w:pPr>
      <w:r>
        <w:rPr>
          <w:rFonts w:ascii="Garamond" w:eastAsia="Garamond" w:hAnsi="Garamond"/>
          <w:color w:val="412E1A"/>
          <w:sz w:val="21"/>
        </w:rPr>
        <w:t>Aziz liked to hear his religion praised. It soothed the surface of his mind, and allowed beautiful images to form beneath.... He recited a poem by Ghalib. It had no connection with anything that had gone before, but it came from his heart and spoke to theirs. They were overwhelmed by its pathos; pathos, they agreed, is the highest quality in art; a poem should touch the hearer with a sense of his own weakness, and should institute some comparison between mankind and flowers. (p. 110.)</w:t>
      </w:r>
    </w:p>
    <w:p w14:paraId="0BCE4C39" w14:textId="77777777" w:rsidR="000A0D18" w:rsidRDefault="00000000">
      <w:pPr>
        <w:spacing w:before="202" w:line="258" w:lineRule="exact"/>
        <w:ind w:right="72" w:firstLine="216"/>
        <w:jc w:val="both"/>
        <w:textAlignment w:val="baseline"/>
        <w:rPr>
          <w:rFonts w:ascii="Garamond" w:eastAsia="Garamond" w:hAnsi="Garamond"/>
          <w:color w:val="412E1A"/>
          <w:spacing w:val="4"/>
          <w:sz w:val="21"/>
        </w:rPr>
      </w:pPr>
      <w:r>
        <w:rPr>
          <w:rFonts w:ascii="Garamond" w:eastAsia="Garamond" w:hAnsi="Garamond"/>
          <w:color w:val="412E1A"/>
          <w:spacing w:val="4"/>
          <w:sz w:val="21"/>
        </w:rPr>
        <w:t xml:space="preserve">Aziz, and to some extent the rest of the Moslems, can be seen as mediating in a way between East and West. Aziz tries to be friends with an Englishman (Fielding); he worships Mrs. Moore, who was kind to him; and—in organizing the ill-fated expedition to the Mara-bar Caves—he is anxious to show that an Indian can be as efficient as a Westerner. But he cannot quite build the bridge. Just as when a Moslem servant (according to Forster) can easily pass from the wish that dinner were ready to an announcement that it is indeed ready, so Aziz can never sort out the processes of his mind into </w:t>
      </w:r>
      <w:r>
        <w:rPr>
          <w:rFonts w:eastAsia="Times New Roman"/>
          <w:color w:val="412E1A"/>
          <w:spacing w:val="4"/>
          <w:sz w:val="21"/>
          <w:vertAlign w:val="superscript"/>
        </w:rPr>
        <w:t>-</w:t>
      </w:r>
      <w:r>
        <w:rPr>
          <w:rFonts w:ascii="Garamond" w:eastAsia="Garamond" w:hAnsi="Garamond"/>
          <w:color w:val="412E1A"/>
          <w:spacing w:val="4"/>
          <w:sz w:val="21"/>
        </w:rPr>
        <w:t>Western cate</w:t>
      </w:r>
      <w:r>
        <w:rPr>
          <w:rFonts w:ascii="Garamond" w:eastAsia="Garamond" w:hAnsi="Garamond"/>
          <w:color w:val="412E1A"/>
          <w:spacing w:val="4"/>
          <w:sz w:val="21"/>
        </w:rPr>
        <w:softHyphen/>
        <w:t>gories. But the greatest barrier to understanding is British insensi</w:t>
      </w:r>
      <w:r>
        <w:rPr>
          <w:rFonts w:ascii="Garamond" w:eastAsia="Garamond" w:hAnsi="Garamond"/>
          <w:color w:val="412E1A"/>
          <w:spacing w:val="4"/>
          <w:sz w:val="21"/>
        </w:rPr>
        <w:softHyphen/>
        <w:t xml:space="preserve">tivity. Trust an Englishman and there always follows the inevitable snub or gaucherie (as when Adela in her "honest, decent, inquisitive way" asks Aziz whether he has one wife or more than one, p. 160). Friendship for Aziz is not a matter of honesty, decency, or justice, but a matter of feeling. The same goes for politics: "We can't build up India except on what we feel." (p. </w:t>
      </w:r>
      <w:r>
        <w:rPr>
          <w:rFonts w:ascii="Garamond" w:eastAsia="Garamond" w:hAnsi="Garamond"/>
          <w:color w:val="412E1A"/>
          <w:spacing w:val="4"/>
          <w:sz w:val="17"/>
        </w:rPr>
        <w:t>122.)</w:t>
      </w:r>
    </w:p>
    <w:p w14:paraId="044EECD8" w14:textId="77777777" w:rsidR="000A0D18" w:rsidRDefault="00000000">
      <w:pPr>
        <w:spacing w:before="16" w:line="258" w:lineRule="exact"/>
        <w:ind w:left="216" w:right="72"/>
        <w:jc w:val="both"/>
        <w:textAlignment w:val="baseline"/>
        <w:rPr>
          <w:rFonts w:ascii="Garamond" w:eastAsia="Garamond" w:hAnsi="Garamond"/>
          <w:color w:val="412E1A"/>
          <w:spacing w:val="8"/>
          <w:sz w:val="21"/>
        </w:rPr>
      </w:pPr>
      <w:r>
        <w:rPr>
          <w:rFonts w:ascii="Garamond" w:eastAsia="Garamond" w:hAnsi="Garamond"/>
          <w:color w:val="412E1A"/>
          <w:spacing w:val="8"/>
          <w:sz w:val="21"/>
        </w:rPr>
        <w:t>The question of personal relations and friendship, therefore, is</w:t>
      </w:r>
    </w:p>
    <w:p w14:paraId="62E0CE8B" w14:textId="77777777" w:rsidR="000A0D18" w:rsidRDefault="000A0D18">
      <w:pPr>
        <w:sectPr w:rsidR="000A0D18">
          <w:pgSz w:w="7522" w:h="11938"/>
          <w:pgMar w:top="300" w:right="320" w:bottom="1002" w:left="1108" w:header="720" w:footer="720" w:gutter="0"/>
          <w:cols w:space="720"/>
        </w:sectPr>
      </w:pPr>
    </w:p>
    <w:p w14:paraId="65608D8D" w14:textId="77777777" w:rsidR="000A0D18" w:rsidRDefault="00000000">
      <w:pPr>
        <w:tabs>
          <w:tab w:val="right" w:pos="6048"/>
        </w:tabs>
        <w:spacing w:before="17" w:line="217" w:lineRule="exact"/>
        <w:ind w:left="72" w:right="72"/>
        <w:jc w:val="both"/>
        <w:textAlignment w:val="baseline"/>
        <w:rPr>
          <w:rFonts w:ascii="Garamond" w:eastAsia="Garamond" w:hAnsi="Garamond"/>
          <w:color w:val="221910"/>
          <w:sz w:val="16"/>
        </w:rPr>
      </w:pPr>
      <w:r>
        <w:lastRenderedPageBreak/>
        <w:pict w14:anchorId="7640FD8A">
          <v:shape id="_x0000_s1176" type="#_x0000_t202" style="position:absolute;left:0;text-align:left;margin-left:0;margin-top:0;width:386.4pt;height:600pt;z-index:-251594240;mso-position-horizontal-relative:page;mso-position-vertical-relative:page" fillcolor="#e5daba" stroked="f">
            <v:textbox>
              <w:txbxContent>
                <w:p w14:paraId="551F6F7A" w14:textId="77777777" w:rsidR="00000000" w:rsidRDefault="00000000"/>
              </w:txbxContent>
            </v:textbox>
            <w10:wrap anchorx="page" anchory="page"/>
          </v:shape>
        </w:pict>
      </w:r>
      <w:r>
        <w:rPr>
          <w:rFonts w:ascii="Garamond" w:eastAsia="Garamond" w:hAnsi="Garamond"/>
          <w:color w:val="221910"/>
          <w:sz w:val="16"/>
        </w:rPr>
        <w:t>A PASSAGE TO INDIA</w:t>
      </w:r>
      <w:r>
        <w:rPr>
          <w:rFonts w:ascii="Garamond" w:eastAsia="Garamond" w:hAnsi="Garamond"/>
          <w:color w:val="221910"/>
          <w:sz w:val="16"/>
        </w:rPr>
        <w:tab/>
        <w:t>321</w:t>
      </w:r>
    </w:p>
    <w:p w14:paraId="44233902" w14:textId="77777777" w:rsidR="000A0D18" w:rsidRDefault="00000000">
      <w:pPr>
        <w:spacing w:before="97" w:line="258" w:lineRule="exact"/>
        <w:ind w:left="72" w:right="72"/>
        <w:jc w:val="both"/>
        <w:textAlignment w:val="baseline"/>
        <w:rPr>
          <w:rFonts w:ascii="Garamond" w:eastAsia="Garamond" w:hAnsi="Garamond"/>
          <w:color w:val="221910"/>
          <w:spacing w:val="2"/>
          <w:sz w:val="21"/>
        </w:rPr>
      </w:pPr>
      <w:r>
        <w:rPr>
          <w:rFonts w:ascii="Garamond" w:eastAsia="Garamond" w:hAnsi="Garamond"/>
          <w:color w:val="221910"/>
          <w:spacing w:val="2"/>
          <w:sz w:val="21"/>
        </w:rPr>
        <w:t>central to the book and subsumes the whole question of politics. But the impediments to friendship are subtle and insidious. It is impos</w:t>
      </w:r>
      <w:r>
        <w:rPr>
          <w:rFonts w:ascii="Garamond" w:eastAsia="Garamond" w:hAnsi="Garamond"/>
          <w:color w:val="221910"/>
          <w:spacing w:val="2"/>
          <w:sz w:val="21"/>
        </w:rPr>
        <w:softHyphen/>
        <w:t>sible for Aziz to play "with all his cards on the table" (p. 127), as Fielding can, for what the West would call duplicity is, from his point of view, a kind of tact. He upholds the proprieties but cannot invest them with a "moral halo," believing as he does that "there is no harm in deceiving society as long as she does not find you out" (p. 107). This same duplicitous tact invades his personal relations and helps bring on the final estrangement from Fielding:</w:t>
      </w:r>
    </w:p>
    <w:p w14:paraId="164ED2F4" w14:textId="77777777" w:rsidR="000A0D18" w:rsidRDefault="00000000">
      <w:pPr>
        <w:spacing w:before="96" w:line="220" w:lineRule="exact"/>
        <w:ind w:left="72" w:right="72"/>
        <w:jc w:val="both"/>
        <w:textAlignment w:val="baseline"/>
        <w:rPr>
          <w:rFonts w:ascii="Garamond" w:eastAsia="Garamond" w:hAnsi="Garamond"/>
          <w:color w:val="221910"/>
          <w:sz w:val="21"/>
        </w:rPr>
      </w:pPr>
      <w:r>
        <w:rPr>
          <w:rFonts w:ascii="Garamond" w:eastAsia="Garamond" w:hAnsi="Garamond"/>
          <w:color w:val="221910"/>
          <w:sz w:val="21"/>
        </w:rPr>
        <w:t>Aziz did not believe his own suspicions—better if he had, for then he would have denounced and cleared the situation up. Suspicion and belief could in his mind exist side by side.... Suspicion in the Oriental is a sort of ma</w:t>
      </w:r>
      <w:r>
        <w:rPr>
          <w:rFonts w:ascii="Garamond" w:eastAsia="Garamond" w:hAnsi="Garamond"/>
          <w:color w:val="221910"/>
          <w:sz w:val="21"/>
        </w:rPr>
        <w:softHyphen/>
        <w:t>lignant tumour.... He trusts and mistrusts at the same time in a way the Westerner cannot comprehend. It is his demon, as the Westerner's is hypoc</w:t>
      </w:r>
      <w:r>
        <w:rPr>
          <w:rFonts w:ascii="Garamond" w:eastAsia="Garamond" w:hAnsi="Garamond"/>
          <w:color w:val="221910"/>
          <w:sz w:val="21"/>
        </w:rPr>
        <w:softHyphen/>
        <w:t>risy. (pp. 29o-91.)</w:t>
      </w:r>
    </w:p>
    <w:p w14:paraId="68FF8A38" w14:textId="77777777" w:rsidR="000A0D18" w:rsidRDefault="00000000">
      <w:pPr>
        <w:spacing w:before="186" w:line="258" w:lineRule="exact"/>
        <w:ind w:left="72" w:right="72" w:firstLine="144"/>
        <w:jc w:val="both"/>
        <w:textAlignment w:val="baseline"/>
        <w:rPr>
          <w:rFonts w:ascii="Garamond" w:eastAsia="Garamond" w:hAnsi="Garamond"/>
          <w:color w:val="221910"/>
          <w:spacing w:val="3"/>
          <w:sz w:val="21"/>
        </w:rPr>
      </w:pPr>
      <w:r>
        <w:rPr>
          <w:rFonts w:ascii="Garamond" w:eastAsia="Garamond" w:hAnsi="Garamond"/>
          <w:color w:val="221910"/>
          <w:spacing w:val="3"/>
          <w:sz w:val="21"/>
        </w:rPr>
        <w:t>Aziz has "no sense of evidence" (p. 282), nor is he warmed by British integrity and fair play. What the Indians want from the British, instead of their cold justice, is, in his view, kindness. Yet when Aziz himself tries to be kind and generous, his ego gets in the way of what a Westerner might recognize as unselfishness: "Like most Orien</w:t>
      </w:r>
      <w:r>
        <w:rPr>
          <w:rFonts w:ascii="Garamond" w:eastAsia="Garamond" w:hAnsi="Garamond"/>
          <w:color w:val="221910"/>
          <w:spacing w:val="3"/>
          <w:sz w:val="21"/>
        </w:rPr>
        <w:softHyphen/>
        <w:t>tals, Aziz overrated hospitality, mistaking it for intimacy, and not seeing that it is tainted with the sense of possession." (p. 149.) Nor can he receive gifts without certain ritual gestures which, to most West</w:t>
      </w:r>
      <w:r>
        <w:rPr>
          <w:rFonts w:ascii="Garamond" w:eastAsia="Garamond" w:hAnsi="Garamond"/>
          <w:color w:val="221910"/>
          <w:spacing w:val="3"/>
          <w:sz w:val="21"/>
        </w:rPr>
        <w:softHyphen/>
        <w:t>erners, convey insincerity. When Adela, at great personal cost, testifies to Aziz's innocence before her outraged countrymen, the Orientals cannot accept her offering:</w:t>
      </w:r>
    </w:p>
    <w:p w14:paraId="2E666D4C" w14:textId="77777777" w:rsidR="000A0D18" w:rsidRDefault="00000000">
      <w:pPr>
        <w:spacing w:before="132" w:line="222" w:lineRule="exact"/>
        <w:ind w:left="72" w:right="72"/>
        <w:jc w:val="both"/>
        <w:textAlignment w:val="baseline"/>
        <w:rPr>
          <w:rFonts w:ascii="Garamond" w:eastAsia="Garamond" w:hAnsi="Garamond"/>
          <w:color w:val="221910"/>
          <w:spacing w:val="-3"/>
          <w:sz w:val="21"/>
        </w:rPr>
      </w:pPr>
      <w:r>
        <w:rPr>
          <w:rFonts w:ascii="Garamond" w:eastAsia="Garamond" w:hAnsi="Garamond"/>
          <w:color w:val="221910"/>
          <w:spacing w:val="-3"/>
          <w:sz w:val="21"/>
        </w:rPr>
        <w:t>If she had shown emotion in court, broke down, beat her breast, and in</w:t>
      </w:r>
      <w:r>
        <w:rPr>
          <w:rFonts w:ascii="Garamond" w:eastAsia="Garamond" w:hAnsi="Garamond"/>
          <w:color w:val="221910"/>
          <w:spacing w:val="-3"/>
          <w:sz w:val="21"/>
        </w:rPr>
        <w:softHyphen/>
        <w:t>voked the name of God, she would have summoned forth his imagination and generosity.... But while relieving the Oriental mind, she had chilled it, with the result that he could scarcely believe she was sincere.... Truth is not truth in that exacting land unless there go with it kindness and more kindness and kindness again, unless the Word that was with God also is God. And the girl's sacrifice—so creditable according to Western notions—was rightly rejected, because, though it came from her heart, it did not include her heart.</w:t>
      </w:r>
      <w:r>
        <w:rPr>
          <w:rFonts w:ascii="Bookman Old Style" w:eastAsia="Bookman Old Style" w:hAnsi="Bookman Old Style"/>
          <w:color w:val="221910"/>
          <w:spacing w:val="-3"/>
          <w:sz w:val="21"/>
          <w:vertAlign w:val="superscript"/>
        </w:rPr>
        <w:t>30</w:t>
      </w:r>
      <w:r>
        <w:rPr>
          <w:rFonts w:ascii="Garamond" w:eastAsia="Garamond" w:hAnsi="Garamond"/>
          <w:color w:val="221910"/>
          <w:spacing w:val="-3"/>
          <w:sz w:val="21"/>
        </w:rPr>
        <w:t xml:space="preserve"> </w:t>
      </w:r>
    </w:p>
    <w:p w14:paraId="2A7BC61E" w14:textId="77777777" w:rsidR="000A0D18" w:rsidRDefault="00000000">
      <w:pPr>
        <w:spacing w:before="156" w:line="258" w:lineRule="exact"/>
        <w:ind w:left="72" w:right="72" w:firstLine="144"/>
        <w:jc w:val="both"/>
        <w:textAlignment w:val="baseline"/>
        <w:rPr>
          <w:rFonts w:ascii="Garamond" w:eastAsia="Garamond" w:hAnsi="Garamond"/>
          <w:color w:val="221910"/>
          <w:spacing w:val="6"/>
          <w:sz w:val="21"/>
        </w:rPr>
      </w:pPr>
      <w:r>
        <w:rPr>
          <w:rFonts w:ascii="Garamond" w:eastAsia="Garamond" w:hAnsi="Garamond"/>
          <w:color w:val="221910"/>
          <w:spacing w:val="6"/>
          <w:sz w:val="21"/>
        </w:rPr>
        <w:t>Moving from the heart to the head, we move from Moslems to Anglo-Indians, and to the kind of inner divisions we have met in Forster's earlier books. Both the British and the Moslems scorn the</w:t>
      </w:r>
    </w:p>
    <w:p w14:paraId="696C27A4" w14:textId="77777777" w:rsidR="000A0D18" w:rsidRDefault="000A0D18">
      <w:pPr>
        <w:sectPr w:rsidR="000A0D18">
          <w:pgSz w:w="7728" w:h="12000"/>
          <w:pgMar w:top="400" w:right="1388" w:bottom="1044" w:left="246" w:header="720" w:footer="720" w:gutter="0"/>
          <w:cols w:space="720"/>
        </w:sectPr>
      </w:pPr>
    </w:p>
    <w:p w14:paraId="7539A800" w14:textId="77777777" w:rsidR="000A0D18" w:rsidRDefault="00000000">
      <w:pPr>
        <w:tabs>
          <w:tab w:val="right" w:pos="6048"/>
        </w:tabs>
        <w:spacing w:before="13" w:line="269" w:lineRule="exact"/>
        <w:textAlignment w:val="baseline"/>
        <w:rPr>
          <w:rFonts w:eastAsia="Times New Roman"/>
          <w:color w:val="000000"/>
          <w:sz w:val="20"/>
        </w:rPr>
      </w:pPr>
      <w:r>
        <w:lastRenderedPageBreak/>
        <w:pict w14:anchorId="364B8D12">
          <v:shape id="_x0000_s1175" type="#_x0000_t202" style="position:absolute;margin-left:0;margin-top:0;width:376.1pt;height:596.9pt;z-index:-251593216;mso-position-horizontal-relative:page;mso-position-vertical-relative:page" fillcolor="#e4d8b9" stroked="f">
            <v:textbox>
              <w:txbxContent>
                <w:p w14:paraId="6EAB079A" w14:textId="77777777" w:rsidR="00000000" w:rsidRDefault="00000000"/>
              </w:txbxContent>
            </v:textbox>
            <w10:wrap anchorx="page" anchory="page"/>
          </v:shape>
        </w:pict>
      </w:r>
      <w:r>
        <w:rPr>
          <w:rFonts w:eastAsia="Times New Roman"/>
          <w:color w:val="000000"/>
          <w:sz w:val="20"/>
        </w:rPr>
        <w:t>322</w:t>
      </w:r>
      <w:r>
        <w:rPr>
          <w:rFonts w:eastAsia="Times New Roman"/>
          <w:color w:val="000000"/>
          <w:sz w:val="20"/>
        </w:rPr>
        <w:tab/>
      </w:r>
      <w:r>
        <w:rPr>
          <w:rFonts w:eastAsia="Times New Roman"/>
          <w:color w:val="000000"/>
          <w:sz w:val="15"/>
        </w:rPr>
        <w:t>THE CAVE AND THE MOUNTAIN</w:t>
      </w:r>
    </w:p>
    <w:p w14:paraId="3FEEF7A5" w14:textId="77777777" w:rsidR="000A0D18" w:rsidRDefault="00000000">
      <w:pPr>
        <w:spacing w:before="77" w:line="259" w:lineRule="exact"/>
        <w:jc w:val="both"/>
        <w:textAlignment w:val="baseline"/>
        <w:rPr>
          <w:rFonts w:eastAsia="Times New Roman"/>
          <w:color w:val="000000"/>
          <w:spacing w:val="8"/>
          <w:sz w:val="20"/>
        </w:rPr>
      </w:pPr>
      <w:r>
        <w:rPr>
          <w:rFonts w:eastAsia="Times New Roman"/>
          <w:color w:val="000000"/>
          <w:spacing w:val="8"/>
          <w:sz w:val="20"/>
        </w:rPr>
        <w:t>mysteries of India, its art and religion, for they are alike conquerors, and hence contemptuous of what they have hurt. Mrs. Moore is an exception, and so, to a degree, are Fielding and even Adela, but the officials never break their Sawstonian postures of defense. Ronny, accused by his mother of playing the god and enjoying it, declaims the Anglo-Indian creed in reply: "We're out here to do justice and keep the peace.... India isn't a drawing-room.... We're not pleasant in India, and we don't intend</w:t>
      </w:r>
      <w:r>
        <w:rPr>
          <w:rFonts w:eastAsia="Times New Roman"/>
          <w:color w:val="59452B"/>
          <w:spacing w:val="8"/>
          <w:sz w:val="20"/>
        </w:rPr>
        <w:t xml:space="preserve"> to be pleasant.</w:t>
      </w:r>
      <w:r>
        <w:rPr>
          <w:rFonts w:eastAsia="Times New Roman"/>
          <w:color w:val="000000"/>
          <w:spacing w:val="8"/>
          <w:sz w:val="20"/>
        </w:rPr>
        <w:t xml:space="preserve"> We've</w:t>
      </w:r>
      <w:r>
        <w:rPr>
          <w:rFonts w:eastAsia="Times New Roman"/>
          <w:color w:val="59452B"/>
          <w:spacing w:val="8"/>
          <w:sz w:val="20"/>
        </w:rPr>
        <w:t xml:space="preserve"> something more</w:t>
      </w:r>
      <w:r>
        <w:rPr>
          <w:rFonts w:eastAsia="Times New Roman"/>
          <w:color w:val="000000"/>
          <w:spacing w:val="8"/>
          <w:sz w:val="20"/>
        </w:rPr>
        <w:t xml:space="preserve"> im</w:t>
      </w:r>
      <w:r>
        <w:rPr>
          <w:rFonts w:eastAsia="Times New Roman"/>
          <w:color w:val="000000"/>
          <w:spacing w:val="8"/>
          <w:sz w:val="20"/>
        </w:rPr>
        <w:softHyphen/>
        <w:t>portant</w:t>
      </w:r>
      <w:r>
        <w:rPr>
          <w:rFonts w:eastAsia="Times New Roman"/>
          <w:color w:val="59452B"/>
          <w:spacing w:val="8"/>
          <w:sz w:val="20"/>
        </w:rPr>
        <w:t xml:space="preserve"> to</w:t>
      </w:r>
      <w:r>
        <w:rPr>
          <w:rFonts w:eastAsia="Times New Roman"/>
          <w:color w:val="000000"/>
          <w:spacing w:val="8"/>
          <w:sz w:val="20"/>
        </w:rPr>
        <w:t xml:space="preserve"> do."</w:t>
      </w:r>
      <w:r>
        <w:rPr>
          <w:rFonts w:eastAsia="Times New Roman"/>
          <w:color w:val="59452B"/>
          <w:spacing w:val="8"/>
          <w:sz w:val="20"/>
        </w:rPr>
        <w:t xml:space="preserve"> (p. 53.)</w:t>
      </w:r>
      <w:r>
        <w:rPr>
          <w:rFonts w:eastAsia="Times New Roman"/>
          <w:color w:val="000000"/>
          <w:spacing w:val="8"/>
          <w:sz w:val="20"/>
        </w:rPr>
        <w:t xml:space="preserve"> Mrs. Moore</w:t>
      </w:r>
      <w:r>
        <w:rPr>
          <w:rFonts w:eastAsia="Times New Roman"/>
          <w:color w:val="59452B"/>
          <w:spacing w:val="8"/>
          <w:sz w:val="20"/>
        </w:rPr>
        <w:t xml:space="preserve"> cannot take this smug</w:t>
      </w:r>
      <w:r>
        <w:rPr>
          <w:rFonts w:eastAsia="Times New Roman"/>
          <w:color w:val="000000"/>
          <w:spacing w:val="8"/>
          <w:sz w:val="20"/>
        </w:rPr>
        <w:t xml:space="preserve"> public-school attitude as "the</w:t>
      </w:r>
      <w:r>
        <w:rPr>
          <w:rFonts w:eastAsia="Times New Roman"/>
          <w:color w:val="59452B"/>
          <w:spacing w:val="8"/>
          <w:sz w:val="20"/>
        </w:rPr>
        <w:t xml:space="preserve"> last</w:t>
      </w:r>
      <w:r>
        <w:rPr>
          <w:rFonts w:eastAsia="Times New Roman"/>
          <w:color w:val="000000"/>
          <w:spacing w:val="8"/>
          <w:sz w:val="20"/>
        </w:rPr>
        <w:t xml:space="preserve"> word</w:t>
      </w:r>
      <w:r>
        <w:rPr>
          <w:rFonts w:eastAsia="Times New Roman"/>
          <w:color w:val="59452B"/>
          <w:spacing w:val="8"/>
          <w:sz w:val="20"/>
        </w:rPr>
        <w:t xml:space="preserve"> on India." That</w:t>
      </w:r>
      <w:r>
        <w:rPr>
          <w:rFonts w:eastAsia="Times New Roman"/>
          <w:color w:val="000000"/>
          <w:spacing w:val="8"/>
          <w:sz w:val="20"/>
        </w:rPr>
        <w:t xml:space="preserve"> word,</w:t>
      </w:r>
      <w:r>
        <w:rPr>
          <w:rFonts w:eastAsia="Times New Roman"/>
          <w:color w:val="59452B"/>
          <w:spacing w:val="8"/>
          <w:sz w:val="20"/>
        </w:rPr>
        <w:t xml:space="preserve"> she</w:t>
      </w:r>
      <w:r>
        <w:rPr>
          <w:rFonts w:eastAsia="Times New Roman"/>
          <w:color w:val="000000"/>
          <w:spacing w:val="8"/>
          <w:sz w:val="20"/>
        </w:rPr>
        <w:t xml:space="preserve"> increas</w:t>
      </w:r>
      <w:r>
        <w:rPr>
          <w:rFonts w:eastAsia="Times New Roman"/>
          <w:color w:val="000000"/>
          <w:spacing w:val="8"/>
          <w:sz w:val="20"/>
        </w:rPr>
        <w:softHyphen/>
        <w:t>ingly feels, is with God and</w:t>
      </w:r>
      <w:r>
        <w:rPr>
          <w:rFonts w:eastAsia="Times New Roman"/>
          <w:color w:val="59452B"/>
          <w:spacing w:val="8"/>
          <w:sz w:val="20"/>
        </w:rPr>
        <w:t xml:space="preserve"> is</w:t>
      </w:r>
      <w:r>
        <w:rPr>
          <w:rFonts w:eastAsia="Times New Roman"/>
          <w:color w:val="000000"/>
          <w:spacing w:val="8"/>
          <w:sz w:val="20"/>
        </w:rPr>
        <w:t xml:space="preserve"> God—though the longer she</w:t>
      </w:r>
      <w:r>
        <w:rPr>
          <w:rFonts w:eastAsia="Times New Roman"/>
          <w:color w:val="59452B"/>
          <w:spacing w:val="8"/>
          <w:sz w:val="20"/>
        </w:rPr>
        <w:t xml:space="preserve"> is</w:t>
      </w:r>
      <w:r>
        <w:rPr>
          <w:rFonts w:eastAsia="Times New Roman"/>
          <w:color w:val="000000"/>
          <w:spacing w:val="8"/>
          <w:sz w:val="20"/>
        </w:rPr>
        <w:t xml:space="preserve"> in India the less Christian that God seems.</w:t>
      </w:r>
      <w:r>
        <w:rPr>
          <w:rFonts w:eastAsia="Times New Roman"/>
          <w:color w:val="59452B"/>
          <w:spacing w:val="8"/>
          <w:sz w:val="20"/>
        </w:rPr>
        <w:t xml:space="preserve"> Assuredly Ronny's</w:t>
      </w:r>
      <w:r>
        <w:rPr>
          <w:rFonts w:eastAsia="Times New Roman"/>
          <w:color w:val="000000"/>
          <w:spacing w:val="8"/>
          <w:sz w:val="20"/>
        </w:rPr>
        <w:t xml:space="preserve"> self-satisfied voice from "the mouth moving</w:t>
      </w:r>
      <w:r>
        <w:rPr>
          <w:rFonts w:eastAsia="Times New Roman"/>
          <w:color w:val="59452B"/>
          <w:spacing w:val="8"/>
          <w:sz w:val="20"/>
        </w:rPr>
        <w:t xml:space="preserve"> so</w:t>
      </w:r>
      <w:r>
        <w:rPr>
          <w:rFonts w:eastAsia="Times New Roman"/>
          <w:color w:val="000000"/>
          <w:spacing w:val="8"/>
          <w:sz w:val="20"/>
        </w:rPr>
        <w:t xml:space="preserve"> complacently and</w:t>
      </w:r>
      <w:r>
        <w:rPr>
          <w:rFonts w:eastAsia="Times New Roman"/>
          <w:color w:val="59452B"/>
          <w:spacing w:val="8"/>
          <w:sz w:val="20"/>
        </w:rPr>
        <w:t xml:space="preserve"> competently</w:t>
      </w:r>
      <w:r>
        <w:rPr>
          <w:rFonts w:eastAsia="Times New Roman"/>
          <w:color w:val="000000"/>
          <w:spacing w:val="8"/>
          <w:sz w:val="20"/>
        </w:rPr>
        <w:t xml:space="preserve"> be</w:t>
      </w:r>
      <w:r>
        <w:rPr>
          <w:rFonts w:eastAsia="Times New Roman"/>
          <w:color w:val="000000"/>
          <w:spacing w:val="8"/>
          <w:sz w:val="20"/>
        </w:rPr>
        <w:softHyphen/>
        <w:t>neath the little red nose"</w:t>
      </w:r>
      <w:r>
        <w:rPr>
          <w:rFonts w:eastAsia="Times New Roman"/>
          <w:color w:val="59452B"/>
          <w:spacing w:val="8"/>
          <w:sz w:val="20"/>
        </w:rPr>
        <w:t xml:space="preserve"> has</w:t>
      </w:r>
      <w:r>
        <w:rPr>
          <w:rFonts w:eastAsia="Times New Roman"/>
          <w:color w:val="000000"/>
          <w:spacing w:val="8"/>
          <w:sz w:val="20"/>
        </w:rPr>
        <w:t xml:space="preserve"> no</w:t>
      </w:r>
      <w:r>
        <w:rPr>
          <w:rFonts w:eastAsia="Times New Roman"/>
          <w:color w:val="59452B"/>
          <w:spacing w:val="8"/>
          <w:sz w:val="20"/>
        </w:rPr>
        <w:t xml:space="preserve"> divine overtones: "One touch</w:t>
      </w:r>
      <w:r>
        <w:rPr>
          <w:rFonts w:eastAsia="Times New Roman"/>
          <w:color w:val="000000"/>
          <w:spacing w:val="8"/>
          <w:sz w:val="20"/>
        </w:rPr>
        <w:t xml:space="preserve"> of re</w:t>
      </w:r>
      <w:r>
        <w:rPr>
          <w:rFonts w:eastAsia="Times New Roman"/>
          <w:color w:val="000000"/>
          <w:spacing w:val="8"/>
          <w:sz w:val="20"/>
        </w:rPr>
        <w:softHyphen/>
        <w:t>gret—not the canny</w:t>
      </w:r>
      <w:r>
        <w:rPr>
          <w:rFonts w:eastAsia="Times New Roman"/>
          <w:color w:val="59452B"/>
          <w:spacing w:val="8"/>
          <w:sz w:val="20"/>
        </w:rPr>
        <w:t xml:space="preserve"> substitute</w:t>
      </w:r>
      <w:r>
        <w:rPr>
          <w:rFonts w:eastAsia="Times New Roman"/>
          <w:color w:val="000000"/>
          <w:spacing w:val="8"/>
          <w:sz w:val="20"/>
        </w:rPr>
        <w:t xml:space="preserve"> but</w:t>
      </w:r>
      <w:r>
        <w:rPr>
          <w:rFonts w:eastAsia="Times New Roman"/>
          <w:color w:val="59452B"/>
          <w:spacing w:val="8"/>
          <w:sz w:val="20"/>
        </w:rPr>
        <w:t xml:space="preserve"> the true regret</w:t>
      </w:r>
      <w:r>
        <w:rPr>
          <w:rFonts w:eastAsia="Times New Roman"/>
          <w:color w:val="000000"/>
          <w:spacing w:val="8"/>
          <w:sz w:val="20"/>
        </w:rPr>
        <w:t xml:space="preserve"> from</w:t>
      </w:r>
      <w:r>
        <w:rPr>
          <w:rFonts w:eastAsia="Times New Roman"/>
          <w:color w:val="59452B"/>
          <w:spacing w:val="8"/>
          <w:sz w:val="20"/>
        </w:rPr>
        <w:t xml:space="preserve"> the</w:t>
      </w:r>
      <w:r>
        <w:rPr>
          <w:rFonts w:eastAsia="Times New Roman"/>
          <w:color w:val="000000"/>
          <w:spacing w:val="8"/>
          <w:sz w:val="20"/>
        </w:rPr>
        <w:t xml:space="preserve"> heart—would have made him a different man, and the</w:t>
      </w:r>
      <w:r>
        <w:rPr>
          <w:rFonts w:eastAsia="Times New Roman"/>
          <w:color w:val="59452B"/>
          <w:spacing w:val="8"/>
          <w:sz w:val="20"/>
        </w:rPr>
        <w:t xml:space="preserve"> British</w:t>
      </w:r>
      <w:r>
        <w:rPr>
          <w:rFonts w:eastAsia="Times New Roman"/>
          <w:color w:val="000000"/>
          <w:spacing w:val="8"/>
          <w:sz w:val="20"/>
        </w:rPr>
        <w:t xml:space="preserve"> Empire</w:t>
      </w:r>
      <w:r>
        <w:rPr>
          <w:rFonts w:eastAsia="Times New Roman"/>
          <w:color w:val="59452B"/>
          <w:spacing w:val="8"/>
          <w:sz w:val="20"/>
        </w:rPr>
        <w:t xml:space="preserve"> a</w:t>
      </w:r>
      <w:r>
        <w:rPr>
          <w:rFonts w:eastAsia="Times New Roman"/>
          <w:color w:val="000000"/>
          <w:spacing w:val="8"/>
          <w:sz w:val="20"/>
        </w:rPr>
        <w:t xml:space="preserve"> dif</w:t>
      </w:r>
      <w:r>
        <w:rPr>
          <w:rFonts w:eastAsia="Times New Roman"/>
          <w:color w:val="000000"/>
          <w:spacing w:val="8"/>
          <w:sz w:val="20"/>
        </w:rPr>
        <w:softHyphen/>
        <w:t>ferent</w:t>
      </w:r>
      <w:r>
        <w:rPr>
          <w:rFonts w:eastAsia="Times New Roman"/>
          <w:color w:val="59452B"/>
          <w:spacing w:val="8"/>
          <w:sz w:val="20"/>
        </w:rPr>
        <w:t xml:space="preserve"> institution."'</w:t>
      </w:r>
    </w:p>
    <w:p w14:paraId="4D9F414B" w14:textId="77777777" w:rsidR="000A0D18" w:rsidRDefault="00000000">
      <w:pPr>
        <w:spacing w:before="7" w:line="258" w:lineRule="exact"/>
        <w:ind w:firstLine="216"/>
        <w:jc w:val="both"/>
        <w:textAlignment w:val="baseline"/>
        <w:rPr>
          <w:rFonts w:eastAsia="Times New Roman"/>
          <w:color w:val="000000"/>
          <w:spacing w:val="6"/>
          <w:sz w:val="20"/>
        </w:rPr>
      </w:pPr>
      <w:r>
        <w:rPr>
          <w:rFonts w:eastAsia="Times New Roman"/>
          <w:color w:val="000000"/>
          <w:spacing w:val="6"/>
          <w:sz w:val="20"/>
        </w:rPr>
        <w:t>On the political level, that is the theme of the book. Forster is not, of course, claiming that personal</w:t>
      </w:r>
      <w:r>
        <w:rPr>
          <w:rFonts w:eastAsia="Times New Roman"/>
          <w:color w:val="59452B"/>
          <w:spacing w:val="6"/>
          <w:sz w:val="20"/>
        </w:rPr>
        <w:t xml:space="preserve"> relations are a sufficient</w:t>
      </w:r>
      <w:r>
        <w:rPr>
          <w:rFonts w:eastAsia="Times New Roman"/>
          <w:color w:val="000000"/>
          <w:spacing w:val="6"/>
          <w:sz w:val="20"/>
        </w:rPr>
        <w:t xml:space="preserve"> substitute for governments, though he is</w:t>
      </w:r>
      <w:r>
        <w:rPr>
          <w:rFonts w:eastAsia="Times New Roman"/>
          <w:color w:val="59452B"/>
          <w:spacing w:val="6"/>
          <w:sz w:val="20"/>
        </w:rPr>
        <w:t xml:space="preserve"> opposed to authority on principle.S</w:t>
      </w:r>
      <w:r>
        <w:rPr>
          <w:rFonts w:eastAsia="Times New Roman"/>
          <w:color w:val="59452B"/>
          <w:spacing w:val="6"/>
          <w:sz w:val="20"/>
          <w:vertAlign w:val="superscript"/>
        </w:rPr>
        <w:t>2</w:t>
      </w:r>
      <w:r>
        <w:rPr>
          <w:rFonts w:eastAsia="Times New Roman"/>
          <w:color w:val="59452B"/>
          <w:spacing w:val="6"/>
          <w:sz w:val="20"/>
        </w:rPr>
        <w:t xml:space="preserve"> </w:t>
      </w:r>
      <w:r>
        <w:rPr>
          <w:rFonts w:eastAsia="Times New Roman"/>
          <w:color w:val="000000"/>
          <w:spacing w:val="6"/>
          <w:sz w:val="20"/>
        </w:rPr>
        <w:t>Rather, he</w:t>
      </w:r>
      <w:r>
        <w:rPr>
          <w:rFonts w:eastAsia="Times New Roman"/>
          <w:color w:val="59452B"/>
          <w:spacing w:val="6"/>
          <w:sz w:val="20"/>
        </w:rPr>
        <w:t xml:space="preserve"> is</w:t>
      </w:r>
      <w:r>
        <w:rPr>
          <w:rFonts w:eastAsia="Times New Roman"/>
          <w:color w:val="000000"/>
          <w:spacing w:val="6"/>
          <w:sz w:val="20"/>
        </w:rPr>
        <w:t xml:space="preserve"> pleading</w:t>
      </w:r>
      <w:r>
        <w:rPr>
          <w:rFonts w:eastAsia="Times New Roman"/>
          <w:color w:val="59452B"/>
          <w:spacing w:val="6"/>
          <w:sz w:val="20"/>
        </w:rPr>
        <w:t xml:space="preserve"> that we should</w:t>
      </w:r>
      <w:r>
        <w:rPr>
          <w:rFonts w:eastAsia="Times New Roman"/>
          <w:color w:val="000000"/>
          <w:spacing w:val="6"/>
          <w:sz w:val="20"/>
        </w:rPr>
        <w:t xml:space="preserve"> put</w:t>
      </w:r>
      <w:r>
        <w:rPr>
          <w:rFonts w:eastAsia="Times New Roman"/>
          <w:color w:val="59452B"/>
          <w:spacing w:val="6"/>
          <w:sz w:val="20"/>
        </w:rPr>
        <w:t xml:space="preserve"> first things first and</w:t>
      </w:r>
      <w:r>
        <w:rPr>
          <w:rFonts w:eastAsia="Times New Roman"/>
          <w:color w:val="000000"/>
          <w:spacing w:val="6"/>
          <w:sz w:val="20"/>
        </w:rPr>
        <w:t xml:space="preserve"> remem</w:t>
      </w:r>
      <w:r>
        <w:rPr>
          <w:rFonts w:eastAsia="Times New Roman"/>
          <w:color w:val="000000"/>
          <w:spacing w:val="6"/>
          <w:sz w:val="20"/>
        </w:rPr>
        <w:softHyphen/>
        <w:t xml:space="preserve">ber, as he says in </w:t>
      </w:r>
      <w:r>
        <w:rPr>
          <w:rFonts w:eastAsia="Times New Roman"/>
          <w:i/>
          <w:color w:val="000000"/>
          <w:spacing w:val="6"/>
          <w:sz w:val="20"/>
        </w:rPr>
        <w:t>The Longest</w:t>
      </w:r>
      <w:r>
        <w:rPr>
          <w:rFonts w:eastAsia="Times New Roman"/>
          <w:i/>
          <w:color w:val="59452B"/>
          <w:spacing w:val="6"/>
          <w:sz w:val="20"/>
        </w:rPr>
        <w:t xml:space="preserve"> Journey,</w:t>
      </w:r>
      <w:r>
        <w:rPr>
          <w:rFonts w:eastAsia="Times New Roman"/>
          <w:color w:val="000000"/>
          <w:spacing w:val="6"/>
          <w:sz w:val="20"/>
        </w:rPr>
        <w:t xml:space="preserve"> that "it</w:t>
      </w:r>
      <w:r>
        <w:rPr>
          <w:rFonts w:eastAsia="Times New Roman"/>
          <w:color w:val="59452B"/>
          <w:spacing w:val="6"/>
          <w:sz w:val="20"/>
        </w:rPr>
        <w:t xml:space="preserve"> is in what we</w:t>
      </w:r>
      <w:r>
        <w:rPr>
          <w:rFonts w:eastAsia="Times New Roman"/>
          <w:color w:val="000000"/>
          <w:spacing w:val="6"/>
          <w:sz w:val="20"/>
        </w:rPr>
        <w:t xml:space="preserve"> value, not in what we have, that the test of</w:t>
      </w:r>
      <w:r>
        <w:rPr>
          <w:rFonts w:eastAsia="Times New Roman"/>
          <w:color w:val="59452B"/>
          <w:spacing w:val="6"/>
          <w:sz w:val="20"/>
        </w:rPr>
        <w:t xml:space="preserve"> us</w:t>
      </w:r>
      <w:r>
        <w:rPr>
          <w:rFonts w:eastAsia="Times New Roman"/>
          <w:color w:val="000000"/>
          <w:spacing w:val="6"/>
          <w:sz w:val="20"/>
        </w:rPr>
        <w:t xml:space="preserve"> resides"</w:t>
      </w:r>
      <w:r>
        <w:rPr>
          <w:rFonts w:eastAsia="Times New Roman"/>
          <w:color w:val="59452B"/>
          <w:spacing w:val="6"/>
          <w:sz w:val="20"/>
        </w:rPr>
        <w:t xml:space="preserve"> (Lj, 188). Mrs.</w:t>
      </w:r>
      <w:r>
        <w:rPr>
          <w:rFonts w:eastAsia="Times New Roman"/>
          <w:color w:val="000000"/>
          <w:spacing w:val="6"/>
          <w:sz w:val="20"/>
        </w:rPr>
        <w:t xml:space="preserve"> Moore's comment that "the desire to</w:t>
      </w:r>
      <w:r>
        <w:rPr>
          <w:rFonts w:eastAsia="Times New Roman"/>
          <w:color w:val="59452B"/>
          <w:spacing w:val="6"/>
          <w:sz w:val="20"/>
        </w:rPr>
        <w:t xml:space="preserve"> behave pleasantly satisfies God"</w:t>
      </w:r>
      <w:r>
        <w:rPr>
          <w:rFonts w:eastAsia="Times New Roman"/>
          <w:color w:val="000000"/>
          <w:spacing w:val="6"/>
          <w:sz w:val="20"/>
        </w:rPr>
        <w:t xml:space="preserve"> only embarrasses her son: "Ronny</w:t>
      </w:r>
      <w:r>
        <w:rPr>
          <w:rFonts w:eastAsia="Times New Roman"/>
          <w:color w:val="59452B"/>
          <w:spacing w:val="6"/>
          <w:sz w:val="20"/>
        </w:rPr>
        <w:t xml:space="preserve"> approved of religion as long as it</w:t>
      </w:r>
      <w:r>
        <w:rPr>
          <w:rFonts w:eastAsia="Times New Roman"/>
          <w:color w:val="000000"/>
          <w:spacing w:val="6"/>
          <w:sz w:val="20"/>
        </w:rPr>
        <w:t xml:space="preserve"> en</w:t>
      </w:r>
      <w:r>
        <w:rPr>
          <w:rFonts w:eastAsia="Times New Roman"/>
          <w:color w:val="000000"/>
          <w:spacing w:val="6"/>
          <w:sz w:val="20"/>
        </w:rPr>
        <w:softHyphen/>
        <w:t>dorsed the</w:t>
      </w:r>
      <w:r>
        <w:rPr>
          <w:rFonts w:eastAsia="Times New Roman"/>
          <w:color w:val="59452B"/>
          <w:spacing w:val="6"/>
          <w:sz w:val="20"/>
        </w:rPr>
        <w:t xml:space="preserve"> National Anthem,</w:t>
      </w:r>
      <w:r>
        <w:rPr>
          <w:rFonts w:eastAsia="Times New Roman"/>
          <w:color w:val="000000"/>
          <w:spacing w:val="6"/>
          <w:sz w:val="20"/>
        </w:rPr>
        <w:t xml:space="preserve"> but</w:t>
      </w:r>
      <w:r>
        <w:rPr>
          <w:rFonts w:eastAsia="Times New Roman"/>
          <w:color w:val="59452B"/>
          <w:spacing w:val="6"/>
          <w:sz w:val="20"/>
        </w:rPr>
        <w:t xml:space="preserve"> he objected when it attempted</w:t>
      </w:r>
      <w:r>
        <w:rPr>
          <w:rFonts w:eastAsia="Times New Roman"/>
          <w:color w:val="000000"/>
          <w:spacing w:val="6"/>
          <w:sz w:val="20"/>
        </w:rPr>
        <w:t xml:space="preserve"> to influence his life." (p. 55.)</w:t>
      </w:r>
      <w:r>
        <w:rPr>
          <w:rFonts w:eastAsia="Times New Roman"/>
          <w:color w:val="59452B"/>
          <w:spacing w:val="6"/>
          <w:sz w:val="20"/>
        </w:rPr>
        <w:t xml:space="preserve"> Such attitudes ("God who saves</w:t>
      </w:r>
      <w:r>
        <w:rPr>
          <w:rFonts w:eastAsia="Times New Roman"/>
          <w:color w:val="000000"/>
          <w:spacing w:val="6"/>
          <w:sz w:val="20"/>
        </w:rPr>
        <w:t xml:space="preserve"> the King will surely support the police," p.</w:t>
      </w:r>
      <w:r>
        <w:rPr>
          <w:rFonts w:eastAsia="Times New Roman"/>
          <w:color w:val="59452B"/>
          <w:spacing w:val="6"/>
          <w:sz w:val="20"/>
        </w:rPr>
        <w:t xml:space="preserve"> 22o)</w:t>
      </w:r>
      <w:r>
        <w:rPr>
          <w:rFonts w:eastAsia="Times New Roman"/>
          <w:color w:val="000000"/>
          <w:spacing w:val="6"/>
          <w:sz w:val="20"/>
        </w:rPr>
        <w:t xml:space="preserve"> in a land</w:t>
      </w:r>
      <w:r>
        <w:rPr>
          <w:rFonts w:eastAsia="Times New Roman"/>
          <w:color w:val="59452B"/>
          <w:spacing w:val="6"/>
          <w:sz w:val="20"/>
        </w:rPr>
        <w:t xml:space="preserve"> saturated</w:t>
      </w:r>
      <w:r>
        <w:rPr>
          <w:rFonts w:eastAsia="Times New Roman"/>
          <w:color w:val="000000"/>
          <w:spacing w:val="6"/>
          <w:sz w:val="20"/>
        </w:rPr>
        <w:t xml:space="preserve"> with re</w:t>
      </w:r>
      <w:r>
        <w:rPr>
          <w:rFonts w:eastAsia="Times New Roman"/>
          <w:color w:val="000000"/>
          <w:spacing w:val="6"/>
          <w:sz w:val="20"/>
        </w:rPr>
        <w:softHyphen/>
        <w:t>ligion virtually assure the British</w:t>
      </w:r>
      <w:r>
        <w:rPr>
          <w:rFonts w:eastAsia="Times New Roman"/>
          <w:color w:val="59452B"/>
          <w:spacing w:val="6"/>
          <w:sz w:val="20"/>
        </w:rPr>
        <w:t xml:space="preserve"> defeat. Although</w:t>
      </w:r>
      <w:r>
        <w:rPr>
          <w:rFonts w:eastAsia="Times New Roman"/>
          <w:color w:val="000000"/>
          <w:spacing w:val="6"/>
          <w:sz w:val="20"/>
        </w:rPr>
        <w:t xml:space="preserve"> Forster</w:t>
      </w:r>
      <w:r>
        <w:rPr>
          <w:rFonts w:eastAsia="Times New Roman"/>
          <w:color w:val="59452B"/>
          <w:spacing w:val="6"/>
          <w:sz w:val="20"/>
        </w:rPr>
        <w:t xml:space="preserve"> is</w:t>
      </w:r>
      <w:r>
        <w:rPr>
          <w:rFonts w:eastAsia="Times New Roman"/>
          <w:color w:val="000000"/>
          <w:spacing w:val="6"/>
          <w:sz w:val="20"/>
        </w:rPr>
        <w:t xml:space="preserve"> not worried about the political defeat,</w:t>
      </w:r>
      <w:r>
        <w:rPr>
          <w:rFonts w:eastAsia="Times New Roman"/>
          <w:color w:val="59452B"/>
          <w:spacing w:val="6"/>
          <w:sz w:val="20"/>
        </w:rPr>
        <w:t xml:space="preserve"> he</w:t>
      </w:r>
      <w:r>
        <w:rPr>
          <w:rFonts w:eastAsia="Times New Roman"/>
          <w:color w:val="000000"/>
          <w:spacing w:val="6"/>
          <w:sz w:val="20"/>
        </w:rPr>
        <w:t xml:space="preserve"> is</w:t>
      </w:r>
      <w:r>
        <w:rPr>
          <w:rFonts w:eastAsia="Times New Roman"/>
          <w:color w:val="59452B"/>
          <w:spacing w:val="6"/>
          <w:sz w:val="20"/>
        </w:rPr>
        <w:t xml:space="preserve"> worried</w:t>
      </w:r>
      <w:r>
        <w:rPr>
          <w:rFonts w:eastAsia="Times New Roman"/>
          <w:color w:val="000000"/>
          <w:spacing w:val="6"/>
          <w:sz w:val="20"/>
        </w:rPr>
        <w:t xml:space="preserve"> about the</w:t>
      </w:r>
      <w:r>
        <w:rPr>
          <w:rFonts w:eastAsia="Times New Roman"/>
          <w:color w:val="59452B"/>
          <w:spacing w:val="6"/>
          <w:sz w:val="20"/>
        </w:rPr>
        <w:t xml:space="preserve"> moral</w:t>
      </w:r>
      <w:r>
        <w:rPr>
          <w:rFonts w:eastAsia="Times New Roman"/>
          <w:color w:val="000000"/>
          <w:spacing w:val="6"/>
          <w:sz w:val="20"/>
        </w:rPr>
        <w:t xml:space="preserve"> de</w:t>
      </w:r>
      <w:r>
        <w:rPr>
          <w:rFonts w:eastAsia="Times New Roman"/>
          <w:color w:val="000000"/>
          <w:spacing w:val="6"/>
          <w:sz w:val="20"/>
        </w:rPr>
        <w:softHyphen/>
        <w:t>fects that make</w:t>
      </w:r>
      <w:r>
        <w:rPr>
          <w:rFonts w:eastAsia="Times New Roman"/>
          <w:color w:val="59452B"/>
          <w:spacing w:val="6"/>
          <w:sz w:val="20"/>
        </w:rPr>
        <w:t xml:space="preserve"> it inevitable—defects arising, as he explains</w:t>
      </w:r>
      <w:r>
        <w:rPr>
          <w:rFonts w:eastAsia="Times New Roman"/>
          <w:color w:val="000000"/>
          <w:spacing w:val="6"/>
          <w:sz w:val="20"/>
        </w:rPr>
        <w:t xml:space="preserve"> elsewhere, from the "undeveloped heart." English</w:t>
      </w:r>
      <w:r>
        <w:rPr>
          <w:rFonts w:eastAsia="Times New Roman"/>
          <w:color w:val="59452B"/>
          <w:spacing w:val="6"/>
          <w:sz w:val="20"/>
        </w:rPr>
        <w:t xml:space="preserve"> public-school</w:t>
      </w:r>
      <w:r>
        <w:rPr>
          <w:rFonts w:eastAsia="Times New Roman"/>
          <w:color w:val="000000"/>
          <w:spacing w:val="6"/>
          <w:sz w:val="20"/>
        </w:rPr>
        <w:t xml:space="preserve"> men</w:t>
      </w:r>
    </w:p>
    <w:p w14:paraId="7198B79B" w14:textId="77777777" w:rsidR="000A0D18" w:rsidRDefault="00000000">
      <w:pPr>
        <w:spacing w:before="115" w:line="220" w:lineRule="exact"/>
        <w:jc w:val="both"/>
        <w:textAlignment w:val="baseline"/>
        <w:rPr>
          <w:rFonts w:eastAsia="Times New Roman"/>
          <w:color w:val="000000"/>
          <w:sz w:val="20"/>
        </w:rPr>
      </w:pPr>
      <w:r>
        <w:rPr>
          <w:rFonts w:eastAsia="Times New Roman"/>
          <w:color w:val="000000"/>
          <w:sz w:val="20"/>
        </w:rPr>
        <w:t>go forth into a world that is not</w:t>
      </w:r>
      <w:r>
        <w:rPr>
          <w:rFonts w:eastAsia="Times New Roman"/>
          <w:color w:val="59452B"/>
          <w:sz w:val="20"/>
        </w:rPr>
        <w:t xml:space="preserve"> entirely</w:t>
      </w:r>
      <w:r>
        <w:rPr>
          <w:rFonts w:eastAsia="Times New Roman"/>
          <w:color w:val="000000"/>
          <w:sz w:val="20"/>
        </w:rPr>
        <w:t xml:space="preserve"> composed</w:t>
      </w:r>
      <w:r>
        <w:rPr>
          <w:rFonts w:eastAsia="Times New Roman"/>
          <w:color w:val="59452B"/>
          <w:sz w:val="20"/>
        </w:rPr>
        <w:t xml:space="preserve"> of public</w:t>
      </w:r>
      <w:r>
        <w:rPr>
          <w:rFonts w:eastAsia="Times New Roman"/>
          <w:color w:val="000000"/>
          <w:sz w:val="20"/>
        </w:rPr>
        <w:t>-school men or even of Anglo-Saxons ... into a</w:t>
      </w:r>
      <w:r>
        <w:rPr>
          <w:rFonts w:eastAsia="Times New Roman"/>
          <w:color w:val="59452B"/>
          <w:sz w:val="20"/>
        </w:rPr>
        <w:t xml:space="preserve"> world of whose richness and</w:t>
      </w:r>
      <w:r>
        <w:rPr>
          <w:rFonts w:eastAsia="Times New Roman"/>
          <w:color w:val="000000"/>
          <w:sz w:val="20"/>
        </w:rPr>
        <w:t xml:space="preserve"> subtlety they have no conception. They go forth into</w:t>
      </w:r>
      <w:r>
        <w:rPr>
          <w:rFonts w:eastAsia="Times New Roman"/>
          <w:color w:val="59452B"/>
          <w:sz w:val="20"/>
        </w:rPr>
        <w:t xml:space="preserve"> it with</w:t>
      </w:r>
      <w:r>
        <w:rPr>
          <w:rFonts w:eastAsia="Times New Roman"/>
          <w:color w:val="000000"/>
          <w:sz w:val="20"/>
        </w:rPr>
        <w:t xml:space="preserve"> well</w:t>
      </w:r>
      <w:r>
        <w:rPr>
          <w:rFonts w:eastAsia="Times New Roman"/>
          <w:color w:val="59452B"/>
          <w:sz w:val="20"/>
        </w:rPr>
        <w:t xml:space="preserve">-developed bodies, fairly </w:t>
      </w:r>
      <w:r>
        <w:rPr>
          <w:rFonts w:eastAsia="Times New Roman"/>
          <w:color w:val="000000"/>
          <w:sz w:val="20"/>
        </w:rPr>
        <w:t>developed minds, and</w:t>
      </w:r>
      <w:r>
        <w:rPr>
          <w:rFonts w:eastAsia="Times New Roman"/>
          <w:color w:val="59452B"/>
          <w:sz w:val="20"/>
        </w:rPr>
        <w:t xml:space="preserve"> undeveloped</w:t>
      </w:r>
      <w:r>
        <w:rPr>
          <w:rFonts w:eastAsia="Times New Roman"/>
          <w:color w:val="000000"/>
          <w:sz w:val="20"/>
        </w:rPr>
        <w:t xml:space="preserve"> hearts. And</w:t>
      </w:r>
      <w:r>
        <w:rPr>
          <w:rFonts w:eastAsia="Times New Roman"/>
          <w:color w:val="59452B"/>
          <w:sz w:val="20"/>
        </w:rPr>
        <w:t xml:space="preserve"> it</w:t>
      </w:r>
      <w:r>
        <w:rPr>
          <w:rFonts w:eastAsia="Times New Roman"/>
          <w:color w:val="000000"/>
          <w:sz w:val="20"/>
        </w:rPr>
        <w:t xml:space="preserve"> is this</w:t>
      </w:r>
      <w:r>
        <w:rPr>
          <w:rFonts w:eastAsia="Times New Roman"/>
          <w:color w:val="59452B"/>
          <w:sz w:val="20"/>
        </w:rPr>
        <w:t xml:space="preserve"> undeveloped</w:t>
      </w:r>
      <w:r>
        <w:rPr>
          <w:rFonts w:eastAsia="Times New Roman"/>
          <w:color w:val="000000"/>
          <w:sz w:val="20"/>
        </w:rPr>
        <w:t xml:space="preserve"> heart that is largely responsible for</w:t>
      </w:r>
      <w:r>
        <w:rPr>
          <w:rFonts w:eastAsia="Times New Roman"/>
          <w:color w:val="59452B"/>
          <w:sz w:val="20"/>
        </w:rPr>
        <w:t xml:space="preserve"> the difficulties</w:t>
      </w:r>
      <w:r>
        <w:rPr>
          <w:rFonts w:eastAsia="Times New Roman"/>
          <w:color w:val="000000"/>
          <w:sz w:val="20"/>
        </w:rPr>
        <w:t xml:space="preserve"> of Englishmen</w:t>
      </w:r>
      <w:r>
        <w:rPr>
          <w:rFonts w:eastAsia="Times New Roman"/>
          <w:color w:val="59452B"/>
          <w:sz w:val="20"/>
        </w:rPr>
        <w:t xml:space="preserve"> abroad.</w:t>
      </w:r>
      <w:r>
        <w:rPr>
          <w:rFonts w:eastAsia="Times New Roman"/>
          <w:color w:val="000000"/>
          <w:sz w:val="20"/>
        </w:rPr>
        <w:t xml:space="preserve"> An un</w:t>
      </w:r>
      <w:r>
        <w:rPr>
          <w:rFonts w:eastAsia="Times New Roman"/>
          <w:color w:val="000000"/>
          <w:sz w:val="20"/>
        </w:rPr>
        <w:softHyphen/>
        <w:t>developed heart—not</w:t>
      </w:r>
      <w:r>
        <w:rPr>
          <w:rFonts w:eastAsia="Times New Roman"/>
          <w:color w:val="59452B"/>
          <w:sz w:val="20"/>
        </w:rPr>
        <w:t xml:space="preserve"> a cold</w:t>
      </w:r>
      <w:r>
        <w:rPr>
          <w:rFonts w:eastAsia="Times New Roman"/>
          <w:color w:val="000000"/>
          <w:sz w:val="20"/>
        </w:rPr>
        <w:t xml:space="preserve"> one.</w:t>
      </w:r>
      <w:r>
        <w:rPr>
          <w:rFonts w:eastAsia="Times New Roman"/>
          <w:color w:val="59452B"/>
          <w:sz w:val="20"/>
        </w:rPr>
        <w:t xml:space="preserve"> The</w:t>
      </w:r>
      <w:r>
        <w:rPr>
          <w:rFonts w:eastAsia="Times New Roman"/>
          <w:color w:val="000000"/>
          <w:sz w:val="20"/>
        </w:rPr>
        <w:t xml:space="preserve"> difference</w:t>
      </w:r>
      <w:r>
        <w:rPr>
          <w:rFonts w:eastAsia="Times New Roman"/>
          <w:color w:val="59452B"/>
          <w:sz w:val="20"/>
        </w:rPr>
        <w:t xml:space="preserve"> is</w:t>
      </w:r>
      <w:r>
        <w:rPr>
          <w:rFonts w:eastAsia="Times New Roman"/>
          <w:color w:val="000000"/>
          <w:sz w:val="20"/>
        </w:rPr>
        <w:t xml:space="preserve"> important....</w:t>
      </w:r>
    </w:p>
    <w:p w14:paraId="0AC89B97" w14:textId="77777777" w:rsidR="000A0D18" w:rsidRDefault="000A0D18">
      <w:pPr>
        <w:sectPr w:rsidR="000A0D18">
          <w:pgSz w:w="7522" w:h="11938"/>
          <w:pgMar w:top="260" w:right="102" w:bottom="1142" w:left="1326" w:header="720" w:footer="720" w:gutter="0"/>
          <w:cols w:space="720"/>
        </w:sectPr>
      </w:pPr>
    </w:p>
    <w:p w14:paraId="4D05A115" w14:textId="77777777" w:rsidR="000A0D18" w:rsidRDefault="00000000">
      <w:pPr>
        <w:tabs>
          <w:tab w:val="right" w:pos="6048"/>
        </w:tabs>
        <w:spacing w:line="257" w:lineRule="exact"/>
        <w:ind w:left="72" w:right="72"/>
        <w:textAlignment w:val="baseline"/>
        <w:rPr>
          <w:rFonts w:eastAsia="Times New Roman"/>
          <w:b/>
          <w:color w:val="42331E"/>
          <w:sz w:val="16"/>
        </w:rPr>
      </w:pPr>
      <w:r>
        <w:lastRenderedPageBreak/>
        <w:pict w14:anchorId="0B6FC1C9">
          <v:shape id="_x0000_s1174" type="#_x0000_t202" style="position:absolute;left:0;text-align:left;margin-left:0;margin-top:0;width:386.4pt;height:600.95pt;z-index:-251592192;mso-position-horizontal-relative:page;mso-position-vertical-relative:page" fillcolor="#e4d8b8" stroked="f">
            <v:textbox>
              <w:txbxContent>
                <w:p w14:paraId="2F9FB456" w14:textId="77777777" w:rsidR="00000000" w:rsidRDefault="00000000"/>
              </w:txbxContent>
            </v:textbox>
            <w10:wrap anchorx="page" anchory="page"/>
          </v:shape>
        </w:pict>
      </w:r>
      <w:r>
        <w:rPr>
          <w:rFonts w:eastAsia="Times New Roman"/>
          <w:b/>
          <w:color w:val="42331E"/>
          <w:sz w:val="16"/>
        </w:rPr>
        <w:t>A PASSAGE TO INDIA</w:t>
      </w:r>
      <w:r>
        <w:rPr>
          <w:rFonts w:eastAsia="Times New Roman"/>
          <w:b/>
          <w:color w:val="42331E"/>
          <w:sz w:val="16"/>
        </w:rPr>
        <w:tab/>
      </w:r>
      <w:r>
        <w:rPr>
          <w:rFonts w:eastAsia="Times New Roman"/>
          <w:color w:val="42331E"/>
          <w:sz w:val="20"/>
        </w:rPr>
        <w:t>3</w:t>
      </w:r>
      <w:r>
        <w:rPr>
          <w:rFonts w:eastAsia="Times New Roman"/>
          <w:color w:val="42331E"/>
          <w:sz w:val="20"/>
          <w:vertAlign w:val="superscript"/>
        </w:rPr>
        <w:t>2</w:t>
      </w:r>
      <w:r>
        <w:rPr>
          <w:rFonts w:eastAsia="Times New Roman"/>
          <w:color w:val="42331E"/>
          <w:sz w:val="20"/>
        </w:rPr>
        <w:t>3</w:t>
      </w:r>
    </w:p>
    <w:p w14:paraId="6C01896E" w14:textId="77777777" w:rsidR="000A0D18" w:rsidRDefault="00000000">
      <w:pPr>
        <w:spacing w:before="116" w:line="217" w:lineRule="exact"/>
        <w:ind w:left="72" w:right="72" w:firstLine="144"/>
        <w:jc w:val="both"/>
        <w:textAlignment w:val="baseline"/>
        <w:rPr>
          <w:rFonts w:eastAsia="Times New Roman"/>
          <w:color w:val="42331E"/>
          <w:sz w:val="20"/>
        </w:rPr>
      </w:pPr>
      <w:r>
        <w:rPr>
          <w:rFonts w:eastAsia="Times New Roman"/>
          <w:color w:val="42331E"/>
          <w:sz w:val="20"/>
        </w:rPr>
        <w:t>For it is not that the Englishman can't feel—it is that he is afraid to feel. He has been taught at his public school that feeling is bad form. He must not express great joy or sorrow, or even open his mouth too wide when he talks—his pipe might fall out if he did. He must bottle up his emotions.• (AH, 13.)</w:t>
      </w:r>
    </w:p>
    <w:p w14:paraId="120222E5" w14:textId="77777777" w:rsidR="000A0D18" w:rsidRDefault="00000000">
      <w:pPr>
        <w:spacing w:before="187" w:line="258" w:lineRule="exact"/>
        <w:ind w:left="72" w:right="72"/>
        <w:jc w:val="both"/>
        <w:textAlignment w:val="baseline"/>
        <w:rPr>
          <w:rFonts w:eastAsia="Times New Roman"/>
          <w:color w:val="42331E"/>
          <w:spacing w:val="6"/>
          <w:sz w:val="20"/>
        </w:rPr>
      </w:pPr>
      <w:r>
        <w:rPr>
          <w:rFonts w:eastAsia="Times New Roman"/>
          <w:color w:val="42331E"/>
          <w:spacing w:val="6"/>
          <w:sz w:val="20"/>
        </w:rPr>
        <w:t xml:space="preserve">Ronny's pathetic attempts to fall in love with Adela are of a piece with the occasional and pathetic attempts of the Anglo-Indians to build a "bridge" between the races and creeds. "I've finally decided that we are not going to be married, my dear boy" (p. 87), is Adela's way of announcing, during a low in their up-and-down relationship, her own condition of isolation. They laugh about it later ("We've been awfully British," p. 89), but, though they are happy about managing to be "decent" and avoiding a quarrel, they both dimly recognize that they are cut off from a great deal that is important in life. "I won't be bottled up," says Adela (thinking of her future with Ronny), but her excursion beyond the </w:t>
      </w:r>
      <w:r>
        <w:rPr>
          <w:rFonts w:eastAsia="Times New Roman"/>
          <w:i/>
          <w:color w:val="42331E"/>
          <w:spacing w:val="6"/>
          <w:sz w:val="20"/>
        </w:rPr>
        <w:t xml:space="preserve">cordon sanitaire </w:t>
      </w:r>
      <w:r>
        <w:rPr>
          <w:rFonts w:eastAsia="Times New Roman"/>
          <w:color w:val="42331E"/>
          <w:spacing w:val="6"/>
          <w:sz w:val="20"/>
        </w:rPr>
        <w:t>of her edu</w:t>
      </w:r>
      <w:r>
        <w:rPr>
          <w:rFonts w:eastAsia="Times New Roman"/>
          <w:color w:val="42331E"/>
          <w:spacing w:val="6"/>
          <w:sz w:val="20"/>
        </w:rPr>
        <w:softHyphen/>
        <w:t>cated inhibitions into the dark bottles of the Marabar Caves sends her screaming back to the safety of British lines. Hers too is the tragedy of the undeveloped heart.</w:t>
      </w:r>
    </w:p>
    <w:p w14:paraId="77016E40" w14:textId="77777777" w:rsidR="000A0D18" w:rsidRDefault="00000000">
      <w:pPr>
        <w:spacing w:before="10" w:line="258" w:lineRule="exact"/>
        <w:ind w:left="72" w:right="72" w:firstLine="144"/>
        <w:jc w:val="both"/>
        <w:textAlignment w:val="baseline"/>
        <w:rPr>
          <w:rFonts w:eastAsia="Times New Roman"/>
          <w:color w:val="42331E"/>
          <w:spacing w:val="4"/>
          <w:sz w:val="20"/>
        </w:rPr>
      </w:pPr>
      <w:r>
        <w:rPr>
          <w:rFonts w:eastAsia="Times New Roman"/>
          <w:color w:val="42331E"/>
          <w:spacing w:val="4"/>
          <w:sz w:val="20"/>
        </w:rPr>
        <w:t xml:space="preserve">The other Anglo-Indians, particularly the women, are given less sympathy. From Colonel Turton (the Collector) to Major Callendar (the Civil Surgeon) to McBryde (the Police Inspector), the British public-school heart is revealed in a descending order of impairment. Turton believes honestly in law and order and is no racist ("I don't hate them, I don't know why," p. 222), but the others under pressure reveal the bare hate beneath the civilized masks. At Aziz's trial Cal-lendar shows himself the unabashed blood patriot: the natives are "swine" or "buck niggers," the trial will "make them squeal and it's time they did squeal" (p. </w:t>
      </w:r>
      <w:r>
        <w:rPr>
          <w:rFonts w:eastAsia="Times New Roman"/>
          <w:b/>
          <w:color w:val="42331E"/>
          <w:spacing w:val="4"/>
          <w:sz w:val="16"/>
        </w:rPr>
        <w:t xml:space="preserve">224), </w:t>
      </w:r>
      <w:r>
        <w:rPr>
          <w:rFonts w:eastAsia="Times New Roman"/>
          <w:color w:val="42331E"/>
          <w:spacing w:val="4"/>
          <w:sz w:val="20"/>
        </w:rPr>
        <w:t>and he titters "brutally" as he describes the condition of the loyalist Nureddin, who has been viciously beaten</w:t>
      </w:r>
    </w:p>
    <w:p w14:paraId="0CEF7CE6" w14:textId="77777777" w:rsidR="000A0D18" w:rsidRDefault="00000000">
      <w:pPr>
        <w:numPr>
          <w:ilvl w:val="0"/>
          <w:numId w:val="8"/>
        </w:numPr>
        <w:spacing w:before="296" w:line="203" w:lineRule="exact"/>
        <w:ind w:left="72" w:right="72"/>
        <w:jc w:val="both"/>
        <w:textAlignment w:val="baseline"/>
        <w:rPr>
          <w:rFonts w:eastAsia="Times New Roman"/>
          <w:color w:val="42331E"/>
          <w:spacing w:val="8"/>
          <w:sz w:val="16"/>
        </w:rPr>
      </w:pPr>
      <w:r>
        <w:rPr>
          <w:rFonts w:eastAsia="Times New Roman"/>
          <w:color w:val="42331E"/>
          <w:spacing w:val="8"/>
          <w:sz w:val="16"/>
        </w:rPr>
        <w:t xml:space="preserve">This essay, published in 1926 (though dated </w:t>
      </w:r>
      <w:r>
        <w:rPr>
          <w:rFonts w:eastAsia="Times New Roman"/>
          <w:b/>
          <w:color w:val="42331E"/>
          <w:spacing w:val="8"/>
          <w:sz w:val="14"/>
        </w:rPr>
        <w:t xml:space="preserve">1920 </w:t>
      </w:r>
      <w:r>
        <w:rPr>
          <w:rFonts w:eastAsia="Times New Roman"/>
          <w:color w:val="42331E"/>
          <w:spacing w:val="8"/>
          <w:sz w:val="16"/>
        </w:rPr>
        <w:t xml:space="preserve">by Forster in </w:t>
      </w:r>
      <w:r>
        <w:rPr>
          <w:rFonts w:eastAsia="Times New Roman"/>
          <w:b/>
          <w:color w:val="42331E"/>
          <w:spacing w:val="8"/>
          <w:sz w:val="14"/>
        </w:rPr>
        <w:t xml:space="preserve">AH), </w:t>
      </w:r>
      <w:r>
        <w:rPr>
          <w:rFonts w:eastAsia="Times New Roman"/>
          <w:color w:val="42331E"/>
          <w:spacing w:val="8"/>
          <w:sz w:val="20"/>
        </w:rPr>
        <w:t xml:space="preserve">was </w:t>
      </w:r>
      <w:r>
        <w:rPr>
          <w:rFonts w:eastAsia="Times New Roman"/>
          <w:color w:val="42331E"/>
          <w:spacing w:val="8"/>
          <w:sz w:val="16"/>
        </w:rPr>
        <w:t>written with Aziz partly in mind. In it he tells of a holiday on the Continent with an Indian friend with whom he argues about the question of emotions and the pro</w:t>
      </w:r>
      <w:r>
        <w:rPr>
          <w:rFonts w:eastAsia="Times New Roman"/>
          <w:color w:val="42331E"/>
          <w:spacing w:val="8"/>
          <w:sz w:val="16"/>
        </w:rPr>
        <w:softHyphen/>
        <w:t>priety of showing them. "'What?' he cried. 'Do you measure out your emotions as if they were potatoes?' I did not like the simile of the potatoes, but after a mo</w:t>
      </w:r>
      <w:r>
        <w:rPr>
          <w:rFonts w:eastAsia="Times New Roman"/>
          <w:color w:val="42331E"/>
          <w:spacing w:val="8"/>
          <w:sz w:val="16"/>
        </w:rPr>
        <w:softHyphen/>
        <w:t xml:space="preserve">ment's reflection I said, 'Yes, I do; and what's more, I think I ought to.'" That simile reappears in </w:t>
      </w:r>
      <w:r>
        <w:rPr>
          <w:rFonts w:eastAsia="Times New Roman"/>
          <w:i/>
          <w:color w:val="42331E"/>
          <w:spacing w:val="8"/>
          <w:sz w:val="16"/>
        </w:rPr>
        <w:t xml:space="preserve">Passage: </w:t>
      </w:r>
      <w:r>
        <w:rPr>
          <w:rFonts w:eastAsia="Times New Roman"/>
          <w:color w:val="42331E"/>
          <w:spacing w:val="8"/>
          <w:sz w:val="16"/>
        </w:rPr>
        <w:t xml:space="preserve">"Is emotion a sack of potatoes, so much the pound, to be measured out?" See </w:t>
      </w:r>
      <w:r>
        <w:rPr>
          <w:rFonts w:eastAsia="Times New Roman"/>
          <w:b/>
          <w:color w:val="42331E"/>
          <w:spacing w:val="8"/>
          <w:sz w:val="14"/>
        </w:rPr>
        <w:t xml:space="preserve">AH, 14, </w:t>
      </w:r>
      <w:r>
        <w:rPr>
          <w:rFonts w:eastAsia="Times New Roman"/>
          <w:color w:val="42331E"/>
          <w:spacing w:val="8"/>
          <w:sz w:val="16"/>
        </w:rPr>
        <w:t xml:space="preserve">and </w:t>
      </w:r>
      <w:r>
        <w:rPr>
          <w:rFonts w:eastAsia="Times New Roman"/>
          <w:b/>
          <w:color w:val="42331E"/>
          <w:spacing w:val="8"/>
          <w:sz w:val="14"/>
        </w:rPr>
        <w:t>PI, 264.</w:t>
      </w:r>
    </w:p>
    <w:p w14:paraId="5A97298B" w14:textId="77777777" w:rsidR="000A0D18" w:rsidRDefault="000A0D18">
      <w:pPr>
        <w:sectPr w:rsidR="000A0D18">
          <w:pgSz w:w="7728" w:h="12019"/>
          <w:pgMar w:top="420" w:right="1429" w:bottom="1143" w:left="205" w:header="720" w:footer="720" w:gutter="0"/>
          <w:cols w:space="720"/>
        </w:sectPr>
      </w:pPr>
    </w:p>
    <w:p w14:paraId="742196DB" w14:textId="77777777" w:rsidR="000A0D18" w:rsidRDefault="00000000">
      <w:pPr>
        <w:tabs>
          <w:tab w:val="right" w:pos="6048"/>
        </w:tabs>
        <w:spacing w:before="43" w:line="198" w:lineRule="exact"/>
        <w:ind w:right="72"/>
        <w:jc w:val="both"/>
        <w:textAlignment w:val="baseline"/>
        <w:rPr>
          <w:rFonts w:eastAsia="Times New Roman"/>
          <w:color w:val="3C2918"/>
          <w:sz w:val="16"/>
        </w:rPr>
      </w:pPr>
      <w:r>
        <w:lastRenderedPageBreak/>
        <w:pict w14:anchorId="5969F21E">
          <v:shape id="_x0000_s1173" type="#_x0000_t202" style="position:absolute;left:0;text-align:left;margin-left:0;margin-top:0;width:376.1pt;height:598.55pt;z-index:-251591168;mso-position-horizontal-relative:page;mso-position-vertical-relative:page" fillcolor="#e7dabb" stroked="f">
            <v:textbox>
              <w:txbxContent>
                <w:p w14:paraId="59228974" w14:textId="77777777" w:rsidR="00000000" w:rsidRDefault="00000000"/>
              </w:txbxContent>
            </v:textbox>
            <w10:wrap anchorx="page" anchory="page"/>
          </v:shape>
        </w:pict>
      </w:r>
      <w:r>
        <w:rPr>
          <w:rFonts w:eastAsia="Times New Roman"/>
          <w:color w:val="3C2918"/>
          <w:sz w:val="16"/>
        </w:rPr>
        <w:t>3</w:t>
      </w:r>
      <w:r>
        <w:rPr>
          <w:rFonts w:eastAsia="Times New Roman"/>
          <w:color w:val="3C2918"/>
          <w:sz w:val="16"/>
          <w:vertAlign w:val="superscript"/>
        </w:rPr>
        <w:t>2</w:t>
      </w:r>
      <w:r>
        <w:rPr>
          <w:rFonts w:eastAsia="Times New Roman"/>
          <w:color w:val="3C2918"/>
          <w:sz w:val="16"/>
        </w:rPr>
        <w:t>4</w:t>
      </w:r>
      <w:r>
        <w:rPr>
          <w:rFonts w:eastAsia="Times New Roman"/>
          <w:color w:val="3C2918"/>
          <w:sz w:val="16"/>
        </w:rPr>
        <w:tab/>
        <w:t>THE CAVE AND THE MOUNTAIN</w:t>
      </w:r>
    </w:p>
    <w:p w14:paraId="47A535D6" w14:textId="77777777" w:rsidR="000A0D18" w:rsidRDefault="00000000">
      <w:pPr>
        <w:spacing w:before="69" w:line="270" w:lineRule="exact"/>
        <w:ind w:right="72"/>
        <w:jc w:val="both"/>
        <w:textAlignment w:val="baseline"/>
        <w:rPr>
          <w:rFonts w:eastAsia="Times New Roman"/>
          <w:color w:val="3C2918"/>
          <w:sz w:val="20"/>
        </w:rPr>
      </w:pPr>
      <w:r>
        <w:rPr>
          <w:rFonts w:eastAsia="Times New Roman"/>
          <w:color w:val="3C2918"/>
          <w:sz w:val="20"/>
        </w:rPr>
        <w:t>by the police. McBryde, at the same trial, speaks like a Goebbels or a member of a White Citizens Council:</w:t>
      </w:r>
    </w:p>
    <w:p w14:paraId="280F2A56" w14:textId="77777777" w:rsidR="000A0D18" w:rsidRDefault="00000000">
      <w:pPr>
        <w:spacing w:before="91" w:line="224" w:lineRule="exact"/>
        <w:ind w:right="72"/>
        <w:jc w:val="both"/>
        <w:textAlignment w:val="baseline"/>
        <w:rPr>
          <w:rFonts w:eastAsia="Times New Roman"/>
          <w:color w:val="3C2918"/>
          <w:sz w:val="20"/>
        </w:rPr>
      </w:pPr>
      <w:r>
        <w:rPr>
          <w:rFonts w:eastAsia="Times New Roman"/>
          <w:color w:val="3C2918"/>
          <w:sz w:val="20"/>
        </w:rPr>
        <w:t>Oriental Pathology, his favourite theme, lay around him, and he could not resist it. Taking off his spectacles, as was his habit before enunciating a gen</w:t>
      </w:r>
      <w:r>
        <w:rPr>
          <w:rFonts w:eastAsia="Times New Roman"/>
          <w:color w:val="3C2918"/>
          <w:sz w:val="20"/>
        </w:rPr>
        <w:softHyphen/>
        <w:t xml:space="preserve">eral truth, he looked into them sadly, and remarked that the darker races are physically attracted by the fairer, but not </w:t>
      </w:r>
      <w:r>
        <w:rPr>
          <w:rFonts w:eastAsia="Times New Roman"/>
          <w:i/>
          <w:color w:val="3C2918"/>
          <w:sz w:val="18"/>
        </w:rPr>
        <w:t xml:space="preserve">vice versa—not </w:t>
      </w:r>
      <w:r>
        <w:rPr>
          <w:rFonts w:eastAsia="Times New Roman"/>
          <w:color w:val="3C2918"/>
          <w:sz w:val="20"/>
        </w:rPr>
        <w:t>a matter for bitterness this, not a matter for abuse, but just a fact which any scientific observer will confirm. (p. 227.)</w:t>
      </w:r>
    </w:p>
    <w:p w14:paraId="68D7E5AE" w14:textId="77777777" w:rsidR="000A0D18" w:rsidRDefault="00000000">
      <w:pPr>
        <w:spacing w:before="129" w:line="258" w:lineRule="exact"/>
        <w:ind w:right="72"/>
        <w:jc w:val="both"/>
        <w:textAlignment w:val="baseline"/>
        <w:rPr>
          <w:rFonts w:eastAsia="Times New Roman"/>
          <w:color w:val="3C2918"/>
          <w:sz w:val="20"/>
        </w:rPr>
      </w:pPr>
      <w:r>
        <w:rPr>
          <w:rFonts w:eastAsia="Times New Roman"/>
          <w:color w:val="3C2918"/>
          <w:sz w:val="20"/>
        </w:rPr>
        <w:t>An anonymous heckler in the courtroom wants to know, "Even when the lady is so uglier than the gentleman?" and a native, picked at random by the police, is thrown out.</w:t>
      </w:r>
    </w:p>
    <w:p w14:paraId="3D932625" w14:textId="77777777" w:rsidR="000A0D18" w:rsidRDefault="00000000">
      <w:pPr>
        <w:spacing w:line="257" w:lineRule="exact"/>
        <w:ind w:right="72" w:firstLine="216"/>
        <w:jc w:val="both"/>
        <w:textAlignment w:val="baseline"/>
        <w:rPr>
          <w:rFonts w:eastAsia="Times New Roman"/>
          <w:color w:val="3C2918"/>
          <w:spacing w:val="3"/>
          <w:sz w:val="20"/>
        </w:rPr>
      </w:pPr>
      <w:r>
        <w:rPr>
          <w:rFonts w:eastAsia="Times New Roman"/>
          <w:color w:val="3C2918"/>
          <w:spacing w:val="3"/>
          <w:sz w:val="20"/>
        </w:rPr>
        <w:t>Anglo-Indian women are even more obnoxious than their men.* "It's our women," declares Turton, "who make everything more diffi</w:t>
      </w:r>
      <w:r>
        <w:rPr>
          <w:rFonts w:eastAsia="Times New Roman"/>
          <w:color w:val="3C2918"/>
          <w:spacing w:val="3"/>
          <w:sz w:val="20"/>
        </w:rPr>
        <w:softHyphen/>
        <w:t xml:space="preserve">cult out here" (p. 222). The female counterpart of McBryde is the young mother, "a brainless but most beautiful girl," who flees to the Club during the pre-trial disturbances and dares not return to her bungalow "in case the `niggers attacked.' </w:t>
      </w:r>
      <w:r>
        <w:rPr>
          <w:rFonts w:eastAsia="Times New Roman"/>
          <w:color w:val="3C2918"/>
          <w:spacing w:val="3"/>
          <w:sz w:val="20"/>
          <w:vertAlign w:val="superscript"/>
        </w:rPr>
        <w:t>"33</w:t>
      </w:r>
      <w:r>
        <w:rPr>
          <w:rFonts w:eastAsia="Times New Roman"/>
          <w:color w:val="3C2918"/>
          <w:spacing w:val="3"/>
          <w:sz w:val="16"/>
        </w:rPr>
        <w:t xml:space="preserve"> It </w:t>
      </w:r>
      <w:r>
        <w:rPr>
          <w:rFonts w:eastAsia="Times New Roman"/>
          <w:color w:val="3C2918"/>
          <w:spacing w:val="3"/>
          <w:sz w:val="20"/>
        </w:rPr>
        <w:t>takes two years—so Aziz and his friends believe—for the average Englishman in India to lose his humanity; it takes an Englishwoman only six months. All English</w:t>
      </w:r>
      <w:r>
        <w:rPr>
          <w:rFonts w:eastAsia="Times New Roman"/>
          <w:color w:val="3C2918"/>
          <w:spacing w:val="3"/>
          <w:sz w:val="20"/>
        </w:rPr>
        <w:softHyphen/>
        <w:t>women, they agree, "are haughty and venal" (p. 15). "Don't forget," Mrs. McBryde reminds Mrs. Moore. "You're superior to everyone in India except one or two of the Ranis, and they're on an equality." (p. 44.) No one bothers to learn the language except Mrs. Turton, who has "learnt the lingo, but only to speak to her servants, so she knew none of the politer forms and of the verbs only the imperative mood"</w:t>
      </w:r>
    </w:p>
    <w:p w14:paraId="512B1C6D" w14:textId="77777777" w:rsidR="000A0D18" w:rsidRDefault="00000000">
      <w:pPr>
        <w:spacing w:before="37" w:line="258" w:lineRule="exact"/>
        <w:ind w:right="72"/>
        <w:jc w:val="both"/>
        <w:textAlignment w:val="baseline"/>
        <w:rPr>
          <w:rFonts w:eastAsia="Times New Roman"/>
          <w:color w:val="3C2918"/>
          <w:spacing w:val="-4"/>
          <w:sz w:val="20"/>
        </w:rPr>
      </w:pPr>
      <w:r>
        <w:rPr>
          <w:rFonts w:eastAsia="Times New Roman"/>
          <w:color w:val="3C2918"/>
          <w:spacing w:val="-4"/>
          <w:sz w:val="20"/>
        </w:rPr>
        <w:t>(p. 45)•</w:t>
      </w:r>
    </w:p>
    <w:p w14:paraId="7DEE6A45" w14:textId="77777777" w:rsidR="000A0D18" w:rsidRDefault="00000000">
      <w:pPr>
        <w:spacing w:line="255" w:lineRule="exact"/>
        <w:ind w:right="72" w:firstLine="216"/>
        <w:jc w:val="both"/>
        <w:textAlignment w:val="baseline"/>
        <w:rPr>
          <w:rFonts w:eastAsia="Times New Roman"/>
          <w:color w:val="3C2918"/>
          <w:spacing w:val="3"/>
          <w:sz w:val="20"/>
        </w:rPr>
      </w:pPr>
      <w:r>
        <w:rPr>
          <w:rFonts w:eastAsia="Times New Roman"/>
          <w:color w:val="3C2918"/>
          <w:spacing w:val="3"/>
          <w:sz w:val="20"/>
        </w:rPr>
        <w:t>Such were the hostesses of the "Bridge Party," which Col. Turton had conceded to Adela by way of satisfying her desire to see the "real India." It is a horrible failure. The Indians gather on one side of the lawn and the Anglo-Indians on the other; at a signal from the Col</w:t>
      </w:r>
      <w:r>
        <w:rPr>
          <w:rFonts w:eastAsia="Times New Roman"/>
          <w:color w:val="3C2918"/>
          <w:spacing w:val="3"/>
          <w:sz w:val="20"/>
        </w:rPr>
        <w:softHyphen/>
        <w:t>lector (he touches his wife with a switch), the rulers move across to pay their compliments to the submerged races. Only Fielding, Adela, and Mrs. Moore talk to the Indians as individuals. "The Englishmen had</w:t>
      </w:r>
    </w:p>
    <w:p w14:paraId="3E6FCFC1" w14:textId="77777777" w:rsidR="000A0D18" w:rsidRDefault="00000000">
      <w:pPr>
        <w:spacing w:before="230" w:line="198" w:lineRule="exact"/>
        <w:ind w:right="72" w:firstLine="216"/>
        <w:jc w:val="both"/>
        <w:textAlignment w:val="baseline"/>
        <w:rPr>
          <w:rFonts w:eastAsia="Times New Roman"/>
          <w:color w:val="3C2918"/>
          <w:spacing w:val="8"/>
          <w:sz w:val="16"/>
        </w:rPr>
      </w:pPr>
      <w:r>
        <w:rPr>
          <w:rFonts w:eastAsia="Times New Roman"/>
          <w:color w:val="3C2918"/>
          <w:spacing w:val="8"/>
          <w:sz w:val="16"/>
        </w:rPr>
        <w:t>* G. L. Dickinson writes H. 0. Meredith from India (January zo, 1913): "It's the women more than the men that are at fault. There they are, without their chil</w:t>
      </w:r>
      <w:r>
        <w:rPr>
          <w:rFonts w:eastAsia="Times New Roman"/>
          <w:color w:val="3C2918"/>
          <w:spacing w:val="8"/>
          <w:sz w:val="16"/>
        </w:rPr>
        <w:softHyphen/>
        <w:t>dren, with no duties, no charities, with empty minds and hearts, trying to fill them by playing tennis and despising the natives." (GLD, 141.)</w:t>
      </w:r>
    </w:p>
    <w:p w14:paraId="6281EE29" w14:textId="77777777" w:rsidR="000A0D18" w:rsidRDefault="000A0D18">
      <w:pPr>
        <w:sectPr w:rsidR="000A0D18">
          <w:pgSz w:w="7522" w:h="11971"/>
          <w:pgMar w:top="340" w:right="150" w:bottom="1315" w:left="1278" w:header="720" w:footer="720" w:gutter="0"/>
          <w:cols w:space="720"/>
        </w:sectPr>
      </w:pPr>
    </w:p>
    <w:p w14:paraId="2D9A8CF0" w14:textId="77777777" w:rsidR="000A0D18" w:rsidRDefault="00000000">
      <w:pPr>
        <w:tabs>
          <w:tab w:val="right" w:pos="6048"/>
        </w:tabs>
        <w:spacing w:before="22" w:line="200" w:lineRule="exact"/>
        <w:ind w:left="72" w:right="72"/>
        <w:jc w:val="both"/>
        <w:textAlignment w:val="baseline"/>
        <w:rPr>
          <w:rFonts w:ascii="Garamond" w:eastAsia="Garamond" w:hAnsi="Garamond"/>
          <w:color w:val="281A10"/>
          <w:sz w:val="16"/>
        </w:rPr>
      </w:pPr>
      <w:r>
        <w:lastRenderedPageBreak/>
        <w:pict w14:anchorId="507A4848">
          <v:shape id="_x0000_s1172" type="#_x0000_t202" style="position:absolute;left:0;text-align:left;margin-left:0;margin-top:0;width:386.4pt;height:600.95pt;z-index:-251590144;mso-position-horizontal-relative:page;mso-position-vertical-relative:page" fillcolor="#e6daba" stroked="f">
            <v:textbox>
              <w:txbxContent>
                <w:p w14:paraId="24FE85AD" w14:textId="77777777" w:rsidR="00000000" w:rsidRDefault="00000000"/>
              </w:txbxContent>
            </v:textbox>
            <w10:wrap anchorx="page" anchory="page"/>
          </v:shape>
        </w:pict>
      </w:r>
      <w:r>
        <w:rPr>
          <w:rFonts w:ascii="Garamond" w:eastAsia="Garamond" w:hAnsi="Garamond"/>
          <w:color w:val="281A10"/>
          <w:sz w:val="16"/>
        </w:rPr>
        <w:t>A PASSAGE TO INDIA</w:t>
      </w:r>
      <w:r>
        <w:rPr>
          <w:rFonts w:ascii="Garamond" w:eastAsia="Garamond" w:hAnsi="Garamond"/>
          <w:color w:val="281A10"/>
          <w:sz w:val="16"/>
        </w:rPr>
        <w:tab/>
        <w:t>325</w:t>
      </w:r>
    </w:p>
    <w:p w14:paraId="1D1D9833" w14:textId="77777777" w:rsidR="000A0D18" w:rsidRDefault="00000000">
      <w:pPr>
        <w:spacing w:before="164" w:line="253" w:lineRule="exact"/>
        <w:ind w:left="72" w:right="72"/>
        <w:jc w:val="both"/>
        <w:textAlignment w:val="baseline"/>
        <w:rPr>
          <w:rFonts w:ascii="Garamond" w:eastAsia="Garamond" w:hAnsi="Garamond"/>
          <w:color w:val="281A10"/>
          <w:spacing w:val="3"/>
          <w:sz w:val="21"/>
        </w:rPr>
      </w:pPr>
      <w:r>
        <w:rPr>
          <w:rFonts w:ascii="Garamond" w:eastAsia="Garamond" w:hAnsi="Garamond"/>
          <w:color w:val="281A10"/>
          <w:spacing w:val="3"/>
          <w:sz w:val="21"/>
        </w:rPr>
        <w:t>intended to play up better, but had been prevented from doing so by their women folk, whom they had to attend, provide with tea, advise about dogs, etc." (p. 49.) The writer Santha Rama Rau remembers her mother saying, "Social insults will break up the British Empire just as fast as political injustice could."</w:t>
      </w:r>
      <w:r>
        <w:rPr>
          <w:rFonts w:ascii="Bookman Old Style" w:eastAsia="Bookman Old Style" w:hAnsi="Bookman Old Style"/>
          <w:color w:val="281A10"/>
          <w:spacing w:val="3"/>
          <w:sz w:val="21"/>
          <w:vertAlign w:val="superscript"/>
        </w:rPr>
        <w:t>3</w:t>
      </w:r>
      <w:r>
        <w:rPr>
          <w:rFonts w:ascii="Garamond" w:eastAsia="Garamond" w:hAnsi="Garamond"/>
          <w:color w:val="281A10"/>
          <w:spacing w:val="3"/>
          <w:sz w:val="21"/>
        </w:rPr>
        <w:t>4 Scenes such as these remind us that this is in some fundamental ways an Edwardian novel. Before the war (when this part of the novel was written) Indians were still interested in aping British manners and joining British society; by 1924 such desires were all but dead. Today, of course, the idea of any</w:t>
      </w:r>
      <w:r>
        <w:rPr>
          <w:rFonts w:ascii="Garamond" w:eastAsia="Garamond" w:hAnsi="Garamond"/>
          <w:color w:val="281A10"/>
          <w:spacing w:val="3"/>
          <w:sz w:val="21"/>
        </w:rPr>
        <w:softHyphen/>
        <w:t>thing resembling a Bridge Party would be preposterous; but if the notion that kindness could save the British Empire in India now seems sentimental or visionary, it was not entirely so when this book was conceived. The book truly records one of those lost chances in the history of international relations.</w:t>
      </w:r>
    </w:p>
    <w:p w14:paraId="13649B2C" w14:textId="77777777" w:rsidR="000A0D18" w:rsidRDefault="00000000">
      <w:pPr>
        <w:spacing w:before="19" w:line="253" w:lineRule="exact"/>
        <w:ind w:left="72" w:right="72" w:firstLine="144"/>
        <w:jc w:val="both"/>
        <w:textAlignment w:val="baseline"/>
        <w:rPr>
          <w:rFonts w:ascii="Garamond" w:eastAsia="Garamond" w:hAnsi="Garamond"/>
          <w:color w:val="281A10"/>
          <w:sz w:val="21"/>
        </w:rPr>
      </w:pPr>
      <w:r>
        <w:rPr>
          <w:rFonts w:ascii="Garamond" w:eastAsia="Garamond" w:hAnsi="Garamond"/>
          <w:color w:val="281A10"/>
          <w:sz w:val="21"/>
        </w:rPr>
        <w:t>Like the Moslems, the Anglo-Indians are exiles, talking the lan</w:t>
      </w:r>
      <w:r>
        <w:rPr>
          <w:rFonts w:ascii="Garamond" w:eastAsia="Garamond" w:hAnsi="Garamond"/>
          <w:color w:val="281A10"/>
          <w:sz w:val="21"/>
        </w:rPr>
        <w:softHyphen/>
        <w:t>guage, wearing the clothes, and eating the food of exiles. Their lone</w:t>
      </w:r>
      <w:r>
        <w:rPr>
          <w:rFonts w:ascii="Garamond" w:eastAsia="Garamond" w:hAnsi="Garamond"/>
          <w:color w:val="281A10"/>
          <w:sz w:val="21"/>
        </w:rPr>
        <w:softHyphen/>
        <w:t>liness is emphasized by the items on the Club menu:</w:t>
      </w:r>
    </w:p>
    <w:p w14:paraId="15A194C5" w14:textId="77777777" w:rsidR="000A0D18" w:rsidRDefault="00000000">
      <w:pPr>
        <w:spacing w:before="177" w:line="220" w:lineRule="exact"/>
        <w:ind w:left="72" w:right="72"/>
        <w:jc w:val="both"/>
        <w:textAlignment w:val="baseline"/>
        <w:rPr>
          <w:rFonts w:ascii="Garamond" w:eastAsia="Garamond" w:hAnsi="Garamond"/>
          <w:color w:val="281A10"/>
          <w:sz w:val="21"/>
        </w:rPr>
      </w:pPr>
      <w:r>
        <w:rPr>
          <w:rFonts w:ascii="Garamond" w:eastAsia="Garamond" w:hAnsi="Garamond"/>
          <w:color w:val="281A10"/>
          <w:sz w:val="21"/>
        </w:rPr>
        <w:t>Julienne soup full of bullety bottled peas, pseudo-cottage bread, fish full of branching bones, pretending to be plaice, more bottled peas with the cut</w:t>
      </w:r>
      <w:r>
        <w:rPr>
          <w:rFonts w:ascii="Garamond" w:eastAsia="Garamond" w:hAnsi="Garamond"/>
          <w:color w:val="281A10"/>
          <w:sz w:val="21"/>
        </w:rPr>
        <w:softHyphen/>
        <w:t>lets, trifle, sardines on toast: the menu of Anglo-India. A dish might be added or subtracted as one rose or fell in the official scale, the peas might rattle less or more, the sardines and the vermouth be imported by a differ</w:t>
      </w:r>
      <w:r>
        <w:rPr>
          <w:rFonts w:ascii="Garamond" w:eastAsia="Garamond" w:hAnsi="Garamond"/>
          <w:color w:val="281A10"/>
          <w:sz w:val="21"/>
        </w:rPr>
        <w:softHyphen/>
        <w:t>ent firm, but the tradition remained. (pp. 50-51.)</w:t>
      </w:r>
    </w:p>
    <w:p w14:paraId="72D4FC5D" w14:textId="77777777" w:rsidR="000A0D18" w:rsidRDefault="00000000">
      <w:pPr>
        <w:spacing w:before="179" w:line="259" w:lineRule="exact"/>
        <w:ind w:left="72" w:right="72"/>
        <w:jc w:val="both"/>
        <w:textAlignment w:val="baseline"/>
        <w:rPr>
          <w:rFonts w:ascii="Garamond" w:eastAsia="Garamond" w:hAnsi="Garamond"/>
          <w:color w:val="281A10"/>
          <w:spacing w:val="3"/>
          <w:sz w:val="21"/>
        </w:rPr>
      </w:pPr>
      <w:r>
        <w:rPr>
          <w:rFonts w:ascii="Garamond" w:eastAsia="Garamond" w:hAnsi="Garamond"/>
          <w:color w:val="281A10"/>
          <w:spacing w:val="3"/>
          <w:sz w:val="21"/>
        </w:rPr>
        <w:t>For an Anglo-Indian to eat pan (betel nut)—as Forster is proud to have done—was unthinkable; its stain was the mark of the pariah.</w:t>
      </w:r>
      <w:r>
        <w:rPr>
          <w:rFonts w:ascii="Bookman Old Style" w:eastAsia="Bookman Old Style" w:hAnsi="Bookman Old Style"/>
          <w:color w:val="281A10"/>
          <w:spacing w:val="3"/>
          <w:sz w:val="21"/>
          <w:vertAlign w:val="superscript"/>
        </w:rPr>
        <w:t>35</w:t>
      </w:r>
      <w:r>
        <w:rPr>
          <w:rFonts w:ascii="Garamond" w:eastAsia="Garamond" w:hAnsi="Garamond"/>
          <w:color w:val="281A10"/>
          <w:spacing w:val="3"/>
          <w:sz w:val="21"/>
        </w:rPr>
        <w:t xml:space="preserve"> Food, like everything else, emphasizes India's divisions. The problem over provisions for the Marabar expedition is enormous: Godbole can eat no meat and Aziz no ham, and the British need whisky-soda and port. Aziz, in organizing this expeditionary bridge party of his own, challenges "the spirit of the Indian earth, which tries to keep men in compartments" (p. 133). Forster comments:</w:t>
      </w:r>
    </w:p>
    <w:p w14:paraId="6FE281D4" w14:textId="77777777" w:rsidR="000A0D18" w:rsidRDefault="00000000">
      <w:pPr>
        <w:spacing w:before="131" w:line="223" w:lineRule="exact"/>
        <w:ind w:left="72" w:right="72"/>
        <w:jc w:val="both"/>
        <w:textAlignment w:val="baseline"/>
        <w:rPr>
          <w:rFonts w:ascii="Garamond" w:eastAsia="Garamond" w:hAnsi="Garamond"/>
          <w:color w:val="281A10"/>
          <w:sz w:val="21"/>
        </w:rPr>
      </w:pPr>
      <w:r>
        <w:rPr>
          <w:rFonts w:ascii="Garamond" w:eastAsia="Garamond" w:hAnsi="Garamond"/>
          <w:color w:val="281A10"/>
          <w:sz w:val="21"/>
        </w:rPr>
        <w:t>How can the mind take hold of such a country? Generations of invaders have tried, but they remain in exile. The important towns they build are only re</w:t>
      </w:r>
      <w:r>
        <w:rPr>
          <w:rFonts w:ascii="Garamond" w:eastAsia="Garamond" w:hAnsi="Garamond"/>
          <w:color w:val="281A10"/>
          <w:sz w:val="21"/>
        </w:rPr>
        <w:softHyphen/>
        <w:t>treats, their quarrels the malaise of men who cannot find their way home. India knows of their trouble.... She calls "Come" through her hundred mouths.... But come to what? She has never defined. She is not a promise, only an appeal. (pp. 142-43.)</w:t>
      </w:r>
    </w:p>
    <w:p w14:paraId="5F9BA091" w14:textId="77777777" w:rsidR="000A0D18" w:rsidRDefault="000A0D18">
      <w:pPr>
        <w:sectPr w:rsidR="000A0D18">
          <w:pgSz w:w="7728" w:h="12019"/>
          <w:pgMar w:top="440" w:right="1302" w:bottom="1243" w:left="332" w:header="720" w:footer="720" w:gutter="0"/>
          <w:cols w:space="720"/>
        </w:sectPr>
      </w:pPr>
    </w:p>
    <w:p w14:paraId="706BD2EF" w14:textId="77777777" w:rsidR="000A0D18" w:rsidRDefault="00000000">
      <w:pPr>
        <w:tabs>
          <w:tab w:val="right" w:pos="6120"/>
        </w:tabs>
        <w:spacing w:before="3" w:line="257" w:lineRule="exact"/>
        <w:textAlignment w:val="baseline"/>
        <w:rPr>
          <w:rFonts w:eastAsia="Times New Roman"/>
          <w:color w:val="3B3022"/>
          <w:sz w:val="20"/>
        </w:rPr>
      </w:pPr>
      <w:r>
        <w:lastRenderedPageBreak/>
        <w:pict w14:anchorId="7E33D4C2">
          <v:shape id="_x0000_s1171" type="#_x0000_t202" style="position:absolute;margin-left:0;margin-top:0;width:373.7pt;height:602.4pt;z-index:-251589120;mso-position-horizontal-relative:page;mso-position-vertical-relative:page" fillcolor="#e6d9ba" stroked="f">
            <v:textbox>
              <w:txbxContent>
                <w:p w14:paraId="64FC96E6" w14:textId="77777777" w:rsidR="00000000" w:rsidRDefault="00000000"/>
              </w:txbxContent>
            </v:textbox>
            <w10:wrap anchorx="page" anchory="page"/>
          </v:shape>
        </w:pict>
      </w:r>
      <w:r>
        <w:rPr>
          <w:rFonts w:eastAsia="Times New Roman"/>
          <w:color w:val="3B3022"/>
          <w:sz w:val="20"/>
        </w:rPr>
        <w:t>326</w:t>
      </w:r>
      <w:r>
        <w:rPr>
          <w:rFonts w:eastAsia="Times New Roman"/>
          <w:color w:val="3B3022"/>
          <w:sz w:val="20"/>
        </w:rPr>
        <w:tab/>
        <w:t>THE CAVE AND THE MOUNTAIN</w:t>
      </w:r>
    </w:p>
    <w:p w14:paraId="7388091E" w14:textId="77777777" w:rsidR="000A0D18" w:rsidRDefault="00000000">
      <w:pPr>
        <w:spacing w:before="121" w:line="257" w:lineRule="exact"/>
        <w:ind w:firstLine="216"/>
        <w:jc w:val="both"/>
        <w:textAlignment w:val="baseline"/>
        <w:rPr>
          <w:rFonts w:eastAsia="Times New Roman"/>
          <w:color w:val="3B3022"/>
          <w:spacing w:val="7"/>
          <w:sz w:val="20"/>
        </w:rPr>
      </w:pPr>
      <w:r>
        <w:rPr>
          <w:rFonts w:eastAsia="Times New Roman"/>
          <w:color w:val="3B3022"/>
          <w:spacing w:val="7"/>
          <w:sz w:val="20"/>
        </w:rPr>
        <w:t>Among the Anglo-Indians, Fielding, Adela, and Mrs. Moore seri</w:t>
      </w:r>
      <w:r>
        <w:rPr>
          <w:rFonts w:eastAsia="Times New Roman"/>
          <w:color w:val="3B3022"/>
          <w:spacing w:val="7"/>
          <w:sz w:val="20"/>
        </w:rPr>
        <w:softHyphen/>
        <w:t>ously try to respond to that appeal. Fielding, too, gives a "bridge party" in his home to which he invites Adela, Mrs. Moore, Godbole, Aziz, and some others. His formula for seeing the "real India" is "meet Indians," and he extends the hand of friendship without formality or reserve. A Hellenist and a humanist, he confronts India without try</w:t>
      </w:r>
      <w:r>
        <w:rPr>
          <w:rFonts w:eastAsia="Times New Roman"/>
          <w:color w:val="3B3022"/>
          <w:spacing w:val="7"/>
          <w:sz w:val="20"/>
        </w:rPr>
        <w:softHyphen/>
        <w:t>ing to change either her or himself. "After forty years' experience, he had learnt to manage his life and make the best of it on advanced European lines, had developed his personality, explored his limi</w:t>
      </w:r>
      <w:r>
        <w:rPr>
          <w:rFonts w:eastAsia="Times New Roman"/>
          <w:color w:val="3B3022"/>
          <w:spacing w:val="7"/>
          <w:sz w:val="20"/>
        </w:rPr>
        <w:softHyphen/>
        <w:t>tations, controlled his passions—and he had done it all without be</w:t>
      </w:r>
      <w:r>
        <w:rPr>
          <w:rFonts w:eastAsia="Times New Roman"/>
          <w:color w:val="3B3022"/>
          <w:spacing w:val="7"/>
          <w:sz w:val="20"/>
        </w:rPr>
        <w:softHyphen/>
        <w:t>coming either pedantic or worldly." (p. 1.9.9.) Free of either racial prejudice or sexual anxiety, he "traveled light," like a "holy man minus the holiness" (p. 126). He tries to bring the light of reason, as it emerges in his beloved Hellenic Mediterranean—to whatever darkness he encounters:</w:t>
      </w:r>
    </w:p>
    <w:p w14:paraId="44D2AC20" w14:textId="77777777" w:rsidR="000A0D18" w:rsidRDefault="00000000">
      <w:pPr>
        <w:spacing w:before="154" w:line="220" w:lineRule="exact"/>
        <w:jc w:val="both"/>
        <w:textAlignment w:val="baseline"/>
        <w:rPr>
          <w:rFonts w:eastAsia="Times New Roman"/>
          <w:color w:val="3B3022"/>
          <w:sz w:val="20"/>
        </w:rPr>
      </w:pPr>
      <w:r>
        <w:rPr>
          <w:rFonts w:eastAsia="Times New Roman"/>
          <w:color w:val="3B3022"/>
          <w:sz w:val="20"/>
        </w:rPr>
        <w:t>Neither a missionary nor a student, he was happiest in the give-and-take of a private conversation. The world, he believed, is a globe of men who are trying to reach one another and can best do so by the help of good will plus culture and intelligence—a creed ill suited to Chandrapore, but he had come out too late to lose it. He had no racial feeling—not because he was superior to his brother civilians, but because he had matured in a different atmo</w:t>
      </w:r>
      <w:r>
        <w:rPr>
          <w:rFonts w:eastAsia="Times New Roman"/>
          <w:color w:val="3B3022"/>
          <w:sz w:val="20"/>
        </w:rPr>
        <w:softHyphen/>
        <w:t>sphere, where the herd-instinct does not flourish. (pp. 65-66.)</w:t>
      </w:r>
    </w:p>
    <w:p w14:paraId="61221493" w14:textId="77777777" w:rsidR="000A0D18" w:rsidRDefault="00000000">
      <w:pPr>
        <w:spacing w:before="212" w:line="257" w:lineRule="exact"/>
        <w:jc w:val="both"/>
        <w:textAlignment w:val="baseline"/>
        <w:rPr>
          <w:rFonts w:eastAsia="Times New Roman"/>
          <w:color w:val="3B3022"/>
          <w:spacing w:val="6"/>
          <w:sz w:val="20"/>
        </w:rPr>
      </w:pPr>
      <w:r>
        <w:rPr>
          <w:rFonts w:eastAsia="Times New Roman"/>
          <w:color w:val="3B3022"/>
          <w:spacing w:val="6"/>
          <w:sz w:val="20"/>
        </w:rPr>
        <w:t>He is, in short, a Bloomsbury intellectual,* liberal, decent, and sensi</w:t>
      </w:r>
      <w:r>
        <w:rPr>
          <w:rFonts w:eastAsia="Times New Roman"/>
          <w:color w:val="3B3022"/>
          <w:spacing w:val="6"/>
          <w:sz w:val="20"/>
        </w:rPr>
        <w:softHyphen/>
        <w:t>tive. He brings to mind Samuel Butler and Leonard Woolf (who spent years in the Ceylon Civil Service); he possibly shares some of the qualities of Matthew Arnold's brother William, who was director of education in the Punjab in 1853.</w:t>
      </w:r>
      <w:r>
        <w:rPr>
          <w:rFonts w:eastAsia="Times New Roman"/>
          <w:color w:val="3B3022"/>
          <w:spacing w:val="6"/>
          <w:sz w:val="20"/>
          <w:vertAlign w:val="superscript"/>
        </w:rPr>
        <w:t>38</w:t>
      </w:r>
      <w:r>
        <w:rPr>
          <w:rFonts w:eastAsia="Times New Roman"/>
          <w:color w:val="3B3022"/>
          <w:spacing w:val="6"/>
          <w:sz w:val="20"/>
        </w:rPr>
        <w:t xml:space="preserve"> But most of all he is a version of Forster himself, a middle-aged and much matured descendant of Philip, Rickie, and Cecil. Fielding is too parochial, too confined in his Westernism, ever to have written </w:t>
      </w:r>
      <w:r>
        <w:rPr>
          <w:rFonts w:eastAsia="Times New Roman"/>
          <w:i/>
          <w:color w:val="3B3022"/>
          <w:spacing w:val="6"/>
          <w:sz w:val="20"/>
        </w:rPr>
        <w:t xml:space="preserve">A Passage to India, </w:t>
      </w:r>
      <w:r>
        <w:rPr>
          <w:rFonts w:eastAsia="Times New Roman"/>
          <w:color w:val="3B3022"/>
          <w:spacing w:val="6"/>
          <w:sz w:val="20"/>
        </w:rPr>
        <w:t>but he could well represent, especially in his friendship with Aziz, the pre-Indian Forster to whom Masood showed an India greater than "a vague jumble of rajahs, sahibs, babus, and elephants."</w:t>
      </w:r>
      <w:r>
        <w:rPr>
          <w:rFonts w:eastAsia="Times New Roman"/>
          <w:color w:val="3B3022"/>
          <w:spacing w:val="6"/>
          <w:sz w:val="20"/>
          <w:vertAlign w:val="superscript"/>
        </w:rPr>
        <w:t>37</w:t>
      </w:r>
      <w:r>
        <w:rPr>
          <w:rFonts w:eastAsia="Times New Roman"/>
          <w:color w:val="3B3022"/>
          <w:spacing w:val="6"/>
          <w:sz w:val="20"/>
        </w:rPr>
        <w:t xml:space="preserve"> Just as Fielding goes home from India and returns, so does Forster; and there is reason to believe that this older Forster occasionally felt as alienated from Hinduism as Fielding habitually did. After going from Dewas to</w:t>
      </w:r>
    </w:p>
    <w:p w14:paraId="737C3A25" w14:textId="77777777" w:rsidR="000A0D18" w:rsidRDefault="00000000">
      <w:pPr>
        <w:numPr>
          <w:ilvl w:val="0"/>
          <w:numId w:val="7"/>
        </w:numPr>
        <w:spacing w:before="247" w:line="257" w:lineRule="exact"/>
        <w:ind w:left="216"/>
        <w:textAlignment w:val="baseline"/>
        <w:rPr>
          <w:rFonts w:eastAsia="Times New Roman"/>
          <w:color w:val="3B3022"/>
          <w:spacing w:val="-9"/>
          <w:sz w:val="20"/>
        </w:rPr>
      </w:pPr>
      <w:r>
        <w:rPr>
          <w:rFonts w:eastAsia="Times New Roman"/>
          <w:color w:val="3B3022"/>
          <w:spacing w:val="-9"/>
          <w:sz w:val="20"/>
        </w:rPr>
        <w:t>He even talks briefly about Post</w:t>
      </w:r>
      <w:r>
        <w:rPr>
          <w:rFonts w:eastAsia="Times New Roman"/>
          <w:color w:val="6B5A3D"/>
          <w:spacing w:val="-9"/>
          <w:sz w:val="20"/>
        </w:rPr>
        <w:t>-Impressionism with Aziz (p. 70).</w:t>
      </w:r>
    </w:p>
    <w:p w14:paraId="7FCF891C" w14:textId="77777777" w:rsidR="000A0D18" w:rsidRDefault="000A0D18">
      <w:pPr>
        <w:sectPr w:rsidR="000A0D18">
          <w:pgSz w:w="7474" w:h="12048"/>
          <w:pgMar w:top="340" w:right="306" w:bottom="1052" w:left="1074" w:header="720" w:footer="720" w:gutter="0"/>
          <w:cols w:space="720"/>
        </w:sectPr>
      </w:pPr>
    </w:p>
    <w:p w14:paraId="57CBF81F" w14:textId="77777777" w:rsidR="000A0D18" w:rsidRDefault="00000000">
      <w:pPr>
        <w:tabs>
          <w:tab w:val="right" w:pos="6048"/>
        </w:tabs>
        <w:spacing w:before="39" w:line="202" w:lineRule="exact"/>
        <w:ind w:right="72"/>
        <w:jc w:val="both"/>
        <w:textAlignment w:val="baseline"/>
        <w:rPr>
          <w:rFonts w:eastAsia="Times New Roman"/>
          <w:color w:val="000000"/>
          <w:sz w:val="17"/>
        </w:rPr>
      </w:pPr>
      <w:r>
        <w:lastRenderedPageBreak/>
        <w:pict w14:anchorId="2576182E">
          <v:shape id="_x0000_s1170" type="#_x0000_t202" style="position:absolute;left:0;text-align:left;margin-left:0;margin-top:0;width:387.35pt;height:600.95pt;z-index:-251588096;mso-position-horizontal-relative:page;mso-position-vertical-relative:page" fillcolor="#e3d7b6" stroked="f">
            <v:textbox>
              <w:txbxContent>
                <w:p w14:paraId="310BBFBC" w14:textId="77777777" w:rsidR="00000000" w:rsidRDefault="00000000"/>
              </w:txbxContent>
            </v:textbox>
            <w10:wrap anchorx="page" anchory="page"/>
          </v:shape>
        </w:pict>
      </w:r>
      <w:r>
        <w:rPr>
          <w:rFonts w:eastAsia="Times New Roman"/>
          <w:color w:val="000000"/>
          <w:sz w:val="17"/>
        </w:rPr>
        <w:t>A PASSAGE TO INDIA</w:t>
      </w:r>
      <w:r>
        <w:rPr>
          <w:rFonts w:eastAsia="Times New Roman"/>
          <w:color w:val="000000"/>
          <w:sz w:val="17"/>
        </w:rPr>
        <w:tab/>
        <w:t>3</w:t>
      </w:r>
      <w:r>
        <w:rPr>
          <w:rFonts w:eastAsia="Times New Roman"/>
          <w:color w:val="000000"/>
          <w:sz w:val="17"/>
          <w:vertAlign w:val="superscript"/>
        </w:rPr>
        <w:t>2</w:t>
      </w:r>
      <w:r>
        <w:rPr>
          <w:rFonts w:eastAsia="Times New Roman"/>
          <w:color w:val="000000"/>
          <w:sz w:val="17"/>
        </w:rPr>
        <w:t>7</w:t>
      </w:r>
    </w:p>
    <w:p w14:paraId="46FAAE54" w14:textId="77777777" w:rsidR="000A0D18" w:rsidRDefault="00000000">
      <w:pPr>
        <w:spacing w:before="80" w:line="258" w:lineRule="exact"/>
        <w:ind w:right="72"/>
        <w:jc w:val="both"/>
        <w:textAlignment w:val="baseline"/>
        <w:rPr>
          <w:rFonts w:eastAsia="Times New Roman"/>
          <w:color w:val="000000"/>
          <w:spacing w:val="4"/>
          <w:sz w:val="20"/>
        </w:rPr>
      </w:pPr>
      <w:r>
        <w:rPr>
          <w:rFonts w:eastAsia="Times New Roman"/>
          <w:color w:val="000000"/>
          <w:spacing w:val="4"/>
          <w:sz w:val="20"/>
        </w:rPr>
        <w:t>Hyderabad in 1921, Forster wrote: "I have passed abruptly from Hinduism to Islam and the change is a relief. I have come ... into a world whose troubles and problems are intelligible to me." (fin, 154.) The openness demanded by Hinduism, the lowering of psychic de</w:t>
      </w:r>
      <w:r>
        <w:rPr>
          <w:rFonts w:eastAsia="Times New Roman"/>
          <w:color w:val="000000"/>
          <w:spacing w:val="4"/>
          <w:sz w:val="20"/>
        </w:rPr>
        <w:softHyphen/>
        <w:t>fenses, are more than Forster can permanently live with, and we can see in Fielding some of those curtailments of imagination that may be an oblique foreboding of Forster's own impending retirement from novel-writing.</w:t>
      </w:r>
    </w:p>
    <w:p w14:paraId="19FEAA07" w14:textId="77777777" w:rsidR="000A0D18" w:rsidRDefault="00000000">
      <w:pPr>
        <w:spacing w:before="11" w:line="258" w:lineRule="exact"/>
        <w:ind w:right="72" w:firstLine="216"/>
        <w:jc w:val="both"/>
        <w:textAlignment w:val="baseline"/>
        <w:rPr>
          <w:rFonts w:eastAsia="Times New Roman"/>
          <w:color w:val="000000"/>
          <w:spacing w:val="3"/>
          <w:sz w:val="20"/>
        </w:rPr>
      </w:pPr>
      <w:r>
        <w:rPr>
          <w:rFonts w:eastAsia="Times New Roman"/>
          <w:color w:val="000000"/>
          <w:spacing w:val="3"/>
          <w:sz w:val="20"/>
        </w:rPr>
        <w:t>The friendship between Fielding and Aziz is the novel's chief dem</w:t>
      </w:r>
      <w:r>
        <w:rPr>
          <w:rFonts w:eastAsia="Times New Roman"/>
          <w:color w:val="000000"/>
          <w:spacing w:val="3"/>
          <w:sz w:val="20"/>
        </w:rPr>
        <w:softHyphen/>
        <w:t>onstration that a bridge between the races might be built. But at last, when Fielding becomes (in Aziz's eyes) fully identified with the Anglo-Indians through the acts of protecting Adela after the trial, marrying an English girl (Stella, the daughter of Mrs. Moore), and returning to India as a civil servant, they are irreparably estranged. Yet they do not understand the reasons for the estrangement: on his last ride with "his dear Cyril," Aziz is a fretful mixture of love and hate, amity and hostility. They wrangle about politics, but politics is only part of it, and perhaps Aziz feels a sexual as well as a racial betrayal. "We wanted to know you ten years back," Aziz exclaims. "Now it's too late.* ... Clear out, clear out I say." (p. 334.) Fielding fights back by ridiculing</w:t>
      </w:r>
    </w:p>
    <w:p w14:paraId="59CD9C64" w14:textId="77777777" w:rsidR="000A0D18" w:rsidRDefault="00000000">
      <w:pPr>
        <w:numPr>
          <w:ilvl w:val="0"/>
          <w:numId w:val="5"/>
        </w:numPr>
        <w:spacing w:before="282" w:line="202" w:lineRule="exact"/>
        <w:ind w:right="72" w:firstLine="216"/>
        <w:jc w:val="both"/>
        <w:textAlignment w:val="baseline"/>
        <w:rPr>
          <w:rFonts w:eastAsia="Times New Roman"/>
          <w:color w:val="000000"/>
          <w:spacing w:val="6"/>
          <w:sz w:val="17"/>
        </w:rPr>
      </w:pPr>
      <w:r>
        <w:rPr>
          <w:rFonts w:eastAsia="Times New Roman"/>
          <w:color w:val="000000"/>
          <w:spacing w:val="6"/>
          <w:sz w:val="17"/>
        </w:rPr>
        <w:t>This reflects an actual turn of political and social events in the early twenties, as Forster points out in "Reflections in India. I.—Too Late?": "The penalty is in</w:t>
      </w:r>
      <w:r>
        <w:rPr>
          <w:rFonts w:eastAsia="Times New Roman"/>
          <w:color w:val="000000"/>
          <w:spacing w:val="6"/>
          <w:sz w:val="17"/>
        </w:rPr>
        <w:softHyphen/>
        <w:t xml:space="preserve">evitable. The mischief has been done, and though friendships between individuals will continue and courtesies between high officials increase, there is little hope now of spontaneous intercourse between the two races. The Indian has taken up a new attitude. Ten or fifteen years ago he would have welcomed attention, not only because the Englishman in India had power, but because the etiquette and customs of the West, his inevitable destiny, were new to him and he needed a sympathetic introducer. He has never been introduced to the West in a social sense, as to a possible friend. We have thrown grammars and neckties at him, and smiled when he put them on wrongly—that is all." </w:t>
      </w:r>
      <w:r>
        <w:rPr>
          <w:rFonts w:eastAsia="Times New Roman"/>
          <w:i/>
          <w:color w:val="000000"/>
          <w:spacing w:val="6"/>
          <w:sz w:val="17"/>
        </w:rPr>
        <w:t>The Nation and the Athe</w:t>
      </w:r>
      <w:r>
        <w:rPr>
          <w:rFonts w:eastAsia="Times New Roman"/>
          <w:i/>
          <w:color w:val="000000"/>
          <w:spacing w:val="6"/>
          <w:sz w:val="17"/>
        </w:rPr>
        <w:softHyphen/>
        <w:t xml:space="preserve">naeum, </w:t>
      </w:r>
      <w:r>
        <w:rPr>
          <w:rFonts w:eastAsia="Times New Roman"/>
          <w:color w:val="000000"/>
          <w:spacing w:val="6"/>
          <w:sz w:val="17"/>
        </w:rPr>
        <w:t xml:space="preserve">XXX (1922), 614. Compare the incident of Aziz and the necktie in </w:t>
      </w:r>
      <w:r>
        <w:rPr>
          <w:rFonts w:eastAsia="Times New Roman"/>
          <w:i/>
          <w:color w:val="000000"/>
          <w:spacing w:val="6"/>
          <w:sz w:val="17"/>
        </w:rPr>
        <w:t xml:space="preserve">Passage, </w:t>
      </w:r>
      <w:r>
        <w:rPr>
          <w:rFonts w:eastAsia="Times New Roman"/>
          <w:color w:val="000000"/>
          <w:spacing w:val="6"/>
          <w:sz w:val="17"/>
        </w:rPr>
        <w:t>Chap ter VII.</w:t>
      </w:r>
    </w:p>
    <w:p w14:paraId="3FF59DF7" w14:textId="77777777" w:rsidR="000A0D18" w:rsidRDefault="00000000">
      <w:pPr>
        <w:spacing w:line="200" w:lineRule="exact"/>
        <w:ind w:right="72" w:firstLine="216"/>
        <w:jc w:val="both"/>
        <w:textAlignment w:val="baseline"/>
        <w:rPr>
          <w:rFonts w:eastAsia="Times New Roman"/>
          <w:color w:val="000000"/>
          <w:spacing w:val="4"/>
          <w:sz w:val="17"/>
        </w:rPr>
      </w:pPr>
      <w:r>
        <w:rPr>
          <w:rFonts w:eastAsia="Times New Roman"/>
          <w:color w:val="000000"/>
          <w:spacing w:val="4"/>
          <w:sz w:val="17"/>
        </w:rPr>
        <w:t xml:space="preserve">Note the letter in </w:t>
      </w:r>
      <w:r>
        <w:rPr>
          <w:rFonts w:eastAsia="Times New Roman"/>
          <w:i/>
          <w:color w:val="000000"/>
          <w:spacing w:val="4"/>
          <w:sz w:val="17"/>
        </w:rPr>
        <w:t xml:space="preserve">The Hill of Devi </w:t>
      </w:r>
      <w:r>
        <w:rPr>
          <w:rFonts w:eastAsia="Times New Roman"/>
          <w:color w:val="000000"/>
          <w:spacing w:val="4"/>
          <w:sz w:val="17"/>
        </w:rPr>
        <w:t xml:space="preserve">(November </w:t>
      </w:r>
      <w:r>
        <w:rPr>
          <w:rFonts w:ascii="Garamond" w:eastAsia="Garamond" w:hAnsi="Garamond"/>
          <w:color w:val="000000"/>
          <w:spacing w:val="4"/>
          <w:sz w:val="16"/>
        </w:rPr>
        <w:t xml:space="preserve">12, 1921): "I </w:t>
      </w:r>
      <w:r>
        <w:rPr>
          <w:rFonts w:eastAsia="Times New Roman"/>
          <w:color w:val="000000"/>
          <w:spacing w:val="4"/>
          <w:sz w:val="17"/>
        </w:rPr>
        <w:t xml:space="preserve">have been with pro-Govt. and pro-English Indians all this time, so cannot realise the feeling of the other party: and am only sure of this—that we are paying for the insolence of Englishmen </w:t>
      </w:r>
      <w:r>
        <w:rPr>
          <w:rFonts w:eastAsia="Times New Roman"/>
          <w:i/>
          <w:color w:val="000000"/>
          <w:spacing w:val="4"/>
          <w:sz w:val="17"/>
        </w:rPr>
        <w:t xml:space="preserve">and </w:t>
      </w:r>
      <w:r>
        <w:rPr>
          <w:rFonts w:eastAsia="Times New Roman"/>
          <w:color w:val="000000"/>
          <w:spacing w:val="4"/>
          <w:sz w:val="17"/>
        </w:rPr>
        <w:t>Englishwomen out here in the past. I don't mean that good man</w:t>
      </w:r>
      <w:r>
        <w:rPr>
          <w:rFonts w:eastAsia="Times New Roman"/>
          <w:color w:val="000000"/>
          <w:spacing w:val="4"/>
          <w:sz w:val="17"/>
        </w:rPr>
        <w:softHyphen/>
        <w:t>ners can avert a political upheaval. But they can minimise it, and come nearer to averting it in the East than elsewhere. English manners out here have improved wonderfully in the last eight years.... But it's too late. Indians don't long for so</w:t>
      </w:r>
      <w:r>
        <w:rPr>
          <w:rFonts w:eastAsia="Times New Roman"/>
          <w:color w:val="000000"/>
          <w:spacing w:val="4"/>
          <w:sz w:val="17"/>
        </w:rPr>
        <w:softHyphen/>
        <w:t>cial intercourse with Englishmen any longer. They have made a life of their own."</w:t>
      </w:r>
    </w:p>
    <w:p w14:paraId="4CB9ED50" w14:textId="77777777" w:rsidR="000A0D18" w:rsidRDefault="00000000">
      <w:pPr>
        <w:spacing w:before="54" w:line="202" w:lineRule="exact"/>
        <w:ind w:right="72"/>
        <w:textAlignment w:val="baseline"/>
        <w:rPr>
          <w:rFonts w:eastAsia="Times New Roman"/>
          <w:color w:val="000000"/>
          <w:spacing w:val="-5"/>
          <w:sz w:val="17"/>
        </w:rPr>
      </w:pPr>
      <w:r>
        <w:rPr>
          <w:rFonts w:eastAsia="Times New Roman"/>
          <w:color w:val="000000"/>
          <w:spacing w:val="-5"/>
          <w:sz w:val="17"/>
        </w:rPr>
        <w:t>(p• 155.)</w:t>
      </w:r>
    </w:p>
    <w:p w14:paraId="13D1F513" w14:textId="77777777" w:rsidR="000A0D18" w:rsidRDefault="000A0D18">
      <w:pPr>
        <w:sectPr w:rsidR="000A0D18">
          <w:pgSz w:w="7747" w:h="12019"/>
          <w:pgMar w:top="460" w:right="1270" w:bottom="883" w:left="383" w:header="720" w:footer="720" w:gutter="0"/>
          <w:cols w:space="720"/>
        </w:sectPr>
      </w:pPr>
    </w:p>
    <w:p w14:paraId="78B399AA" w14:textId="77777777" w:rsidR="000A0D18" w:rsidRDefault="00000000">
      <w:pPr>
        <w:tabs>
          <w:tab w:val="right" w:pos="6120"/>
        </w:tabs>
        <w:spacing w:before="17" w:line="190" w:lineRule="exact"/>
        <w:jc w:val="both"/>
        <w:textAlignment w:val="baseline"/>
        <w:rPr>
          <w:rFonts w:ascii="Garamond" w:eastAsia="Garamond" w:hAnsi="Garamond"/>
          <w:color w:val="32231C"/>
          <w:sz w:val="16"/>
        </w:rPr>
      </w:pPr>
      <w:r>
        <w:lastRenderedPageBreak/>
        <w:pict w14:anchorId="3E8A605F">
          <v:shape id="_x0000_s1169" type="#_x0000_t202" style="position:absolute;left:0;text-align:left;margin-left:0;margin-top:0;width:374.4pt;height:599.3pt;z-index:-251587072;mso-position-horizontal-relative:page;mso-position-vertical-relative:page" fillcolor="#e7dabc" stroked="f">
            <v:textbox>
              <w:txbxContent>
                <w:p w14:paraId="3D16AC89" w14:textId="77777777" w:rsidR="00000000" w:rsidRDefault="00000000"/>
              </w:txbxContent>
            </v:textbox>
            <w10:wrap anchorx="page" anchory="page"/>
          </v:shape>
        </w:pict>
      </w:r>
      <w:r>
        <w:rPr>
          <w:rFonts w:ascii="Garamond" w:eastAsia="Garamond" w:hAnsi="Garamond"/>
          <w:color w:val="32231C"/>
          <w:sz w:val="16"/>
        </w:rPr>
        <w:t>3</w:t>
      </w:r>
      <w:r>
        <w:rPr>
          <w:rFonts w:ascii="Garamond" w:eastAsia="Garamond" w:hAnsi="Garamond"/>
          <w:color w:val="32231C"/>
          <w:sz w:val="16"/>
          <w:vertAlign w:val="superscript"/>
        </w:rPr>
        <w:t>28</w:t>
      </w:r>
      <w:r>
        <w:rPr>
          <w:rFonts w:ascii="Garamond" w:eastAsia="Garamond" w:hAnsi="Garamond"/>
          <w:color w:val="32231C"/>
          <w:sz w:val="16"/>
        </w:rPr>
        <w:tab/>
        <w:t>THE CAVE AND THE MOUNTAIN</w:t>
      </w:r>
    </w:p>
    <w:p w14:paraId="1D1AFEB4" w14:textId="77777777" w:rsidR="000A0D18" w:rsidRDefault="00000000">
      <w:pPr>
        <w:spacing w:before="88" w:line="268" w:lineRule="exact"/>
        <w:jc w:val="both"/>
        <w:textAlignment w:val="baseline"/>
        <w:rPr>
          <w:rFonts w:ascii="Garamond" w:eastAsia="Garamond" w:hAnsi="Garamond"/>
          <w:color w:val="32231C"/>
        </w:rPr>
      </w:pPr>
      <w:r>
        <w:rPr>
          <w:rFonts w:ascii="Garamond" w:eastAsia="Garamond" w:hAnsi="Garamond"/>
          <w:color w:val="32231C"/>
        </w:rPr>
        <w:t>the idea that the antique dignity of India will be at all enhanced by the trumpery of nationalism:</w:t>
      </w:r>
    </w:p>
    <w:p w14:paraId="2FAA0141" w14:textId="77777777" w:rsidR="000A0D18" w:rsidRDefault="00000000">
      <w:pPr>
        <w:spacing w:before="175" w:line="220" w:lineRule="exact"/>
        <w:jc w:val="both"/>
        <w:textAlignment w:val="baseline"/>
        <w:rPr>
          <w:rFonts w:ascii="Garamond" w:eastAsia="Garamond" w:hAnsi="Garamond"/>
          <w:color w:val="32231C"/>
          <w:spacing w:val="-4"/>
        </w:rPr>
      </w:pPr>
      <w:r>
        <w:rPr>
          <w:rFonts w:ascii="Garamond" w:eastAsia="Garamond" w:hAnsi="Garamond"/>
          <w:color w:val="32231C"/>
          <w:spacing w:val="-4"/>
        </w:rPr>
        <w:t>India a nation! What an apotheosis! Last corner to the drab nineteenth-century sisterhood! Waddling in at this hour of the world to take her seat! She, whose only peer was the Holy Roman Empire, she shall rank with Guatemala and Belgium perhaps! Fielding mocked again. And Aziz in an awful rage danced this way and that, not knowing what to do, and cried: "Down with the English anyhow. That's certain.... We may hate one an</w:t>
      </w:r>
      <w:r>
        <w:rPr>
          <w:rFonts w:ascii="Garamond" w:eastAsia="Garamond" w:hAnsi="Garamond"/>
          <w:color w:val="32231C"/>
          <w:spacing w:val="-4"/>
        </w:rPr>
        <w:softHyphen/>
        <w:t>other, but we hate you most.... We shall drive every blasted Englishman into the sea, and then"—he rode against him furiously—"and then," he con</w:t>
      </w:r>
      <w:r>
        <w:rPr>
          <w:rFonts w:ascii="Garamond" w:eastAsia="Garamond" w:hAnsi="Garamond"/>
          <w:color w:val="32231C"/>
          <w:spacing w:val="-4"/>
        </w:rPr>
        <w:softHyphen/>
        <w:t>cluded, half kissing him, "you and I shall be friends."</w:t>
      </w:r>
    </w:p>
    <w:p w14:paraId="27FEE77E" w14:textId="77777777" w:rsidR="000A0D18" w:rsidRDefault="00000000">
      <w:pPr>
        <w:spacing w:line="219" w:lineRule="exact"/>
        <w:ind w:firstLine="216"/>
        <w:jc w:val="both"/>
        <w:textAlignment w:val="baseline"/>
        <w:rPr>
          <w:rFonts w:ascii="Garamond" w:eastAsia="Garamond" w:hAnsi="Garamond"/>
          <w:color w:val="32231C"/>
        </w:rPr>
      </w:pPr>
      <w:r>
        <w:rPr>
          <w:rFonts w:ascii="Garamond" w:eastAsia="Garamond" w:hAnsi="Garamond"/>
          <w:color w:val="32231C"/>
        </w:rPr>
        <w:t>"Why can't we be friends now?" said the other, holding him affection</w:t>
      </w:r>
      <w:r>
        <w:rPr>
          <w:rFonts w:ascii="Garamond" w:eastAsia="Garamond" w:hAnsi="Garamond"/>
          <w:color w:val="32231C"/>
        </w:rPr>
        <w:softHyphen/>
        <w:t>ately. "It's what I want. It's what you want."</w:t>
      </w:r>
    </w:p>
    <w:p w14:paraId="79038E2F" w14:textId="77777777" w:rsidR="000A0D18" w:rsidRDefault="00000000">
      <w:pPr>
        <w:spacing w:line="219" w:lineRule="exact"/>
        <w:ind w:firstLine="216"/>
        <w:jc w:val="both"/>
        <w:textAlignment w:val="baseline"/>
        <w:rPr>
          <w:rFonts w:ascii="Garamond" w:eastAsia="Garamond" w:hAnsi="Garamond"/>
          <w:color w:val="32231C"/>
          <w:spacing w:val="-5"/>
        </w:rPr>
      </w:pPr>
      <w:r>
        <w:rPr>
          <w:rFonts w:ascii="Garamond" w:eastAsia="Garamond" w:hAnsi="Garamond"/>
          <w:color w:val="32231C"/>
          <w:spacing w:val="-5"/>
        </w:rPr>
        <w:t>But the horses didn't want it—they swerved apart; the earth didn't want it, sending up rocks through which riders must pass single file; the temples, the tank, the jail, the palace, the birds, the carrion, the Guest House, that came into view as they issued from the gap and saw Mau beneath: they didn't want it, they said in their hundred voices, "No, not yet," and the sky said, "No, not there."</w:t>
      </w:r>
      <w:r>
        <w:rPr>
          <w:rFonts w:ascii="Garamond" w:eastAsia="Garamond" w:hAnsi="Garamond"/>
          <w:color w:val="32231C"/>
          <w:spacing w:val="-5"/>
          <w:vertAlign w:val="superscript"/>
        </w:rPr>
        <w:t>88</w:t>
      </w:r>
      <w:r>
        <w:rPr>
          <w:rFonts w:ascii="Garamond" w:eastAsia="Garamond" w:hAnsi="Garamond"/>
          <w:color w:val="32231C"/>
          <w:spacing w:val="-5"/>
        </w:rPr>
        <w:t xml:space="preserve"> </w:t>
      </w:r>
    </w:p>
    <w:p w14:paraId="187290DF" w14:textId="77777777" w:rsidR="000A0D18" w:rsidRDefault="00000000">
      <w:pPr>
        <w:spacing w:before="240" w:line="258" w:lineRule="exact"/>
        <w:ind w:firstLine="216"/>
        <w:jc w:val="both"/>
        <w:textAlignment w:val="baseline"/>
        <w:rPr>
          <w:rFonts w:ascii="Garamond" w:eastAsia="Garamond" w:hAnsi="Garamond"/>
          <w:color w:val="32231C"/>
          <w:spacing w:val="2"/>
        </w:rPr>
      </w:pPr>
      <w:r>
        <w:rPr>
          <w:rFonts w:ascii="Garamond" w:eastAsia="Garamond" w:hAnsi="Garamond"/>
          <w:color w:val="32231C"/>
          <w:spacing w:val="2"/>
        </w:rPr>
        <w:t>It is a most important scene, but we misread it if we take it to ex</w:t>
      </w:r>
      <w:r>
        <w:rPr>
          <w:rFonts w:ascii="Garamond" w:eastAsia="Garamond" w:hAnsi="Garamond"/>
          <w:color w:val="32231C"/>
          <w:spacing w:val="2"/>
        </w:rPr>
        <w:softHyphen/>
        <w:t>press a final despair over the human condition. "Not now, not yeti" were the very words Forster used in commenting on H. G. Wells's millennial optimism,</w:t>
      </w:r>
      <w:r>
        <w:rPr>
          <w:rFonts w:ascii="Garamond" w:eastAsia="Garamond" w:hAnsi="Garamond"/>
          <w:color w:val="32231C"/>
          <w:spacing w:val="2"/>
          <w:vertAlign w:val="superscript"/>
        </w:rPr>
        <w:t>39</w:t>
      </w:r>
      <w:r>
        <w:rPr>
          <w:rFonts w:ascii="Garamond" w:eastAsia="Garamond" w:hAnsi="Garamond"/>
          <w:color w:val="32231C"/>
          <w:spacing w:val="2"/>
        </w:rPr>
        <w:t xml:space="preserve"> but he meant thereby a postponement rather than an abandonment of hope. The failure of love between Aziz and Fielding is only a minor episode on the surface of the World Moun</w:t>
      </w:r>
      <w:r>
        <w:rPr>
          <w:rFonts w:ascii="Garamond" w:eastAsia="Garamond" w:hAnsi="Garamond"/>
          <w:color w:val="32231C"/>
          <w:spacing w:val="2"/>
        </w:rPr>
        <w:softHyphen/>
        <w:t>tain and derives only partly from the unalterable nature of things. Although the land itself seems to rise up to enforce their divorce, and the horses seem to defy their desires, this is only a symbolic way of saying that the achievement of love involves a coming to terms with the inanimate and the irrational—with forces partly beyond men's control. The horse is a libido symbol, according to Jung: "It repre</w:t>
      </w:r>
      <w:r>
        <w:rPr>
          <w:rFonts w:ascii="Garamond" w:eastAsia="Garamond" w:hAnsi="Garamond"/>
          <w:color w:val="32231C"/>
          <w:spacing w:val="2"/>
        </w:rPr>
        <w:softHyphen/>
        <w:t>sents the libido ... repressed through the incest prohibition."4</w:t>
      </w:r>
      <w:r>
        <w:rPr>
          <w:rFonts w:ascii="Garamond" w:eastAsia="Garamond" w:hAnsi="Garamond"/>
          <w:color w:val="32231C"/>
          <w:spacing w:val="2"/>
          <w:vertAlign w:val="superscript"/>
        </w:rPr>
        <w:t>0</w:t>
      </w:r>
      <w:r>
        <w:rPr>
          <w:rFonts w:ascii="Garamond" w:eastAsia="Garamond" w:hAnsi="Garamond"/>
          <w:color w:val="32231C"/>
          <w:spacing w:val="2"/>
        </w:rPr>
        <w:t xml:space="preserve"> These unconscious forces, universally symbolized in myth, are clearly oper</w:t>
      </w:r>
      <w:r>
        <w:rPr>
          <w:rFonts w:ascii="Garamond" w:eastAsia="Garamond" w:hAnsi="Garamond"/>
          <w:color w:val="32231C"/>
          <w:spacing w:val="2"/>
        </w:rPr>
        <w:softHyphen/>
        <w:t>ating here. The attempt to enter Mother India has failed; it is forbid</w:t>
      </w:r>
      <w:r>
        <w:rPr>
          <w:rFonts w:ascii="Garamond" w:eastAsia="Garamond" w:hAnsi="Garamond"/>
          <w:color w:val="32231C"/>
          <w:spacing w:val="2"/>
        </w:rPr>
        <w:softHyphen/>
        <w:t>den and will remain forbidden until men can hear and understand her echoes and know themselves as brothers within the great circle. Until men know and accept what they hold in common, they will suffer from their differences.</w:t>
      </w:r>
    </w:p>
    <w:p w14:paraId="7E2C6EC9" w14:textId="77777777" w:rsidR="000A0D18" w:rsidRDefault="00000000">
      <w:pPr>
        <w:spacing w:before="33" w:line="258" w:lineRule="exact"/>
        <w:ind w:left="216"/>
        <w:jc w:val="both"/>
        <w:textAlignment w:val="baseline"/>
        <w:rPr>
          <w:rFonts w:ascii="Garamond" w:eastAsia="Garamond" w:hAnsi="Garamond"/>
          <w:color w:val="32231C"/>
        </w:rPr>
      </w:pPr>
      <w:r>
        <w:rPr>
          <w:rFonts w:ascii="Garamond" w:eastAsia="Garamond" w:hAnsi="Garamond"/>
          <w:color w:val="32231C"/>
        </w:rPr>
        <w:t>Both Fielding and Aziz grope for that commonality, but lack the in-</w:t>
      </w:r>
      <w:r>
        <w:rPr>
          <w:rFonts w:ascii="Garamond" w:eastAsia="Garamond" w:hAnsi="Garamond"/>
          <w:color w:val="000000"/>
          <w:sz w:val="24"/>
        </w:rPr>
        <w:t xml:space="preserve"> </w:t>
      </w:r>
    </w:p>
    <w:p w14:paraId="09A30291" w14:textId="77777777" w:rsidR="000A0D18" w:rsidRDefault="000A0D18">
      <w:pPr>
        <w:sectPr w:rsidR="000A0D18">
          <w:pgSz w:w="7488" w:h="11986"/>
          <w:pgMar w:top="700" w:right="226" w:bottom="710" w:left="1168" w:header="720" w:footer="720" w:gutter="0"/>
          <w:cols w:space="720"/>
        </w:sectPr>
      </w:pPr>
    </w:p>
    <w:p w14:paraId="4DA63DBB" w14:textId="77777777" w:rsidR="000A0D18" w:rsidRDefault="00000000">
      <w:pPr>
        <w:tabs>
          <w:tab w:val="right" w:pos="6120"/>
        </w:tabs>
        <w:spacing w:before="33" w:line="198" w:lineRule="exact"/>
        <w:jc w:val="both"/>
        <w:textAlignment w:val="baseline"/>
        <w:rPr>
          <w:rFonts w:ascii="Garamond" w:eastAsia="Garamond" w:hAnsi="Garamond"/>
          <w:color w:val="000000"/>
          <w:sz w:val="16"/>
        </w:rPr>
      </w:pPr>
      <w:r>
        <w:lastRenderedPageBreak/>
        <w:pict w14:anchorId="5D9FF72C">
          <v:shape id="_x0000_s1168" type="#_x0000_t202" style="position:absolute;left:0;text-align:left;margin-left:0;margin-top:0;width:388.8pt;height:597.6pt;z-index:-251586048;mso-position-horizontal-relative:page;mso-position-vertical-relative:page" fillcolor="#e5dabc" stroked="f">
            <v:textbox>
              <w:txbxContent>
                <w:p w14:paraId="73B28CFC" w14:textId="77777777" w:rsidR="00000000" w:rsidRDefault="00000000"/>
              </w:txbxContent>
            </v:textbox>
            <w10:wrap anchorx="page" anchory="page"/>
          </v:shape>
        </w:pict>
      </w:r>
      <w:r>
        <w:rPr>
          <w:rFonts w:ascii="Garamond" w:eastAsia="Garamond" w:hAnsi="Garamond"/>
          <w:color w:val="000000"/>
          <w:sz w:val="16"/>
        </w:rPr>
        <w:t>A PASSAGE TO INDIA</w:t>
      </w:r>
      <w:r>
        <w:rPr>
          <w:rFonts w:ascii="Garamond" w:eastAsia="Garamond" w:hAnsi="Garamond"/>
          <w:color w:val="000000"/>
          <w:sz w:val="16"/>
        </w:rPr>
        <w:tab/>
        <w:t>3</w:t>
      </w:r>
      <w:r>
        <w:rPr>
          <w:rFonts w:ascii="Garamond" w:eastAsia="Garamond" w:hAnsi="Garamond"/>
          <w:color w:val="000000"/>
          <w:sz w:val="16"/>
          <w:vertAlign w:val="superscript"/>
        </w:rPr>
        <w:t>2</w:t>
      </w:r>
      <w:r>
        <w:rPr>
          <w:rFonts w:ascii="Garamond" w:eastAsia="Garamond" w:hAnsi="Garamond"/>
          <w:color w:val="000000"/>
          <w:sz w:val="16"/>
        </w:rPr>
        <w:t>9</w:t>
      </w:r>
    </w:p>
    <w:p w14:paraId="7D9B0C97" w14:textId="77777777" w:rsidR="000A0D18" w:rsidRDefault="00000000">
      <w:pPr>
        <w:spacing w:before="92" w:line="260" w:lineRule="exact"/>
        <w:jc w:val="both"/>
        <w:textAlignment w:val="baseline"/>
        <w:rPr>
          <w:rFonts w:ascii="Garamond" w:eastAsia="Garamond" w:hAnsi="Garamond"/>
          <w:color w:val="000000"/>
        </w:rPr>
      </w:pPr>
      <w:r>
        <w:rPr>
          <w:rFonts w:ascii="Garamond" w:eastAsia="Garamond" w:hAnsi="Garamond"/>
          <w:color w:val="000000"/>
        </w:rPr>
        <w:t>sight to find it. They suffer not from the undeveloped heart or mind, but from the undeveloped soul—indicated in their inability to com</w:t>
      </w:r>
      <w:r>
        <w:rPr>
          <w:rFonts w:ascii="Garamond" w:eastAsia="Garamond" w:hAnsi="Garamond"/>
          <w:color w:val="000000"/>
        </w:rPr>
        <w:softHyphen/>
        <w:t>prehend Hinduism or the caves. Fielding is curious about Hinduism as he is curious about everything, but when he declares, "What I want to discover is its spiritual side, if it has one" (p. 332), it is clear that he will never be admitted, or want to be admitted, to the dark mysteries of the World Mountain. His is a world of, light and reason:</w:t>
      </w:r>
    </w:p>
    <w:p w14:paraId="403EFF02" w14:textId="77777777" w:rsidR="000A0D18" w:rsidRDefault="00000000">
      <w:pPr>
        <w:spacing w:before="133" w:line="219" w:lineRule="exact"/>
        <w:jc w:val="both"/>
        <w:textAlignment w:val="baseline"/>
        <w:rPr>
          <w:rFonts w:ascii="Garamond" w:eastAsia="Garamond" w:hAnsi="Garamond"/>
          <w:color w:val="000000"/>
          <w:spacing w:val="-7"/>
        </w:rPr>
      </w:pPr>
      <w:r>
        <w:rPr>
          <w:rFonts w:ascii="Garamond" w:eastAsia="Garamond" w:hAnsi="Garamond"/>
          <w:color w:val="000000"/>
          <w:spacing w:val="-7"/>
        </w:rPr>
        <w:t>Great is information, and she shall prevail. It was the last moment of the light, and as he gazed at the Marabar Hills they seemed to move graciously towards him like a queen, and their charm became the sky's.... Lovely, ex</w:t>
      </w:r>
      <w:r>
        <w:rPr>
          <w:rFonts w:ascii="Garamond" w:eastAsia="Garamond" w:hAnsi="Garamond"/>
          <w:color w:val="000000"/>
          <w:spacing w:val="-7"/>
        </w:rPr>
        <w:softHyphen/>
        <w:t xml:space="preserve">quisite moment—but passing the Englishman with averted face and on swift wings. He experienced </w:t>
      </w:r>
      <w:r>
        <w:rPr>
          <w:rFonts w:ascii="Garamond" w:eastAsia="Garamond" w:hAnsi="Garamond"/>
          <w:i/>
          <w:color w:val="000000"/>
          <w:spacing w:val="-7"/>
          <w:sz w:val="19"/>
        </w:rPr>
        <w:t xml:space="preserve">nothing </w:t>
      </w:r>
      <w:r>
        <w:rPr>
          <w:rFonts w:ascii="Garamond" w:eastAsia="Garamond" w:hAnsi="Garamond"/>
          <w:color w:val="000000"/>
          <w:spacing w:val="-7"/>
        </w:rPr>
        <w:t>himself; it was as if someone had told him there was such a moment, and he was obliged to believe. And he felt dubious and discontented suddenly, and wondered whether he was really and truly successful as a human being. (p. 199; my italics.)</w:t>
      </w:r>
    </w:p>
    <w:p w14:paraId="4BC9B6D5" w14:textId="77777777" w:rsidR="000A0D18" w:rsidRDefault="00000000">
      <w:pPr>
        <w:spacing w:before="212" w:line="260" w:lineRule="exact"/>
        <w:jc w:val="both"/>
        <w:textAlignment w:val="baseline"/>
        <w:rPr>
          <w:rFonts w:ascii="Garamond" w:eastAsia="Garamond" w:hAnsi="Garamond"/>
          <w:color w:val="000000"/>
          <w:spacing w:val="2"/>
        </w:rPr>
      </w:pPr>
      <w:r>
        <w:rPr>
          <w:rFonts w:ascii="Garamond" w:eastAsia="Garamond" w:hAnsi="Garamond"/>
          <w:color w:val="000000"/>
          <w:spacing w:val="2"/>
        </w:rPr>
        <w:t>This vague discontent (so delicately suggested), this half-heard mes</w:t>
      </w:r>
      <w:r>
        <w:rPr>
          <w:rFonts w:ascii="Garamond" w:eastAsia="Garamond" w:hAnsi="Garamond"/>
          <w:color w:val="000000"/>
          <w:spacing w:val="2"/>
        </w:rPr>
        <w:softHyphen/>
        <w:t>sage from the Marabar (which he doesn't visit), this puzzling experi</w:t>
      </w:r>
      <w:r>
        <w:rPr>
          <w:rFonts w:ascii="Garamond" w:eastAsia="Garamond" w:hAnsi="Garamond"/>
          <w:color w:val="000000"/>
          <w:spacing w:val="2"/>
        </w:rPr>
        <w:softHyphen/>
        <w:t>ence of "nothing," are all Fielding can know of the unconscious life. And the separation of consciousness from unconsciousness that both Aziz and Fielding suffer is at the root of their separation from each other.</w:t>
      </w:r>
    </w:p>
    <w:p w14:paraId="1477F1AF" w14:textId="77777777" w:rsidR="000A0D18" w:rsidRDefault="00000000">
      <w:pPr>
        <w:spacing w:line="258" w:lineRule="exact"/>
        <w:ind w:firstLine="216"/>
        <w:jc w:val="both"/>
        <w:textAlignment w:val="baseline"/>
        <w:rPr>
          <w:rFonts w:ascii="Garamond" w:eastAsia="Garamond" w:hAnsi="Garamond"/>
          <w:color w:val="000000"/>
        </w:rPr>
      </w:pPr>
      <w:r>
        <w:rPr>
          <w:rFonts w:ascii="Garamond" w:eastAsia="Garamond" w:hAnsi="Garamond"/>
          <w:color w:val="000000"/>
        </w:rPr>
        <w:t>Fielding is in the same predicament as Adela. Both are prisoners of their intellectuality, of their words; yet beyond their words is a word</w:t>
      </w:r>
      <w:r>
        <w:rPr>
          <w:rFonts w:ascii="Garamond" w:eastAsia="Garamond" w:hAnsi="Garamond"/>
          <w:color w:val="000000"/>
        </w:rPr>
        <w:softHyphen/>
        <w:t>lessness that vaguely haunts them. Just as she and Aziz found "little to say" to each other, so she and Fielding, groping for verbal com</w:t>
      </w:r>
      <w:r>
        <w:rPr>
          <w:rFonts w:ascii="Garamond" w:eastAsia="Garamond" w:hAnsi="Garamond"/>
          <w:color w:val="000000"/>
        </w:rPr>
        <w:softHyphen/>
        <w:t xml:space="preserve">munion, dimly sense that behind their brave words is a </w:t>
      </w:r>
      <w:r>
        <w:rPr>
          <w:rFonts w:ascii="Garamond" w:eastAsia="Garamond" w:hAnsi="Garamond"/>
          <w:i/>
          <w:color w:val="000000"/>
        </w:rPr>
        <w:t xml:space="preserve">nothing </w:t>
      </w:r>
      <w:r>
        <w:rPr>
          <w:rFonts w:ascii="Garamond" w:eastAsia="Garamond" w:hAnsi="Garamond"/>
          <w:color w:val="000000"/>
        </w:rPr>
        <w:t>not accessible to words—which, being unknown, can terrify. After Adela's trouble in the caves, the two of them seek some scientific word—"telepathy" or "hallucination"—to explain it and the echoes she had heard. But reason alone is not an adequate guide in such darkness:</w:t>
      </w:r>
    </w:p>
    <w:p w14:paraId="587F740E" w14:textId="77777777" w:rsidR="000A0D18" w:rsidRDefault="00000000">
      <w:pPr>
        <w:spacing w:before="109" w:line="222" w:lineRule="exact"/>
        <w:jc w:val="both"/>
        <w:textAlignment w:val="baseline"/>
        <w:rPr>
          <w:rFonts w:ascii="Garamond" w:eastAsia="Garamond" w:hAnsi="Garamond"/>
          <w:color w:val="000000"/>
          <w:spacing w:val="-4"/>
        </w:rPr>
      </w:pPr>
      <w:r>
        <w:rPr>
          <w:rFonts w:ascii="Garamond" w:eastAsia="Garamond" w:hAnsi="Garamond"/>
          <w:color w:val="000000"/>
          <w:spacing w:val="-4"/>
        </w:rPr>
        <w:t>A friendliness, as of dwarfs shaking hands, was in the air. Both man and woman were at the height of their powers—sensible, honest, even subtle. They spoke the same language, and held the same opinions.... Yet they were dissatisfied. When they agreed, "I want to go on living a bit," or "I don't believe in God," the words were followed by a curious backwash as though the universe had displaced itself to fill up a tiny void, or as though they had seen their own gestures from an immense height—dwarfs talking, shaking hands and assuring each other that they stood on the same footing of insight. (pp. 274-75.)</w:t>
      </w:r>
    </w:p>
    <w:p w14:paraId="2C9420BE" w14:textId="77777777" w:rsidR="000A0D18" w:rsidRDefault="000A0D18">
      <w:pPr>
        <w:sectPr w:rsidR="000A0D18">
          <w:pgSz w:w="7776" w:h="11952"/>
          <w:pgMar w:top="700" w:right="1362" w:bottom="596" w:left="320" w:header="720" w:footer="720" w:gutter="0"/>
          <w:cols w:space="720"/>
        </w:sectPr>
      </w:pPr>
    </w:p>
    <w:p w14:paraId="49B8E2D4" w14:textId="77777777" w:rsidR="000A0D18" w:rsidRDefault="00000000">
      <w:pPr>
        <w:tabs>
          <w:tab w:val="right" w:pos="6048"/>
        </w:tabs>
        <w:spacing w:before="17" w:line="242" w:lineRule="exact"/>
        <w:ind w:right="72"/>
        <w:textAlignment w:val="baseline"/>
        <w:rPr>
          <w:rFonts w:ascii="Garamond" w:eastAsia="Garamond" w:hAnsi="Garamond"/>
          <w:color w:val="241709"/>
          <w:sz w:val="20"/>
        </w:rPr>
      </w:pPr>
      <w:r>
        <w:lastRenderedPageBreak/>
        <w:pict w14:anchorId="5CDA4AF1">
          <v:shape id="_x0000_s1167" type="#_x0000_t202" style="position:absolute;margin-left:0;margin-top:0;width:372pt;height:603.35pt;z-index:-251585024;mso-position-horizontal-relative:page;mso-position-vertical-relative:page" fillcolor="#e5d9ba" stroked="f">
            <v:textbox>
              <w:txbxContent>
                <w:p w14:paraId="22773628" w14:textId="77777777" w:rsidR="00000000" w:rsidRDefault="00000000"/>
              </w:txbxContent>
            </v:textbox>
            <w10:wrap anchorx="page" anchory="page"/>
          </v:shape>
        </w:pict>
      </w:r>
      <w:r>
        <w:rPr>
          <w:rFonts w:ascii="Garamond" w:eastAsia="Garamond" w:hAnsi="Garamond"/>
          <w:color w:val="241709"/>
          <w:sz w:val="20"/>
        </w:rPr>
        <w:t>330</w:t>
      </w:r>
      <w:r>
        <w:rPr>
          <w:rFonts w:ascii="Garamond" w:eastAsia="Garamond" w:hAnsi="Garamond"/>
          <w:color w:val="241709"/>
          <w:sz w:val="20"/>
        </w:rPr>
        <w:tab/>
        <w:t>THE CAVE AND THE MOUNTAIN</w:t>
      </w:r>
    </w:p>
    <w:p w14:paraId="54E2B5A2" w14:textId="77777777" w:rsidR="000A0D18" w:rsidRDefault="00000000">
      <w:pPr>
        <w:spacing w:before="94" w:line="259" w:lineRule="exact"/>
        <w:ind w:right="72" w:firstLine="216"/>
        <w:jc w:val="both"/>
        <w:textAlignment w:val="baseline"/>
        <w:rPr>
          <w:rFonts w:ascii="Garamond" w:eastAsia="Garamond" w:hAnsi="Garamond"/>
          <w:color w:val="241709"/>
          <w:spacing w:val="6"/>
          <w:sz w:val="20"/>
        </w:rPr>
      </w:pPr>
      <w:r>
        <w:rPr>
          <w:rFonts w:ascii="Garamond" w:eastAsia="Garamond" w:hAnsi="Garamond"/>
          <w:color w:val="241709"/>
          <w:spacing w:val="6"/>
          <w:sz w:val="20"/>
        </w:rPr>
        <w:t>Mrs. Moore, however, meets the shadow face to face.* As she comes to know the "real India," her character undergoes a strange metamor</w:t>
      </w:r>
      <w:r>
        <w:rPr>
          <w:rFonts w:ascii="Garamond" w:eastAsia="Garamond" w:hAnsi="Garamond"/>
          <w:color w:val="241709"/>
          <w:spacing w:val="6"/>
          <w:sz w:val="20"/>
        </w:rPr>
        <w:softHyphen/>
        <w:t>phosis, in which all her loyalties to religion, race, and family are shaken to the roots. The change begins on the night she encounters Aziz in the mosque, when he is so touched by learning that she came in reverence and respect that he makes her an honorary Oriental. Later, on the Marabar expedition, she jokes with Aziz: "We shall all be Moslems together." But she does not become a Moslem. She slowly moves toward a view of life that is Hindu, if anything—in which the differences between races and sects become unimportant. The second stage of her metamorphosis begins with hearing Godbole sing a song:</w:t>
      </w:r>
    </w:p>
    <w:p w14:paraId="185EE0CB" w14:textId="77777777" w:rsidR="000A0D18" w:rsidRDefault="00000000">
      <w:pPr>
        <w:spacing w:before="75" w:line="221" w:lineRule="exact"/>
        <w:ind w:right="72"/>
        <w:jc w:val="both"/>
        <w:textAlignment w:val="baseline"/>
        <w:rPr>
          <w:rFonts w:ascii="Garamond" w:eastAsia="Garamond" w:hAnsi="Garamond"/>
          <w:color w:val="241709"/>
          <w:sz w:val="20"/>
        </w:rPr>
      </w:pPr>
      <w:r>
        <w:rPr>
          <w:rFonts w:ascii="Garamond" w:eastAsia="Garamond" w:hAnsi="Garamond"/>
          <w:color w:val="241709"/>
          <w:sz w:val="20"/>
        </w:rPr>
        <w:t>It so happened that Mrs. Moore and Miss Quested had felt nothing acutely for a fortnight. Ever since Professor Godbole had sung his queer little song, they had lived more or less inside cocoons, and the difference between them was that the elder lady accepted her own apathy, while the younger resented hers. (p. isg.)</w:t>
      </w:r>
    </w:p>
    <w:p w14:paraId="0AE29687" w14:textId="77777777" w:rsidR="000A0D18" w:rsidRDefault="00000000">
      <w:pPr>
        <w:spacing w:before="99" w:line="259" w:lineRule="exact"/>
        <w:ind w:right="72"/>
        <w:jc w:val="both"/>
        <w:textAlignment w:val="baseline"/>
        <w:rPr>
          <w:rFonts w:ascii="Garamond" w:eastAsia="Garamond" w:hAnsi="Garamond"/>
          <w:color w:val="241709"/>
          <w:spacing w:val="8"/>
          <w:sz w:val="20"/>
        </w:rPr>
      </w:pPr>
      <w:r>
        <w:rPr>
          <w:rFonts w:ascii="Garamond" w:eastAsia="Garamond" w:hAnsi="Garamond"/>
          <w:color w:val="241709"/>
          <w:spacing w:val="8"/>
          <w:sz w:val="20"/>
        </w:rPr>
        <w:t>Those feelings occur on the train ride to the Marabar Caves, and the "cocoons" in which they feel "nothing acutely" are premonitory of those toward which they are progressing. Adela will not be "bottled up," and these psychic fears along with Mrs. Moore's acceptance of boredom and apathy prepare us for their different reactions to the catastrophe. Mrs. Moore grows discontented with "poor little talk</w:t>
      </w:r>
      <w:r>
        <w:rPr>
          <w:rFonts w:ascii="Garamond" w:eastAsia="Garamond" w:hAnsi="Garamond"/>
          <w:color w:val="241709"/>
          <w:spacing w:val="8"/>
          <w:sz w:val="20"/>
        </w:rPr>
        <w:softHyphen/>
        <w:t>ative Christianity" not because she is attracted to new creeds, but be</w:t>
      </w:r>
      <w:r>
        <w:rPr>
          <w:rFonts w:ascii="Garamond" w:eastAsia="Garamond" w:hAnsi="Garamond"/>
          <w:color w:val="241709"/>
          <w:spacing w:val="8"/>
          <w:sz w:val="20"/>
        </w:rPr>
        <w:softHyphen/>
        <w:t>cause she has, like Lazarus, apprehended something antecedent to creeds, and even to words. As a result of hearing the echo in the caves, she is overcome with a sense of accidie that gradually reduces the entire Christian doctrine from "Let there be Light" to "It is finished" to "bourn":</w:t>
      </w:r>
    </w:p>
    <w:p w14:paraId="31B57729" w14:textId="77777777" w:rsidR="000A0D18" w:rsidRDefault="00000000">
      <w:pPr>
        <w:spacing w:before="123" w:line="218" w:lineRule="exact"/>
        <w:ind w:right="72"/>
        <w:jc w:val="both"/>
        <w:textAlignment w:val="baseline"/>
        <w:rPr>
          <w:rFonts w:ascii="Garamond" w:eastAsia="Garamond" w:hAnsi="Garamond"/>
          <w:color w:val="241709"/>
          <w:sz w:val="20"/>
        </w:rPr>
      </w:pPr>
      <w:r>
        <w:rPr>
          <w:rFonts w:ascii="Garamond" w:eastAsia="Garamond" w:hAnsi="Garamond"/>
          <w:color w:val="241709"/>
          <w:sz w:val="20"/>
        </w:rPr>
        <w:t>Coming at a moment when she chanced to be fatigued, it had managed to murmur, "Pathos, piety, courage—they exist, but are identical, and so is filth. Everything exists, nothing has value." If one had spoken vileness in that place, or quoted lofty poetry, the comment would have been the same—"ou-boum." If one had spoken with the tongues</w:t>
      </w:r>
      <w:r>
        <w:rPr>
          <w:rFonts w:ascii="Garamond" w:eastAsia="Garamond" w:hAnsi="Garamond"/>
          <w:color w:val="4A341C"/>
          <w:sz w:val="20"/>
        </w:rPr>
        <w:t xml:space="preserve"> of angels and</w:t>
      </w:r>
      <w:r>
        <w:rPr>
          <w:rFonts w:ascii="Garamond" w:eastAsia="Garamond" w:hAnsi="Garamond"/>
          <w:color w:val="241709"/>
          <w:sz w:val="20"/>
        </w:rPr>
        <w:t xml:space="preserve"> pleaded for all the unhappiness and misunderstanding in</w:t>
      </w:r>
      <w:r>
        <w:rPr>
          <w:rFonts w:ascii="Garamond" w:eastAsia="Garamond" w:hAnsi="Garamond"/>
          <w:color w:val="4A341C"/>
          <w:sz w:val="20"/>
        </w:rPr>
        <w:t xml:space="preserve"> the world, past,</w:t>
      </w:r>
      <w:r>
        <w:rPr>
          <w:rFonts w:ascii="Garamond" w:eastAsia="Garamond" w:hAnsi="Garamond"/>
          <w:color w:val="241709"/>
          <w:sz w:val="20"/>
        </w:rPr>
        <w:t xml:space="preserve"> present, and</w:t>
      </w:r>
      <w:r>
        <w:rPr>
          <w:rFonts w:ascii="Garamond" w:eastAsia="Garamond" w:hAnsi="Garamond"/>
          <w:color w:val="4A341C"/>
          <w:sz w:val="20"/>
        </w:rPr>
        <w:t xml:space="preserve"> to </w:t>
      </w:r>
      <w:r>
        <w:rPr>
          <w:rFonts w:ascii="Garamond" w:eastAsia="Garamond" w:hAnsi="Garamond"/>
          <w:color w:val="241709"/>
          <w:sz w:val="20"/>
        </w:rPr>
        <w:t>come ... it would amount to the same, the serpent would</w:t>
      </w:r>
      <w:r>
        <w:rPr>
          <w:rFonts w:ascii="Garamond" w:eastAsia="Garamond" w:hAnsi="Garamond"/>
          <w:color w:val="4A341C"/>
          <w:sz w:val="20"/>
        </w:rPr>
        <w:t xml:space="preserve"> descend and</w:t>
      </w:r>
      <w:r>
        <w:rPr>
          <w:rFonts w:ascii="Garamond" w:eastAsia="Garamond" w:hAnsi="Garamond"/>
          <w:color w:val="241709"/>
          <w:sz w:val="20"/>
        </w:rPr>
        <w:t xml:space="preserve"> re-</w:t>
      </w:r>
      <w:r>
        <w:rPr>
          <w:rFonts w:ascii="Garamond" w:eastAsia="Garamond" w:hAnsi="Garamond"/>
          <w:color w:val="000000"/>
          <w:sz w:val="24"/>
        </w:rPr>
        <w:t xml:space="preserve"> </w:t>
      </w:r>
    </w:p>
    <w:p w14:paraId="19A929A0" w14:textId="77777777" w:rsidR="000A0D18" w:rsidRDefault="00000000">
      <w:pPr>
        <w:spacing w:after="119" w:line="219" w:lineRule="exact"/>
        <w:ind w:right="72"/>
        <w:textAlignment w:val="baseline"/>
        <w:rPr>
          <w:rFonts w:ascii="Garamond" w:eastAsia="Garamond" w:hAnsi="Garamond"/>
          <w:color w:val="241709"/>
          <w:sz w:val="20"/>
        </w:rPr>
      </w:pPr>
      <w:r>
        <w:rPr>
          <w:rFonts w:ascii="Garamond" w:eastAsia="Garamond" w:hAnsi="Garamond"/>
          <w:color w:val="241709"/>
          <w:sz w:val="20"/>
        </w:rPr>
        <w:t>turn to the ceiling. (pp. 156-57.)</w:t>
      </w:r>
    </w:p>
    <w:p w14:paraId="09AEAEC7" w14:textId="77777777" w:rsidR="000A0D18" w:rsidRDefault="00000000">
      <w:pPr>
        <w:numPr>
          <w:ilvl w:val="0"/>
          <w:numId w:val="6"/>
        </w:numPr>
        <w:tabs>
          <w:tab w:val="left" w:pos="288"/>
        </w:tabs>
        <w:spacing w:before="78" w:line="196" w:lineRule="exact"/>
        <w:ind w:right="72" w:firstLine="144"/>
        <w:jc w:val="both"/>
        <w:textAlignment w:val="baseline"/>
        <w:rPr>
          <w:rFonts w:ascii="Garamond" w:eastAsia="Garamond" w:hAnsi="Garamond"/>
          <w:color w:val="241709"/>
          <w:sz w:val="20"/>
        </w:rPr>
      </w:pPr>
      <w:r>
        <w:rPr>
          <w:rFonts w:ascii="Garamond" w:eastAsia="Garamond" w:hAnsi="Garamond"/>
          <w:color w:val="241709"/>
          <w:sz w:val="20"/>
        </w:rPr>
        <w:t>G. L. Dickinson, while in India, wrote a letter to a "Mrs. Moor," in which he talked of Hindus and particularly noted a "wasp"</w:t>
      </w:r>
      <w:r>
        <w:rPr>
          <w:rFonts w:ascii="Garamond" w:eastAsia="Garamond" w:hAnsi="Garamond"/>
          <w:color w:val="4A341C"/>
          <w:sz w:val="20"/>
        </w:rPr>
        <w:t>—a</w:t>
      </w:r>
      <w:r>
        <w:rPr>
          <w:rFonts w:ascii="Garamond" w:eastAsia="Garamond" w:hAnsi="Garamond"/>
          <w:color w:val="241709"/>
          <w:sz w:val="20"/>
        </w:rPr>
        <w:t xml:space="preserve"> creature of some</w:t>
      </w:r>
      <w:r>
        <w:rPr>
          <w:rFonts w:ascii="Garamond" w:eastAsia="Garamond" w:hAnsi="Garamond"/>
          <w:color w:val="4A341C"/>
          <w:sz w:val="20"/>
        </w:rPr>
        <w:t xml:space="preserve"> importance </w:t>
      </w:r>
      <w:r>
        <w:rPr>
          <w:rFonts w:ascii="Garamond" w:eastAsia="Garamond" w:hAnsi="Garamond"/>
          <w:color w:val="241709"/>
          <w:sz w:val="20"/>
        </w:rPr>
        <w:t>in the novel. (01.0,140.)</w:t>
      </w:r>
    </w:p>
    <w:p w14:paraId="0D73BEFE" w14:textId="77777777" w:rsidR="000A0D18" w:rsidRDefault="000A0D18">
      <w:pPr>
        <w:sectPr w:rsidR="000A0D18">
          <w:pgSz w:w="7440" w:h="12067"/>
          <w:pgMar w:top="600" w:right="10" w:bottom="791" w:left="1336" w:header="720" w:footer="720" w:gutter="0"/>
          <w:cols w:space="720"/>
        </w:sectPr>
      </w:pPr>
    </w:p>
    <w:p w14:paraId="2C72E0AE" w14:textId="77777777" w:rsidR="000A0D18" w:rsidRDefault="00000000">
      <w:pPr>
        <w:tabs>
          <w:tab w:val="right" w:pos="6048"/>
        </w:tabs>
        <w:spacing w:before="38" w:line="258" w:lineRule="exact"/>
        <w:textAlignment w:val="baseline"/>
        <w:rPr>
          <w:rFonts w:eastAsia="Times New Roman"/>
          <w:b/>
          <w:color w:val="34261B"/>
          <w:sz w:val="17"/>
        </w:rPr>
      </w:pPr>
      <w:r>
        <w:lastRenderedPageBreak/>
        <w:pict w14:anchorId="3D79F856">
          <v:shape id="_x0000_s1166" type="#_x0000_t202" style="position:absolute;margin-left:0;margin-top:0;width:384pt;height:605.75pt;z-index:-251584000;mso-position-horizontal-relative:page;mso-position-vertical-relative:page" fillcolor="#e3d7b8" stroked="f">
            <v:textbox>
              <w:txbxContent>
                <w:p w14:paraId="1647B10B" w14:textId="77777777" w:rsidR="00000000" w:rsidRDefault="00000000"/>
              </w:txbxContent>
            </v:textbox>
            <w10:wrap anchorx="page" anchory="page"/>
          </v:shape>
        </w:pict>
      </w:r>
      <w:r>
        <w:rPr>
          <w:rFonts w:eastAsia="Times New Roman"/>
          <w:b/>
          <w:color w:val="34261B"/>
          <w:sz w:val="17"/>
        </w:rPr>
        <w:t>A PASSAGE TO INDIA</w:t>
      </w:r>
      <w:r>
        <w:rPr>
          <w:rFonts w:eastAsia="Times New Roman"/>
          <w:b/>
          <w:color w:val="34261B"/>
          <w:sz w:val="17"/>
        </w:rPr>
        <w:tab/>
      </w:r>
      <w:r>
        <w:rPr>
          <w:rFonts w:eastAsia="Times New Roman"/>
          <w:color w:val="34261B"/>
          <w:sz w:val="21"/>
        </w:rPr>
        <w:t>331</w:t>
      </w:r>
    </w:p>
    <w:p w14:paraId="4E2234D9" w14:textId="77777777" w:rsidR="000A0D18" w:rsidRDefault="00000000">
      <w:pPr>
        <w:spacing w:before="114" w:line="258" w:lineRule="exact"/>
        <w:ind w:firstLine="144"/>
        <w:jc w:val="both"/>
        <w:textAlignment w:val="baseline"/>
        <w:rPr>
          <w:rFonts w:eastAsia="Times New Roman"/>
          <w:color w:val="34261B"/>
          <w:spacing w:val="1"/>
          <w:sz w:val="21"/>
        </w:rPr>
      </w:pPr>
      <w:r>
        <w:rPr>
          <w:rFonts w:eastAsia="Times New Roman"/>
          <w:color w:val="34261B"/>
          <w:spacing w:val="1"/>
          <w:sz w:val="21"/>
        </w:rPr>
        <w:t>She has caught a glimpse of Godbole's "ancient night," and her reaction can be explained to her sensible countrymen only as nerves or fatigue or old age. She withdraws more and more from social and family responsibilities. She becomes indifferent to bringing Ronny and Adela together, saying that "though people are important, the relations between them are not" (p. 141). And although she is con</w:t>
      </w:r>
      <w:r>
        <w:rPr>
          <w:rFonts w:eastAsia="Times New Roman"/>
          <w:color w:val="34261B"/>
          <w:spacing w:val="1"/>
          <w:sz w:val="21"/>
        </w:rPr>
        <w:softHyphen/>
        <w:t>vinced of Aziz's innocence, she will not testify on his behalf at the trial, nor will she visit Adela in her illness. She is not decent or likable or fair, and the old lady is certainly not "endearing," as Santha Rama Rau has seen her to be.</w:t>
      </w:r>
      <w:r>
        <w:rPr>
          <w:rFonts w:eastAsia="Times New Roman"/>
          <w:color w:val="34261B"/>
          <w:spacing w:val="1"/>
          <w:sz w:val="21"/>
          <w:vertAlign w:val="superscript"/>
        </w:rPr>
        <w:t>41</w:t>
      </w:r>
      <w:r>
        <w:rPr>
          <w:rFonts w:eastAsia="Times New Roman"/>
          <w:color w:val="34261B"/>
          <w:spacing w:val="1"/>
          <w:sz w:val="21"/>
        </w:rPr>
        <w:t xml:space="preserve"> Totally unprepared by culture or re</w:t>
      </w:r>
      <w:r>
        <w:rPr>
          <w:rFonts w:eastAsia="Times New Roman"/>
          <w:color w:val="34261B"/>
          <w:spacing w:val="1"/>
          <w:sz w:val="21"/>
        </w:rPr>
        <w:softHyphen/>
        <w:t xml:space="preserve">ligion for the vision India shows her, Mrs. Moore plans an ultimate retreat into "a cave of [her] own," and has arrived at "that state where the horror of the universe and its smallness are both visible at the same time—the twilight of the double vision in which so many elderly people are involved" (p. 216).• This is a Western kind of despair. She has seen what Godbole often sees, but it kills her desire to live instead of bringing her peace. Adela also experiences a "double relation" to the event in the cave ("Now she was of it and not of it at the same time," pp. 236-37), but she fights this doubleness as a sickness and wills a world that is a clean, well-lighted place. Like most of her countrymen, she is, in the words of </w:t>
      </w:r>
      <w:r>
        <w:rPr>
          <w:rFonts w:eastAsia="Times New Roman"/>
          <w:b/>
          <w:color w:val="34261B"/>
          <w:spacing w:val="1"/>
          <w:sz w:val="19"/>
        </w:rPr>
        <w:t xml:space="preserve">D. H. </w:t>
      </w:r>
      <w:r>
        <w:rPr>
          <w:rFonts w:eastAsia="Times New Roman"/>
          <w:color w:val="34261B"/>
          <w:spacing w:val="1"/>
          <w:sz w:val="21"/>
        </w:rPr>
        <w:t>Lawrence, "mad with the egoistic fear of [her] own nothingness."</w:t>
      </w:r>
      <w:r>
        <w:rPr>
          <w:rFonts w:eastAsia="Times New Roman"/>
          <w:color w:val="34261B"/>
          <w:spacing w:val="1"/>
          <w:sz w:val="21"/>
          <w:vertAlign w:val="superscript"/>
        </w:rPr>
        <w:t>42</w:t>
      </w:r>
      <w:r>
        <w:rPr>
          <w:rFonts w:eastAsia="Times New Roman"/>
          <w:color w:val="34261B"/>
          <w:spacing w:val="1"/>
          <w:sz w:val="21"/>
        </w:rPr>
        <w:t xml:space="preserve"> But not Mrs. Moore.t</w:t>
      </w:r>
    </w:p>
    <w:p w14:paraId="1152472C" w14:textId="77777777" w:rsidR="000A0D18" w:rsidRDefault="00000000">
      <w:pPr>
        <w:numPr>
          <w:ilvl w:val="0"/>
          <w:numId w:val="6"/>
        </w:numPr>
        <w:tabs>
          <w:tab w:val="left" w:pos="288"/>
        </w:tabs>
        <w:spacing w:before="369" w:line="204" w:lineRule="exact"/>
        <w:ind w:firstLine="144"/>
        <w:jc w:val="both"/>
        <w:textAlignment w:val="baseline"/>
        <w:rPr>
          <w:rFonts w:eastAsia="Times New Roman"/>
          <w:color w:val="34261B"/>
          <w:sz w:val="17"/>
        </w:rPr>
      </w:pPr>
      <w:r>
        <w:rPr>
          <w:rFonts w:eastAsia="Times New Roman"/>
          <w:color w:val="34261B"/>
          <w:sz w:val="17"/>
        </w:rPr>
        <w:t xml:space="preserve">Compare </w:t>
      </w:r>
      <w:r>
        <w:rPr>
          <w:rFonts w:eastAsia="Times New Roman"/>
          <w:b/>
          <w:color w:val="34261B"/>
          <w:sz w:val="17"/>
        </w:rPr>
        <w:t xml:space="preserve">D. </w:t>
      </w:r>
      <w:r>
        <w:rPr>
          <w:rFonts w:eastAsia="Times New Roman"/>
          <w:color w:val="34261B"/>
          <w:sz w:val="17"/>
        </w:rPr>
        <w:t>H. Lawrence's "twilight of both darknesses, the hush of the two</w:t>
      </w:r>
      <w:r>
        <w:rPr>
          <w:rFonts w:eastAsia="Times New Roman"/>
          <w:color w:val="34261B"/>
          <w:sz w:val="17"/>
        </w:rPr>
        <w:softHyphen/>
        <w:t xml:space="preserve">fold silence" </w:t>
      </w:r>
      <w:r>
        <w:rPr>
          <w:rFonts w:eastAsia="Times New Roman"/>
          <w:b/>
          <w:color w:val="34261B"/>
          <w:sz w:val="17"/>
        </w:rPr>
        <w:t xml:space="preserve">in </w:t>
      </w:r>
      <w:r>
        <w:rPr>
          <w:rFonts w:eastAsia="Times New Roman"/>
          <w:i/>
          <w:color w:val="34261B"/>
          <w:sz w:val="17"/>
        </w:rPr>
        <w:t xml:space="preserve">The Rainbow </w:t>
      </w:r>
      <w:r>
        <w:rPr>
          <w:rFonts w:eastAsia="Times New Roman"/>
          <w:color w:val="34261B"/>
          <w:sz w:val="17"/>
        </w:rPr>
        <w:t xml:space="preserve">(Harmondsworth, 1949 [1915]), </w:t>
      </w:r>
      <w:r>
        <w:rPr>
          <w:rFonts w:eastAsia="Times New Roman"/>
          <w:b/>
          <w:color w:val="34261B"/>
          <w:sz w:val="17"/>
        </w:rPr>
        <w:t xml:space="preserve">p. </w:t>
      </w:r>
      <w:r>
        <w:rPr>
          <w:rFonts w:eastAsia="Times New Roman"/>
          <w:b/>
          <w:color w:val="34261B"/>
          <w:sz w:val="15"/>
        </w:rPr>
        <w:t>202.</w:t>
      </w:r>
    </w:p>
    <w:p w14:paraId="1C810A66" w14:textId="77777777" w:rsidR="000A0D18" w:rsidRDefault="00000000">
      <w:pPr>
        <w:spacing w:line="202" w:lineRule="exact"/>
        <w:jc w:val="both"/>
        <w:textAlignment w:val="baseline"/>
        <w:rPr>
          <w:rFonts w:eastAsia="Times New Roman"/>
          <w:b/>
          <w:color w:val="34261B"/>
          <w:spacing w:val="5"/>
          <w:sz w:val="15"/>
        </w:rPr>
      </w:pPr>
      <w:r>
        <w:rPr>
          <w:rFonts w:eastAsia="Times New Roman"/>
          <w:b/>
          <w:color w:val="34261B"/>
          <w:spacing w:val="5"/>
          <w:sz w:val="15"/>
        </w:rPr>
        <w:t xml:space="preserve">t </w:t>
      </w:r>
      <w:r>
        <w:rPr>
          <w:rFonts w:eastAsia="Times New Roman"/>
          <w:color w:val="34261B"/>
          <w:spacing w:val="5"/>
          <w:sz w:val="17"/>
        </w:rPr>
        <w:t xml:space="preserve">In discussing her character with Forster, the author read aloud the following passage from </w:t>
      </w:r>
      <w:r>
        <w:rPr>
          <w:rFonts w:eastAsia="Times New Roman"/>
          <w:i/>
          <w:color w:val="34261B"/>
          <w:spacing w:val="5"/>
          <w:sz w:val="17"/>
        </w:rPr>
        <w:t xml:space="preserve">Women in Love </w:t>
      </w:r>
      <w:r>
        <w:rPr>
          <w:rFonts w:eastAsia="Times New Roman"/>
          <w:color w:val="34261B"/>
          <w:spacing w:val="5"/>
          <w:sz w:val="17"/>
        </w:rPr>
        <w:t xml:space="preserve">as suggesting the kind of state Mrs. Moore had reached. Forster was interested, asked to read the passage himself, and commented to this effect: "Yes, it's very like, isn't it? Though of course Lawrence was dealing with a relationship between the sexes, which doesn't apply to Mrs. Moore." (Conversation with Forster, March </w:t>
      </w:r>
      <w:r>
        <w:rPr>
          <w:rFonts w:eastAsia="Times New Roman"/>
          <w:b/>
          <w:color w:val="34261B"/>
          <w:spacing w:val="5"/>
          <w:sz w:val="15"/>
        </w:rPr>
        <w:t xml:space="preserve">12, </w:t>
      </w:r>
      <w:r>
        <w:rPr>
          <w:rFonts w:eastAsia="Times New Roman"/>
          <w:color w:val="34261B"/>
          <w:spacing w:val="5"/>
          <w:sz w:val="17"/>
        </w:rPr>
        <w:t>1965.) The passage is as follows:</w:t>
      </w:r>
    </w:p>
    <w:p w14:paraId="1D78B35D" w14:textId="77777777" w:rsidR="000A0D18" w:rsidRDefault="00000000">
      <w:pPr>
        <w:spacing w:line="202" w:lineRule="exact"/>
        <w:ind w:firstLine="144"/>
        <w:jc w:val="both"/>
        <w:textAlignment w:val="baseline"/>
        <w:rPr>
          <w:rFonts w:eastAsia="Times New Roman"/>
          <w:color w:val="34261B"/>
          <w:spacing w:val="5"/>
          <w:sz w:val="17"/>
        </w:rPr>
      </w:pPr>
      <w:r>
        <w:rPr>
          <w:rFonts w:eastAsia="Times New Roman"/>
          <w:color w:val="34261B"/>
          <w:spacing w:val="5"/>
          <w:sz w:val="17"/>
        </w:rPr>
        <w:t xml:space="preserve">"There is," he said, in a voice of pure abstraction, "a final me which is stark and impersonal and beyond responsibility. So there is a final you. And it is there </w:t>
      </w:r>
      <w:r>
        <w:rPr>
          <w:rFonts w:eastAsia="Times New Roman"/>
          <w:b/>
          <w:color w:val="34261B"/>
          <w:spacing w:val="5"/>
          <w:sz w:val="17"/>
        </w:rPr>
        <w:t xml:space="preserve">I </w:t>
      </w:r>
      <w:r>
        <w:rPr>
          <w:rFonts w:eastAsia="Times New Roman"/>
          <w:color w:val="34261B"/>
          <w:spacing w:val="5"/>
          <w:sz w:val="17"/>
        </w:rPr>
        <w:t>would want to meet you—not in the emotional, loving plane—but there beyond, where there is no speech and no terms of agreement. There we are two stark, un</w:t>
      </w:r>
      <w:r>
        <w:rPr>
          <w:rFonts w:eastAsia="Times New Roman"/>
          <w:color w:val="34261B"/>
          <w:spacing w:val="5"/>
          <w:sz w:val="17"/>
        </w:rPr>
        <w:softHyphen/>
        <w:t>known beings, two utterly strange creatures.... And there could be no obligation, because there is no standard for action there, because no understanding has been reaped from that plane. It is quite inhuman,—so there can be no calling to book, in any form whatsoever—because one is outside the pale of all that is accepted, and nothing known applies. One can only follow the impulse, taking that which lies in front, and responsible for nothing, asking for nothing, giving nothing, only each taking according to the primal desire." (New York, 1922), pp. 165-66.</w:t>
      </w:r>
    </w:p>
    <w:p w14:paraId="3A85B520" w14:textId="77777777" w:rsidR="000A0D18" w:rsidRDefault="000A0D18">
      <w:pPr>
        <w:sectPr w:rsidR="000A0D18">
          <w:pgSz w:w="7680" w:h="12115"/>
          <w:pgMar w:top="640" w:right="1405" w:bottom="759" w:left="181" w:header="720" w:footer="720" w:gutter="0"/>
          <w:cols w:space="720"/>
        </w:sectPr>
      </w:pPr>
    </w:p>
    <w:p w14:paraId="36826B43" w14:textId="77777777" w:rsidR="000A0D18" w:rsidRDefault="00000000">
      <w:pPr>
        <w:tabs>
          <w:tab w:val="right" w:pos="6048"/>
        </w:tabs>
        <w:spacing w:before="47" w:line="200" w:lineRule="exact"/>
        <w:textAlignment w:val="baseline"/>
        <w:rPr>
          <w:rFonts w:eastAsia="Times New Roman"/>
          <w:color w:val="34221B"/>
          <w:sz w:val="16"/>
        </w:rPr>
      </w:pPr>
      <w:r>
        <w:lastRenderedPageBreak/>
        <w:pict w14:anchorId="0B38CD98">
          <v:shape id="_x0000_s1165" type="#_x0000_t202" style="position:absolute;margin-left:0;margin-top:0;width:373.7pt;height:600pt;z-index:-251582976;mso-position-horizontal-relative:page;mso-position-vertical-relative:page" fillcolor="#e7dbbc" stroked="f">
            <v:textbox>
              <w:txbxContent>
                <w:p w14:paraId="0EFA79AC" w14:textId="77777777" w:rsidR="00000000" w:rsidRDefault="00000000"/>
              </w:txbxContent>
            </v:textbox>
            <w10:wrap anchorx="page" anchory="page"/>
          </v:shape>
        </w:pict>
      </w:r>
      <w:r>
        <w:rPr>
          <w:rFonts w:eastAsia="Times New Roman"/>
          <w:color w:val="34221B"/>
          <w:sz w:val="16"/>
        </w:rPr>
        <w:t>33</w:t>
      </w:r>
      <w:r>
        <w:rPr>
          <w:rFonts w:eastAsia="Times New Roman"/>
          <w:color w:val="34221B"/>
          <w:sz w:val="16"/>
          <w:vertAlign w:val="superscript"/>
        </w:rPr>
        <w:t>2</w:t>
      </w:r>
      <w:r>
        <w:rPr>
          <w:rFonts w:eastAsia="Times New Roman"/>
          <w:color w:val="34221B"/>
          <w:sz w:val="16"/>
        </w:rPr>
        <w:tab/>
        <w:t>THE CAVE AND THE MOUNTAIN</w:t>
      </w:r>
    </w:p>
    <w:p w14:paraId="4459ACA0" w14:textId="77777777" w:rsidR="000A0D18" w:rsidRDefault="00000000">
      <w:pPr>
        <w:spacing w:before="74" w:line="259" w:lineRule="exact"/>
        <w:ind w:firstLine="216"/>
        <w:jc w:val="both"/>
        <w:textAlignment w:val="baseline"/>
        <w:rPr>
          <w:rFonts w:eastAsia="Times New Roman"/>
          <w:color w:val="34221B"/>
          <w:spacing w:val="6"/>
          <w:sz w:val="20"/>
        </w:rPr>
      </w:pPr>
      <w:r>
        <w:rPr>
          <w:rFonts w:eastAsia="Times New Roman"/>
          <w:color w:val="34221B"/>
          <w:spacing w:val="6"/>
          <w:sz w:val="20"/>
        </w:rPr>
        <w:t>She becomes a legend among the Indians. Though they know next to nothing about her, rumor puts her on their side; her name, men</w:t>
      </w:r>
      <w:r>
        <w:rPr>
          <w:rFonts w:eastAsia="Times New Roman"/>
          <w:color w:val="34221B"/>
          <w:spacing w:val="6"/>
          <w:sz w:val="20"/>
        </w:rPr>
        <w:softHyphen/>
        <w:t>tioned during the trial, becomes magic. It is passed beyond the court to the crowd outside and taken up as a victory cry. After the acquittal, "Esmiss Esmoor" is chanted throughout Chandrapore as an invoca</w:t>
      </w:r>
      <w:r>
        <w:rPr>
          <w:rFonts w:eastAsia="Times New Roman"/>
          <w:color w:val="34221B"/>
          <w:spacing w:val="6"/>
          <w:sz w:val="20"/>
        </w:rPr>
        <w:softHyphen/>
        <w:t>tion to the goddess who, in some mysterious way, has entered into Adela's testimony and saved them. No one knows how the chant started, nor can it be stopped. Following the trial there is a temporary Hindu-Moslem entente, and this incantation, penetrating the parti</w:t>
      </w:r>
      <w:r>
        <w:rPr>
          <w:rFonts w:eastAsia="Times New Roman"/>
          <w:color w:val="34221B"/>
          <w:spacing w:val="6"/>
          <w:sz w:val="20"/>
        </w:rPr>
        <w:softHyphen/>
        <w:t>tions of the Indian world, comes as a reminder that ultimately there is no privacy and that we are all naked within the same echoing cave. The echoes of the book, of which "Esmiss Esmoor" is one, are emana</w:t>
      </w:r>
      <w:r>
        <w:rPr>
          <w:rFonts w:eastAsia="Times New Roman"/>
          <w:color w:val="34221B"/>
          <w:spacing w:val="6"/>
          <w:sz w:val="20"/>
        </w:rPr>
        <w:softHyphen/>
        <w:t>tions from the unconscious. They get through everywhere—as night</w:t>
      </w:r>
      <w:r>
        <w:rPr>
          <w:rFonts w:eastAsia="Times New Roman"/>
          <w:color w:val="34221B"/>
          <w:spacing w:val="6"/>
          <w:sz w:val="20"/>
        </w:rPr>
        <w:softHyphen/>
        <w:t>mare and nervousness to those who stop their ears, as dreams of har</w:t>
      </w:r>
      <w:r>
        <w:rPr>
          <w:rFonts w:eastAsia="Times New Roman"/>
          <w:color w:val="34221B"/>
          <w:spacing w:val="6"/>
          <w:sz w:val="20"/>
        </w:rPr>
        <w:softHyphen/>
        <w:t>mony and peace to those who do not resist. For the fearful ones, the Indian world is full of spies, secrets, and rumors. For example, Ronny one night finds, "as always, an Indian close outside the window ... picking up sounds" (p. 21o). Even Fielding is not immune to such problems. "Fatigued by the merciless and enormous day," he on one occasion "lost his usual sane view of human intercourse, and felt that we exist not in ourselves, but in terms of each other's minds" (p. 259). But Mrs. Moore glimpses something more unprivate than even the nightmares of her countrymen could admit—a reality which, had she been prepared for it, might have been redeeming. It is entirely appropriate that she leave the action, depart from India, and die on the way back to England.•</w:t>
      </w:r>
    </w:p>
    <w:p w14:paraId="3F40544F" w14:textId="77777777" w:rsidR="000A0D18" w:rsidRDefault="00000000">
      <w:pPr>
        <w:spacing w:before="204" w:line="227" w:lineRule="exact"/>
        <w:ind w:left="2952"/>
        <w:jc w:val="both"/>
        <w:textAlignment w:val="baseline"/>
        <w:rPr>
          <w:rFonts w:eastAsia="Times New Roman"/>
          <w:color w:val="34221B"/>
          <w:sz w:val="20"/>
        </w:rPr>
      </w:pPr>
      <w:r>
        <w:rPr>
          <w:rFonts w:eastAsia="Times New Roman"/>
          <w:color w:val="34221B"/>
          <w:sz w:val="20"/>
        </w:rPr>
        <w:t>5</w:t>
      </w:r>
    </w:p>
    <w:p w14:paraId="21EF40E7" w14:textId="77777777" w:rsidR="000A0D18" w:rsidRDefault="00000000">
      <w:pPr>
        <w:spacing w:before="39" w:line="259" w:lineRule="exact"/>
        <w:jc w:val="both"/>
        <w:textAlignment w:val="baseline"/>
        <w:rPr>
          <w:rFonts w:eastAsia="Times New Roman"/>
          <w:color w:val="34221B"/>
          <w:spacing w:val="7"/>
          <w:sz w:val="20"/>
        </w:rPr>
      </w:pPr>
      <w:r>
        <w:rPr>
          <w:rFonts w:eastAsia="Times New Roman"/>
          <w:color w:val="34221B"/>
          <w:spacing w:val="7"/>
          <w:sz w:val="20"/>
        </w:rPr>
        <w:t>Having passed from Hindu to Moslem to Anglo-Indian, we are, when we take up Mrs. Moore, back to the Hindu again. The circle is closing; the snake is finding its tail. The third section, "Temple," has struck some critics as tacked on, an afterthought, but this is a serious</w:t>
      </w:r>
    </w:p>
    <w:p w14:paraId="7299AE77" w14:textId="77777777" w:rsidR="000A0D18" w:rsidRDefault="00000000">
      <w:pPr>
        <w:numPr>
          <w:ilvl w:val="0"/>
          <w:numId w:val="8"/>
        </w:numPr>
        <w:tabs>
          <w:tab w:val="left" w:pos="288"/>
        </w:tabs>
        <w:spacing w:before="299" w:line="200" w:lineRule="exact"/>
        <w:ind w:firstLine="144"/>
        <w:jc w:val="both"/>
        <w:textAlignment w:val="baseline"/>
        <w:rPr>
          <w:rFonts w:eastAsia="Times New Roman"/>
          <w:color w:val="34221B"/>
          <w:spacing w:val="8"/>
          <w:sz w:val="16"/>
        </w:rPr>
      </w:pPr>
      <w:r>
        <w:rPr>
          <w:rFonts w:eastAsia="Times New Roman"/>
          <w:color w:val="34221B"/>
          <w:spacing w:val="8"/>
          <w:sz w:val="16"/>
        </w:rPr>
        <w:t xml:space="preserve">K. W. Gransden points out that Mrs. Moore seems also to occur as Mrs. March in the fragment "Entrance to an Unwritten Novel," which depicts a scene on a voyage home from India to Southampton: "Tired with the voyage and the noise of the children, worried by what she had left in India and what she might find in England, Mrs. March fell into a sort of trance." </w:t>
      </w:r>
      <w:r>
        <w:rPr>
          <w:rFonts w:eastAsia="Times New Roman"/>
          <w:i/>
          <w:color w:val="34221B"/>
          <w:spacing w:val="8"/>
          <w:sz w:val="16"/>
        </w:rPr>
        <w:t xml:space="preserve">(E. M. Forster, </w:t>
      </w:r>
      <w:r>
        <w:rPr>
          <w:rFonts w:eastAsia="Times New Roman"/>
          <w:color w:val="34221B"/>
          <w:spacing w:val="8"/>
          <w:sz w:val="16"/>
        </w:rPr>
        <w:t>p. 81.) In an ar</w:t>
      </w:r>
      <w:r>
        <w:rPr>
          <w:rFonts w:eastAsia="Times New Roman"/>
          <w:color w:val="34221B"/>
          <w:spacing w:val="8"/>
          <w:sz w:val="16"/>
        </w:rPr>
        <w:softHyphen/>
        <w:t>chetypal sense, this is the mother, the sacred mother, finally dispatched. She is sad and unfulfilled, but that is not the message of this novel or of this fragment.</w:t>
      </w:r>
    </w:p>
    <w:p w14:paraId="0CC6EF30" w14:textId="77777777" w:rsidR="000A0D18" w:rsidRDefault="000A0D18">
      <w:pPr>
        <w:sectPr w:rsidR="000A0D18">
          <w:pgSz w:w="7474" w:h="12000"/>
          <w:pgMar w:top="540" w:right="59" w:bottom="784" w:left="1321" w:header="720" w:footer="720" w:gutter="0"/>
          <w:cols w:space="720"/>
        </w:sectPr>
      </w:pPr>
    </w:p>
    <w:p w14:paraId="46D2C3E7" w14:textId="77777777" w:rsidR="000A0D18" w:rsidRDefault="00000000">
      <w:pPr>
        <w:tabs>
          <w:tab w:val="right" w:pos="6048"/>
        </w:tabs>
        <w:spacing w:line="249" w:lineRule="exact"/>
        <w:ind w:left="72" w:right="72"/>
        <w:jc w:val="both"/>
        <w:textAlignment w:val="baseline"/>
        <w:rPr>
          <w:rFonts w:ascii="Garamond" w:eastAsia="Garamond" w:hAnsi="Garamond"/>
          <w:color w:val="3A2A18"/>
          <w:sz w:val="15"/>
        </w:rPr>
      </w:pPr>
      <w:r>
        <w:lastRenderedPageBreak/>
        <w:pict w14:anchorId="1D33E53C">
          <v:shape id="_x0000_s1164" type="#_x0000_t202" style="position:absolute;left:0;text-align:left;margin-left:0;margin-top:0;width:388.8pt;height:599.3pt;z-index:-251581952;mso-position-horizontal-relative:page;mso-position-vertical-relative:page" fillcolor="#e5d9b9" stroked="f">
            <v:textbox>
              <w:txbxContent>
                <w:p w14:paraId="21F1D29F" w14:textId="77777777" w:rsidR="00000000" w:rsidRDefault="00000000"/>
              </w:txbxContent>
            </v:textbox>
            <w10:wrap anchorx="page" anchory="page"/>
          </v:shape>
        </w:pict>
      </w:r>
      <w:r>
        <w:rPr>
          <w:rFonts w:ascii="Garamond" w:eastAsia="Garamond" w:hAnsi="Garamond"/>
          <w:color w:val="3A2A18"/>
          <w:sz w:val="15"/>
        </w:rPr>
        <w:t>A PASSAGE TO INDIA</w:t>
      </w:r>
      <w:r>
        <w:rPr>
          <w:rFonts w:ascii="Garamond" w:eastAsia="Garamond" w:hAnsi="Garamond"/>
          <w:color w:val="3A2A18"/>
          <w:sz w:val="15"/>
        </w:rPr>
        <w:tab/>
      </w:r>
      <w:r>
        <w:rPr>
          <w:rFonts w:ascii="Garamond" w:eastAsia="Garamond" w:hAnsi="Garamond"/>
          <w:color w:val="3A2A18"/>
        </w:rPr>
        <w:t>333</w:t>
      </w:r>
    </w:p>
    <w:p w14:paraId="1EB248FD" w14:textId="77777777" w:rsidR="000A0D18" w:rsidRDefault="00000000">
      <w:pPr>
        <w:spacing w:before="92" w:line="257" w:lineRule="exact"/>
        <w:ind w:left="72" w:right="72"/>
        <w:jc w:val="both"/>
        <w:textAlignment w:val="baseline"/>
        <w:rPr>
          <w:rFonts w:ascii="Garamond" w:eastAsia="Garamond" w:hAnsi="Garamond"/>
          <w:color w:val="3A2A18"/>
          <w:spacing w:val="-2"/>
        </w:rPr>
      </w:pPr>
      <w:r>
        <w:rPr>
          <w:rFonts w:ascii="Garamond" w:eastAsia="Garamond" w:hAnsi="Garamond"/>
          <w:color w:val="3A2A18"/>
          <w:spacing w:val="-2"/>
        </w:rPr>
        <w:t>misjudgment. Insofar as it needs an excuse, Forster has excused it by saying: "It was architecturally necessary. I needed a lump, or a Hindu temple if you like—a mountain standing up. It is well placed; and it gathers up some strings. But there ought to be more after it. The lump sticks out a little too much."</w:t>
      </w:r>
      <w:r>
        <w:rPr>
          <w:rFonts w:ascii="Bookman Old Style" w:eastAsia="Bookman Old Style" w:hAnsi="Bookman Old Style"/>
          <w:color w:val="3A2A18"/>
          <w:spacing w:val="-2"/>
          <w:vertAlign w:val="superscript"/>
        </w:rPr>
        <w:t>43</w:t>
      </w:r>
      <w:r>
        <w:rPr>
          <w:rFonts w:ascii="Garamond" w:eastAsia="Garamond" w:hAnsi="Garamond"/>
          <w:color w:val="3A2A18"/>
          <w:spacing w:val="-2"/>
        </w:rPr>
        <w:t xml:space="preserve"> It must be added that the section is not only architecturally but also thematically necessary, a fact brought to light in this comment by Noel Annan:</w:t>
      </w:r>
    </w:p>
    <w:p w14:paraId="38A6E41B" w14:textId="77777777" w:rsidR="000A0D18" w:rsidRDefault="00000000">
      <w:pPr>
        <w:spacing w:before="143" w:line="220" w:lineRule="exact"/>
        <w:ind w:left="72" w:right="72"/>
        <w:jc w:val="both"/>
        <w:textAlignment w:val="baseline"/>
        <w:rPr>
          <w:rFonts w:ascii="Garamond" w:eastAsia="Garamond" w:hAnsi="Garamond"/>
          <w:color w:val="3A2A18"/>
          <w:spacing w:val="1"/>
          <w:sz w:val="20"/>
        </w:rPr>
      </w:pPr>
      <w:r>
        <w:rPr>
          <w:rFonts w:ascii="Garamond" w:eastAsia="Garamond" w:hAnsi="Garamond"/>
          <w:color w:val="3A2A18"/>
          <w:spacing w:val="1"/>
          <w:sz w:val="20"/>
        </w:rPr>
        <w:t xml:space="preserve">When I saw the play which was made out of </w:t>
      </w:r>
      <w:r>
        <w:rPr>
          <w:rFonts w:ascii="Garamond" w:eastAsia="Garamond" w:hAnsi="Garamond"/>
          <w:i/>
          <w:color w:val="3A2A18"/>
          <w:spacing w:val="1"/>
          <w:sz w:val="20"/>
        </w:rPr>
        <w:t xml:space="preserve">A Passage to India </w:t>
      </w:r>
      <w:r>
        <w:rPr>
          <w:rFonts w:ascii="Garamond" w:eastAsia="Garamond" w:hAnsi="Garamond"/>
          <w:color w:val="3A2A18"/>
          <w:spacing w:val="1"/>
          <w:sz w:val="20"/>
        </w:rPr>
        <w:t>and which ends with Aziz's acquittal, I was overwhelmed by the feeling that in the novel Forster was saying that there is no unified moral explanation of life; that neither Fielding's humanism nor Mrs. Moore's intuitionist morality could be sustained after the impact with India; that India shows up the nar</w:t>
      </w:r>
      <w:r>
        <w:rPr>
          <w:rFonts w:ascii="Garamond" w:eastAsia="Garamond" w:hAnsi="Garamond"/>
          <w:color w:val="3A2A18"/>
          <w:spacing w:val="1"/>
          <w:sz w:val="20"/>
        </w:rPr>
        <w:softHyphen/>
        <w:t>rowness and deceptive tidiness of Western morality. I said this to F. when we were discussing the play, and he said: "Ah, but of course in the novel there is the last section"—and I suppose it is in that section that deals with Hinduism and religion that Forster feels that the reconciliation can be made.</w:t>
      </w:r>
      <w:r>
        <w:rPr>
          <w:rFonts w:ascii="Bookman Old Style" w:eastAsia="Bookman Old Style" w:hAnsi="Bookman Old Style"/>
          <w:color w:val="3A2A18"/>
          <w:spacing w:val="1"/>
          <w:sz w:val="20"/>
          <w:vertAlign w:val="superscript"/>
        </w:rPr>
        <w:t>44</w:t>
      </w:r>
      <w:r>
        <w:rPr>
          <w:rFonts w:ascii="Garamond" w:eastAsia="Garamond" w:hAnsi="Garamond"/>
          <w:color w:val="3A2A18"/>
          <w:spacing w:val="1"/>
          <w:sz w:val="20"/>
        </w:rPr>
        <w:t xml:space="preserve"> </w:t>
      </w:r>
    </w:p>
    <w:p w14:paraId="7589C39C" w14:textId="77777777" w:rsidR="000A0D18" w:rsidRDefault="00000000">
      <w:pPr>
        <w:spacing w:before="213" w:line="257" w:lineRule="exact"/>
        <w:ind w:left="72" w:right="72" w:firstLine="144"/>
        <w:jc w:val="both"/>
        <w:textAlignment w:val="baseline"/>
        <w:rPr>
          <w:rFonts w:ascii="Garamond" w:eastAsia="Garamond" w:hAnsi="Garamond"/>
          <w:color w:val="3A2A18"/>
        </w:rPr>
      </w:pPr>
      <w:r>
        <w:rPr>
          <w:rFonts w:ascii="Garamond" w:eastAsia="Garamond" w:hAnsi="Garamond"/>
          <w:color w:val="3A2A18"/>
        </w:rPr>
        <w:t xml:space="preserve">Indeed the last section does play this role. The plot of the book, the part amenable to dramatization, could not seriously enter this final part because Hindu thought is essentially plotless: it attains its points of illumination through meditation rather than action, and when it </w:t>
      </w:r>
      <w:r>
        <w:rPr>
          <w:rFonts w:ascii="Garamond" w:eastAsia="Garamond" w:hAnsi="Garamond"/>
          <w:color w:val="3A2A18"/>
          <w:sz w:val="20"/>
        </w:rPr>
        <w:t xml:space="preserve">acts </w:t>
      </w:r>
      <w:r>
        <w:rPr>
          <w:rFonts w:ascii="Garamond" w:eastAsia="Garamond" w:hAnsi="Garamond"/>
          <w:color w:val="3A2A18"/>
        </w:rPr>
        <w:t>it tends to be playful rather than purposeful. The birth of Shri Krishna is a kind of Hindu equivalent to the birth of Jesus, but the celebration commemorating it is such a riot of noise and color and horseplay that those who are accustomed to the relatively sedate Western Christmas might be shocked by its seeming irreverence and vulgarity. But the point of it all is a spiritual ravishment of the un</w:t>
      </w:r>
      <w:r>
        <w:rPr>
          <w:rFonts w:ascii="Garamond" w:eastAsia="Garamond" w:hAnsi="Garamond"/>
          <w:color w:val="3A2A18"/>
        </w:rPr>
        <w:softHyphen/>
        <w:t>known beyond the reach of drama and almost beyond the reach of human imagination. Thus is the god born:</w:t>
      </w:r>
    </w:p>
    <w:p w14:paraId="412235C7" w14:textId="77777777" w:rsidR="000A0D18" w:rsidRDefault="00000000">
      <w:pPr>
        <w:spacing w:before="147" w:line="220" w:lineRule="exact"/>
        <w:ind w:left="72" w:right="72"/>
        <w:jc w:val="both"/>
        <w:textAlignment w:val="baseline"/>
        <w:rPr>
          <w:rFonts w:ascii="Garamond" w:eastAsia="Garamond" w:hAnsi="Garamond"/>
          <w:color w:val="3A2A18"/>
          <w:spacing w:val="-1"/>
          <w:sz w:val="20"/>
        </w:rPr>
      </w:pPr>
      <w:r>
        <w:rPr>
          <w:rFonts w:ascii="Garamond" w:eastAsia="Garamond" w:hAnsi="Garamond"/>
          <w:color w:val="3A2A18"/>
          <w:spacing w:val="-1"/>
          <w:sz w:val="20"/>
        </w:rPr>
        <w:t xml:space="preserve">Infinite love took upon itself the form of </w:t>
      </w:r>
      <w:r>
        <w:rPr>
          <w:rFonts w:ascii="Garamond" w:eastAsia="Garamond" w:hAnsi="Garamond"/>
          <w:color w:val="3A2A18"/>
          <w:spacing w:val="-1"/>
          <w:sz w:val="15"/>
        </w:rPr>
        <w:t xml:space="preserve">SHRI KRISHNA, </w:t>
      </w:r>
      <w:r>
        <w:rPr>
          <w:rFonts w:ascii="Garamond" w:eastAsia="Garamond" w:hAnsi="Garamond"/>
          <w:color w:val="3A2A18"/>
          <w:spacing w:val="-1"/>
          <w:sz w:val="20"/>
        </w:rPr>
        <w:t>and saved the world. All sorrow was annihilated, not only for Indians, but for foreigners, birds, caves, railways, and the stars; all became joy, all laughter; there had never been disease nor doubt, misunderstanding, cruelty, fear. Some jumped in the air, others flung themselves prone and embraced the bare feet of the universal lover; the women behind the purdah slapped and shrieked; the little girl slipped out and danced by herself, her black pigtails flying. Not an orgy of the body; the tradition of that shrine forbade it. But the human spirit had tried by a desperate contortion to ravish the unknown, flinging down science and history in the struggle, yes, beauty herself. Did it succeed?</w:t>
      </w:r>
    </w:p>
    <w:p w14:paraId="5875E1BE" w14:textId="77777777" w:rsidR="000A0D18" w:rsidRDefault="000A0D18">
      <w:pPr>
        <w:sectPr w:rsidR="000A0D18">
          <w:pgSz w:w="7776" w:h="11986"/>
          <w:pgMar w:top="620" w:right="1458" w:bottom="830" w:left="224" w:header="720" w:footer="720" w:gutter="0"/>
          <w:cols w:space="720"/>
        </w:sectPr>
      </w:pPr>
    </w:p>
    <w:p w14:paraId="3D6216AE" w14:textId="77777777" w:rsidR="000A0D18" w:rsidRDefault="00000000">
      <w:pPr>
        <w:tabs>
          <w:tab w:val="right" w:pos="6120"/>
        </w:tabs>
        <w:spacing w:line="250" w:lineRule="exact"/>
        <w:ind w:left="72"/>
        <w:textAlignment w:val="baseline"/>
        <w:rPr>
          <w:rFonts w:ascii="Garamond" w:eastAsia="Garamond" w:hAnsi="Garamond"/>
          <w:color w:val="311E0A"/>
        </w:rPr>
      </w:pPr>
      <w:r>
        <w:lastRenderedPageBreak/>
        <w:pict w14:anchorId="6AEDFE4B">
          <v:shape id="_x0000_s1163" type="#_x0000_t202" style="position:absolute;left:0;text-align:left;margin-left:0;margin-top:0;width:374.4pt;height:597.6pt;z-index:-251580928;mso-position-horizontal-relative:page;mso-position-vertical-relative:page" fillcolor="#e5d9b9" stroked="f">
            <v:textbox>
              <w:txbxContent>
                <w:p w14:paraId="41D6B11D" w14:textId="77777777" w:rsidR="00000000" w:rsidRDefault="00000000"/>
              </w:txbxContent>
            </v:textbox>
            <w10:wrap anchorx="page" anchory="page"/>
          </v:shape>
        </w:pict>
      </w:r>
      <w:r>
        <w:rPr>
          <w:rFonts w:ascii="Garamond" w:eastAsia="Garamond" w:hAnsi="Garamond"/>
          <w:color w:val="311E0A"/>
        </w:rPr>
        <w:t>334</w:t>
      </w:r>
      <w:r>
        <w:rPr>
          <w:rFonts w:ascii="Garamond" w:eastAsia="Garamond" w:hAnsi="Garamond"/>
          <w:color w:val="311E0A"/>
        </w:rPr>
        <w:tab/>
      </w:r>
      <w:r>
        <w:rPr>
          <w:rFonts w:ascii="Garamond" w:eastAsia="Garamond" w:hAnsi="Garamond"/>
          <w:color w:val="311E0A"/>
          <w:sz w:val="16"/>
        </w:rPr>
        <w:t>THE CAVE AND THE MOUNTAIN</w:t>
      </w:r>
    </w:p>
    <w:p w14:paraId="770CF72F" w14:textId="77777777" w:rsidR="000A0D18" w:rsidRDefault="00000000">
      <w:pPr>
        <w:spacing w:before="121" w:line="219" w:lineRule="exact"/>
        <w:ind w:left="72"/>
        <w:jc w:val="both"/>
        <w:textAlignment w:val="baseline"/>
        <w:rPr>
          <w:rFonts w:ascii="Garamond" w:eastAsia="Garamond" w:hAnsi="Garamond"/>
          <w:color w:val="311E0A"/>
          <w:spacing w:val="-4"/>
        </w:rPr>
      </w:pPr>
      <w:r>
        <w:rPr>
          <w:rFonts w:ascii="Garamond" w:eastAsia="Garamond" w:hAnsi="Garamond"/>
          <w:color w:val="311E0A"/>
          <w:spacing w:val="-4"/>
        </w:rPr>
        <w:t>Books written afterwards say "Yes." But how, if there is such an event, can it be remembered afterwards? How can it be expressed in anything but itself? Not only from the unbeliever are mysteries hid, but the adept him</w:t>
      </w:r>
      <w:r>
        <w:rPr>
          <w:rFonts w:ascii="Garamond" w:eastAsia="Garamond" w:hAnsi="Garamond"/>
          <w:color w:val="311E0A"/>
          <w:spacing w:val="-4"/>
        </w:rPr>
        <w:softHyphen/>
        <w:t>self cannot retain them. He may think, if he chooses, that he has been with God, but as soon as he thinks it, it becomes history, and falls under the rules of time. (pp. 299-30o.)</w:t>
      </w:r>
    </w:p>
    <w:p w14:paraId="4773CE72" w14:textId="77777777" w:rsidR="000A0D18" w:rsidRDefault="00000000">
      <w:pPr>
        <w:spacing w:before="164" w:line="259" w:lineRule="exact"/>
        <w:ind w:left="72"/>
        <w:jc w:val="both"/>
        <w:textAlignment w:val="baseline"/>
        <w:rPr>
          <w:rFonts w:ascii="Garamond" w:eastAsia="Garamond" w:hAnsi="Garamond"/>
          <w:color w:val="311E0A"/>
        </w:rPr>
      </w:pPr>
      <w:r>
        <w:rPr>
          <w:rFonts w:ascii="Garamond" w:eastAsia="Garamond" w:hAnsi="Garamond"/>
          <w:color w:val="311E0A"/>
        </w:rPr>
        <w:t>To dramatize this kind of event is almost impossible; nor is it easily made part of "a narrative of events in their time sequence." Yet it is this "mountain" that brings home the book's meaning. The festival, as we would expect, is all nonsense to Aziz and Fielding. "Oh, shut up," says Aziz to his friend on their last ride. "Leave Krishna alone, and talk about something sensible." So they talk politics. Mrs. Moore is not there in the flesh but only as a "memory or a telepathic appeal," but it is Godbole's duty, "as it was his desire, to place himself in the position of the God and to love her, and to place himself in her posi</w:t>
      </w:r>
      <w:r>
        <w:rPr>
          <w:rFonts w:ascii="Garamond" w:eastAsia="Garamond" w:hAnsi="Garamond"/>
          <w:color w:val="311E0A"/>
        </w:rPr>
        <w:softHyphen/>
        <w:t>tion and to say to the God, 'Come, come, come, come.' " (p. 303.) This is not stageable, nor is the Hindu notion of evil serviceable in police courts and murder trials. Thus Godbole:</w:t>
      </w:r>
    </w:p>
    <w:p w14:paraId="40C3B55E" w14:textId="77777777" w:rsidR="000A0D18" w:rsidRDefault="00000000">
      <w:pPr>
        <w:spacing w:before="181" w:line="219" w:lineRule="exact"/>
        <w:ind w:left="72"/>
        <w:jc w:val="both"/>
        <w:textAlignment w:val="baseline"/>
        <w:rPr>
          <w:rFonts w:ascii="Garamond" w:eastAsia="Garamond" w:hAnsi="Garamond"/>
          <w:color w:val="311E0A"/>
          <w:spacing w:val="-4"/>
        </w:rPr>
      </w:pPr>
      <w:r>
        <w:rPr>
          <w:rFonts w:ascii="Garamond" w:eastAsia="Garamond" w:hAnsi="Garamond"/>
          <w:color w:val="311E0A"/>
          <w:spacing w:val="-4"/>
        </w:rPr>
        <w:t>"I am informed that an evil action was performed in the Marabar Hills, and that a highly esteemed English lady is now seriously ill in consequence. My answer to that is this: that action was performed by Dr. Aziz." He stopped and sucked in his thin cheeks. "It was performed by the guide." He stopped again. "It was performed by you." Now he had an air of daring and of coyness. "It was performed by me." He looked shyly down the sleeve of his own coat. "And by my students. It was even performed by the lady herself. When evil occurs, it expresses the whole of the universe. Similarly when good occurs." (pp. 185-86.)</w:t>
      </w:r>
    </w:p>
    <w:p w14:paraId="2F11BBB4" w14:textId="77777777" w:rsidR="000A0D18" w:rsidRDefault="00000000">
      <w:pPr>
        <w:spacing w:before="177" w:line="259" w:lineRule="exact"/>
        <w:ind w:left="72"/>
        <w:jc w:val="both"/>
        <w:textAlignment w:val="baseline"/>
        <w:rPr>
          <w:rFonts w:ascii="Garamond" w:eastAsia="Garamond" w:hAnsi="Garamond"/>
          <w:color w:val="311E0A"/>
          <w:spacing w:val="2"/>
        </w:rPr>
      </w:pPr>
      <w:r>
        <w:rPr>
          <w:rFonts w:ascii="Garamond" w:eastAsia="Garamond" w:hAnsi="Garamond"/>
          <w:color w:val="311E0A"/>
          <w:spacing w:val="2"/>
        </w:rPr>
        <w:t>He is, of course, right; we are all implicated in evil—and he happens to be right about ascribing some part of this particular evil to "the lady herself." But this kind of talk infuriates Fielding, even as Mrs. Moore's contemplation of human affairs from a great distance in</w:t>
      </w:r>
      <w:r>
        <w:rPr>
          <w:rFonts w:ascii="Garamond" w:eastAsia="Garamond" w:hAnsi="Garamond"/>
          <w:color w:val="311E0A"/>
          <w:spacing w:val="2"/>
        </w:rPr>
        <w:softHyphen/>
        <w:t>furiates her countrymen. Yet it is the Godbole vision we must under</w:t>
      </w:r>
      <w:r>
        <w:rPr>
          <w:rFonts w:ascii="Garamond" w:eastAsia="Garamond" w:hAnsi="Garamond"/>
          <w:color w:val="311E0A"/>
          <w:spacing w:val="2"/>
        </w:rPr>
        <w:softHyphen/>
        <w:t>stand if we are to understand the book.</w:t>
      </w:r>
    </w:p>
    <w:p w14:paraId="565AB916" w14:textId="77777777" w:rsidR="000A0D18" w:rsidRDefault="00000000">
      <w:pPr>
        <w:spacing w:before="13" w:line="258" w:lineRule="exact"/>
        <w:ind w:left="72" w:firstLine="144"/>
        <w:jc w:val="both"/>
        <w:textAlignment w:val="baseline"/>
        <w:rPr>
          <w:rFonts w:ascii="Garamond" w:eastAsia="Garamond" w:hAnsi="Garamond"/>
          <w:color w:val="311E0A"/>
        </w:rPr>
      </w:pPr>
      <w:r>
        <w:rPr>
          <w:rFonts w:ascii="Garamond" w:eastAsia="Garamond" w:hAnsi="Garamond"/>
          <w:color w:val="311E0A"/>
        </w:rPr>
        <w:t xml:space="preserve">What is it, then, that Godbole and Mrs. Moore see? Or, to put the question more leadingly, what exactly did happen to Adela in the caves? </w:t>
      </w:r>
      <w:r>
        <w:rPr>
          <w:rFonts w:ascii="Garamond" w:eastAsia="Garamond" w:hAnsi="Garamond"/>
          <w:i/>
          <w:color w:val="311E0A"/>
        </w:rPr>
        <w:t xml:space="preserve">Nothing </w:t>
      </w:r>
      <w:r>
        <w:rPr>
          <w:rFonts w:ascii="Garamond" w:eastAsia="Garamond" w:hAnsi="Garamond"/>
          <w:color w:val="311E0A"/>
        </w:rPr>
        <w:t>happened to her, in two senses of that word. In a lit</w:t>
      </w:r>
      <w:r>
        <w:rPr>
          <w:rFonts w:ascii="Garamond" w:eastAsia="Garamond" w:hAnsi="Garamond"/>
          <w:color w:val="311E0A"/>
        </w:rPr>
        <w:softHyphen/>
        <w:t>eral, legal sense no event occurred—Aziz was not even in the same</w:t>
      </w:r>
    </w:p>
    <w:p w14:paraId="717B72E1" w14:textId="77777777" w:rsidR="000A0D18" w:rsidRDefault="000A0D18">
      <w:pPr>
        <w:sectPr w:rsidR="000A0D18">
          <w:pgSz w:w="7488" w:h="11952"/>
          <w:pgMar w:top="480" w:right="1" w:bottom="1176" w:left="1355" w:header="720" w:footer="720" w:gutter="0"/>
          <w:cols w:space="720"/>
        </w:sectPr>
      </w:pPr>
    </w:p>
    <w:p w14:paraId="27F3258A" w14:textId="77777777" w:rsidR="000A0D18" w:rsidRDefault="00000000">
      <w:pPr>
        <w:tabs>
          <w:tab w:val="right" w:pos="6048"/>
        </w:tabs>
        <w:spacing w:before="12" w:line="252" w:lineRule="exact"/>
        <w:ind w:left="72" w:right="72"/>
        <w:jc w:val="both"/>
        <w:textAlignment w:val="baseline"/>
        <w:rPr>
          <w:rFonts w:ascii="Bookman Old Style" w:eastAsia="Bookman Old Style" w:hAnsi="Bookman Old Style"/>
          <w:b/>
          <w:color w:val="2C1D09"/>
          <w:sz w:val="14"/>
        </w:rPr>
      </w:pPr>
      <w:r>
        <w:lastRenderedPageBreak/>
        <w:pict w14:anchorId="474178BC">
          <v:shape id="_x0000_s1162" type="#_x0000_t202" style="position:absolute;left:0;text-align:left;margin-left:0;margin-top:0;width:387.35pt;height:603.35pt;z-index:-251579904;mso-position-horizontal-relative:page;mso-position-vertical-relative:page" fillcolor="#e4d8b8" stroked="f">
            <v:textbox>
              <w:txbxContent>
                <w:p w14:paraId="4093E592" w14:textId="77777777" w:rsidR="00000000" w:rsidRDefault="00000000"/>
              </w:txbxContent>
            </v:textbox>
            <w10:wrap anchorx="page" anchory="page"/>
          </v:shape>
        </w:pict>
      </w:r>
      <w:r>
        <w:rPr>
          <w:rFonts w:ascii="Bookman Old Style" w:eastAsia="Bookman Old Style" w:hAnsi="Bookman Old Style"/>
          <w:b/>
          <w:color w:val="2C1D09"/>
          <w:sz w:val="14"/>
        </w:rPr>
        <w:t>A PASSAGE TO INDIA</w:t>
      </w:r>
      <w:r>
        <w:rPr>
          <w:rFonts w:ascii="Bookman Old Style" w:eastAsia="Bookman Old Style" w:hAnsi="Bookman Old Style"/>
          <w:b/>
          <w:color w:val="2C1D09"/>
          <w:sz w:val="14"/>
        </w:rPr>
        <w:tab/>
      </w:r>
      <w:r>
        <w:rPr>
          <w:rFonts w:ascii="Garamond" w:eastAsia="Garamond" w:hAnsi="Garamond"/>
          <w:color w:val="2C1D09"/>
        </w:rPr>
        <w:t>335</w:t>
      </w:r>
    </w:p>
    <w:p w14:paraId="35F3E617" w14:textId="77777777" w:rsidR="000A0D18" w:rsidRDefault="00000000">
      <w:pPr>
        <w:spacing w:before="91" w:line="258" w:lineRule="exact"/>
        <w:ind w:left="72" w:right="72"/>
        <w:jc w:val="both"/>
        <w:textAlignment w:val="baseline"/>
        <w:rPr>
          <w:rFonts w:ascii="Garamond" w:eastAsia="Garamond" w:hAnsi="Garamond"/>
          <w:color w:val="2C1D09"/>
        </w:rPr>
      </w:pPr>
      <w:r>
        <w:rPr>
          <w:rFonts w:ascii="Garamond" w:eastAsia="Garamond" w:hAnsi="Garamond"/>
          <w:color w:val="2C1D09"/>
        </w:rPr>
        <w:t xml:space="preserve">cave. But </w:t>
      </w:r>
      <w:r>
        <w:rPr>
          <w:rFonts w:ascii="Garamond" w:eastAsia="Garamond" w:hAnsi="Garamond"/>
          <w:i/>
          <w:color w:val="2C1D09"/>
        </w:rPr>
        <w:t xml:space="preserve">nothing </w:t>
      </w:r>
      <w:r>
        <w:rPr>
          <w:rFonts w:ascii="Garamond" w:eastAsia="Garamond" w:hAnsi="Garamond"/>
          <w:color w:val="2C1D09"/>
        </w:rPr>
        <w:t xml:space="preserve">also occurred in a psychic sense: she had a glimpse into the everlasting no, the pit of </w:t>
      </w:r>
      <w:r>
        <w:rPr>
          <w:rFonts w:ascii="Garamond" w:eastAsia="Garamond" w:hAnsi="Garamond"/>
          <w:i/>
          <w:color w:val="2C1D09"/>
        </w:rPr>
        <w:t xml:space="preserve">nada, </w:t>
      </w:r>
      <w:r>
        <w:rPr>
          <w:rFonts w:ascii="Garamond" w:eastAsia="Garamond" w:hAnsi="Garamond"/>
          <w:color w:val="2C1D09"/>
        </w:rPr>
        <w:t>the ultimate negation lying at the bottom of the unconscious. She had seen what can be explained mythologically as the archetypal emptiness preceding existence itself. This is not to say that Mrs. Moore and Godbole had had the same experience as Adela, but only that they had looked into a similar cave. In clinical terms, Adela no doubt suffered a form of sexual hysteria. She had been tense all that day and, just before entering the cave, had suddenly noticed that Aziz was a very handsome man. She had just as suddenly realized that she and Ronny did not love each other. More</w:t>
      </w:r>
      <w:r>
        <w:rPr>
          <w:rFonts w:ascii="Garamond" w:eastAsia="Garamond" w:hAnsi="Garamond"/>
          <w:color w:val="2C1D09"/>
        </w:rPr>
        <w:softHyphen/>
        <w:t>over, she was in a near-panic about sex generally—virginal, frigid, afraid of being entered, afraid of that return downward and backward which is as illicitly tempting for women as for men.</w:t>
      </w:r>
      <w:r>
        <w:rPr>
          <w:rFonts w:ascii="Bookman Old Style" w:eastAsia="Bookman Old Style" w:hAnsi="Bookman Old Style"/>
          <w:color w:val="2C1D09"/>
          <w:vertAlign w:val="superscript"/>
        </w:rPr>
        <w:t>45</w:t>
      </w:r>
      <w:r>
        <w:rPr>
          <w:rFonts w:ascii="Garamond" w:eastAsia="Garamond" w:hAnsi="Garamond"/>
          <w:color w:val="2C1D09"/>
        </w:rPr>
        <w:t xml:space="preserve"> </w:t>
      </w:r>
    </w:p>
    <w:p w14:paraId="68CEDAB8" w14:textId="77777777" w:rsidR="000A0D18" w:rsidRDefault="00000000">
      <w:pPr>
        <w:spacing w:before="16" w:line="258" w:lineRule="exact"/>
        <w:ind w:left="72" w:right="72" w:firstLine="216"/>
        <w:jc w:val="both"/>
        <w:textAlignment w:val="baseline"/>
        <w:rPr>
          <w:rFonts w:ascii="Garamond" w:eastAsia="Garamond" w:hAnsi="Garamond"/>
          <w:color w:val="2C1D09"/>
          <w:spacing w:val="-2"/>
        </w:rPr>
      </w:pPr>
      <w:r>
        <w:rPr>
          <w:rFonts w:ascii="Garamond" w:eastAsia="Garamond" w:hAnsi="Garamond"/>
          <w:color w:val="2C1D09"/>
          <w:spacing w:val="-2"/>
        </w:rPr>
        <w:t>What does she encounter? Louise Dauner perceptively suggests that she met what Jung describes as the Animus, the male archetype that woman carries within her.</w:t>
      </w:r>
      <w:r>
        <w:rPr>
          <w:rFonts w:ascii="Bookman Old Style" w:eastAsia="Bookman Old Style" w:hAnsi="Bookman Old Style"/>
          <w:color w:val="2C1D09"/>
          <w:spacing w:val="-2"/>
          <w:vertAlign w:val="superscript"/>
        </w:rPr>
        <w:t>40</w:t>
      </w:r>
      <w:r>
        <w:rPr>
          <w:rFonts w:ascii="Garamond" w:eastAsia="Garamond" w:hAnsi="Garamond"/>
          <w:color w:val="2C1D09"/>
          <w:spacing w:val="-2"/>
        </w:rPr>
        <w:t xml:space="preserve"> But this would not account for the terror of the experience (Miss Dauner herself quotes Neumann in calling it "an invisible stimulating, fructifying, and inspiring male spirit"), or for its profundity. The experience is, rather, what Jung describes as the Shadow, that deepest and darkest bottom of the unconscious which strikes unspeakable horror into those unequipped to encounter it.* The experience of the Shadow commonly involves an approach through a narrow passage, like the entrance to a cave, followed by a glimpse of a boundless expanse, which could be symbolized by the depths that seem to lie within the polished sides of the cave:</w:t>
      </w:r>
    </w:p>
    <w:p w14:paraId="62A9A0EE" w14:textId="77777777" w:rsidR="000A0D18" w:rsidRDefault="00000000">
      <w:pPr>
        <w:spacing w:before="133" w:after="84" w:line="222" w:lineRule="exact"/>
        <w:ind w:left="72" w:right="72"/>
        <w:jc w:val="both"/>
        <w:textAlignment w:val="baseline"/>
        <w:rPr>
          <w:rFonts w:ascii="Garamond" w:eastAsia="Garamond" w:hAnsi="Garamond"/>
          <w:color w:val="2C1D09"/>
          <w:spacing w:val="-6"/>
        </w:rPr>
      </w:pPr>
      <w:r>
        <w:rPr>
          <w:rFonts w:ascii="Garamond" w:eastAsia="Garamond" w:hAnsi="Garamond"/>
          <w:color w:val="2C1D09"/>
          <w:spacing w:val="-6"/>
        </w:rPr>
        <w:t>The meeting with oneself is, at first, the meeting with one's own shadow. The shadow is a tight passage, a narrow door, whose painful constriction no one is spared who goes down to the deep well. But one must learn to know oneself in order to know who one is. For what comes after the door is, sur</w:t>
      </w:r>
      <w:r>
        <w:rPr>
          <w:rFonts w:ascii="Garamond" w:eastAsia="Garamond" w:hAnsi="Garamond"/>
          <w:color w:val="2C1D09"/>
          <w:spacing w:val="-6"/>
        </w:rPr>
        <w:softHyphen/>
        <w:t>prisingly enough, a boundless expanse full of unprecedented uncertainty, with apparently no inside and no outside, no above and no below, no here and no there, no mine and no thine, no good and no bad. It is the world of water, where all life floats in suspension; where the realm of the sympa</w:t>
      </w:r>
      <w:r>
        <w:rPr>
          <w:rFonts w:ascii="Garamond" w:eastAsia="Garamond" w:hAnsi="Garamond"/>
          <w:color w:val="2C1D09"/>
          <w:spacing w:val="-6"/>
        </w:rPr>
        <w:softHyphen/>
        <w:t xml:space="preserve">thetic system, the soul of everything living, begins; where I am indivisibly this </w:t>
      </w:r>
      <w:r>
        <w:rPr>
          <w:rFonts w:ascii="Garamond" w:eastAsia="Garamond" w:hAnsi="Garamond"/>
          <w:i/>
          <w:color w:val="2C1D09"/>
          <w:spacing w:val="-6"/>
        </w:rPr>
        <w:t xml:space="preserve">and </w:t>
      </w:r>
      <w:r>
        <w:rPr>
          <w:rFonts w:ascii="Garamond" w:eastAsia="Garamond" w:hAnsi="Garamond"/>
          <w:color w:val="2C1D09"/>
          <w:spacing w:val="-6"/>
        </w:rPr>
        <w:t>that; where I experience the other in myself and the other-than-myself experiences me.4</w:t>
      </w:r>
      <w:r>
        <w:rPr>
          <w:rFonts w:ascii="Bookman Old Style" w:eastAsia="Bookman Old Style" w:hAnsi="Bookman Old Style"/>
          <w:color w:val="2C1D09"/>
          <w:spacing w:val="-6"/>
          <w:vertAlign w:val="superscript"/>
        </w:rPr>
        <w:t>1</w:t>
      </w:r>
      <w:r>
        <w:rPr>
          <w:rFonts w:ascii="Garamond" w:eastAsia="Garamond" w:hAnsi="Garamond"/>
          <w:color w:val="2C1D09"/>
          <w:spacing w:val="-6"/>
        </w:rPr>
        <w:t xml:space="preserve"> </w:t>
      </w:r>
    </w:p>
    <w:p w14:paraId="208FAD5E" w14:textId="77777777" w:rsidR="000A0D18" w:rsidRDefault="00000000">
      <w:pPr>
        <w:spacing w:before="99" w:line="217" w:lineRule="exact"/>
        <w:ind w:left="72" w:right="72"/>
        <w:jc w:val="both"/>
        <w:textAlignment w:val="baseline"/>
        <w:rPr>
          <w:rFonts w:ascii="Garamond" w:eastAsia="Garamond" w:hAnsi="Garamond"/>
          <w:color w:val="2C1D09"/>
        </w:rPr>
      </w:pPr>
      <w:r>
        <w:rPr>
          <w:rFonts w:ascii="Garamond" w:eastAsia="Garamond" w:hAnsi="Garamond"/>
          <w:color w:val="2C1D09"/>
        </w:rPr>
        <w:t>* Forster declared: "I couldn't read Freud or Jung myself; it had to be filtered to me." "The Art of Fiction," p. 40.</w:t>
      </w:r>
    </w:p>
    <w:p w14:paraId="42FABFFF" w14:textId="77777777" w:rsidR="000A0D18" w:rsidRDefault="000A0D18">
      <w:pPr>
        <w:sectPr w:rsidR="000A0D18">
          <w:pgSz w:w="7747" w:h="12067"/>
          <w:pgMar w:top="600" w:right="1450" w:bottom="1031" w:left="165" w:header="720" w:footer="720" w:gutter="0"/>
          <w:cols w:space="720"/>
        </w:sectPr>
      </w:pPr>
    </w:p>
    <w:p w14:paraId="28A4731A" w14:textId="77777777" w:rsidR="000A0D18" w:rsidRDefault="00000000">
      <w:pPr>
        <w:tabs>
          <w:tab w:val="right" w:pos="6048"/>
        </w:tabs>
        <w:spacing w:before="27" w:line="210" w:lineRule="exact"/>
        <w:textAlignment w:val="baseline"/>
        <w:rPr>
          <w:rFonts w:eastAsia="Times New Roman"/>
          <w:color w:val="39261C"/>
          <w:sz w:val="17"/>
        </w:rPr>
      </w:pPr>
      <w:r>
        <w:lastRenderedPageBreak/>
        <w:pict w14:anchorId="35C196F2">
          <v:shape id="_x0000_s1161" type="#_x0000_t202" style="position:absolute;margin-left:0;margin-top:0;width:371.3pt;height:603.35pt;z-index:-251578880;mso-position-horizontal-relative:page;mso-position-vertical-relative:page" fillcolor="#e6dabc" stroked="f">
            <v:textbox>
              <w:txbxContent>
                <w:p w14:paraId="5DEB44A8" w14:textId="77777777" w:rsidR="00000000" w:rsidRDefault="00000000"/>
              </w:txbxContent>
            </v:textbox>
            <w10:wrap anchorx="page" anchory="page"/>
          </v:shape>
        </w:pict>
      </w:r>
      <w:r>
        <w:rPr>
          <w:rFonts w:eastAsia="Times New Roman"/>
          <w:color w:val="39261C"/>
          <w:sz w:val="17"/>
        </w:rPr>
        <w:t>336</w:t>
      </w:r>
      <w:r>
        <w:rPr>
          <w:rFonts w:eastAsia="Times New Roman"/>
          <w:color w:val="39261C"/>
          <w:sz w:val="17"/>
        </w:rPr>
        <w:tab/>
        <w:t>THE CAVE AND THE MOUNTAIN</w:t>
      </w:r>
    </w:p>
    <w:p w14:paraId="47E081A3" w14:textId="77777777" w:rsidR="000A0D18" w:rsidRDefault="00000000">
      <w:pPr>
        <w:spacing w:before="93" w:line="259" w:lineRule="exact"/>
        <w:ind w:firstLine="216"/>
        <w:jc w:val="both"/>
        <w:textAlignment w:val="baseline"/>
        <w:rPr>
          <w:rFonts w:eastAsia="Times New Roman"/>
          <w:color w:val="39261C"/>
          <w:spacing w:val="7"/>
          <w:sz w:val="20"/>
        </w:rPr>
      </w:pPr>
      <w:r>
        <w:rPr>
          <w:rFonts w:eastAsia="Times New Roman"/>
          <w:color w:val="39261C"/>
          <w:spacing w:val="7"/>
          <w:sz w:val="20"/>
        </w:rPr>
        <w:t>This is the "twilight of the double vision"; it is the same experi</w:t>
      </w:r>
      <w:r>
        <w:rPr>
          <w:rFonts w:eastAsia="Times New Roman"/>
          <w:color w:val="39261C"/>
          <w:spacing w:val="7"/>
          <w:sz w:val="20"/>
        </w:rPr>
        <w:softHyphen/>
        <w:t>ence that evokes in Godbole a sense of limitless compassion rather than of horror. But the Westerner not habituated to wandering in these depths experiences the Shadow as a kind of rape of the person</w:t>
      </w:r>
      <w:r>
        <w:rPr>
          <w:rFonts w:eastAsia="Times New Roman"/>
          <w:color w:val="39261C"/>
          <w:spacing w:val="7"/>
          <w:sz w:val="20"/>
        </w:rPr>
        <w:softHyphen/>
        <w:t>ality. In the realm of consciousness, writes Jung, we are our own masters, but "if we step through the door of the shadow we discover with terror that we are the object of unseen factors." This knowledge can, Jung continues, "give rise to primitive panic." After the event Adela "vibrated between hard common sense and hysteria" (p. 201) and could give no sure account of what happened; but it is clear that the "sort of shadow" she experienced was similar to the one Jung describes:</w:t>
      </w:r>
    </w:p>
    <w:p w14:paraId="0ADA3837" w14:textId="77777777" w:rsidR="000A0D18" w:rsidRDefault="00000000">
      <w:pPr>
        <w:spacing w:before="99" w:line="220" w:lineRule="exact"/>
        <w:jc w:val="both"/>
        <w:textAlignment w:val="baseline"/>
        <w:rPr>
          <w:rFonts w:eastAsia="Times New Roman"/>
          <w:color w:val="39261C"/>
          <w:sz w:val="20"/>
        </w:rPr>
      </w:pPr>
      <w:r>
        <w:rPr>
          <w:rFonts w:eastAsia="Times New Roman"/>
          <w:color w:val="39261C"/>
          <w:sz w:val="20"/>
        </w:rPr>
        <w:t xml:space="preserve">She would begin a speech as if nothing particular had happened. "I went into this detestable cave," she would say dryly, "and I remember scratching the wall with my finger-nail, to start the usual echo, and then as I was saying there was this shadow, or sort of shadow, down the entrance tunnel, bottling me up." (pp. </w:t>
      </w:r>
      <w:r>
        <w:rPr>
          <w:rFonts w:eastAsia="Times New Roman"/>
          <w:color w:val="39261C"/>
          <w:sz w:val="17"/>
        </w:rPr>
        <w:t>201-2.)</w:t>
      </w:r>
    </w:p>
    <w:p w14:paraId="70AB3BF7" w14:textId="77777777" w:rsidR="000A0D18" w:rsidRDefault="00000000">
      <w:pPr>
        <w:spacing w:before="164" w:line="259" w:lineRule="exact"/>
        <w:ind w:firstLine="216"/>
        <w:jc w:val="both"/>
        <w:textAlignment w:val="baseline"/>
        <w:rPr>
          <w:rFonts w:eastAsia="Times New Roman"/>
          <w:color w:val="39261C"/>
          <w:spacing w:val="5"/>
          <w:sz w:val="20"/>
        </w:rPr>
      </w:pPr>
      <w:r>
        <w:rPr>
          <w:rFonts w:eastAsia="Times New Roman"/>
          <w:color w:val="39261C"/>
          <w:spacing w:val="5"/>
          <w:sz w:val="20"/>
        </w:rPr>
        <w:t xml:space="preserve">The panic of being bottled and the panic of being loosed in a boundless expanse is the same panic (claustrophobia and agoraphobia being counterparts). To meet oneself as something </w:t>
      </w:r>
      <w:r>
        <w:rPr>
          <w:rFonts w:eastAsia="Times New Roman"/>
          <w:i/>
          <w:color w:val="39261C"/>
          <w:spacing w:val="5"/>
          <w:sz w:val="20"/>
        </w:rPr>
        <w:t xml:space="preserve">other, </w:t>
      </w:r>
      <w:r>
        <w:rPr>
          <w:rFonts w:eastAsia="Times New Roman"/>
          <w:color w:val="39261C"/>
          <w:spacing w:val="5"/>
          <w:sz w:val="20"/>
        </w:rPr>
        <w:t>"something objective, self-subsistent, and living its own life," is for the intellec</w:t>
      </w:r>
      <w:r>
        <w:rPr>
          <w:rFonts w:eastAsia="Times New Roman"/>
          <w:color w:val="39261C"/>
          <w:spacing w:val="5"/>
          <w:sz w:val="20"/>
        </w:rPr>
        <w:softHyphen/>
        <w:t>tualized Westerner like Adela an almost unbearably abnormal ex</w:t>
      </w:r>
      <w:r>
        <w:rPr>
          <w:rFonts w:eastAsia="Times New Roman"/>
          <w:color w:val="39261C"/>
          <w:spacing w:val="5"/>
          <w:sz w:val="20"/>
        </w:rPr>
        <w:softHyphen/>
        <w:t xml:space="preserve">perience. It is, says Jung, a modern sickness that man has built such resistances against assimilation of the unconscious; it is a form of his "irresponsibility," and the "man without a shadow"—"who imagines he actually </w:t>
      </w:r>
      <w:r>
        <w:rPr>
          <w:rFonts w:eastAsia="Times New Roman"/>
          <w:i/>
          <w:color w:val="39261C"/>
          <w:spacing w:val="5"/>
          <w:sz w:val="20"/>
        </w:rPr>
        <w:t xml:space="preserve">is </w:t>
      </w:r>
      <w:r>
        <w:rPr>
          <w:rFonts w:eastAsia="Times New Roman"/>
          <w:color w:val="39261C"/>
          <w:spacing w:val="5"/>
          <w:sz w:val="20"/>
        </w:rPr>
        <w:t>only what he cares to know about himself"—has become in the West the commonest human type.</w:t>
      </w:r>
      <w:r>
        <w:rPr>
          <w:rFonts w:eastAsia="Times New Roman"/>
          <w:color w:val="39261C"/>
          <w:spacing w:val="5"/>
          <w:sz w:val="20"/>
          <w:vertAlign w:val="superscript"/>
        </w:rPr>
        <w:t>48</w:t>
      </w:r>
      <w:r>
        <w:rPr>
          <w:rFonts w:eastAsia="Times New Roman"/>
          <w:color w:val="39261C"/>
          <w:spacing w:val="5"/>
          <w:sz w:val="20"/>
        </w:rPr>
        <w:t xml:space="preserve"> Both Fielding and Adela are such types, yet they sense their "irresponsibility" and feel guilty about it. Adela experiences the event in the cave as a humiliation, sensing "in some vague way that she was leaving the world worse than she found it. She felt that it was her crime, until the intellect, re</w:t>
      </w:r>
      <w:r>
        <w:rPr>
          <w:rFonts w:eastAsia="Times New Roman"/>
          <w:color w:val="39261C"/>
          <w:spacing w:val="5"/>
          <w:sz w:val="20"/>
        </w:rPr>
        <w:softHyphen/>
        <w:t>awakening, pointed out to her that she was inaccurate here, and set her again upon her sterile round." (p. 202.) Fielding, vicariously par</w:t>
      </w:r>
      <w:r>
        <w:rPr>
          <w:rFonts w:eastAsia="Times New Roman"/>
          <w:color w:val="39261C"/>
          <w:spacing w:val="5"/>
          <w:sz w:val="20"/>
        </w:rPr>
        <w:softHyphen/>
        <w:t>taking of Adela's crisis, also feels an "emptiness like guilt." Adela be</w:t>
      </w:r>
      <w:r>
        <w:rPr>
          <w:rFonts w:eastAsia="Times New Roman"/>
          <w:color w:val="39261C"/>
          <w:spacing w:val="5"/>
          <w:sz w:val="20"/>
        </w:rPr>
        <w:softHyphen/>
        <w:t>lieves that Mrs. Moore can tell her what the experience in the cave means, but Mrs. Moore, who knows it is beyond verbal explanations, keeps away: "And consequently the echo flourished, raging up and</w:t>
      </w:r>
    </w:p>
    <w:p w14:paraId="74287674" w14:textId="77777777" w:rsidR="000A0D18" w:rsidRDefault="000A0D18">
      <w:pPr>
        <w:sectPr w:rsidR="000A0D18">
          <w:pgSz w:w="7426" w:h="12067"/>
          <w:pgMar w:top="440" w:right="0" w:bottom="1231" w:left="1349" w:header="720" w:footer="720" w:gutter="0"/>
          <w:cols w:space="720"/>
        </w:sectPr>
      </w:pPr>
    </w:p>
    <w:p w14:paraId="4F552691" w14:textId="77777777" w:rsidR="000A0D18" w:rsidRDefault="00000000">
      <w:pPr>
        <w:spacing w:before="9" w:line="103" w:lineRule="exact"/>
        <w:textAlignment w:val="baseline"/>
        <w:rPr>
          <w:rFonts w:ascii="Garamond" w:eastAsia="Garamond" w:hAnsi="Garamond"/>
          <w:color w:val="3A2A1C"/>
          <w:spacing w:val="20"/>
          <w:sz w:val="15"/>
        </w:rPr>
      </w:pPr>
      <w:r>
        <w:lastRenderedPageBreak/>
        <w:pict w14:anchorId="5EC882CD">
          <v:shape id="_x0000_s1160" type="#_x0000_t202" style="position:absolute;margin-left:0;margin-top:0;width:388.8pt;height:601.7pt;z-index:-251577856;mso-position-horizontal-relative:page;mso-position-vertical-relative:page" fillcolor="#e5d9ba" stroked="f">
            <v:textbox>
              <w:txbxContent>
                <w:p w14:paraId="4CD3B4E0" w14:textId="77777777" w:rsidR="00000000" w:rsidRDefault="00000000"/>
              </w:txbxContent>
            </v:textbox>
            <w10:wrap anchorx="page" anchory="page"/>
          </v:shape>
        </w:pict>
      </w:r>
      <w:r>
        <w:rPr>
          <w:rFonts w:ascii="Garamond" w:eastAsia="Garamond" w:hAnsi="Garamond"/>
          <w:color w:val="3A2A1C"/>
          <w:spacing w:val="20"/>
          <w:sz w:val="15"/>
        </w:rPr>
        <w:t>A PASSAGE TO INDIA</w:t>
      </w:r>
    </w:p>
    <w:p w14:paraId="10B56E35" w14:textId="77777777" w:rsidR="000A0D18" w:rsidRDefault="00000000">
      <w:pPr>
        <w:spacing w:line="169" w:lineRule="exact"/>
        <w:jc w:val="right"/>
        <w:textAlignment w:val="baseline"/>
        <w:rPr>
          <w:rFonts w:ascii="Garamond" w:eastAsia="Garamond" w:hAnsi="Garamond"/>
          <w:color w:val="3A2A1C"/>
          <w:spacing w:val="-9"/>
        </w:rPr>
      </w:pPr>
      <w:r>
        <w:rPr>
          <w:rFonts w:ascii="Garamond" w:eastAsia="Garamond" w:hAnsi="Garamond"/>
          <w:color w:val="3A2A1C"/>
          <w:spacing w:val="-9"/>
        </w:rPr>
        <w:t>337</w:t>
      </w:r>
    </w:p>
    <w:p w14:paraId="1B519F74" w14:textId="77777777" w:rsidR="000A0D18" w:rsidRDefault="00000000">
      <w:pPr>
        <w:spacing w:before="38" w:line="258" w:lineRule="exact"/>
        <w:textAlignment w:val="baseline"/>
        <w:rPr>
          <w:rFonts w:ascii="Garamond" w:eastAsia="Garamond" w:hAnsi="Garamond"/>
          <w:color w:val="3A2A1C"/>
          <w:spacing w:val="2"/>
        </w:rPr>
      </w:pPr>
      <w:r>
        <w:rPr>
          <w:rFonts w:ascii="Garamond" w:eastAsia="Garamond" w:hAnsi="Garamond"/>
          <w:color w:val="3A2A1C"/>
          <w:spacing w:val="2"/>
        </w:rPr>
        <w:t>down like a nerve in the faculty of her hearing, and the noise in the</w:t>
      </w:r>
    </w:p>
    <w:p w14:paraId="255EE176" w14:textId="77777777" w:rsidR="000A0D18" w:rsidRDefault="00000000">
      <w:pPr>
        <w:spacing w:before="6" w:line="244" w:lineRule="exact"/>
        <w:jc w:val="both"/>
        <w:textAlignment w:val="baseline"/>
        <w:rPr>
          <w:rFonts w:ascii="Garamond" w:eastAsia="Garamond" w:hAnsi="Garamond"/>
          <w:color w:val="3A2A1C"/>
        </w:rPr>
      </w:pPr>
      <w:r>
        <w:rPr>
          <w:rFonts w:ascii="Garamond" w:eastAsia="Garamond" w:hAnsi="Garamond"/>
          <w:color w:val="3A2A1C"/>
        </w:rPr>
        <w:t>cave, so unimportant intellectually, was prolonged over the surface of her life." (p. 2O2.)</w:t>
      </w:r>
    </w:p>
    <w:p w14:paraId="43FC27CF" w14:textId="77777777" w:rsidR="000A0D18" w:rsidRDefault="00000000">
      <w:pPr>
        <w:spacing w:before="36" w:line="258" w:lineRule="exact"/>
        <w:ind w:firstLine="216"/>
        <w:jc w:val="both"/>
        <w:textAlignment w:val="baseline"/>
        <w:rPr>
          <w:rFonts w:ascii="Garamond" w:eastAsia="Garamond" w:hAnsi="Garamond"/>
          <w:color w:val="3A2A1C"/>
        </w:rPr>
      </w:pPr>
      <w:r>
        <w:rPr>
          <w:rFonts w:ascii="Garamond" w:eastAsia="Garamond" w:hAnsi="Garamond"/>
          <w:color w:val="3A2A1C"/>
        </w:rPr>
        <w:t>That is to say that the echo (the shadow as sound) is an event in the sympathetic nervous system (rather than in the cerebrospinal), in</w:t>
      </w:r>
    </w:p>
    <w:p w14:paraId="3B901607" w14:textId="77777777" w:rsidR="000A0D18" w:rsidRDefault="00000000">
      <w:pPr>
        <w:spacing w:line="256" w:lineRule="exact"/>
        <w:jc w:val="both"/>
        <w:textAlignment w:val="baseline"/>
        <w:rPr>
          <w:rFonts w:ascii="Garamond" w:eastAsia="Garamond" w:hAnsi="Garamond"/>
          <w:color w:val="3A2A1C"/>
        </w:rPr>
      </w:pPr>
      <w:r>
        <w:rPr>
          <w:rFonts w:ascii="Garamond" w:eastAsia="Garamond" w:hAnsi="Garamond"/>
          <w:color w:val="3A2A1C"/>
        </w:rPr>
        <w:t>those nerves that have no direct connection with consciousness, but that are nevertheless essential for maintaining balance in life. Jung's explanations of this essential point are most suggestive:</w:t>
      </w:r>
    </w:p>
    <w:p w14:paraId="21A9DE9D" w14:textId="77777777" w:rsidR="000A0D18" w:rsidRDefault="00000000">
      <w:pPr>
        <w:spacing w:before="64" w:line="221" w:lineRule="exact"/>
        <w:jc w:val="both"/>
        <w:textAlignment w:val="baseline"/>
        <w:rPr>
          <w:rFonts w:ascii="Garamond" w:eastAsia="Garamond" w:hAnsi="Garamond"/>
          <w:color w:val="3A2A1C"/>
          <w:spacing w:val="1"/>
          <w:sz w:val="20"/>
        </w:rPr>
      </w:pPr>
      <w:r>
        <w:rPr>
          <w:rFonts w:ascii="Garamond" w:eastAsia="Garamond" w:hAnsi="Garamond"/>
          <w:color w:val="3A2A1C"/>
          <w:spacing w:val="1"/>
          <w:sz w:val="20"/>
        </w:rPr>
        <w:t>"Spirit" always seems to come from above, while from below comes every</w:t>
      </w:r>
      <w:r>
        <w:rPr>
          <w:rFonts w:ascii="Garamond" w:eastAsia="Garamond" w:hAnsi="Garamond"/>
          <w:color w:val="3A2A1C"/>
          <w:spacing w:val="1"/>
          <w:sz w:val="20"/>
        </w:rPr>
        <w:softHyphen/>
        <w:t xml:space="preserve">thing that is sordid and worthless. For people who think in this way spirit means highest freedom, a soaring over the depths, deliverance from the prison of the chthonic world, and hence a refuge for all those timorous souls who do not want to become anything different.... The unconscious is the psyche that reaches down from the daylight of mentally and morally lucid consciousness into the nervous system that for years has been known as the "sympathetic." This does not govern perception and muscular activity like the cerebrospinal system, and thus control the environment; but, though functioning without sense-organs, it maintains the balance of life and, through the mysterious paths of sympathetic excitation, not only gives us knowledge of the innermost life of other beings but also has an inner effect upon them. </w:t>
      </w:r>
      <w:r>
        <w:rPr>
          <w:rFonts w:ascii="Garamond" w:eastAsia="Garamond" w:hAnsi="Garamond"/>
          <w:color w:val="3A2A1C"/>
          <w:spacing w:val="1"/>
        </w:rPr>
        <w:t xml:space="preserve">In </w:t>
      </w:r>
      <w:r>
        <w:rPr>
          <w:rFonts w:ascii="Garamond" w:eastAsia="Garamond" w:hAnsi="Garamond"/>
          <w:color w:val="3A2A1C"/>
          <w:spacing w:val="1"/>
          <w:sz w:val="20"/>
        </w:rPr>
        <w:t>this sense it is an extremely collective system, the operative ba</w:t>
      </w:r>
      <w:r>
        <w:rPr>
          <w:rFonts w:ascii="Garamond" w:eastAsia="Garamond" w:hAnsi="Garamond"/>
          <w:color w:val="3A2A1C"/>
          <w:spacing w:val="1"/>
          <w:sz w:val="20"/>
        </w:rPr>
        <w:softHyphen/>
        <w:t xml:space="preserve">sis of all </w:t>
      </w:r>
      <w:r>
        <w:rPr>
          <w:rFonts w:ascii="Garamond" w:eastAsia="Garamond" w:hAnsi="Garamond"/>
          <w:i/>
          <w:color w:val="3A2A1C"/>
          <w:spacing w:val="1"/>
          <w:sz w:val="20"/>
        </w:rPr>
        <w:t xml:space="preserve">participation mystique, </w:t>
      </w:r>
      <w:r>
        <w:rPr>
          <w:rFonts w:ascii="Garamond" w:eastAsia="Garamond" w:hAnsi="Garamond"/>
          <w:color w:val="3A2A1C"/>
          <w:spacing w:val="1"/>
          <w:sz w:val="20"/>
        </w:rPr>
        <w:t>whereas the cerebrospinal function reaches its high point in separating off the specific qualities of the ego, and only apprehends surfaces and externals—always through the medium of space. It experiences everything as an outside, whereas the sympathetic system experi</w:t>
      </w:r>
      <w:r>
        <w:rPr>
          <w:rFonts w:ascii="Garamond" w:eastAsia="Garamond" w:hAnsi="Garamond"/>
          <w:color w:val="3A2A1C"/>
          <w:spacing w:val="1"/>
          <w:sz w:val="20"/>
        </w:rPr>
        <w:softHyphen/>
        <w:t>ences everything as an inside 4</w:t>
      </w:r>
      <w:r>
        <w:rPr>
          <w:rFonts w:ascii="Garamond" w:eastAsia="Garamond" w:hAnsi="Garamond"/>
          <w:color w:val="3A2A1C"/>
          <w:spacing w:val="1"/>
          <w:sz w:val="20"/>
          <w:vertAlign w:val="superscript"/>
        </w:rPr>
        <w:t>9</w:t>
      </w:r>
      <w:r>
        <w:rPr>
          <w:rFonts w:ascii="Garamond" w:eastAsia="Garamond" w:hAnsi="Garamond"/>
          <w:color w:val="3A2A1C"/>
          <w:spacing w:val="1"/>
          <w:sz w:val="20"/>
        </w:rPr>
        <w:t xml:space="preserve"> </w:t>
      </w:r>
    </w:p>
    <w:p w14:paraId="0CCDFF3C" w14:textId="77777777" w:rsidR="000A0D18" w:rsidRDefault="00000000">
      <w:pPr>
        <w:spacing w:before="125" w:line="258" w:lineRule="exact"/>
        <w:jc w:val="both"/>
        <w:textAlignment w:val="baseline"/>
        <w:rPr>
          <w:rFonts w:ascii="Garamond" w:eastAsia="Garamond" w:hAnsi="Garamond"/>
          <w:color w:val="3A2A1C"/>
        </w:rPr>
      </w:pPr>
      <w:r>
        <w:rPr>
          <w:rFonts w:ascii="Garamond" w:eastAsia="Garamond" w:hAnsi="Garamond"/>
          <w:color w:val="3A2A1C"/>
        </w:rPr>
        <w:t>It is, in short, the inner cell of the World Mountain, as the world of mind and will is the surface, and the world of abstracting ideality the</w:t>
      </w:r>
    </w:p>
    <w:p w14:paraId="55C55E3D" w14:textId="77777777" w:rsidR="000A0D18" w:rsidRDefault="00000000">
      <w:pPr>
        <w:spacing w:before="27" w:line="258" w:lineRule="exact"/>
        <w:jc w:val="both"/>
        <w:textAlignment w:val="baseline"/>
        <w:rPr>
          <w:rFonts w:ascii="Garamond" w:eastAsia="Garamond" w:hAnsi="Garamond"/>
          <w:color w:val="3A2A1C"/>
          <w:spacing w:val="-1"/>
        </w:rPr>
      </w:pPr>
      <w:r>
        <w:rPr>
          <w:rFonts w:ascii="Garamond" w:eastAsia="Garamond" w:hAnsi="Garamond"/>
          <w:color w:val="3A2A1C"/>
          <w:spacing w:val="-1"/>
        </w:rPr>
        <w:t>peak—or point of release. It is the sympathetic system that apprehends the general and the anonymous, what Jung calls the collective un</w:t>
      </w:r>
      <w:r>
        <w:rPr>
          <w:rFonts w:ascii="Garamond" w:eastAsia="Garamond" w:hAnsi="Garamond"/>
          <w:color w:val="3A2A1C"/>
          <w:spacing w:val="-1"/>
        </w:rPr>
        <w:softHyphen/>
        <w:t xml:space="preserve">conscious. The sympathy that all the inhabitants of Chandrapore feel in Mrs. Moore—her knowledge of "the innermost life of other beings" and the inner effect it has on them—is not sympathy in the moral or Christian sense; it is simply an opening of oneself to the unconscious part of life that civilized people habitually repress. The cry "Esmiss Esmoor" is the very voice of a </w:t>
      </w:r>
      <w:r>
        <w:rPr>
          <w:rFonts w:ascii="Garamond" w:eastAsia="Garamond" w:hAnsi="Garamond"/>
          <w:i/>
          <w:color w:val="3A2A1C"/>
          <w:spacing w:val="-1"/>
        </w:rPr>
        <w:t xml:space="preserve">participation mystique, </w:t>
      </w:r>
      <w:r>
        <w:rPr>
          <w:rFonts w:ascii="Garamond" w:eastAsia="Garamond" w:hAnsi="Garamond"/>
          <w:color w:val="3A2A1C"/>
          <w:spacing w:val="-1"/>
        </w:rPr>
        <w:t>the mob speak</w:t>
      </w:r>
      <w:r>
        <w:rPr>
          <w:rFonts w:ascii="Garamond" w:eastAsia="Garamond" w:hAnsi="Garamond"/>
          <w:color w:val="3A2A1C"/>
          <w:spacing w:val="-1"/>
        </w:rPr>
        <w:softHyphen/>
        <w:t>ing as if in sleep or nightmare. "Esmiss Esmoor" is only "ou-boum" at</w:t>
      </w:r>
    </w:p>
    <w:p w14:paraId="0FBD21E8" w14:textId="77777777" w:rsidR="000A0D18" w:rsidRDefault="00000000">
      <w:pPr>
        <w:spacing w:line="257" w:lineRule="exact"/>
        <w:jc w:val="both"/>
        <w:textAlignment w:val="baseline"/>
        <w:rPr>
          <w:rFonts w:ascii="Garamond" w:eastAsia="Garamond" w:hAnsi="Garamond"/>
          <w:color w:val="3A2A1C"/>
        </w:rPr>
      </w:pPr>
      <w:r>
        <w:rPr>
          <w:rFonts w:ascii="Garamond" w:eastAsia="Garamond" w:hAnsi="Garamond"/>
          <w:color w:val="3A2A1C"/>
        </w:rPr>
        <w:t>a higher level of sophistication and development, and although the chant may invoke a goddess, it is a goddess without fixed attributes or</w:t>
      </w:r>
    </w:p>
    <w:p w14:paraId="65CA694A" w14:textId="77777777" w:rsidR="000A0D18" w:rsidRDefault="000A0D18">
      <w:pPr>
        <w:sectPr w:rsidR="000A0D18">
          <w:pgSz w:w="7776" w:h="12034"/>
          <w:pgMar w:top="340" w:right="1361" w:bottom="1338" w:left="338" w:header="720" w:footer="720" w:gutter="0"/>
          <w:cols w:space="720"/>
        </w:sectPr>
      </w:pPr>
    </w:p>
    <w:p w14:paraId="21363BF0" w14:textId="77777777" w:rsidR="000A0D18" w:rsidRDefault="00000000">
      <w:pPr>
        <w:tabs>
          <w:tab w:val="right" w:pos="6048"/>
        </w:tabs>
        <w:spacing w:before="4" w:line="229" w:lineRule="exact"/>
        <w:textAlignment w:val="baseline"/>
        <w:rPr>
          <w:rFonts w:ascii="Garamond" w:eastAsia="Garamond" w:hAnsi="Garamond"/>
          <w:b/>
          <w:color w:val="422E1C"/>
          <w:sz w:val="16"/>
        </w:rPr>
      </w:pPr>
      <w:r>
        <w:lastRenderedPageBreak/>
        <w:pict w14:anchorId="4D4ED7DA">
          <v:shape id="_x0000_s1159" type="#_x0000_t202" style="position:absolute;margin-left:0;margin-top:0;width:370.55pt;height:603.35pt;z-index:-251576832;mso-position-horizontal-relative:page;mso-position-vertical-relative:page" fillcolor="#e5d8b9" stroked="f">
            <v:textbox>
              <w:txbxContent>
                <w:p w14:paraId="48C52498" w14:textId="77777777" w:rsidR="00000000" w:rsidRDefault="00000000"/>
              </w:txbxContent>
            </v:textbox>
            <w10:wrap anchorx="page" anchory="page"/>
          </v:shape>
        </w:pict>
      </w:r>
      <w:r>
        <w:rPr>
          <w:rFonts w:ascii="Garamond" w:eastAsia="Garamond" w:hAnsi="Garamond"/>
          <w:b/>
          <w:color w:val="422E1C"/>
          <w:sz w:val="16"/>
        </w:rPr>
        <w:t>338</w:t>
      </w:r>
      <w:r>
        <w:rPr>
          <w:rFonts w:ascii="Garamond" w:eastAsia="Garamond" w:hAnsi="Garamond"/>
          <w:b/>
          <w:color w:val="422E1C"/>
          <w:sz w:val="16"/>
        </w:rPr>
        <w:tab/>
        <w:t>THE CAVE AND THE MOUNTAIN</w:t>
      </w:r>
    </w:p>
    <w:p w14:paraId="38A629EC" w14:textId="77777777" w:rsidR="000A0D18" w:rsidRDefault="00000000">
      <w:pPr>
        <w:spacing w:before="89" w:line="261" w:lineRule="exact"/>
        <w:textAlignment w:val="baseline"/>
        <w:rPr>
          <w:rFonts w:ascii="Garamond" w:eastAsia="Garamond" w:hAnsi="Garamond"/>
          <w:color w:val="422E1C"/>
          <w:spacing w:val="3"/>
        </w:rPr>
      </w:pPr>
      <w:r>
        <w:rPr>
          <w:rFonts w:ascii="Garamond" w:eastAsia="Garamond" w:hAnsi="Garamond"/>
          <w:color w:val="422E1C"/>
          <w:spacing w:val="3"/>
        </w:rPr>
        <w:t>character—an anonymous goddess that can stir a mob to hysterical</w:t>
      </w:r>
    </w:p>
    <w:p w14:paraId="59A3245D" w14:textId="77777777" w:rsidR="000A0D18" w:rsidRDefault="00000000">
      <w:pPr>
        <w:spacing w:before="8" w:line="261" w:lineRule="exact"/>
        <w:jc w:val="both"/>
        <w:textAlignment w:val="baseline"/>
        <w:rPr>
          <w:rFonts w:ascii="Garamond" w:eastAsia="Garamond" w:hAnsi="Garamond"/>
          <w:color w:val="422E1C"/>
        </w:rPr>
      </w:pPr>
      <w:r>
        <w:rPr>
          <w:rFonts w:ascii="Garamond" w:eastAsia="Garamond" w:hAnsi="Garamond"/>
          <w:color w:val="422E1C"/>
        </w:rPr>
        <w:t>fury as easily as to love.</w:t>
      </w:r>
    </w:p>
    <w:p w14:paraId="62B6F79F" w14:textId="77777777" w:rsidR="000A0D18" w:rsidRDefault="00000000">
      <w:pPr>
        <w:spacing w:line="258" w:lineRule="exact"/>
        <w:ind w:firstLine="216"/>
        <w:jc w:val="both"/>
        <w:textAlignment w:val="baseline"/>
        <w:rPr>
          <w:rFonts w:ascii="Garamond" w:eastAsia="Garamond" w:hAnsi="Garamond"/>
          <w:color w:val="422E1C"/>
        </w:rPr>
      </w:pPr>
      <w:r>
        <w:rPr>
          <w:rFonts w:ascii="Garamond" w:eastAsia="Garamond" w:hAnsi="Garamond"/>
          <w:color w:val="422E1C"/>
        </w:rPr>
        <w:t xml:space="preserve">When Mrs. Moore taps these anonymous depths in herself, she feels diminished and small ("the horror of the universe and its smallness [were] both visible at the same time"), for as a Christian she has been brought up to believe that value lies in "spirit," in something on or beyond the heights, something "large" that transcends earthly carnal-ities. The Schlegels at the close of </w:t>
      </w:r>
      <w:r>
        <w:rPr>
          <w:rFonts w:ascii="Garamond" w:eastAsia="Garamond" w:hAnsi="Garamond"/>
          <w:i/>
          <w:color w:val="422E1C"/>
        </w:rPr>
        <w:t xml:space="preserve">Howards End </w:t>
      </w:r>
      <w:r>
        <w:rPr>
          <w:rFonts w:ascii="Garamond" w:eastAsia="Garamond" w:hAnsi="Garamond"/>
          <w:color w:val="422E1C"/>
        </w:rPr>
        <w:t xml:space="preserve">are still looking toward those heights, averting their gaze from the abyss of "panic and emptiness." But Mrs. Moore looks and does not turn </w:t>
      </w:r>
      <w:r>
        <w:rPr>
          <w:rFonts w:ascii="Garamond" w:eastAsia="Garamond" w:hAnsi="Garamond"/>
          <w:color w:val="422E1C"/>
          <w:sz w:val="18"/>
        </w:rPr>
        <w:t>away:</w:t>
      </w:r>
    </w:p>
    <w:p w14:paraId="204687EC" w14:textId="77777777" w:rsidR="000A0D18" w:rsidRDefault="00000000">
      <w:pPr>
        <w:spacing w:before="50" w:line="219" w:lineRule="exact"/>
        <w:jc w:val="both"/>
        <w:textAlignment w:val="baseline"/>
        <w:rPr>
          <w:rFonts w:ascii="Garamond" w:eastAsia="Garamond" w:hAnsi="Garamond"/>
          <w:color w:val="422E1C"/>
          <w:spacing w:val="9"/>
          <w:sz w:val="18"/>
        </w:rPr>
      </w:pPr>
      <w:r>
        <w:rPr>
          <w:rFonts w:ascii="Garamond" w:eastAsia="Garamond" w:hAnsi="Garamond"/>
          <w:color w:val="422E1C"/>
          <w:spacing w:val="9"/>
          <w:sz w:val="18"/>
        </w:rPr>
        <w:t>What had spoken to her in that scoured-out cavity of the granite? What dwelt in the first of the caves? Something very old and very small. Before time, it was before space also. Something snub-nosed, incapable of gener</w:t>
      </w:r>
      <w:r>
        <w:rPr>
          <w:rFonts w:ascii="Garamond" w:eastAsia="Garamond" w:hAnsi="Garamond"/>
          <w:color w:val="422E1C"/>
          <w:spacing w:val="9"/>
          <w:sz w:val="18"/>
        </w:rPr>
        <w:softHyphen/>
        <w:t>osity—the undying worm itself. Since hearing its voice, she had not enter</w:t>
      </w:r>
      <w:r>
        <w:rPr>
          <w:rFonts w:ascii="Garamond" w:eastAsia="Garamond" w:hAnsi="Garamond"/>
          <w:color w:val="422E1C"/>
          <w:spacing w:val="9"/>
          <w:sz w:val="18"/>
        </w:rPr>
        <w:softHyphen/>
        <w:t>tained one large thought, she was actually envious of Adela. All this</w:t>
      </w:r>
      <w:r>
        <w:rPr>
          <w:rFonts w:ascii="Garamond" w:eastAsia="Garamond" w:hAnsi="Garamond"/>
          <w:color w:val="54412C"/>
          <w:spacing w:val="9"/>
          <w:sz w:val="18"/>
        </w:rPr>
        <w:t xml:space="preserve"> fuss </w:t>
      </w:r>
      <w:r>
        <w:rPr>
          <w:rFonts w:ascii="Garamond" w:eastAsia="Garamond" w:hAnsi="Garamond"/>
          <w:color w:val="422E1C"/>
          <w:spacing w:val="9"/>
          <w:sz w:val="18"/>
        </w:rPr>
        <w:t xml:space="preserve">over </w:t>
      </w:r>
      <w:r>
        <w:rPr>
          <w:rFonts w:ascii="Garamond" w:eastAsia="Garamond" w:hAnsi="Garamond"/>
          <w:color w:val="422E1C"/>
          <w:spacing w:val="9"/>
        </w:rPr>
        <w:t xml:space="preserve">a </w:t>
      </w:r>
      <w:r>
        <w:rPr>
          <w:rFonts w:ascii="Garamond" w:eastAsia="Garamond" w:hAnsi="Garamond"/>
          <w:color w:val="422E1C"/>
          <w:spacing w:val="9"/>
          <w:sz w:val="18"/>
        </w:rPr>
        <w:t>frightened girl!</w:t>
      </w:r>
      <w:r>
        <w:rPr>
          <w:rFonts w:ascii="Garamond" w:eastAsia="Garamond" w:hAnsi="Garamond"/>
          <w:color w:val="54412C"/>
          <w:spacing w:val="9"/>
          <w:sz w:val="18"/>
        </w:rPr>
        <w:t xml:space="preserve"> Nothing had happened, 'and if</w:t>
      </w:r>
      <w:r>
        <w:rPr>
          <w:rFonts w:ascii="Garamond" w:eastAsia="Garamond" w:hAnsi="Garamond"/>
          <w:color w:val="422E1C"/>
          <w:spacing w:val="9"/>
          <w:sz w:val="18"/>
        </w:rPr>
        <w:t xml:space="preserve"> it</w:t>
      </w:r>
      <w:r>
        <w:rPr>
          <w:rFonts w:ascii="Garamond" w:eastAsia="Garamond" w:hAnsi="Garamond"/>
          <w:color w:val="54412C"/>
          <w:spacing w:val="9"/>
          <w:sz w:val="18"/>
        </w:rPr>
        <w:t xml:space="preserve"> had,' she found </w:t>
      </w:r>
      <w:r>
        <w:rPr>
          <w:rFonts w:ascii="Garamond" w:eastAsia="Garamond" w:hAnsi="Garamond"/>
          <w:color w:val="422E1C"/>
          <w:spacing w:val="9"/>
          <w:sz w:val="18"/>
        </w:rPr>
        <w:t>herself thinking with the cynicism</w:t>
      </w:r>
      <w:r>
        <w:rPr>
          <w:rFonts w:ascii="Garamond" w:eastAsia="Garamond" w:hAnsi="Garamond"/>
          <w:color w:val="54412C"/>
          <w:spacing w:val="9"/>
          <w:sz w:val="18"/>
        </w:rPr>
        <w:t xml:space="preserve"> of a</w:t>
      </w:r>
      <w:r>
        <w:rPr>
          <w:rFonts w:ascii="Garamond" w:eastAsia="Garamond" w:hAnsi="Garamond"/>
          <w:color w:val="422E1C"/>
          <w:spacing w:val="9"/>
          <w:sz w:val="18"/>
        </w:rPr>
        <w:t xml:space="preserve"> wicked</w:t>
      </w:r>
      <w:r>
        <w:rPr>
          <w:rFonts w:ascii="Garamond" w:eastAsia="Garamond" w:hAnsi="Garamond"/>
          <w:color w:val="54412C"/>
          <w:spacing w:val="9"/>
          <w:sz w:val="18"/>
        </w:rPr>
        <w:t xml:space="preserve"> priestess, 'if it</w:t>
      </w:r>
      <w:r>
        <w:rPr>
          <w:rFonts w:ascii="Garamond" w:eastAsia="Garamond" w:hAnsi="Garamond"/>
          <w:color w:val="422E1C"/>
          <w:spacing w:val="9"/>
          <w:sz w:val="18"/>
        </w:rPr>
        <w:t xml:space="preserve"> had,</w:t>
      </w:r>
      <w:r>
        <w:rPr>
          <w:rFonts w:ascii="Garamond" w:eastAsia="Garamond" w:hAnsi="Garamond"/>
          <w:color w:val="54412C"/>
          <w:spacing w:val="9"/>
          <w:sz w:val="18"/>
        </w:rPr>
        <w:t xml:space="preserve"> there are </w:t>
      </w:r>
      <w:r>
        <w:rPr>
          <w:rFonts w:ascii="Garamond" w:eastAsia="Garamond" w:hAnsi="Garamond"/>
          <w:color w:val="422E1C"/>
          <w:spacing w:val="9"/>
          <w:sz w:val="18"/>
        </w:rPr>
        <w:t>worse evils than</w:t>
      </w:r>
      <w:r>
        <w:rPr>
          <w:rFonts w:ascii="Garamond" w:eastAsia="Garamond" w:hAnsi="Garamond"/>
          <w:color w:val="54412C"/>
          <w:spacing w:val="9"/>
          <w:sz w:val="18"/>
        </w:rPr>
        <w:t xml:space="preserve"> love.'</w:t>
      </w:r>
      <w:r>
        <w:rPr>
          <w:rFonts w:ascii="Garamond" w:eastAsia="Garamond" w:hAnsi="Garamond"/>
          <w:color w:val="422E1C"/>
          <w:spacing w:val="9"/>
          <w:sz w:val="18"/>
        </w:rPr>
        <w:t xml:space="preserve"> The unspeakable</w:t>
      </w:r>
      <w:r>
        <w:rPr>
          <w:rFonts w:ascii="Garamond" w:eastAsia="Garamond" w:hAnsi="Garamond"/>
          <w:color w:val="54412C"/>
          <w:spacing w:val="9"/>
          <w:sz w:val="18"/>
        </w:rPr>
        <w:t xml:space="preserve"> attempt presented itself to her as </w:t>
      </w:r>
      <w:r>
        <w:rPr>
          <w:rFonts w:ascii="Garamond" w:eastAsia="Garamond" w:hAnsi="Garamond"/>
          <w:color w:val="422E1C"/>
          <w:spacing w:val="9"/>
          <w:sz w:val="18"/>
        </w:rPr>
        <w:t>love: in a cave, in a</w:t>
      </w:r>
      <w:r>
        <w:rPr>
          <w:rFonts w:ascii="Garamond" w:eastAsia="Garamond" w:hAnsi="Garamond"/>
          <w:color w:val="54412C"/>
          <w:spacing w:val="9"/>
          <w:sz w:val="18"/>
        </w:rPr>
        <w:t xml:space="preserve"> church—Bourn, it amounts to the</w:t>
      </w:r>
      <w:r>
        <w:rPr>
          <w:rFonts w:ascii="Garamond" w:eastAsia="Garamond" w:hAnsi="Garamond"/>
          <w:color w:val="422E1C"/>
          <w:spacing w:val="9"/>
          <w:sz w:val="18"/>
        </w:rPr>
        <w:t xml:space="preserve"> same.</w:t>
      </w:r>
      <w:r>
        <w:rPr>
          <w:rFonts w:ascii="Garamond" w:eastAsia="Garamond" w:hAnsi="Garamond"/>
          <w:color w:val="54412C"/>
          <w:spacing w:val="9"/>
          <w:sz w:val="18"/>
        </w:rPr>
        <w:t xml:space="preserve"> (p. 21</w:t>
      </w:r>
      <w:r>
        <w:rPr>
          <w:rFonts w:ascii="Garamond" w:eastAsia="Garamond" w:hAnsi="Garamond"/>
          <w:color w:val="422E1C"/>
          <w:spacing w:val="9"/>
          <w:sz w:val="18"/>
        </w:rPr>
        <w:t xml:space="preserve"> 7.)</w:t>
      </w:r>
    </w:p>
    <w:p w14:paraId="4CD9378F" w14:textId="77777777" w:rsidR="000A0D18" w:rsidRDefault="00000000">
      <w:pPr>
        <w:spacing w:before="100" w:line="261" w:lineRule="exact"/>
        <w:ind w:firstLine="216"/>
        <w:jc w:val="both"/>
        <w:textAlignment w:val="baseline"/>
        <w:rPr>
          <w:rFonts w:ascii="Garamond" w:eastAsia="Garamond" w:hAnsi="Garamond"/>
          <w:color w:val="422E1C"/>
        </w:rPr>
      </w:pPr>
      <w:r>
        <w:rPr>
          <w:rFonts w:ascii="Garamond" w:eastAsia="Garamond" w:hAnsi="Garamond"/>
          <w:color w:val="422E1C"/>
        </w:rPr>
        <w:t>What does this tell us? Forster</w:t>
      </w:r>
      <w:r>
        <w:rPr>
          <w:rFonts w:ascii="Garamond" w:eastAsia="Garamond" w:hAnsi="Garamond"/>
          <w:color w:val="54412C"/>
        </w:rPr>
        <w:t xml:space="preserve"> is not recommending Hinduism</w:t>
      </w:r>
      <w:r>
        <w:rPr>
          <w:rFonts w:ascii="Garamond" w:eastAsia="Garamond" w:hAnsi="Garamond"/>
          <w:color w:val="422E1C"/>
        </w:rPr>
        <w:t xml:space="preserve"> or cave-worship as a way of life</w:t>
      </w:r>
      <w:r>
        <w:rPr>
          <w:rFonts w:ascii="Garamond" w:eastAsia="Garamond" w:hAnsi="Garamond"/>
          <w:color w:val="54412C"/>
        </w:rPr>
        <w:t xml:space="preserve"> any more than he is recommending </w:t>
      </w:r>
      <w:r>
        <w:rPr>
          <w:rFonts w:ascii="Garamond" w:eastAsia="Garamond" w:hAnsi="Garamond"/>
          <w:color w:val="422E1C"/>
        </w:rPr>
        <w:t>Mohammedanism or</w:t>
      </w:r>
      <w:r>
        <w:rPr>
          <w:rFonts w:ascii="Garamond" w:eastAsia="Garamond" w:hAnsi="Garamond"/>
          <w:color w:val="54412C"/>
        </w:rPr>
        <w:t xml:space="preserve"> Christianity.* "Proportion" is still his recom-</w:t>
      </w:r>
      <w:r>
        <w:rPr>
          <w:rFonts w:ascii="Garamond" w:eastAsia="Garamond" w:hAnsi="Garamond"/>
          <w:color w:val="000000"/>
          <w:sz w:val="24"/>
        </w:rPr>
        <w:t xml:space="preserve"> </w:t>
      </w:r>
    </w:p>
    <w:p w14:paraId="44354616" w14:textId="77777777" w:rsidR="000A0D18" w:rsidRDefault="00000000">
      <w:pPr>
        <w:spacing w:before="184" w:line="201" w:lineRule="exact"/>
        <w:ind w:firstLine="216"/>
        <w:jc w:val="both"/>
        <w:textAlignment w:val="baseline"/>
        <w:rPr>
          <w:rFonts w:ascii="Garamond" w:eastAsia="Garamond" w:hAnsi="Garamond"/>
          <w:color w:val="422E1C"/>
          <w:spacing w:val="3"/>
          <w:sz w:val="18"/>
        </w:rPr>
      </w:pPr>
      <w:r>
        <w:rPr>
          <w:rFonts w:ascii="Garamond" w:eastAsia="Garamond" w:hAnsi="Garamond"/>
          <w:color w:val="422E1C"/>
          <w:spacing w:val="3"/>
          <w:sz w:val="18"/>
        </w:rPr>
        <w:t>* Several critics, wanting a</w:t>
      </w:r>
      <w:r>
        <w:rPr>
          <w:rFonts w:ascii="Garamond" w:eastAsia="Garamond" w:hAnsi="Garamond"/>
          <w:color w:val="54412C"/>
          <w:spacing w:val="3"/>
          <w:sz w:val="18"/>
        </w:rPr>
        <w:t xml:space="preserve"> hero</w:t>
      </w:r>
      <w:r>
        <w:rPr>
          <w:rFonts w:ascii="Garamond" w:eastAsia="Garamond" w:hAnsi="Garamond"/>
          <w:color w:val="422E1C"/>
          <w:spacing w:val="3"/>
          <w:sz w:val="18"/>
        </w:rPr>
        <w:t xml:space="preserve"> for the</w:t>
      </w:r>
      <w:r>
        <w:rPr>
          <w:rFonts w:ascii="Garamond" w:eastAsia="Garamond" w:hAnsi="Garamond"/>
          <w:color w:val="54412C"/>
          <w:spacing w:val="3"/>
          <w:sz w:val="18"/>
        </w:rPr>
        <w:t xml:space="preserve"> story and seeing in Aziz the most</w:t>
      </w:r>
      <w:r>
        <w:rPr>
          <w:rFonts w:ascii="Garamond" w:eastAsia="Garamond" w:hAnsi="Garamond"/>
          <w:color w:val="422E1C"/>
          <w:spacing w:val="3"/>
          <w:sz w:val="18"/>
        </w:rPr>
        <w:t xml:space="preserve"> likely candidate, have lamented that</w:t>
      </w:r>
      <w:r>
        <w:rPr>
          <w:rFonts w:ascii="Garamond" w:eastAsia="Garamond" w:hAnsi="Garamond"/>
          <w:color w:val="54412C"/>
          <w:spacing w:val="3"/>
          <w:sz w:val="18"/>
        </w:rPr>
        <w:t xml:space="preserve"> Aziz is</w:t>
      </w:r>
      <w:r>
        <w:rPr>
          <w:rFonts w:ascii="Garamond" w:eastAsia="Garamond" w:hAnsi="Garamond"/>
          <w:color w:val="422E1C"/>
          <w:spacing w:val="3"/>
          <w:sz w:val="18"/>
        </w:rPr>
        <w:t xml:space="preserve"> not</w:t>
      </w:r>
      <w:r>
        <w:rPr>
          <w:rFonts w:ascii="Garamond" w:eastAsia="Garamond" w:hAnsi="Garamond"/>
          <w:color w:val="54412C"/>
          <w:spacing w:val="3"/>
          <w:sz w:val="18"/>
        </w:rPr>
        <w:t xml:space="preserve"> "large" enough for the cosmic stage on </w:t>
      </w:r>
      <w:r>
        <w:rPr>
          <w:rFonts w:ascii="Garamond" w:eastAsia="Garamond" w:hAnsi="Garamond"/>
          <w:color w:val="422E1C"/>
          <w:spacing w:val="3"/>
          <w:sz w:val="18"/>
        </w:rPr>
        <w:t>which his adventures are played. Lionel</w:t>
      </w:r>
      <w:r>
        <w:rPr>
          <w:rFonts w:ascii="Garamond" w:eastAsia="Garamond" w:hAnsi="Garamond"/>
          <w:color w:val="54412C"/>
          <w:spacing w:val="3"/>
          <w:sz w:val="18"/>
        </w:rPr>
        <w:t xml:space="preserve"> Trilling</w:t>
      </w:r>
      <w:r>
        <w:rPr>
          <w:rFonts w:ascii="Garamond" w:eastAsia="Garamond" w:hAnsi="Garamond"/>
          <w:color w:val="422E1C"/>
          <w:spacing w:val="3"/>
          <w:sz w:val="18"/>
        </w:rPr>
        <w:t xml:space="preserve"> says</w:t>
      </w:r>
      <w:r>
        <w:rPr>
          <w:rFonts w:ascii="Garamond" w:eastAsia="Garamond" w:hAnsi="Garamond"/>
          <w:color w:val="54412C"/>
          <w:spacing w:val="3"/>
          <w:sz w:val="18"/>
        </w:rPr>
        <w:t xml:space="preserve"> "we want ...</w:t>
      </w:r>
      <w:r>
        <w:rPr>
          <w:rFonts w:ascii="Garamond" w:eastAsia="Garamond" w:hAnsi="Garamond"/>
          <w:color w:val="422E1C"/>
          <w:spacing w:val="3"/>
          <w:sz w:val="18"/>
        </w:rPr>
        <w:t xml:space="preserve"> a</w:t>
      </w:r>
      <w:r>
        <w:rPr>
          <w:rFonts w:ascii="Garamond" w:eastAsia="Garamond" w:hAnsi="Garamond"/>
          <w:color w:val="54412C"/>
          <w:spacing w:val="3"/>
          <w:sz w:val="18"/>
        </w:rPr>
        <w:t xml:space="preserve"> weightier </w:t>
      </w:r>
      <w:r>
        <w:rPr>
          <w:rFonts w:ascii="Garamond" w:eastAsia="Garamond" w:hAnsi="Garamond"/>
          <w:color w:val="422E1C"/>
          <w:spacing w:val="3"/>
          <w:sz w:val="18"/>
        </w:rPr>
        <w:t>Indian than Aziz"; V. A. Shahane writes:</w:t>
      </w:r>
      <w:r>
        <w:rPr>
          <w:rFonts w:ascii="Garamond" w:eastAsia="Garamond" w:hAnsi="Garamond"/>
          <w:color w:val="54412C"/>
          <w:spacing w:val="3"/>
          <w:sz w:val="18"/>
        </w:rPr>
        <w:t xml:space="preserve"> "The fact remains that</w:t>
      </w:r>
      <w:r>
        <w:rPr>
          <w:rFonts w:ascii="Garamond" w:eastAsia="Garamond" w:hAnsi="Garamond"/>
          <w:color w:val="422E1C"/>
          <w:spacing w:val="3"/>
          <w:sz w:val="18"/>
        </w:rPr>
        <w:t xml:space="preserve"> Forster</w:t>
      </w:r>
      <w:r>
        <w:rPr>
          <w:rFonts w:ascii="Garamond" w:eastAsia="Garamond" w:hAnsi="Garamond"/>
          <w:color w:val="54412C"/>
          <w:spacing w:val="3"/>
          <w:sz w:val="18"/>
        </w:rPr>
        <w:t xml:space="preserve"> should </w:t>
      </w:r>
      <w:r>
        <w:rPr>
          <w:rFonts w:ascii="Garamond" w:eastAsia="Garamond" w:hAnsi="Garamond"/>
          <w:color w:val="422E1C"/>
          <w:spacing w:val="3"/>
          <w:sz w:val="18"/>
        </w:rPr>
        <w:t>have given us a weightier Aziz." But actually he</w:t>
      </w:r>
      <w:r>
        <w:rPr>
          <w:rFonts w:ascii="Garamond" w:eastAsia="Garamond" w:hAnsi="Garamond"/>
          <w:color w:val="54412C"/>
          <w:spacing w:val="3"/>
          <w:sz w:val="18"/>
        </w:rPr>
        <w:t xml:space="preserve"> is</w:t>
      </w:r>
      <w:r>
        <w:rPr>
          <w:rFonts w:ascii="Garamond" w:eastAsia="Garamond" w:hAnsi="Garamond"/>
          <w:color w:val="422E1C"/>
          <w:spacing w:val="3"/>
          <w:sz w:val="18"/>
        </w:rPr>
        <w:t xml:space="preserve"> meant</w:t>
      </w:r>
      <w:r>
        <w:rPr>
          <w:rFonts w:ascii="Garamond" w:eastAsia="Garamond" w:hAnsi="Garamond"/>
          <w:color w:val="54412C"/>
          <w:spacing w:val="3"/>
          <w:sz w:val="18"/>
        </w:rPr>
        <w:t xml:space="preserve"> to</w:t>
      </w:r>
      <w:r>
        <w:rPr>
          <w:rFonts w:ascii="Garamond" w:eastAsia="Garamond" w:hAnsi="Garamond"/>
          <w:color w:val="422E1C"/>
          <w:spacing w:val="3"/>
          <w:sz w:val="18"/>
        </w:rPr>
        <w:t xml:space="preserve"> be</w:t>
      </w:r>
      <w:r>
        <w:rPr>
          <w:rFonts w:ascii="Garamond" w:eastAsia="Garamond" w:hAnsi="Garamond"/>
          <w:color w:val="54412C"/>
          <w:spacing w:val="3"/>
          <w:sz w:val="18"/>
        </w:rPr>
        <w:t xml:space="preserve"> no larger</w:t>
      </w:r>
      <w:r>
        <w:rPr>
          <w:rFonts w:ascii="Garamond" w:eastAsia="Garamond" w:hAnsi="Garamond"/>
          <w:color w:val="422E1C"/>
          <w:spacing w:val="3"/>
          <w:sz w:val="18"/>
        </w:rPr>
        <w:t xml:space="preserve"> than the other main characters. They are all little</w:t>
      </w:r>
      <w:r>
        <w:rPr>
          <w:rFonts w:ascii="Garamond" w:eastAsia="Garamond" w:hAnsi="Garamond"/>
          <w:color w:val="54412C"/>
          <w:spacing w:val="3"/>
          <w:sz w:val="18"/>
        </w:rPr>
        <w:t xml:space="preserve"> people against</w:t>
      </w:r>
      <w:r>
        <w:rPr>
          <w:rFonts w:ascii="Garamond" w:eastAsia="Garamond" w:hAnsi="Garamond"/>
          <w:color w:val="422E1C"/>
          <w:spacing w:val="3"/>
          <w:sz w:val="18"/>
        </w:rPr>
        <w:t xml:space="preserve"> that</w:t>
      </w:r>
      <w:r>
        <w:rPr>
          <w:rFonts w:ascii="Garamond" w:eastAsia="Garamond" w:hAnsi="Garamond"/>
          <w:color w:val="54412C"/>
          <w:spacing w:val="3"/>
          <w:sz w:val="18"/>
        </w:rPr>
        <w:t xml:space="preserve"> huge backdrop,</w:t>
      </w:r>
      <w:r>
        <w:rPr>
          <w:rFonts w:ascii="Garamond" w:eastAsia="Garamond" w:hAnsi="Garamond"/>
          <w:color w:val="422E1C"/>
          <w:spacing w:val="3"/>
          <w:sz w:val="18"/>
        </w:rPr>
        <w:t xml:space="preserve"> and had Forster made Aziz as large</w:t>
      </w:r>
      <w:r>
        <w:rPr>
          <w:rFonts w:ascii="Garamond" w:eastAsia="Garamond" w:hAnsi="Garamond"/>
          <w:color w:val="54412C"/>
          <w:spacing w:val="3"/>
          <w:sz w:val="18"/>
        </w:rPr>
        <w:t xml:space="preserve"> as that</w:t>
      </w:r>
      <w:r>
        <w:rPr>
          <w:rFonts w:ascii="Garamond" w:eastAsia="Garamond" w:hAnsi="Garamond"/>
          <w:color w:val="422E1C"/>
          <w:spacing w:val="3"/>
          <w:sz w:val="18"/>
        </w:rPr>
        <w:t xml:space="preserve"> setting</w:t>
      </w:r>
      <w:r>
        <w:rPr>
          <w:rFonts w:ascii="Garamond" w:eastAsia="Garamond" w:hAnsi="Garamond"/>
          <w:color w:val="54412C"/>
          <w:spacing w:val="3"/>
          <w:sz w:val="18"/>
        </w:rPr>
        <w:t xml:space="preserve"> he would have</w:t>
      </w:r>
      <w:r>
        <w:rPr>
          <w:rFonts w:ascii="Garamond" w:eastAsia="Garamond" w:hAnsi="Garamond"/>
          <w:color w:val="422E1C"/>
          <w:spacing w:val="3"/>
          <w:sz w:val="18"/>
        </w:rPr>
        <w:t xml:space="preserve"> turned</w:t>
      </w:r>
      <w:r>
        <w:rPr>
          <w:rFonts w:ascii="Garamond" w:eastAsia="Garamond" w:hAnsi="Garamond"/>
          <w:color w:val="54412C"/>
          <w:spacing w:val="3"/>
          <w:sz w:val="18"/>
        </w:rPr>
        <w:t xml:space="preserve"> his book</w:t>
      </w:r>
      <w:r>
        <w:rPr>
          <w:rFonts w:ascii="Garamond" w:eastAsia="Garamond" w:hAnsi="Garamond"/>
          <w:color w:val="422E1C"/>
          <w:spacing w:val="3"/>
          <w:sz w:val="18"/>
        </w:rPr>
        <w:t xml:space="preserve"> into some kind</w:t>
      </w:r>
      <w:r>
        <w:rPr>
          <w:rFonts w:ascii="Garamond" w:eastAsia="Garamond" w:hAnsi="Garamond"/>
          <w:color w:val="54412C"/>
          <w:spacing w:val="3"/>
          <w:sz w:val="18"/>
        </w:rPr>
        <w:t xml:space="preserve"> of romance or fantasy.</w:t>
      </w:r>
      <w:r>
        <w:rPr>
          <w:rFonts w:ascii="Garamond" w:eastAsia="Garamond" w:hAnsi="Garamond"/>
          <w:color w:val="422E1C"/>
          <w:spacing w:val="3"/>
          <w:sz w:val="18"/>
        </w:rPr>
        <w:t xml:space="preserve"> Gertrude</w:t>
      </w:r>
      <w:r>
        <w:rPr>
          <w:rFonts w:ascii="Garamond" w:eastAsia="Garamond" w:hAnsi="Garamond"/>
          <w:color w:val="54412C"/>
          <w:spacing w:val="3"/>
          <w:sz w:val="18"/>
        </w:rPr>
        <w:t xml:space="preserve"> White, in particular. finds</w:t>
      </w:r>
      <w:r>
        <w:rPr>
          <w:rFonts w:ascii="Garamond" w:eastAsia="Garamond" w:hAnsi="Garamond"/>
          <w:color w:val="422E1C"/>
          <w:spacing w:val="3"/>
          <w:sz w:val="18"/>
        </w:rPr>
        <w:t xml:space="preserve"> a disparity between</w:t>
      </w:r>
      <w:r>
        <w:rPr>
          <w:rFonts w:ascii="Garamond" w:eastAsia="Garamond" w:hAnsi="Garamond"/>
          <w:color w:val="54412C"/>
          <w:spacing w:val="3"/>
          <w:sz w:val="18"/>
        </w:rPr>
        <w:t xml:space="preserve"> comic matter and cosmic</w:t>
      </w:r>
      <w:r>
        <w:rPr>
          <w:rFonts w:ascii="Garamond" w:eastAsia="Garamond" w:hAnsi="Garamond"/>
          <w:color w:val="422E1C"/>
          <w:spacing w:val="3"/>
          <w:sz w:val="18"/>
        </w:rPr>
        <w:t xml:space="preserve"> meaning in</w:t>
      </w:r>
      <w:r>
        <w:rPr>
          <w:rFonts w:ascii="Garamond" w:eastAsia="Garamond" w:hAnsi="Garamond"/>
          <w:color w:val="54412C"/>
          <w:spacing w:val="3"/>
          <w:sz w:val="18"/>
        </w:rPr>
        <w:t xml:space="preserve"> the</w:t>
      </w:r>
      <w:r>
        <w:rPr>
          <w:rFonts w:ascii="Garamond" w:eastAsia="Garamond" w:hAnsi="Garamond"/>
          <w:color w:val="422E1C"/>
          <w:spacing w:val="3"/>
          <w:sz w:val="18"/>
        </w:rPr>
        <w:t xml:space="preserve"> book. The</w:t>
      </w:r>
      <w:r>
        <w:rPr>
          <w:rFonts w:ascii="Garamond" w:eastAsia="Garamond" w:hAnsi="Garamond"/>
          <w:color w:val="54412C"/>
          <w:spacing w:val="3"/>
          <w:sz w:val="18"/>
        </w:rPr>
        <w:t xml:space="preserve"> disparity is indeed </w:t>
      </w:r>
      <w:r>
        <w:rPr>
          <w:rFonts w:ascii="Garamond" w:eastAsia="Garamond" w:hAnsi="Garamond"/>
          <w:color w:val="422E1C"/>
          <w:spacing w:val="3"/>
          <w:sz w:val="18"/>
        </w:rPr>
        <w:t>there,</w:t>
      </w:r>
      <w:r>
        <w:rPr>
          <w:rFonts w:ascii="Garamond" w:eastAsia="Garamond" w:hAnsi="Garamond"/>
          <w:color w:val="54412C"/>
          <w:spacing w:val="3"/>
          <w:sz w:val="18"/>
        </w:rPr>
        <w:t xml:space="preserve"> but</w:t>
      </w:r>
      <w:r>
        <w:rPr>
          <w:rFonts w:ascii="Garamond" w:eastAsia="Garamond" w:hAnsi="Garamond"/>
          <w:color w:val="422E1C"/>
          <w:spacing w:val="3"/>
          <w:sz w:val="18"/>
        </w:rPr>
        <w:t xml:space="preserve"> to see it</w:t>
      </w:r>
      <w:r>
        <w:rPr>
          <w:rFonts w:ascii="Garamond" w:eastAsia="Garamond" w:hAnsi="Garamond"/>
          <w:color w:val="54412C"/>
          <w:spacing w:val="3"/>
          <w:sz w:val="18"/>
        </w:rPr>
        <w:t xml:space="preserve"> as</w:t>
      </w:r>
      <w:r>
        <w:rPr>
          <w:rFonts w:ascii="Garamond" w:eastAsia="Garamond" w:hAnsi="Garamond"/>
          <w:color w:val="422E1C"/>
          <w:spacing w:val="3"/>
          <w:sz w:val="18"/>
        </w:rPr>
        <w:t xml:space="preserve"> a fault is not</w:t>
      </w:r>
      <w:r>
        <w:rPr>
          <w:rFonts w:ascii="Garamond" w:eastAsia="Garamond" w:hAnsi="Garamond"/>
          <w:color w:val="54412C"/>
          <w:spacing w:val="3"/>
          <w:sz w:val="18"/>
        </w:rPr>
        <w:t xml:space="preserve"> to see</w:t>
      </w:r>
      <w:r>
        <w:rPr>
          <w:rFonts w:ascii="Garamond" w:eastAsia="Garamond" w:hAnsi="Garamond"/>
          <w:color w:val="422E1C"/>
          <w:spacing w:val="3"/>
          <w:sz w:val="18"/>
        </w:rPr>
        <w:t xml:space="preserve"> it, as</w:t>
      </w:r>
      <w:r>
        <w:rPr>
          <w:rFonts w:ascii="Garamond" w:eastAsia="Garamond" w:hAnsi="Garamond"/>
          <w:color w:val="54412C"/>
          <w:spacing w:val="3"/>
          <w:sz w:val="18"/>
        </w:rPr>
        <w:t xml:space="preserve"> Forster intended, as</w:t>
      </w:r>
      <w:r>
        <w:rPr>
          <w:rFonts w:ascii="Garamond" w:eastAsia="Garamond" w:hAnsi="Garamond"/>
          <w:color w:val="422E1C"/>
          <w:spacing w:val="3"/>
          <w:sz w:val="18"/>
        </w:rPr>
        <w:t xml:space="preserve"> a</w:t>
      </w:r>
      <w:r>
        <w:rPr>
          <w:rFonts w:ascii="Garamond" w:eastAsia="Garamond" w:hAnsi="Garamond"/>
          <w:color w:val="54412C"/>
          <w:spacing w:val="3"/>
          <w:sz w:val="18"/>
        </w:rPr>
        <w:t xml:space="preserve"> fact of life. How</w:t>
      </w:r>
      <w:r>
        <w:rPr>
          <w:rFonts w:ascii="Garamond" w:eastAsia="Garamond" w:hAnsi="Garamond"/>
          <w:color w:val="422E1C"/>
          <w:spacing w:val="3"/>
          <w:sz w:val="18"/>
        </w:rPr>
        <w:t xml:space="preserve"> is</w:t>
      </w:r>
      <w:r>
        <w:rPr>
          <w:rFonts w:ascii="Garamond" w:eastAsia="Garamond" w:hAnsi="Garamond"/>
          <w:color w:val="54412C"/>
          <w:spacing w:val="3"/>
          <w:sz w:val="18"/>
        </w:rPr>
        <w:t xml:space="preserve"> one to</w:t>
      </w:r>
      <w:r>
        <w:rPr>
          <w:rFonts w:ascii="Garamond" w:eastAsia="Garamond" w:hAnsi="Garamond"/>
          <w:color w:val="422E1C"/>
          <w:spacing w:val="3"/>
          <w:sz w:val="18"/>
        </w:rPr>
        <w:t xml:space="preserve"> mend it</w:t>
      </w:r>
      <w:r>
        <w:rPr>
          <w:rFonts w:ascii="Garamond" w:eastAsia="Garamond" w:hAnsi="Garamond"/>
          <w:color w:val="54412C"/>
          <w:spacing w:val="3"/>
          <w:sz w:val="18"/>
        </w:rPr>
        <w:t xml:space="preserve"> without falsifying things</w:t>
      </w:r>
      <w:r>
        <w:rPr>
          <w:rFonts w:ascii="Garamond" w:eastAsia="Garamond" w:hAnsi="Garamond"/>
          <w:color w:val="422E1C"/>
          <w:spacing w:val="3"/>
          <w:sz w:val="18"/>
        </w:rPr>
        <w:t xml:space="preserve"> as</w:t>
      </w:r>
      <w:r>
        <w:rPr>
          <w:rFonts w:ascii="Garamond" w:eastAsia="Garamond" w:hAnsi="Garamond"/>
          <w:color w:val="54412C"/>
          <w:spacing w:val="3"/>
          <w:sz w:val="18"/>
        </w:rPr>
        <w:t xml:space="preserve"> they are? Is the human comedy </w:t>
      </w:r>
      <w:r>
        <w:rPr>
          <w:rFonts w:ascii="Garamond" w:eastAsia="Garamond" w:hAnsi="Garamond"/>
          <w:color w:val="422E1C"/>
          <w:spacing w:val="3"/>
          <w:sz w:val="18"/>
        </w:rPr>
        <w:t>not as</w:t>
      </w:r>
      <w:r>
        <w:rPr>
          <w:rFonts w:ascii="Garamond" w:eastAsia="Garamond" w:hAnsi="Garamond"/>
          <w:color w:val="54412C"/>
          <w:spacing w:val="3"/>
          <w:sz w:val="18"/>
        </w:rPr>
        <w:t xml:space="preserve"> distant</w:t>
      </w:r>
      <w:r>
        <w:rPr>
          <w:rFonts w:ascii="Garamond" w:eastAsia="Garamond" w:hAnsi="Garamond"/>
          <w:color w:val="422E1C"/>
          <w:spacing w:val="3"/>
          <w:sz w:val="18"/>
        </w:rPr>
        <w:t xml:space="preserve"> from the soul of the</w:t>
      </w:r>
      <w:r>
        <w:rPr>
          <w:rFonts w:ascii="Garamond" w:eastAsia="Garamond" w:hAnsi="Garamond"/>
          <w:color w:val="54412C"/>
          <w:spacing w:val="3"/>
          <w:sz w:val="18"/>
        </w:rPr>
        <w:t xml:space="preserve"> world mountain as</w:t>
      </w:r>
      <w:r>
        <w:rPr>
          <w:rFonts w:ascii="Garamond" w:eastAsia="Garamond" w:hAnsi="Garamond"/>
          <w:color w:val="422E1C"/>
          <w:spacing w:val="3"/>
          <w:sz w:val="18"/>
        </w:rPr>
        <w:t xml:space="preserve"> from</w:t>
      </w:r>
      <w:r>
        <w:rPr>
          <w:rFonts w:ascii="Garamond" w:eastAsia="Garamond" w:hAnsi="Garamond"/>
          <w:color w:val="54412C"/>
          <w:spacing w:val="3"/>
          <w:sz w:val="18"/>
        </w:rPr>
        <w:t xml:space="preserve"> its point of</w:t>
      </w:r>
      <w:r>
        <w:rPr>
          <w:rFonts w:ascii="Garamond" w:eastAsia="Garamond" w:hAnsi="Garamond"/>
          <w:color w:val="422E1C"/>
          <w:spacing w:val="3"/>
          <w:sz w:val="18"/>
        </w:rPr>
        <w:t xml:space="preserve"> release? To</w:t>
      </w:r>
      <w:r>
        <w:rPr>
          <w:rFonts w:ascii="Garamond" w:eastAsia="Garamond" w:hAnsi="Garamond"/>
          <w:color w:val="54412C"/>
          <w:spacing w:val="3"/>
          <w:sz w:val="18"/>
        </w:rPr>
        <w:t xml:space="preserve"> make any</w:t>
      </w:r>
      <w:r>
        <w:rPr>
          <w:rFonts w:ascii="Garamond" w:eastAsia="Garamond" w:hAnsi="Garamond"/>
          <w:color w:val="422E1C"/>
          <w:spacing w:val="3"/>
          <w:sz w:val="18"/>
        </w:rPr>
        <w:t xml:space="preserve"> facile</w:t>
      </w:r>
      <w:r>
        <w:rPr>
          <w:rFonts w:ascii="Garamond" w:eastAsia="Garamond" w:hAnsi="Garamond"/>
          <w:color w:val="54412C"/>
          <w:spacing w:val="3"/>
          <w:sz w:val="18"/>
        </w:rPr>
        <w:t xml:space="preserve"> synthesis would be to write</w:t>
      </w:r>
      <w:r>
        <w:rPr>
          <w:rFonts w:ascii="Garamond" w:eastAsia="Garamond" w:hAnsi="Garamond"/>
          <w:color w:val="422E1C"/>
          <w:spacing w:val="3"/>
          <w:sz w:val="18"/>
        </w:rPr>
        <w:t xml:space="preserve"> a</w:t>
      </w:r>
      <w:r>
        <w:rPr>
          <w:rFonts w:ascii="Garamond" w:eastAsia="Garamond" w:hAnsi="Garamond"/>
          <w:i/>
          <w:color w:val="54412C"/>
          <w:spacing w:val="3"/>
          <w:sz w:val="18"/>
        </w:rPr>
        <w:t xml:space="preserve"> Magic Flute, </w:t>
      </w:r>
      <w:r>
        <w:rPr>
          <w:rFonts w:ascii="Garamond" w:eastAsia="Garamond" w:hAnsi="Garamond"/>
          <w:color w:val="54412C"/>
          <w:spacing w:val="3"/>
          <w:sz w:val="18"/>
        </w:rPr>
        <w:t>not</w:t>
      </w:r>
      <w:r>
        <w:rPr>
          <w:rFonts w:ascii="Garamond" w:eastAsia="Garamond" w:hAnsi="Garamond"/>
          <w:color w:val="422E1C"/>
          <w:spacing w:val="3"/>
          <w:sz w:val="18"/>
        </w:rPr>
        <w:t xml:space="preserve"> a</w:t>
      </w:r>
      <w:r>
        <w:rPr>
          <w:rFonts w:ascii="Garamond" w:eastAsia="Garamond" w:hAnsi="Garamond"/>
          <w:i/>
          <w:color w:val="54412C"/>
          <w:spacing w:val="3"/>
          <w:sz w:val="18"/>
        </w:rPr>
        <w:t xml:space="preserve"> Passage</w:t>
      </w:r>
      <w:r>
        <w:rPr>
          <w:rFonts w:ascii="Garamond" w:eastAsia="Garamond" w:hAnsi="Garamond"/>
          <w:i/>
          <w:color w:val="422E1C"/>
          <w:spacing w:val="3"/>
          <w:sz w:val="18"/>
        </w:rPr>
        <w:t xml:space="preserve"> to India. </w:t>
      </w:r>
      <w:r>
        <w:rPr>
          <w:rFonts w:ascii="Garamond" w:eastAsia="Garamond" w:hAnsi="Garamond"/>
          <w:color w:val="422E1C"/>
          <w:spacing w:val="3"/>
          <w:sz w:val="18"/>
        </w:rPr>
        <w:t>It would be</w:t>
      </w:r>
      <w:r>
        <w:rPr>
          <w:rFonts w:ascii="Garamond" w:eastAsia="Garamond" w:hAnsi="Garamond"/>
          <w:color w:val="54412C"/>
          <w:spacing w:val="3"/>
          <w:sz w:val="18"/>
        </w:rPr>
        <w:t xml:space="preserve"> to</w:t>
      </w:r>
      <w:r>
        <w:rPr>
          <w:rFonts w:ascii="Garamond" w:eastAsia="Garamond" w:hAnsi="Garamond"/>
          <w:color w:val="422E1C"/>
          <w:spacing w:val="3"/>
          <w:sz w:val="18"/>
        </w:rPr>
        <w:t xml:space="preserve"> realize</w:t>
      </w:r>
      <w:r>
        <w:rPr>
          <w:rFonts w:ascii="Garamond" w:eastAsia="Garamond" w:hAnsi="Garamond"/>
          <w:color w:val="54412C"/>
          <w:spacing w:val="3"/>
          <w:sz w:val="18"/>
        </w:rPr>
        <w:t xml:space="preserve"> these hopes of</w:t>
      </w:r>
      <w:r>
        <w:rPr>
          <w:rFonts w:ascii="Garamond" w:eastAsia="Garamond" w:hAnsi="Garamond"/>
          <w:color w:val="422E1C"/>
          <w:spacing w:val="3"/>
          <w:sz w:val="18"/>
        </w:rPr>
        <w:t xml:space="preserve"> synthesis</w:t>
      </w:r>
      <w:r>
        <w:rPr>
          <w:rFonts w:ascii="Garamond" w:eastAsia="Garamond" w:hAnsi="Garamond"/>
          <w:color w:val="54412C"/>
          <w:spacing w:val="3"/>
          <w:sz w:val="18"/>
        </w:rPr>
        <w:t xml:space="preserve"> without any honest or real</w:t>
      </w:r>
      <w:r>
        <w:rPr>
          <w:rFonts w:ascii="Garamond" w:eastAsia="Garamond" w:hAnsi="Garamond"/>
          <w:color w:val="54412C"/>
          <w:spacing w:val="3"/>
          <w:sz w:val="18"/>
        </w:rPr>
        <w:softHyphen/>
      </w:r>
      <w:r>
        <w:rPr>
          <w:rFonts w:ascii="Garamond" w:eastAsia="Garamond" w:hAnsi="Garamond"/>
          <w:color w:val="422E1C"/>
          <w:spacing w:val="3"/>
          <w:sz w:val="18"/>
        </w:rPr>
        <w:t>istic</w:t>
      </w:r>
      <w:r>
        <w:rPr>
          <w:rFonts w:ascii="Garamond" w:eastAsia="Garamond" w:hAnsi="Garamond"/>
          <w:color w:val="54412C"/>
          <w:spacing w:val="3"/>
          <w:sz w:val="18"/>
        </w:rPr>
        <w:t xml:space="preserve"> consideration of</w:t>
      </w:r>
      <w:r>
        <w:rPr>
          <w:rFonts w:ascii="Garamond" w:eastAsia="Garamond" w:hAnsi="Garamond"/>
          <w:color w:val="422E1C"/>
          <w:spacing w:val="3"/>
          <w:sz w:val="18"/>
        </w:rPr>
        <w:t xml:space="preserve"> the resistance nature</w:t>
      </w:r>
      <w:r>
        <w:rPr>
          <w:rFonts w:ascii="Garamond" w:eastAsia="Garamond" w:hAnsi="Garamond"/>
          <w:color w:val="54412C"/>
          <w:spacing w:val="3"/>
          <w:sz w:val="18"/>
        </w:rPr>
        <w:t xml:space="preserve"> offers to the joining of</w:t>
      </w:r>
      <w:r>
        <w:rPr>
          <w:rFonts w:ascii="Garamond" w:eastAsia="Garamond" w:hAnsi="Garamond"/>
          <w:color w:val="422E1C"/>
          <w:spacing w:val="3"/>
          <w:sz w:val="18"/>
        </w:rPr>
        <w:t xml:space="preserve"> the</w:t>
      </w:r>
      <w:r>
        <w:rPr>
          <w:rFonts w:ascii="Garamond" w:eastAsia="Garamond" w:hAnsi="Garamond"/>
          <w:color w:val="54412C"/>
          <w:spacing w:val="3"/>
          <w:sz w:val="18"/>
        </w:rPr>
        <w:t xml:space="preserve"> one</w:t>
      </w:r>
      <w:r>
        <w:rPr>
          <w:rFonts w:ascii="Garamond" w:eastAsia="Garamond" w:hAnsi="Garamond"/>
          <w:color w:val="422E1C"/>
          <w:spacing w:val="3"/>
          <w:sz w:val="18"/>
        </w:rPr>
        <w:t xml:space="preserve"> and the many. See Lionel Trilling, </w:t>
      </w:r>
      <w:r>
        <w:rPr>
          <w:rFonts w:ascii="Garamond" w:eastAsia="Garamond" w:hAnsi="Garamond"/>
          <w:i/>
          <w:color w:val="422E1C"/>
          <w:spacing w:val="3"/>
          <w:sz w:val="18"/>
        </w:rPr>
        <w:t>E.</w:t>
      </w:r>
      <w:r>
        <w:rPr>
          <w:rFonts w:ascii="Garamond" w:eastAsia="Garamond" w:hAnsi="Garamond"/>
          <w:i/>
          <w:color w:val="54412C"/>
          <w:spacing w:val="3"/>
          <w:sz w:val="18"/>
        </w:rPr>
        <w:t xml:space="preserve"> M. Forster (1943), </w:t>
      </w:r>
      <w:r>
        <w:rPr>
          <w:rFonts w:ascii="Garamond" w:eastAsia="Garamond" w:hAnsi="Garamond"/>
          <w:b/>
          <w:color w:val="54412C"/>
          <w:spacing w:val="3"/>
          <w:sz w:val="16"/>
        </w:rPr>
        <w:t xml:space="preserve">V. </w:t>
      </w:r>
      <w:r>
        <w:rPr>
          <w:rFonts w:ascii="Garamond" w:eastAsia="Garamond" w:hAnsi="Garamond"/>
          <w:color w:val="54412C"/>
          <w:spacing w:val="3"/>
          <w:sz w:val="18"/>
        </w:rPr>
        <w:t xml:space="preserve">A. Shahane, </w:t>
      </w:r>
      <w:r>
        <w:rPr>
          <w:rFonts w:ascii="Garamond" w:eastAsia="Garamond" w:hAnsi="Garamond"/>
          <w:i/>
          <w:color w:val="54412C"/>
          <w:spacing w:val="3"/>
          <w:sz w:val="18"/>
        </w:rPr>
        <w:t xml:space="preserve">E. M. Forster: A </w:t>
      </w:r>
      <w:r>
        <w:rPr>
          <w:rFonts w:ascii="Garamond" w:eastAsia="Garamond" w:hAnsi="Garamond"/>
          <w:i/>
          <w:color w:val="422E1C"/>
          <w:spacing w:val="3"/>
          <w:sz w:val="18"/>
        </w:rPr>
        <w:t>Reassessment,</w:t>
      </w:r>
      <w:r>
        <w:rPr>
          <w:rFonts w:ascii="Garamond" w:eastAsia="Garamond" w:hAnsi="Garamond"/>
          <w:color w:val="54412C"/>
          <w:spacing w:val="3"/>
          <w:sz w:val="18"/>
        </w:rPr>
        <w:t xml:space="preserve"> p. 115; Gertrude</w:t>
      </w:r>
      <w:r>
        <w:rPr>
          <w:rFonts w:ascii="Garamond" w:eastAsia="Garamond" w:hAnsi="Garamond"/>
          <w:color w:val="422E1C"/>
          <w:spacing w:val="3"/>
          <w:sz w:val="18"/>
        </w:rPr>
        <w:t xml:space="preserve"> M. White,</w:t>
      </w:r>
      <w:r>
        <w:rPr>
          <w:rFonts w:ascii="Garamond" w:eastAsia="Garamond" w:hAnsi="Garamond"/>
          <w:i/>
          <w:color w:val="54412C"/>
          <w:spacing w:val="3"/>
          <w:sz w:val="18"/>
        </w:rPr>
        <w:t xml:space="preserve"> "A Passage to India: </w:t>
      </w:r>
      <w:r>
        <w:rPr>
          <w:rFonts w:ascii="Garamond" w:eastAsia="Garamond" w:hAnsi="Garamond"/>
          <w:color w:val="54412C"/>
          <w:spacing w:val="3"/>
          <w:sz w:val="18"/>
        </w:rPr>
        <w:t>Analysis and Re</w:t>
      </w:r>
      <w:r>
        <w:rPr>
          <w:rFonts w:ascii="Garamond" w:eastAsia="Garamond" w:hAnsi="Garamond"/>
          <w:color w:val="54412C"/>
          <w:spacing w:val="3"/>
          <w:sz w:val="18"/>
        </w:rPr>
        <w:softHyphen/>
      </w:r>
      <w:r>
        <w:rPr>
          <w:rFonts w:ascii="Garamond" w:eastAsia="Garamond" w:hAnsi="Garamond"/>
          <w:color w:val="422E1C"/>
          <w:spacing w:val="3"/>
          <w:sz w:val="18"/>
        </w:rPr>
        <w:t>valuation,"</w:t>
      </w:r>
      <w:r>
        <w:rPr>
          <w:rFonts w:ascii="Garamond" w:eastAsia="Garamond" w:hAnsi="Garamond"/>
          <w:i/>
          <w:color w:val="54412C"/>
          <w:spacing w:val="3"/>
          <w:sz w:val="18"/>
        </w:rPr>
        <w:t xml:space="preserve"> PMLA, </w:t>
      </w:r>
      <w:r>
        <w:rPr>
          <w:rFonts w:ascii="Garamond" w:eastAsia="Garamond" w:hAnsi="Garamond"/>
          <w:color w:val="54412C"/>
          <w:spacing w:val="3"/>
          <w:sz w:val="18"/>
        </w:rPr>
        <w:t>LXVIII</w:t>
      </w:r>
      <w:r>
        <w:rPr>
          <w:rFonts w:ascii="Garamond" w:eastAsia="Garamond" w:hAnsi="Garamond"/>
          <w:color w:val="422E1C"/>
          <w:spacing w:val="3"/>
          <w:sz w:val="18"/>
        </w:rPr>
        <w:t xml:space="preserve"> (1953),</w:t>
      </w:r>
      <w:r>
        <w:rPr>
          <w:rFonts w:ascii="Garamond" w:eastAsia="Garamond" w:hAnsi="Garamond"/>
          <w:color w:val="54412C"/>
          <w:spacing w:val="3"/>
          <w:sz w:val="18"/>
        </w:rPr>
        <w:t xml:space="preserve"> 654-55;</w:t>
      </w:r>
      <w:r>
        <w:rPr>
          <w:rFonts w:ascii="Garamond" w:eastAsia="Garamond" w:hAnsi="Garamond"/>
          <w:color w:val="422E1C"/>
          <w:spacing w:val="3"/>
          <w:sz w:val="18"/>
        </w:rPr>
        <w:t xml:space="preserve"> and Nirad</w:t>
      </w:r>
      <w:r>
        <w:rPr>
          <w:rFonts w:ascii="Garamond" w:eastAsia="Garamond" w:hAnsi="Garamond"/>
          <w:color w:val="54412C"/>
          <w:spacing w:val="3"/>
          <w:sz w:val="18"/>
        </w:rPr>
        <w:t xml:space="preserve"> C.</w:t>
      </w:r>
      <w:r>
        <w:rPr>
          <w:rFonts w:ascii="Garamond" w:eastAsia="Garamond" w:hAnsi="Garamond"/>
          <w:color w:val="422E1C"/>
          <w:spacing w:val="3"/>
          <w:sz w:val="18"/>
        </w:rPr>
        <w:t xml:space="preserve"> Chaudhhuri,</w:t>
      </w:r>
      <w:r>
        <w:rPr>
          <w:rFonts w:ascii="Garamond" w:eastAsia="Garamond" w:hAnsi="Garamond"/>
          <w:color w:val="54412C"/>
          <w:spacing w:val="3"/>
          <w:sz w:val="18"/>
        </w:rPr>
        <w:t xml:space="preserve"> "Passage to </w:t>
      </w:r>
      <w:r>
        <w:rPr>
          <w:rFonts w:ascii="Garamond" w:eastAsia="Garamond" w:hAnsi="Garamond"/>
          <w:color w:val="422E1C"/>
          <w:spacing w:val="3"/>
          <w:sz w:val="18"/>
        </w:rPr>
        <w:t>and from</w:t>
      </w:r>
      <w:r>
        <w:rPr>
          <w:rFonts w:ascii="Garamond" w:eastAsia="Garamond" w:hAnsi="Garamond"/>
          <w:color w:val="54412C"/>
          <w:spacing w:val="3"/>
          <w:sz w:val="18"/>
        </w:rPr>
        <w:t xml:space="preserve"> India,"Encounter,11 (1954), 19-24.</w:t>
      </w:r>
    </w:p>
    <w:p w14:paraId="4ACE8B5D" w14:textId="77777777" w:rsidR="000A0D18" w:rsidRDefault="000A0D18">
      <w:pPr>
        <w:sectPr w:rsidR="000A0D18">
          <w:pgSz w:w="7411" w:h="12067"/>
          <w:pgMar w:top="420" w:right="316" w:bottom="1371" w:left="1018" w:header="720" w:footer="720" w:gutter="0"/>
          <w:cols w:space="720"/>
        </w:sectPr>
      </w:pPr>
    </w:p>
    <w:p w14:paraId="70C552A9" w14:textId="77777777" w:rsidR="000A0D18" w:rsidRDefault="00000000">
      <w:pPr>
        <w:tabs>
          <w:tab w:val="right" w:pos="6048"/>
        </w:tabs>
        <w:spacing w:line="230" w:lineRule="exact"/>
        <w:jc w:val="both"/>
        <w:textAlignment w:val="baseline"/>
        <w:rPr>
          <w:rFonts w:ascii="Garamond" w:eastAsia="Garamond" w:hAnsi="Garamond"/>
          <w:color w:val="000000"/>
          <w:sz w:val="15"/>
        </w:rPr>
      </w:pPr>
      <w:r>
        <w:lastRenderedPageBreak/>
        <w:pict w14:anchorId="64BB96D1">
          <v:shape id="_x0000_s1158" type="#_x0000_t202" style="position:absolute;left:0;text-align:left;margin-left:0;margin-top:0;width:388.8pt;height:603.35pt;z-index:-251575808;mso-position-horizontal-relative:page;mso-position-vertical-relative:page" fillcolor="#e2d7b7" stroked="f">
            <v:textbox>
              <w:txbxContent>
                <w:p w14:paraId="48F96C81" w14:textId="77777777" w:rsidR="00000000" w:rsidRDefault="00000000"/>
              </w:txbxContent>
            </v:textbox>
            <w10:wrap anchorx="page" anchory="page"/>
          </v:shape>
        </w:pict>
      </w:r>
      <w:r>
        <w:rPr>
          <w:rFonts w:ascii="Garamond" w:eastAsia="Garamond" w:hAnsi="Garamond"/>
          <w:color w:val="000000"/>
          <w:sz w:val="15"/>
        </w:rPr>
        <w:t>A PASSAGE TO INDIA</w:t>
      </w:r>
      <w:r>
        <w:rPr>
          <w:rFonts w:ascii="Garamond" w:eastAsia="Garamond" w:hAnsi="Garamond"/>
          <w:color w:val="000000"/>
          <w:sz w:val="15"/>
        </w:rPr>
        <w:tab/>
      </w:r>
      <w:r>
        <w:rPr>
          <w:rFonts w:ascii="Garamond" w:eastAsia="Garamond" w:hAnsi="Garamond"/>
          <w:color w:val="000000"/>
        </w:rPr>
        <w:t>339</w:t>
      </w:r>
    </w:p>
    <w:p w14:paraId="5D012277" w14:textId="77777777" w:rsidR="000A0D18" w:rsidRDefault="00000000">
      <w:pPr>
        <w:spacing w:before="103" w:line="258" w:lineRule="exact"/>
        <w:jc w:val="both"/>
        <w:textAlignment w:val="baseline"/>
        <w:rPr>
          <w:rFonts w:ascii="Garamond" w:eastAsia="Garamond" w:hAnsi="Garamond"/>
          <w:color w:val="000000"/>
        </w:rPr>
      </w:pPr>
      <w:r>
        <w:rPr>
          <w:rFonts w:ascii="Garamond" w:eastAsia="Garamond" w:hAnsi="Garamond"/>
          <w:color w:val="000000"/>
        </w:rPr>
        <w:t>mendation, but his perspective on what that includes has widened enormously. In these three faiths and races he symbolically samples what needs synthesis—the mind, the heart, and the soul. He honors the Hindu way in particular because it is the least resistant to the unconscious and the instinctual, the least dogmatic and theological, the least appalled by the vision of the shadow. Shadows and their echoes are not good, any more than death is good; but to be unable to acknowledge and be in touch with such facts of life, whether out of fear or fastidiousness or obtuseness, is to fragment life, to render it sterile, joyless, and fundamentally unreal. Hinduism, therefore—though nearly as lopsided as the others—is valuable in that it restores those things that the West (and some of the East) has most re</w:t>
      </w:r>
      <w:r>
        <w:rPr>
          <w:rFonts w:ascii="Garamond" w:eastAsia="Garamond" w:hAnsi="Garamond"/>
          <w:color w:val="000000"/>
        </w:rPr>
        <w:softHyphen/>
        <w:t>pressed and forgotten. The book exhorts our spiritually impoverished, symbol-less age to connect the conscious and the unconscious spheres of our being. It also emphasizes that unless such a connection is made we shall go on making our old mistakes—political, social, domestic—without knowing why, and go on wandering across the face of the World Mountain without realizing that it has a center. The separa</w:t>
      </w:r>
      <w:r>
        <w:rPr>
          <w:rFonts w:ascii="Garamond" w:eastAsia="Garamond" w:hAnsi="Garamond"/>
          <w:color w:val="000000"/>
        </w:rPr>
        <w:softHyphen/>
        <w:t>tion between conscious and unconscious is what used to be called the separation between man and God; humanism, if it is to mean any</w:t>
      </w:r>
      <w:r>
        <w:rPr>
          <w:rFonts w:ascii="Garamond" w:eastAsia="Garamond" w:hAnsi="Garamond"/>
          <w:color w:val="000000"/>
        </w:rPr>
        <w:softHyphen/>
        <w:t>thing, must deal with this fundamental fact. Adela, so withdrawn, fastidious, desexed, urban, and intellectual, is a heartbreaking cari</w:t>
      </w:r>
      <w:r>
        <w:rPr>
          <w:rFonts w:ascii="Garamond" w:eastAsia="Garamond" w:hAnsi="Garamond"/>
          <w:color w:val="000000"/>
        </w:rPr>
        <w:softHyphen/>
        <w:t>cature of the modern condition. Although free from the sadism and racism that come out in the Turtons and the McBrydes, she is never</w:t>
      </w:r>
      <w:r>
        <w:rPr>
          <w:rFonts w:ascii="Garamond" w:eastAsia="Garamond" w:hAnsi="Garamond"/>
          <w:color w:val="000000"/>
        </w:rPr>
        <w:softHyphen/>
        <w:t>theless a product of the same alienation that made them.</w:t>
      </w:r>
    </w:p>
    <w:p w14:paraId="0F941FDA" w14:textId="77777777" w:rsidR="000A0D18" w:rsidRDefault="00000000">
      <w:pPr>
        <w:spacing w:before="19" w:line="257" w:lineRule="exact"/>
        <w:ind w:firstLine="216"/>
        <w:jc w:val="both"/>
        <w:textAlignment w:val="baseline"/>
        <w:rPr>
          <w:rFonts w:ascii="Garamond" w:eastAsia="Garamond" w:hAnsi="Garamond"/>
          <w:color w:val="000000"/>
          <w:spacing w:val="-1"/>
        </w:rPr>
      </w:pPr>
      <w:r>
        <w:rPr>
          <w:rFonts w:ascii="Garamond" w:eastAsia="Garamond" w:hAnsi="Garamond"/>
          <w:color w:val="000000"/>
          <w:spacing w:val="-1"/>
        </w:rPr>
        <w:t>The theme which this book hammers home is that, for all our differ</w:t>
      </w:r>
      <w:r>
        <w:rPr>
          <w:rFonts w:ascii="Garamond" w:eastAsia="Garamond" w:hAnsi="Garamond"/>
          <w:color w:val="000000"/>
          <w:spacing w:val="-1"/>
        </w:rPr>
        <w:softHyphen/>
        <w:t xml:space="preserve">ences, we are in fact </w:t>
      </w:r>
      <w:r>
        <w:rPr>
          <w:rFonts w:ascii="Garamond" w:eastAsia="Garamond" w:hAnsi="Garamond"/>
          <w:i/>
          <w:color w:val="000000"/>
          <w:spacing w:val="-1"/>
        </w:rPr>
        <w:t xml:space="preserve">one. </w:t>
      </w:r>
      <w:r>
        <w:rPr>
          <w:rFonts w:ascii="Garamond" w:eastAsia="Garamond" w:hAnsi="Garamond"/>
          <w:color w:val="000000"/>
          <w:spacing w:val="-1"/>
        </w:rPr>
        <w:t xml:space="preserve">There is no getting out of this, our common boat. Not only are we related, each to each, as persons, but we partake also of the earth, sky, and water; of mud, temples, and bacteria; of oranges, crystals, and birds—and of the unseen as well. Physically of one environment, we are also psychically one, and it is reason's denial of our commonality, the repression of that </w:t>
      </w:r>
      <w:r>
        <w:rPr>
          <w:rFonts w:ascii="Garamond" w:eastAsia="Garamond" w:hAnsi="Garamond"/>
          <w:i/>
          <w:color w:val="000000"/>
          <w:spacing w:val="-1"/>
        </w:rPr>
        <w:t xml:space="preserve">participation mystique, </w:t>
      </w:r>
      <w:r>
        <w:rPr>
          <w:rFonts w:ascii="Garamond" w:eastAsia="Garamond" w:hAnsi="Garamond"/>
          <w:color w:val="000000"/>
          <w:spacing w:val="-1"/>
        </w:rPr>
        <w:t>which has caused man to rule his Indias and himself with such futility and blindness—and has in our era occasionally shown us the shadow incarnate as a Hitler or a Stalin. Without preaching, the novel asks us to be responsible, to integrate our selves, to link reason and in</w:t>
      </w:r>
      <w:r>
        <w:rPr>
          <w:rFonts w:ascii="Garamond" w:eastAsia="Garamond" w:hAnsi="Garamond"/>
          <w:color w:val="000000"/>
          <w:spacing w:val="-1"/>
        </w:rPr>
        <w:softHyphen/>
        <w:t>stinct, to base our civilized arrangements on what the human race has</w:t>
      </w:r>
    </w:p>
    <w:p w14:paraId="4096A1E5" w14:textId="77777777" w:rsidR="000A0D18" w:rsidRDefault="000A0D18">
      <w:pPr>
        <w:sectPr w:rsidR="000A0D18">
          <w:pgSz w:w="7776" w:h="12067"/>
          <w:pgMar w:top="360" w:right="1303" w:bottom="1411" w:left="396" w:header="720" w:footer="720" w:gutter="0"/>
          <w:cols w:space="720"/>
        </w:sectPr>
      </w:pPr>
    </w:p>
    <w:p w14:paraId="6DCDB4C4" w14:textId="77777777" w:rsidR="000A0D18" w:rsidRDefault="00000000">
      <w:pPr>
        <w:tabs>
          <w:tab w:val="right" w:pos="6048"/>
        </w:tabs>
        <w:spacing w:before="41" w:line="261" w:lineRule="exact"/>
        <w:textAlignment w:val="baseline"/>
        <w:rPr>
          <w:rFonts w:eastAsia="Times New Roman"/>
          <w:color w:val="000000"/>
          <w:sz w:val="18"/>
        </w:rPr>
      </w:pPr>
      <w:r>
        <w:lastRenderedPageBreak/>
        <w:pict w14:anchorId="0B95BADA">
          <v:shape id="_x0000_s1157" type="#_x0000_t202" style="position:absolute;margin-left:0;margin-top:0;width:370.55pt;height:601.7pt;z-index:-251574784;mso-position-horizontal-relative:page;mso-position-vertical-relative:page" fillcolor="#e7dabb" stroked="f">
            <v:textbox>
              <w:txbxContent>
                <w:p w14:paraId="40AE9387" w14:textId="77777777" w:rsidR="00000000" w:rsidRDefault="00000000"/>
              </w:txbxContent>
            </v:textbox>
            <w10:wrap anchorx="page" anchory="page"/>
          </v:shape>
        </w:pict>
      </w:r>
      <w:r>
        <w:rPr>
          <w:rFonts w:eastAsia="Times New Roman"/>
          <w:color w:val="000000"/>
          <w:sz w:val="18"/>
        </w:rPr>
        <w:t>34</w:t>
      </w:r>
      <w:r>
        <w:rPr>
          <w:rFonts w:ascii="Bookman Old Style" w:eastAsia="Bookman Old Style" w:hAnsi="Bookman Old Style"/>
          <w:color w:val="000000"/>
          <w:sz w:val="18"/>
          <w:vertAlign w:val="superscript"/>
        </w:rPr>
        <w:t>0</w:t>
      </w:r>
      <w:r>
        <w:rPr>
          <w:rFonts w:eastAsia="Times New Roman"/>
          <w:color w:val="000000"/>
          <w:sz w:val="18"/>
        </w:rPr>
        <w:tab/>
        <w:t>THE CAVE AND THE MOUNTAIN</w:t>
      </w:r>
    </w:p>
    <w:p w14:paraId="079CB699" w14:textId="77777777" w:rsidR="000A0D18" w:rsidRDefault="00000000">
      <w:pPr>
        <w:spacing w:before="102" w:line="228" w:lineRule="exact"/>
        <w:textAlignment w:val="baseline"/>
        <w:rPr>
          <w:rFonts w:eastAsia="Times New Roman"/>
          <w:color w:val="000000"/>
          <w:spacing w:val="15"/>
          <w:sz w:val="18"/>
        </w:rPr>
      </w:pPr>
      <w:r>
        <w:rPr>
          <w:rFonts w:eastAsia="Times New Roman"/>
          <w:color w:val="000000"/>
          <w:spacing w:val="15"/>
          <w:sz w:val="18"/>
        </w:rPr>
        <w:t>in common instead of on what rives it into races, classes, religions,</w:t>
      </w:r>
    </w:p>
    <w:p w14:paraId="2215B492" w14:textId="77777777" w:rsidR="000A0D18" w:rsidRDefault="00000000">
      <w:pPr>
        <w:spacing w:before="55" w:line="230" w:lineRule="exact"/>
        <w:jc w:val="both"/>
        <w:textAlignment w:val="baseline"/>
        <w:rPr>
          <w:rFonts w:eastAsia="Times New Roman"/>
          <w:color w:val="000000"/>
          <w:spacing w:val="13"/>
          <w:sz w:val="18"/>
        </w:rPr>
      </w:pPr>
      <w:r>
        <w:rPr>
          <w:rFonts w:eastAsia="Times New Roman"/>
          <w:color w:val="000000"/>
          <w:spacing w:val="13"/>
          <w:sz w:val="18"/>
        </w:rPr>
        <w:t>sexes, and divided personalities.*</w:t>
      </w:r>
    </w:p>
    <w:p w14:paraId="35BD063A" w14:textId="77777777" w:rsidR="000A0D18" w:rsidRDefault="00000000">
      <w:pPr>
        <w:spacing w:line="258" w:lineRule="exact"/>
        <w:ind w:firstLine="216"/>
        <w:jc w:val="both"/>
        <w:textAlignment w:val="baseline"/>
        <w:rPr>
          <w:rFonts w:eastAsia="Times New Roman"/>
          <w:i/>
          <w:color w:val="000000"/>
          <w:spacing w:val="14"/>
          <w:sz w:val="18"/>
        </w:rPr>
      </w:pPr>
      <w:r>
        <w:rPr>
          <w:rFonts w:eastAsia="Times New Roman"/>
          <w:i/>
          <w:color w:val="000000"/>
          <w:spacing w:val="14"/>
          <w:sz w:val="18"/>
        </w:rPr>
        <w:t xml:space="preserve">A Passage to India, </w:t>
      </w:r>
      <w:r>
        <w:rPr>
          <w:rFonts w:eastAsia="Times New Roman"/>
          <w:color w:val="000000"/>
          <w:spacing w:val="14"/>
          <w:sz w:val="18"/>
        </w:rPr>
        <w:t xml:space="preserve">unlike Forster's earlier books, is almost totally lacking in didactic or editorial comment. It is presented objectively, in a dramatic present, and its theme is implicit rather than explicit—as the theme of a myth must be. Nevertheless, it is, in an old-fashioned sense, the most prophetic of Forster's books, carrying not only his most powerful warning about the human predicament, but also one of the most provocative analyses of that predicament to be found in modern literature. It is the warning that Jung in another medium (and in a growing company) has reiterated persistently within our century. Jung, probably more than anyone else, has taught us how to read the kind of myth that </w:t>
      </w:r>
      <w:r>
        <w:rPr>
          <w:rFonts w:eastAsia="Times New Roman"/>
          <w:i/>
          <w:color w:val="000000"/>
          <w:spacing w:val="14"/>
          <w:sz w:val="18"/>
        </w:rPr>
        <w:t xml:space="preserve">Passage </w:t>
      </w:r>
      <w:r>
        <w:rPr>
          <w:rFonts w:eastAsia="Times New Roman"/>
          <w:color w:val="000000"/>
          <w:spacing w:val="14"/>
          <w:sz w:val="18"/>
        </w:rPr>
        <w:t>is:</w:t>
      </w:r>
    </w:p>
    <w:p w14:paraId="2FA4B9F6" w14:textId="77777777" w:rsidR="000A0D18" w:rsidRDefault="00000000">
      <w:pPr>
        <w:spacing w:before="86" w:line="223" w:lineRule="exact"/>
        <w:jc w:val="both"/>
        <w:textAlignment w:val="baseline"/>
        <w:rPr>
          <w:rFonts w:eastAsia="Times New Roman"/>
          <w:color w:val="000000"/>
          <w:spacing w:val="6"/>
          <w:sz w:val="18"/>
        </w:rPr>
      </w:pPr>
      <w:r>
        <w:rPr>
          <w:rFonts w:eastAsia="Times New Roman"/>
          <w:color w:val="000000"/>
          <w:spacing w:val="6"/>
          <w:sz w:val="18"/>
        </w:rPr>
        <w:t>Separation from his instinctual nature inevitably plunges civilized man into the conflict between conscious and unconscious, spirit and nature, knowl</w:t>
      </w:r>
      <w:r>
        <w:rPr>
          <w:rFonts w:eastAsia="Times New Roman"/>
          <w:color w:val="000000"/>
          <w:spacing w:val="6"/>
          <w:sz w:val="18"/>
        </w:rPr>
        <w:softHyphen/>
        <w:t>edge and faith, a split that becomes pathological the moment his conscious</w:t>
      </w:r>
      <w:r>
        <w:rPr>
          <w:rFonts w:eastAsia="Times New Roman"/>
          <w:color w:val="000000"/>
          <w:spacing w:val="6"/>
          <w:sz w:val="18"/>
        </w:rPr>
        <w:softHyphen/>
        <w:t>ness is no longer able to neglect or suppress his instinctual side. The accu</w:t>
      </w:r>
      <w:r>
        <w:rPr>
          <w:rFonts w:eastAsia="Times New Roman"/>
          <w:color w:val="000000"/>
          <w:spacing w:val="6"/>
          <w:sz w:val="18"/>
        </w:rPr>
        <w:softHyphen/>
        <w:t>mulation of individuals who have got into this critical state starts off a mass movement.... In accordance with the prevailing tendency of consciousness to seek the source of all ills in the outside world, the cry goes up for politi- cal and social changes which, it is supposed, would automatically solve the much deeper problem of split personality. Hence it is that whenever this demand is fulfilled, political and social conditions arise which bring the same ills back again in altered form. What then happens is a simple reversal: the underside comes to the top and the shadow takes the place of the light.... All this is unavoidable, because the root of the evil is untouched....</w:t>
      </w:r>
    </w:p>
    <w:p w14:paraId="5D7ED281" w14:textId="77777777" w:rsidR="000A0D18" w:rsidRDefault="00000000">
      <w:pPr>
        <w:spacing w:line="220" w:lineRule="exact"/>
        <w:ind w:firstLine="216"/>
        <w:jc w:val="both"/>
        <w:textAlignment w:val="baseline"/>
        <w:rPr>
          <w:rFonts w:eastAsia="Times New Roman"/>
          <w:color w:val="000000"/>
          <w:spacing w:val="8"/>
          <w:sz w:val="18"/>
        </w:rPr>
      </w:pPr>
      <w:r>
        <w:rPr>
          <w:rFonts w:eastAsia="Times New Roman"/>
          <w:color w:val="000000"/>
          <w:spacing w:val="8"/>
          <w:sz w:val="18"/>
        </w:rPr>
        <w:t>Our rational philosophy does not bother itself with whether the other per</w:t>
      </w:r>
      <w:r>
        <w:rPr>
          <w:rFonts w:eastAsia="Times New Roman"/>
          <w:color w:val="000000"/>
          <w:spacing w:val="8"/>
          <w:sz w:val="18"/>
        </w:rPr>
        <w:softHyphen/>
        <w:t>son in us, pejoratively described as the "shadow," is in sympathy with our conscious plans and intentions. Evidently it does not know that we carry in ourselves a real shadow ... which no man can overlook without the gravest risk to himself....</w:t>
      </w:r>
    </w:p>
    <w:p w14:paraId="655E8B48" w14:textId="77777777" w:rsidR="000A0D18" w:rsidRDefault="00000000">
      <w:pPr>
        <w:spacing w:before="10" w:after="162" w:line="220" w:lineRule="exact"/>
        <w:ind w:firstLine="216"/>
        <w:jc w:val="both"/>
        <w:textAlignment w:val="baseline"/>
        <w:rPr>
          <w:rFonts w:eastAsia="Times New Roman"/>
          <w:color w:val="000000"/>
          <w:spacing w:val="6"/>
          <w:sz w:val="18"/>
        </w:rPr>
      </w:pPr>
      <w:r>
        <w:rPr>
          <w:rFonts w:eastAsia="Times New Roman"/>
          <w:color w:val="000000"/>
          <w:spacing w:val="6"/>
          <w:sz w:val="18"/>
        </w:rPr>
        <w:t xml:space="preserve">... We still go on thinking and acting as before, as if we were </w:t>
      </w:r>
      <w:r>
        <w:rPr>
          <w:rFonts w:eastAsia="Times New Roman"/>
          <w:i/>
          <w:color w:val="000000"/>
          <w:spacing w:val="6"/>
          <w:sz w:val="18"/>
        </w:rPr>
        <w:t xml:space="preserve">simplex </w:t>
      </w:r>
      <w:r>
        <w:rPr>
          <w:rFonts w:eastAsia="Times New Roman"/>
          <w:color w:val="000000"/>
          <w:spacing w:val="6"/>
          <w:sz w:val="18"/>
        </w:rPr>
        <w:t xml:space="preserve">and not </w:t>
      </w:r>
      <w:r>
        <w:rPr>
          <w:rFonts w:eastAsia="Times New Roman"/>
          <w:i/>
          <w:color w:val="000000"/>
          <w:spacing w:val="6"/>
          <w:sz w:val="18"/>
        </w:rPr>
        <w:t xml:space="preserve">duplex. </w:t>
      </w:r>
      <w:r>
        <w:rPr>
          <w:rFonts w:eastAsia="Times New Roman"/>
          <w:color w:val="000000"/>
          <w:spacing w:val="6"/>
          <w:sz w:val="18"/>
        </w:rPr>
        <w:t>Accordingly, we imagine ourselves to be innocuous, reason</w:t>
      </w:r>
      <w:r>
        <w:rPr>
          <w:rFonts w:eastAsia="Times New Roman"/>
          <w:color w:val="000000"/>
          <w:spacing w:val="6"/>
          <w:sz w:val="18"/>
        </w:rPr>
        <w:softHyphen/>
        <w:t>able and humane. We do not think of distrusting our motives or of asking ourselves how the inner man feels about the things we do in the outside world. But actually it is frivolous, superficial, and unreasonable of us, as</w:t>
      </w:r>
    </w:p>
    <w:p w14:paraId="771242FD" w14:textId="77777777" w:rsidR="000A0D18" w:rsidRDefault="00000000">
      <w:pPr>
        <w:spacing w:before="139" w:line="200" w:lineRule="exact"/>
        <w:jc w:val="both"/>
        <w:textAlignment w:val="baseline"/>
        <w:rPr>
          <w:rFonts w:eastAsia="Times New Roman"/>
          <w:color w:val="000000"/>
          <w:sz w:val="18"/>
        </w:rPr>
      </w:pPr>
      <w:r>
        <w:rPr>
          <w:rFonts w:eastAsia="Times New Roman"/>
          <w:color w:val="000000"/>
          <w:sz w:val="18"/>
        </w:rPr>
        <w:t xml:space="preserve">* Shahane, for example, calls "Temple" "a symbol of harmony," whereas the Marabar echo is "a symbol of evil" </w:t>
      </w:r>
      <w:r>
        <w:rPr>
          <w:rFonts w:eastAsia="Times New Roman"/>
          <w:i/>
          <w:color w:val="000000"/>
          <w:sz w:val="18"/>
        </w:rPr>
        <w:t xml:space="preserve">(E. M. Forster: A Reassessment, </w:t>
      </w:r>
      <w:r>
        <w:rPr>
          <w:rFonts w:eastAsia="Times New Roman"/>
          <w:color w:val="000000"/>
          <w:sz w:val="18"/>
        </w:rPr>
        <w:t>p. 108). On the contrary, the caves are before ethics, nothing, the absence of right and wrong. Ethics is a matter belonging to the slopes of the mountain, not its inner cell.</w:t>
      </w:r>
    </w:p>
    <w:p w14:paraId="12A0CB17" w14:textId="77777777" w:rsidR="000A0D18" w:rsidRDefault="000A0D18">
      <w:pPr>
        <w:sectPr w:rsidR="000A0D18">
          <w:pgSz w:w="7411" w:h="12034"/>
          <w:pgMar w:top="240" w:right="120" w:bottom="1318" w:left="1214" w:header="720" w:footer="720" w:gutter="0"/>
          <w:cols w:space="720"/>
        </w:sectPr>
      </w:pPr>
    </w:p>
    <w:p w14:paraId="3D9BE97A" w14:textId="77777777" w:rsidR="000A0D18" w:rsidRDefault="00000000">
      <w:pPr>
        <w:tabs>
          <w:tab w:val="right" w:pos="6048"/>
        </w:tabs>
        <w:spacing w:before="50" w:line="220" w:lineRule="exact"/>
        <w:jc w:val="both"/>
        <w:textAlignment w:val="baseline"/>
        <w:rPr>
          <w:rFonts w:ascii="Garamond" w:eastAsia="Garamond" w:hAnsi="Garamond"/>
          <w:color w:val="1E140D"/>
          <w:sz w:val="18"/>
        </w:rPr>
      </w:pPr>
      <w:r>
        <w:lastRenderedPageBreak/>
        <w:pict w14:anchorId="0A2DF864">
          <v:shape id="_x0000_s1156" type="#_x0000_t202" style="position:absolute;left:0;text-align:left;margin-left:0;margin-top:0;width:389.75pt;height:603.35pt;z-index:-251573760;mso-position-horizontal-relative:page;mso-position-vertical-relative:page" fillcolor="#e4d9b9" stroked="f">
            <v:textbox>
              <w:txbxContent>
                <w:p w14:paraId="39D446FA" w14:textId="77777777" w:rsidR="00000000" w:rsidRDefault="00000000"/>
              </w:txbxContent>
            </v:textbox>
            <w10:wrap anchorx="page" anchory="page"/>
          </v:shape>
        </w:pict>
      </w:r>
      <w:r>
        <w:rPr>
          <w:rFonts w:ascii="Garamond" w:eastAsia="Garamond" w:hAnsi="Garamond"/>
          <w:color w:val="1E140D"/>
          <w:sz w:val="18"/>
        </w:rPr>
        <w:t>A PASSAGE TO INDIA</w:t>
      </w:r>
      <w:r>
        <w:rPr>
          <w:rFonts w:ascii="Garamond" w:eastAsia="Garamond" w:hAnsi="Garamond"/>
          <w:color w:val="1E140D"/>
          <w:sz w:val="18"/>
        </w:rPr>
        <w:tab/>
      </w:r>
      <w:r>
        <w:rPr>
          <w:rFonts w:ascii="Garamond" w:eastAsia="Garamond" w:hAnsi="Garamond"/>
          <w:color w:val="1E140D"/>
        </w:rPr>
        <w:t>34</w:t>
      </w:r>
      <w:r>
        <w:rPr>
          <w:rFonts w:ascii="Garamond" w:eastAsia="Garamond" w:hAnsi="Garamond"/>
          <w:color w:val="1E140D"/>
          <w:vertAlign w:val="superscript"/>
        </w:rPr>
        <w:t>1</w:t>
      </w:r>
      <w:r>
        <w:rPr>
          <w:rFonts w:ascii="Garamond" w:eastAsia="Garamond" w:hAnsi="Garamond"/>
          <w:color w:val="1E140D"/>
        </w:rPr>
        <w:t xml:space="preserve"> </w:t>
      </w:r>
    </w:p>
    <w:p w14:paraId="2158C909" w14:textId="77777777" w:rsidR="000A0D18" w:rsidRDefault="00000000">
      <w:pPr>
        <w:spacing w:before="113" w:line="219" w:lineRule="exact"/>
        <w:jc w:val="both"/>
        <w:textAlignment w:val="baseline"/>
        <w:rPr>
          <w:rFonts w:ascii="Garamond" w:eastAsia="Garamond" w:hAnsi="Garamond"/>
          <w:color w:val="1E140D"/>
          <w:spacing w:val="-6"/>
        </w:rPr>
      </w:pPr>
      <w:r>
        <w:rPr>
          <w:rFonts w:ascii="Garamond" w:eastAsia="Garamond" w:hAnsi="Garamond"/>
          <w:color w:val="1E140D"/>
          <w:spacing w:val="-6"/>
        </w:rPr>
        <w:t>well as psychically unhygienic, to overlook the reaction and standpoint of the unconscious.... It should be worthy of all the attention we can give it, especially today, when everyone admits that the weal or woe of the future will be decided neither by the attacks of wild animals nor by natural catas</w:t>
      </w:r>
      <w:r>
        <w:rPr>
          <w:rFonts w:ascii="Garamond" w:eastAsia="Garamond" w:hAnsi="Garamond"/>
          <w:color w:val="1E140D"/>
          <w:spacing w:val="-6"/>
        </w:rPr>
        <w:softHyphen/>
        <w:t>trophes nor by the danger of world-wide epidemics but simply and solely by the psychic changes in man. It needs only an almost imperceptible distur</w:t>
      </w:r>
      <w:r>
        <w:rPr>
          <w:rFonts w:ascii="Garamond" w:eastAsia="Garamond" w:hAnsi="Garamond"/>
          <w:color w:val="1E140D"/>
          <w:spacing w:val="-6"/>
        </w:rPr>
        <w:softHyphen/>
        <w:t>bance of equilibrium in a few of our rulers' heads to plunge the world into blood, fire, and radioactivity.50</w:t>
      </w:r>
    </w:p>
    <w:p w14:paraId="66251E55" w14:textId="77777777" w:rsidR="000A0D18" w:rsidRDefault="00000000">
      <w:pPr>
        <w:spacing w:before="206" w:line="230" w:lineRule="exact"/>
        <w:jc w:val="center"/>
        <w:textAlignment w:val="baseline"/>
        <w:rPr>
          <w:rFonts w:ascii="Garamond" w:eastAsia="Garamond" w:hAnsi="Garamond"/>
          <w:color w:val="1E140D"/>
        </w:rPr>
      </w:pPr>
      <w:r>
        <w:rPr>
          <w:rFonts w:ascii="Garamond" w:eastAsia="Garamond" w:hAnsi="Garamond"/>
          <w:color w:val="1E140D"/>
        </w:rPr>
        <w:t>6</w:t>
      </w:r>
    </w:p>
    <w:p w14:paraId="39098855" w14:textId="77777777" w:rsidR="000A0D18" w:rsidRDefault="00000000">
      <w:pPr>
        <w:spacing w:before="51" w:line="258" w:lineRule="exact"/>
        <w:jc w:val="both"/>
        <w:textAlignment w:val="baseline"/>
        <w:rPr>
          <w:rFonts w:ascii="Garamond" w:eastAsia="Garamond" w:hAnsi="Garamond"/>
          <w:color w:val="1E140D"/>
          <w:spacing w:val="1"/>
        </w:rPr>
      </w:pPr>
      <w:r>
        <w:rPr>
          <w:rFonts w:ascii="Garamond" w:eastAsia="Garamond" w:hAnsi="Garamond"/>
          <w:color w:val="1E140D"/>
          <w:spacing w:val="1"/>
        </w:rPr>
        <w:t>Esthetically the novel is a masterpiece. At every point the grand design meshes with the narrative to make us aware that the physi</w:t>
      </w:r>
      <w:r>
        <w:rPr>
          <w:rFonts w:ascii="Garamond" w:eastAsia="Garamond" w:hAnsi="Garamond"/>
          <w:color w:val="1E140D"/>
          <w:spacing w:val="1"/>
        </w:rPr>
        <w:softHyphen/>
        <w:t>cal and the metaphysical are but separate aspects of a single, inter</w:t>
      </w:r>
      <w:r>
        <w:rPr>
          <w:rFonts w:ascii="Garamond" w:eastAsia="Garamond" w:hAnsi="Garamond"/>
          <w:color w:val="1E140D"/>
          <w:spacing w:val="1"/>
        </w:rPr>
        <w:softHyphen/>
        <w:t>penetrating reality. And never has "rhythm"—that informing prin</w:t>
      </w:r>
      <w:r>
        <w:rPr>
          <w:rFonts w:ascii="Garamond" w:eastAsia="Garamond" w:hAnsi="Garamond"/>
          <w:color w:val="1E140D"/>
          <w:spacing w:val="1"/>
        </w:rPr>
        <w:softHyphen/>
        <w:t>ciple of all Indian sculpture, painting, and architecture—been given a greater opportunity in fiction or achieved a greater success. Forster has realized his work, as does the Indian artist, from the inside out, expanding it from a spiritual center. As the yogi realizes the inner life through a discipline of controlled breathing, or as the Indian dancer feels the god flowing outward in the form of movements and gestures, so does this book demonstrate through the flow of its "echoes" a world of gross matter informed with spiritual intimations.</w:t>
      </w:r>
    </w:p>
    <w:p w14:paraId="3DBFFC78" w14:textId="77777777" w:rsidR="000A0D18" w:rsidRDefault="00000000">
      <w:pPr>
        <w:spacing w:before="3" w:line="258" w:lineRule="exact"/>
        <w:ind w:firstLine="216"/>
        <w:jc w:val="both"/>
        <w:textAlignment w:val="baseline"/>
        <w:rPr>
          <w:rFonts w:ascii="Garamond" w:eastAsia="Garamond" w:hAnsi="Garamond"/>
          <w:color w:val="1E140D"/>
        </w:rPr>
      </w:pPr>
      <w:r>
        <w:rPr>
          <w:rFonts w:ascii="Garamond" w:eastAsia="Garamond" w:hAnsi="Garamond"/>
          <w:color w:val="1E140D"/>
        </w:rPr>
        <w:t>Rhythm is evident in manifold guises. It is incarnate in the doub-lings and triplings that saturate the book: Aziz's "two memories" (p. 132), Adela's "double relation" to her experience in the cave, Mrs. Moore's "double vision," and the "half-way moment" at the Hindu festival are some of the dualities that set up vibrations and call for reconciliation, even as the trinities* in their more complex and</w:t>
      </w:r>
    </w:p>
    <w:p w14:paraId="09456E66" w14:textId="77777777" w:rsidR="000A0D18" w:rsidRDefault="00000000">
      <w:pPr>
        <w:numPr>
          <w:ilvl w:val="0"/>
          <w:numId w:val="6"/>
        </w:numPr>
        <w:tabs>
          <w:tab w:val="left" w:pos="288"/>
        </w:tabs>
        <w:spacing w:before="296" w:line="202" w:lineRule="exact"/>
        <w:ind w:firstLine="144"/>
        <w:jc w:val="both"/>
        <w:textAlignment w:val="baseline"/>
        <w:rPr>
          <w:rFonts w:ascii="Garamond" w:eastAsia="Garamond" w:hAnsi="Garamond"/>
          <w:color w:val="1E140D"/>
          <w:spacing w:val="4"/>
          <w:sz w:val="18"/>
        </w:rPr>
      </w:pPr>
      <w:r>
        <w:rPr>
          <w:rFonts w:ascii="Garamond" w:eastAsia="Garamond" w:hAnsi="Garamond"/>
          <w:color w:val="1E140D"/>
          <w:spacing w:val="4"/>
          <w:sz w:val="18"/>
        </w:rPr>
        <w:t>The book is full of what might be seen as travesties of the Hindu invocation to the three-in-one, A U M. When Aziz suggests to Godbole that the caves "are im</w:t>
      </w:r>
      <w:r>
        <w:rPr>
          <w:rFonts w:ascii="Garamond" w:eastAsia="Garamond" w:hAnsi="Garamond"/>
          <w:color w:val="1E140D"/>
          <w:spacing w:val="4"/>
          <w:sz w:val="18"/>
        </w:rPr>
        <w:softHyphen/>
        <w:t>mensely holy, no doubt," Godbole answers "Oh no, oh no," and then, after a pause, "Oh no" again. The Anglo-Indians repeat the same incantation with their machinery: the train carrying the party to the caves speaks to the "timeless twi</w:t>
      </w:r>
      <w:r>
        <w:rPr>
          <w:rFonts w:ascii="Garamond" w:eastAsia="Garamond" w:hAnsi="Garamond"/>
          <w:color w:val="1E140D"/>
          <w:spacing w:val="4"/>
          <w:sz w:val="18"/>
        </w:rPr>
        <w:softHyphen/>
        <w:t xml:space="preserve">light": "Pomper, pomper, pomper." Even Mrs. Turton, when her passions are high, slips into the immemorial rhythms of ancient India: "You're weak, weak, weak," she says to her husband before reminding him that Indians should be made "to crawl from here to the caves on their hands and knees whenever an Englishwoman's in sight." The three arcades of the Mosque are repeated in the "three high arches of wood" in Fielding's house; and Aziz's "Madam! Madam! Madam!" to Mrs. Moore "echoes" those arches. (pp. </w:t>
      </w:r>
      <w:r>
        <w:rPr>
          <w:rFonts w:ascii="Garamond" w:eastAsia="Garamond" w:hAnsi="Garamond"/>
          <w:color w:val="1E140D"/>
          <w:spacing w:val="4"/>
        </w:rPr>
        <w:t xml:space="preserve">79, 142, 225, </w:t>
      </w:r>
      <w:r>
        <w:rPr>
          <w:rFonts w:ascii="Garamond" w:eastAsia="Garamond" w:hAnsi="Garamond"/>
          <w:color w:val="1E140D"/>
          <w:spacing w:val="4"/>
          <w:sz w:val="18"/>
        </w:rPr>
        <w:t>21, 67, 22.)</w:t>
      </w:r>
    </w:p>
    <w:p w14:paraId="47A8FA9F" w14:textId="77777777" w:rsidR="000A0D18" w:rsidRDefault="000A0D18">
      <w:pPr>
        <w:sectPr w:rsidR="000A0D18">
          <w:pgSz w:w="7795" w:h="12067"/>
          <w:pgMar w:top="440" w:right="1336" w:bottom="1231" w:left="382" w:header="720" w:footer="720" w:gutter="0"/>
          <w:cols w:space="720"/>
        </w:sectPr>
      </w:pPr>
    </w:p>
    <w:p w14:paraId="38A38F1D" w14:textId="77777777" w:rsidR="000A0D18" w:rsidRDefault="00000000">
      <w:pPr>
        <w:tabs>
          <w:tab w:val="right" w:pos="6048"/>
        </w:tabs>
        <w:spacing w:line="257" w:lineRule="exact"/>
        <w:jc w:val="both"/>
        <w:textAlignment w:val="baseline"/>
        <w:rPr>
          <w:rFonts w:ascii="Garamond" w:eastAsia="Garamond" w:hAnsi="Garamond"/>
          <w:color w:val="000000"/>
        </w:rPr>
      </w:pPr>
      <w:r>
        <w:lastRenderedPageBreak/>
        <w:pict w14:anchorId="209EDAD7">
          <v:shape id="_x0000_s1155" type="#_x0000_t202" style="position:absolute;left:0;text-align:left;margin-left:0;margin-top:0;width:370.55pt;height:601.7pt;z-index:-251572736;mso-position-horizontal-relative:page;mso-position-vertical-relative:page" fillcolor="#e5d9b9" stroked="f">
            <v:textbox>
              <w:txbxContent>
                <w:p w14:paraId="4EEDDC53" w14:textId="77777777" w:rsidR="00000000" w:rsidRDefault="00000000"/>
              </w:txbxContent>
            </v:textbox>
            <w10:wrap anchorx="page" anchory="page"/>
          </v:shape>
        </w:pict>
      </w:r>
      <w:r>
        <w:rPr>
          <w:rFonts w:ascii="Garamond" w:eastAsia="Garamond" w:hAnsi="Garamond"/>
          <w:color w:val="000000"/>
        </w:rPr>
        <w:t>34</w:t>
      </w:r>
      <w:r>
        <w:rPr>
          <w:rFonts w:ascii="Garamond" w:eastAsia="Garamond" w:hAnsi="Garamond"/>
          <w:color w:val="000000"/>
          <w:vertAlign w:val="superscript"/>
        </w:rPr>
        <w:t>2</w:t>
      </w:r>
      <w:r>
        <w:rPr>
          <w:rFonts w:ascii="Garamond" w:eastAsia="Garamond" w:hAnsi="Garamond"/>
          <w:color w:val="000000"/>
        </w:rPr>
        <w:tab/>
      </w:r>
      <w:r>
        <w:rPr>
          <w:rFonts w:ascii="Garamond" w:eastAsia="Garamond" w:hAnsi="Garamond"/>
          <w:b/>
          <w:color w:val="000000"/>
          <w:sz w:val="15"/>
        </w:rPr>
        <w:t>THE CAVE AND THE MOUNTAIN</w:t>
      </w:r>
    </w:p>
    <w:p w14:paraId="75B60DD8" w14:textId="77777777" w:rsidR="000A0D18" w:rsidRDefault="00000000">
      <w:pPr>
        <w:spacing w:before="49" w:line="265" w:lineRule="exact"/>
        <w:jc w:val="both"/>
        <w:textAlignment w:val="baseline"/>
        <w:rPr>
          <w:rFonts w:ascii="Garamond" w:eastAsia="Garamond" w:hAnsi="Garamond"/>
          <w:color w:val="000000"/>
        </w:rPr>
      </w:pPr>
      <w:r>
        <w:rPr>
          <w:rFonts w:ascii="Garamond" w:eastAsia="Garamond" w:hAnsi="Garamond"/>
          <w:color w:val="000000"/>
        </w:rPr>
        <w:t>exalted way occasionally give promise</w:t>
      </w:r>
      <w:r>
        <w:rPr>
          <w:rFonts w:ascii="Garamond" w:eastAsia="Garamond" w:hAnsi="Garamond"/>
          <w:color w:val="442D13"/>
        </w:rPr>
        <w:t xml:space="preserve"> of reconciliation achieved. These doublings and triplings create "echoes," which manifest them</w:t>
      </w:r>
      <w:r>
        <w:rPr>
          <w:rFonts w:ascii="Garamond" w:eastAsia="Garamond" w:hAnsi="Garamond"/>
          <w:color w:val="442D13"/>
        </w:rPr>
        <w:softHyphen/>
      </w:r>
      <w:r>
        <w:rPr>
          <w:rFonts w:ascii="Garamond" w:eastAsia="Garamond" w:hAnsi="Garamond"/>
          <w:color w:val="000000"/>
        </w:rPr>
        <w:t>selves</w:t>
      </w:r>
      <w:r>
        <w:rPr>
          <w:rFonts w:ascii="Garamond" w:eastAsia="Garamond" w:hAnsi="Garamond"/>
          <w:color w:val="442D13"/>
        </w:rPr>
        <w:t xml:space="preserve"> as sound, touch, sight;</w:t>
      </w:r>
      <w:r>
        <w:rPr>
          <w:rFonts w:ascii="Garamond" w:eastAsia="Garamond" w:hAnsi="Garamond"/>
          <w:color w:val="5A3E29"/>
        </w:rPr>
        <w:t xml:space="preserve"> as</w:t>
      </w:r>
      <w:r>
        <w:rPr>
          <w:rFonts w:ascii="Garamond" w:eastAsia="Garamond" w:hAnsi="Garamond"/>
          <w:color w:val="442D13"/>
        </w:rPr>
        <w:t xml:space="preserve"> earth, air, water; or as a thousand </w:t>
      </w:r>
      <w:r>
        <w:rPr>
          <w:rFonts w:ascii="Garamond" w:eastAsia="Garamond" w:hAnsi="Garamond"/>
          <w:color w:val="000000"/>
        </w:rPr>
        <w:t>other</w:t>
      </w:r>
      <w:r>
        <w:rPr>
          <w:rFonts w:ascii="Garamond" w:eastAsia="Garamond" w:hAnsi="Garamond"/>
          <w:color w:val="442D13"/>
        </w:rPr>
        <w:t xml:space="preserve"> sublunary things. They are almost totally synesthetic, appear</w:t>
      </w:r>
      <w:r>
        <w:rPr>
          <w:rFonts w:ascii="Garamond" w:eastAsia="Garamond" w:hAnsi="Garamond"/>
          <w:color w:val="442D13"/>
        </w:rPr>
        <w:softHyphen/>
      </w:r>
      <w:r>
        <w:rPr>
          <w:rFonts w:ascii="Garamond" w:eastAsia="Garamond" w:hAnsi="Garamond"/>
          <w:color w:val="000000"/>
        </w:rPr>
        <w:t>ing</w:t>
      </w:r>
      <w:r>
        <w:rPr>
          <w:rFonts w:ascii="Garamond" w:eastAsia="Garamond" w:hAnsi="Garamond"/>
          <w:color w:val="442D13"/>
        </w:rPr>
        <w:t xml:space="preserve"> and disappearing</w:t>
      </w:r>
      <w:r>
        <w:rPr>
          <w:rFonts w:ascii="Garamond" w:eastAsia="Garamond" w:hAnsi="Garamond"/>
          <w:color w:val="5A3E29"/>
        </w:rPr>
        <w:t xml:space="preserve"> with</w:t>
      </w:r>
      <w:r>
        <w:rPr>
          <w:rFonts w:ascii="Garamond" w:eastAsia="Garamond" w:hAnsi="Garamond"/>
          <w:color w:val="442D13"/>
        </w:rPr>
        <w:t xml:space="preserve"> more subtlety and ubiquity than Proust's </w:t>
      </w:r>
      <w:r>
        <w:rPr>
          <w:rFonts w:ascii="Garamond" w:eastAsia="Garamond" w:hAnsi="Garamond"/>
          <w:color w:val="000000"/>
        </w:rPr>
        <w:t>"little</w:t>
      </w:r>
      <w:r>
        <w:rPr>
          <w:rFonts w:ascii="Garamond" w:eastAsia="Garamond" w:hAnsi="Garamond"/>
          <w:color w:val="442D13"/>
        </w:rPr>
        <w:t xml:space="preserve"> phrase." Echoes take the form of wasps and bees, ghosts and </w:t>
      </w:r>
      <w:r>
        <w:rPr>
          <w:rFonts w:ascii="Garamond" w:eastAsia="Garamond" w:hAnsi="Garamond"/>
          <w:color w:val="000000"/>
        </w:rPr>
        <w:t>holy</w:t>
      </w:r>
      <w:r>
        <w:rPr>
          <w:rFonts w:ascii="Garamond" w:eastAsia="Garamond" w:hAnsi="Garamond"/>
          <w:color w:val="442D13"/>
        </w:rPr>
        <w:t xml:space="preserve"> ghosts, appearing sometimes</w:t>
      </w:r>
      <w:r>
        <w:rPr>
          <w:rFonts w:ascii="Garamond" w:eastAsia="Garamond" w:hAnsi="Garamond"/>
          <w:color w:val="5A3E29"/>
        </w:rPr>
        <w:t xml:space="preserve"> in</w:t>
      </w:r>
      <w:r>
        <w:rPr>
          <w:rFonts w:ascii="Garamond" w:eastAsia="Garamond" w:hAnsi="Garamond"/>
          <w:color w:val="442D13"/>
        </w:rPr>
        <w:t xml:space="preserve"> material form and sometimes as </w:t>
      </w:r>
      <w:r>
        <w:rPr>
          <w:rFonts w:ascii="Garamond" w:eastAsia="Garamond" w:hAnsi="Garamond"/>
          <w:color w:val="5A3E29"/>
        </w:rPr>
        <w:t>ideas (or mere puns)</w:t>
      </w:r>
      <w:r>
        <w:rPr>
          <w:rFonts w:ascii="Garamond" w:eastAsia="Garamond" w:hAnsi="Garamond"/>
          <w:color w:val="442D13"/>
        </w:rPr>
        <w:t xml:space="preserve"> in the</w:t>
      </w:r>
      <w:r>
        <w:rPr>
          <w:rFonts w:ascii="Garamond" w:eastAsia="Garamond" w:hAnsi="Garamond"/>
          <w:color w:val="5A3E29"/>
        </w:rPr>
        <w:t xml:space="preserve"> minds</w:t>
      </w:r>
      <w:r>
        <w:rPr>
          <w:rFonts w:ascii="Garamond" w:eastAsia="Garamond" w:hAnsi="Garamond"/>
          <w:color w:val="442D13"/>
        </w:rPr>
        <w:t xml:space="preserve"> of</w:t>
      </w:r>
      <w:r>
        <w:rPr>
          <w:rFonts w:ascii="Garamond" w:eastAsia="Garamond" w:hAnsi="Garamond"/>
          <w:color w:val="5A3E29"/>
        </w:rPr>
        <w:t xml:space="preserve"> the characters.</w:t>
      </w:r>
    </w:p>
    <w:p w14:paraId="643E0E27" w14:textId="77777777" w:rsidR="000A0D18" w:rsidRDefault="00000000">
      <w:pPr>
        <w:spacing w:line="257" w:lineRule="exact"/>
        <w:ind w:firstLine="144"/>
        <w:jc w:val="both"/>
        <w:textAlignment w:val="baseline"/>
        <w:rPr>
          <w:rFonts w:ascii="Garamond" w:eastAsia="Garamond" w:hAnsi="Garamond"/>
          <w:color w:val="442D13"/>
        </w:rPr>
      </w:pPr>
      <w:r>
        <w:rPr>
          <w:rFonts w:ascii="Garamond" w:eastAsia="Garamond" w:hAnsi="Garamond"/>
          <w:color w:val="442D13"/>
        </w:rPr>
        <w:t>But rhythm appears most often</w:t>
      </w:r>
      <w:r>
        <w:rPr>
          <w:rFonts w:ascii="Garamond" w:eastAsia="Garamond" w:hAnsi="Garamond"/>
          <w:color w:val="5A3E29"/>
        </w:rPr>
        <w:t xml:space="preserve"> as</w:t>
      </w:r>
      <w:r>
        <w:rPr>
          <w:rFonts w:ascii="Garamond" w:eastAsia="Garamond" w:hAnsi="Garamond"/>
          <w:color w:val="442D13"/>
        </w:rPr>
        <w:t xml:space="preserve"> sound. The book is full of noise </w:t>
      </w:r>
      <w:r>
        <w:rPr>
          <w:rFonts w:ascii="Garamond" w:eastAsia="Garamond" w:hAnsi="Garamond"/>
          <w:color w:val="000000"/>
        </w:rPr>
        <w:t>and</w:t>
      </w:r>
      <w:r>
        <w:rPr>
          <w:rFonts w:ascii="Garamond" w:eastAsia="Garamond" w:hAnsi="Garamond"/>
          <w:color w:val="442D13"/>
        </w:rPr>
        <w:t xml:space="preserve"> music; out of India's hundred mouths comes a babel or a har</w:t>
      </w:r>
      <w:r>
        <w:rPr>
          <w:rFonts w:ascii="Garamond" w:eastAsia="Garamond" w:hAnsi="Garamond"/>
          <w:color w:val="442D13"/>
        </w:rPr>
        <w:softHyphen/>
      </w:r>
      <w:r>
        <w:rPr>
          <w:rFonts w:ascii="Garamond" w:eastAsia="Garamond" w:hAnsi="Garamond"/>
          <w:color w:val="000000"/>
        </w:rPr>
        <w:t>mony,</w:t>
      </w:r>
      <w:r>
        <w:rPr>
          <w:rFonts w:ascii="Garamond" w:eastAsia="Garamond" w:hAnsi="Garamond"/>
          <w:color w:val="442D13"/>
        </w:rPr>
        <w:t xml:space="preserve"> depending on one's ear. The sounds of India remind Aziz,</w:t>
      </w:r>
      <w:r>
        <w:rPr>
          <w:rFonts w:ascii="Garamond" w:eastAsia="Garamond" w:hAnsi="Garamond"/>
          <w:color w:val="5A3E29"/>
        </w:rPr>
        <w:t xml:space="preserve"> in </w:t>
      </w:r>
      <w:r>
        <w:rPr>
          <w:rFonts w:ascii="Garamond" w:eastAsia="Garamond" w:hAnsi="Garamond"/>
          <w:color w:val="000000"/>
        </w:rPr>
        <w:t>his</w:t>
      </w:r>
      <w:r>
        <w:rPr>
          <w:rFonts w:ascii="Garamond" w:eastAsia="Garamond" w:hAnsi="Garamond"/>
          <w:color w:val="442D13"/>
        </w:rPr>
        <w:t xml:space="preserve"> mosque, of exile, and drive him back to</w:t>
      </w:r>
      <w:r>
        <w:rPr>
          <w:rFonts w:ascii="Garamond" w:eastAsia="Garamond" w:hAnsi="Garamond"/>
          <w:color w:val="5A3E29"/>
        </w:rPr>
        <w:t xml:space="preserve"> his</w:t>
      </w:r>
      <w:r>
        <w:rPr>
          <w:rFonts w:ascii="Garamond" w:eastAsia="Garamond" w:hAnsi="Garamond"/>
          <w:color w:val="442D13"/>
        </w:rPr>
        <w:t xml:space="preserve"> own faith</w:t>
      </w:r>
      <w:r>
        <w:rPr>
          <w:rFonts w:ascii="Garamond" w:eastAsia="Garamond" w:hAnsi="Garamond"/>
          <w:color w:val="5A3E29"/>
        </w:rPr>
        <w:t xml:space="preserve"> for</w:t>
      </w:r>
      <w:r>
        <w:rPr>
          <w:rFonts w:ascii="Garamond" w:eastAsia="Garamond" w:hAnsi="Garamond"/>
          <w:color w:val="442D13"/>
        </w:rPr>
        <w:t xml:space="preserve"> relief. </w:t>
      </w:r>
      <w:r>
        <w:rPr>
          <w:rFonts w:ascii="Garamond" w:eastAsia="Garamond" w:hAnsi="Garamond"/>
          <w:color w:val="000000"/>
        </w:rPr>
        <w:t>He hears</w:t>
      </w:r>
      <w:r>
        <w:rPr>
          <w:rFonts w:ascii="Garamond" w:eastAsia="Garamond" w:hAnsi="Garamond"/>
          <w:color w:val="442D13"/>
        </w:rPr>
        <w:t xml:space="preserve"> some Hindus drumming and knows they are Hindus be</w:t>
      </w:r>
      <w:r>
        <w:rPr>
          <w:rFonts w:ascii="Garamond" w:eastAsia="Garamond" w:hAnsi="Garamond"/>
          <w:color w:val="442D13"/>
        </w:rPr>
        <w:softHyphen/>
      </w:r>
      <w:r>
        <w:rPr>
          <w:rFonts w:ascii="Garamond" w:eastAsia="Garamond" w:hAnsi="Garamond"/>
          <w:color w:val="000000"/>
        </w:rPr>
        <w:t>cause</w:t>
      </w:r>
      <w:r>
        <w:rPr>
          <w:rFonts w:ascii="Garamond" w:eastAsia="Garamond" w:hAnsi="Garamond"/>
          <w:color w:val="442D13"/>
        </w:rPr>
        <w:t xml:space="preserve"> he finds the rhythm uncongenial. Christian church bells do not </w:t>
      </w:r>
      <w:r>
        <w:rPr>
          <w:rFonts w:ascii="Garamond" w:eastAsia="Garamond" w:hAnsi="Garamond"/>
          <w:color w:val="000000"/>
        </w:rPr>
        <w:t>move him</w:t>
      </w:r>
      <w:r>
        <w:rPr>
          <w:rFonts w:ascii="Garamond" w:eastAsia="Garamond" w:hAnsi="Garamond"/>
          <w:color w:val="442D13"/>
        </w:rPr>
        <w:t xml:space="preserve"> much more:</w:t>
      </w:r>
    </w:p>
    <w:p w14:paraId="3BB1E395" w14:textId="77777777" w:rsidR="000A0D18" w:rsidRDefault="00000000">
      <w:pPr>
        <w:spacing w:before="101" w:line="220" w:lineRule="exact"/>
        <w:jc w:val="both"/>
        <w:textAlignment w:val="baseline"/>
        <w:rPr>
          <w:rFonts w:ascii="Garamond" w:eastAsia="Garamond" w:hAnsi="Garamond"/>
          <w:color w:val="000000"/>
          <w:spacing w:val="4"/>
          <w:sz w:val="19"/>
        </w:rPr>
      </w:pPr>
      <w:r>
        <w:rPr>
          <w:rFonts w:ascii="Garamond" w:eastAsia="Garamond" w:hAnsi="Garamond"/>
          <w:color w:val="000000"/>
          <w:spacing w:val="4"/>
          <w:sz w:val="19"/>
        </w:rPr>
        <w:t>He</w:t>
      </w:r>
      <w:r>
        <w:rPr>
          <w:rFonts w:ascii="Garamond" w:eastAsia="Garamond" w:hAnsi="Garamond"/>
          <w:color w:val="442D13"/>
          <w:spacing w:val="4"/>
          <w:sz w:val="19"/>
        </w:rPr>
        <w:t xml:space="preserve"> could hear church bells</w:t>
      </w:r>
      <w:r>
        <w:rPr>
          <w:rFonts w:ascii="Garamond" w:eastAsia="Garamond" w:hAnsi="Garamond"/>
          <w:color w:val="5A3E29"/>
          <w:spacing w:val="4"/>
          <w:sz w:val="19"/>
        </w:rPr>
        <w:t xml:space="preserve"> as</w:t>
      </w:r>
      <w:r>
        <w:rPr>
          <w:rFonts w:ascii="Garamond" w:eastAsia="Garamond" w:hAnsi="Garamond"/>
          <w:color w:val="442D13"/>
          <w:spacing w:val="4"/>
          <w:sz w:val="19"/>
        </w:rPr>
        <w:t xml:space="preserve"> he drowsed, both from the civil station and </w:t>
      </w:r>
      <w:r>
        <w:rPr>
          <w:rFonts w:ascii="Garamond" w:eastAsia="Garamond" w:hAnsi="Garamond"/>
          <w:color w:val="000000"/>
          <w:spacing w:val="4"/>
          <w:sz w:val="19"/>
        </w:rPr>
        <w:t>from</w:t>
      </w:r>
      <w:r>
        <w:rPr>
          <w:rFonts w:ascii="Garamond" w:eastAsia="Garamond" w:hAnsi="Garamond"/>
          <w:color w:val="442D13"/>
          <w:spacing w:val="4"/>
          <w:sz w:val="19"/>
        </w:rPr>
        <w:t xml:space="preserve"> the missionaries out beyond</w:t>
      </w:r>
      <w:r>
        <w:rPr>
          <w:rFonts w:ascii="Garamond" w:eastAsia="Garamond" w:hAnsi="Garamond"/>
          <w:color w:val="5A3E29"/>
          <w:spacing w:val="4"/>
          <w:sz w:val="19"/>
        </w:rPr>
        <w:t xml:space="preserve"> the</w:t>
      </w:r>
      <w:r>
        <w:rPr>
          <w:rFonts w:ascii="Garamond" w:eastAsia="Garamond" w:hAnsi="Garamond"/>
          <w:color w:val="442D13"/>
          <w:spacing w:val="4"/>
          <w:sz w:val="19"/>
        </w:rPr>
        <w:t xml:space="preserve"> slaughter house—different bells and </w:t>
      </w:r>
      <w:r>
        <w:rPr>
          <w:rFonts w:ascii="Garamond" w:eastAsia="Garamond" w:hAnsi="Garamond"/>
          <w:color w:val="000000"/>
          <w:spacing w:val="4"/>
          <w:sz w:val="19"/>
        </w:rPr>
        <w:t>rung with</w:t>
      </w:r>
      <w:r>
        <w:rPr>
          <w:rFonts w:ascii="Garamond" w:eastAsia="Garamond" w:hAnsi="Garamond"/>
          <w:color w:val="442D13"/>
          <w:spacing w:val="4"/>
          <w:sz w:val="19"/>
        </w:rPr>
        <w:t xml:space="preserve"> different intent, for one set was calling firmly to Anglo-India, and </w:t>
      </w:r>
      <w:r>
        <w:rPr>
          <w:rFonts w:ascii="Garamond" w:eastAsia="Garamond" w:hAnsi="Garamond"/>
          <w:color w:val="000000"/>
          <w:spacing w:val="4"/>
          <w:sz w:val="19"/>
        </w:rPr>
        <w:t>the other feebly</w:t>
      </w:r>
      <w:r>
        <w:rPr>
          <w:rFonts w:ascii="Garamond" w:eastAsia="Garamond" w:hAnsi="Garamond"/>
          <w:color w:val="442D13"/>
          <w:spacing w:val="4"/>
          <w:sz w:val="19"/>
        </w:rPr>
        <w:t xml:space="preserve"> to mankind. He did not object to the first set; the other he ignored, knowing</w:t>
      </w:r>
      <w:r>
        <w:rPr>
          <w:rFonts w:ascii="Garamond" w:eastAsia="Garamond" w:hAnsi="Garamond"/>
          <w:color w:val="5A3E29"/>
          <w:spacing w:val="4"/>
          <w:sz w:val="19"/>
        </w:rPr>
        <w:t xml:space="preserve"> their</w:t>
      </w:r>
      <w:r>
        <w:rPr>
          <w:rFonts w:ascii="Garamond" w:eastAsia="Garamond" w:hAnsi="Garamond"/>
          <w:color w:val="442D13"/>
          <w:spacing w:val="4"/>
          <w:sz w:val="19"/>
        </w:rPr>
        <w:t xml:space="preserve"> inefficiency.</w:t>
      </w:r>
      <w:r>
        <w:rPr>
          <w:rFonts w:ascii="Garamond" w:eastAsia="Garamond" w:hAnsi="Garamond"/>
          <w:b/>
          <w:color w:val="5A3E29"/>
          <w:spacing w:val="4"/>
          <w:sz w:val="19"/>
        </w:rPr>
        <w:t xml:space="preserve"> (p. </w:t>
      </w:r>
      <w:r>
        <w:rPr>
          <w:rFonts w:ascii="Garamond" w:eastAsia="Garamond" w:hAnsi="Garamond"/>
          <w:color w:val="5A3E29"/>
          <w:spacing w:val="4"/>
        </w:rPr>
        <w:t>105.)</w:t>
      </w:r>
    </w:p>
    <w:p w14:paraId="327496CF" w14:textId="77777777" w:rsidR="000A0D18" w:rsidRDefault="00000000">
      <w:pPr>
        <w:spacing w:before="99" w:after="123" w:line="258" w:lineRule="exact"/>
        <w:jc w:val="both"/>
        <w:textAlignment w:val="baseline"/>
        <w:rPr>
          <w:rFonts w:ascii="Garamond" w:eastAsia="Garamond" w:hAnsi="Garamond"/>
          <w:color w:val="000000"/>
          <w:spacing w:val="1"/>
        </w:rPr>
      </w:pPr>
      <w:r>
        <w:rPr>
          <w:rFonts w:ascii="Garamond" w:eastAsia="Garamond" w:hAnsi="Garamond"/>
          <w:color w:val="000000"/>
          <w:spacing w:val="1"/>
        </w:rPr>
        <w:t>The</w:t>
      </w:r>
      <w:r>
        <w:rPr>
          <w:rFonts w:ascii="Garamond" w:eastAsia="Garamond" w:hAnsi="Garamond"/>
          <w:color w:val="442D13"/>
          <w:spacing w:val="1"/>
        </w:rPr>
        <w:t xml:space="preserve"> echoes of these bells do not</w:t>
      </w:r>
      <w:r>
        <w:rPr>
          <w:rFonts w:ascii="Garamond" w:eastAsia="Garamond" w:hAnsi="Garamond"/>
          <w:color w:val="5A3E29"/>
          <w:spacing w:val="1"/>
        </w:rPr>
        <w:t xml:space="preserve"> include</w:t>
      </w:r>
      <w:r>
        <w:rPr>
          <w:rFonts w:ascii="Garamond" w:eastAsia="Garamond" w:hAnsi="Garamond"/>
          <w:color w:val="442D13"/>
          <w:spacing w:val="1"/>
        </w:rPr>
        <w:t xml:space="preserve"> the echoes of the caves; they </w:t>
      </w:r>
      <w:r>
        <w:rPr>
          <w:rFonts w:ascii="Garamond" w:eastAsia="Garamond" w:hAnsi="Garamond"/>
          <w:color w:val="000000"/>
          <w:spacing w:val="1"/>
        </w:rPr>
        <w:t>do</w:t>
      </w:r>
      <w:r>
        <w:rPr>
          <w:rFonts w:ascii="Garamond" w:eastAsia="Garamond" w:hAnsi="Garamond"/>
          <w:color w:val="442D13"/>
          <w:spacing w:val="1"/>
        </w:rPr>
        <w:t xml:space="preserve"> not begin at the beginning, but initiate their</w:t>
      </w:r>
      <w:r>
        <w:rPr>
          <w:rFonts w:ascii="Garamond" w:eastAsia="Garamond" w:hAnsi="Garamond"/>
          <w:color w:val="5A3E29"/>
          <w:spacing w:val="1"/>
        </w:rPr>
        <w:t xml:space="preserve"> own</w:t>
      </w:r>
      <w:r>
        <w:rPr>
          <w:rFonts w:ascii="Garamond" w:eastAsia="Garamond" w:hAnsi="Garamond"/>
          <w:color w:val="442D13"/>
          <w:spacing w:val="1"/>
        </w:rPr>
        <w:t xml:space="preserve"> beginnings</w:t>
      </w:r>
      <w:r>
        <w:rPr>
          <w:rFonts w:ascii="Garamond" w:eastAsia="Garamond" w:hAnsi="Garamond"/>
          <w:color w:val="000000"/>
          <w:spacing w:val="1"/>
        </w:rPr>
        <w:t>—hence</w:t>
      </w:r>
      <w:r>
        <w:rPr>
          <w:rFonts w:ascii="Garamond" w:eastAsia="Garamond" w:hAnsi="Garamond"/>
          <w:color w:val="442D13"/>
          <w:spacing w:val="1"/>
        </w:rPr>
        <w:t xml:space="preserve"> they carry only a superficial social meaning. The true Anglo-</w:t>
      </w:r>
      <w:r>
        <w:rPr>
          <w:rFonts w:ascii="Garamond" w:eastAsia="Garamond" w:hAnsi="Garamond"/>
          <w:color w:val="000000"/>
          <w:spacing w:val="1"/>
        </w:rPr>
        <w:t>Indian</w:t>
      </w:r>
      <w:r>
        <w:rPr>
          <w:rFonts w:ascii="Garamond" w:eastAsia="Garamond" w:hAnsi="Garamond"/>
          <w:color w:val="442D13"/>
          <w:spacing w:val="1"/>
        </w:rPr>
        <w:t xml:space="preserve"> hymn was the British national anthem, inviting God into </w:t>
      </w:r>
      <w:r>
        <w:rPr>
          <w:rFonts w:ascii="Garamond" w:eastAsia="Garamond" w:hAnsi="Garamond"/>
          <w:color w:val="000000"/>
          <w:spacing w:val="1"/>
        </w:rPr>
        <w:t>partisan</w:t>
      </w:r>
      <w:r>
        <w:rPr>
          <w:rFonts w:ascii="Garamond" w:eastAsia="Garamond" w:hAnsi="Garamond"/>
          <w:color w:val="442D13"/>
          <w:spacing w:val="1"/>
        </w:rPr>
        <w:t xml:space="preserve"> politics and causing a stiffening to attention, as if the listeners expected the King to drop in. Mrs. Moore heard its invitations with decreasing sympathy, for its "note had died into a new one" (p. 32). </w:t>
      </w:r>
      <w:r>
        <w:rPr>
          <w:rFonts w:ascii="Garamond" w:eastAsia="Garamond" w:hAnsi="Garamond"/>
          <w:color w:val="000000"/>
          <w:spacing w:val="1"/>
        </w:rPr>
        <w:t>But</w:t>
      </w:r>
      <w:r>
        <w:rPr>
          <w:rFonts w:ascii="Garamond" w:eastAsia="Garamond" w:hAnsi="Garamond"/>
          <w:color w:val="442D13"/>
          <w:spacing w:val="1"/>
        </w:rPr>
        <w:t xml:space="preserve"> the song echoing most persistently through the book is Godbole's </w:t>
      </w:r>
      <w:r>
        <w:rPr>
          <w:rFonts w:ascii="Garamond" w:eastAsia="Garamond" w:hAnsi="Garamond"/>
          <w:color w:val="000000"/>
          <w:spacing w:val="1"/>
        </w:rPr>
        <w:t>appeal</w:t>
      </w:r>
      <w:r>
        <w:rPr>
          <w:rFonts w:ascii="Garamond" w:eastAsia="Garamond" w:hAnsi="Garamond"/>
          <w:color w:val="442D13"/>
          <w:spacing w:val="1"/>
        </w:rPr>
        <w:t xml:space="preserve"> to the god to come. His song is without words, unlike those of Anglo-India or Islam, and although Fielding and Aziz agree that "Hindus are unable to sing" (p. 288), they are stirred by Godbole's </w:t>
      </w:r>
      <w:r>
        <w:rPr>
          <w:rFonts w:ascii="Garamond" w:eastAsia="Garamond" w:hAnsi="Garamond"/>
          <w:color w:val="000000"/>
          <w:spacing w:val="1"/>
        </w:rPr>
        <w:t>song,</w:t>
      </w:r>
      <w:r>
        <w:rPr>
          <w:rFonts w:ascii="Garamond" w:eastAsia="Garamond" w:hAnsi="Garamond"/>
          <w:color w:val="442D13"/>
          <w:spacing w:val="1"/>
        </w:rPr>
        <w:t xml:space="preserve"> with its hints of the silent commonality beneath and behind the world's</w:t>
      </w:r>
      <w:r>
        <w:rPr>
          <w:rFonts w:ascii="Garamond" w:eastAsia="Garamond" w:hAnsi="Garamond"/>
          <w:color w:val="5A3E29"/>
          <w:spacing w:val="1"/>
        </w:rPr>
        <w:t xml:space="preserve"> noise: *</w:t>
      </w:r>
    </w:p>
    <w:p w14:paraId="3DCA4835" w14:textId="77777777" w:rsidR="000A0D18" w:rsidRDefault="00000000">
      <w:pPr>
        <w:numPr>
          <w:ilvl w:val="0"/>
          <w:numId w:val="7"/>
        </w:numPr>
        <w:spacing w:before="74" w:line="200" w:lineRule="exact"/>
        <w:ind w:firstLine="144"/>
        <w:jc w:val="both"/>
        <w:textAlignment w:val="baseline"/>
        <w:rPr>
          <w:rFonts w:ascii="Garamond" w:eastAsia="Garamond" w:hAnsi="Garamond"/>
          <w:color w:val="5A3E29"/>
          <w:sz w:val="19"/>
        </w:rPr>
      </w:pPr>
      <w:r>
        <w:rPr>
          <w:rFonts w:ascii="Garamond" w:eastAsia="Garamond" w:hAnsi="Garamond"/>
          <w:color w:val="5A3E29"/>
          <w:sz w:val="19"/>
        </w:rPr>
        <w:t>Godbole's</w:t>
      </w:r>
      <w:r>
        <w:rPr>
          <w:rFonts w:ascii="Garamond" w:eastAsia="Garamond" w:hAnsi="Garamond"/>
          <w:color w:val="442D13"/>
          <w:sz w:val="19"/>
        </w:rPr>
        <w:t xml:space="preserve"> later</w:t>
      </w:r>
      <w:r>
        <w:rPr>
          <w:rFonts w:ascii="Garamond" w:eastAsia="Garamond" w:hAnsi="Garamond"/>
          <w:color w:val="5A3E29"/>
          <w:sz w:val="19"/>
        </w:rPr>
        <w:t xml:space="preserve"> song,</w:t>
      </w:r>
      <w:r>
        <w:rPr>
          <w:rFonts w:ascii="Garamond" w:eastAsia="Garamond" w:hAnsi="Garamond"/>
          <w:color w:val="442D13"/>
          <w:sz w:val="19"/>
        </w:rPr>
        <w:t xml:space="preserve"> which opens</w:t>
      </w:r>
      <w:r>
        <w:rPr>
          <w:rFonts w:ascii="Garamond" w:eastAsia="Garamond" w:hAnsi="Garamond"/>
          <w:color w:val="5A3E29"/>
          <w:sz w:val="19"/>
        </w:rPr>
        <w:t xml:space="preserve"> the</w:t>
      </w:r>
      <w:r>
        <w:rPr>
          <w:rFonts w:ascii="Garamond" w:eastAsia="Garamond" w:hAnsi="Garamond"/>
          <w:color w:val="442D13"/>
          <w:sz w:val="19"/>
        </w:rPr>
        <w:t xml:space="preserve"> "Temple" chapter, is not quite wordless, </w:t>
      </w:r>
      <w:r>
        <w:rPr>
          <w:rFonts w:ascii="Garamond" w:eastAsia="Garamond" w:hAnsi="Garamond"/>
          <w:color w:val="000000"/>
          <w:sz w:val="19"/>
        </w:rPr>
        <w:t>but</w:t>
      </w:r>
      <w:r>
        <w:rPr>
          <w:rFonts w:ascii="Garamond" w:eastAsia="Garamond" w:hAnsi="Garamond"/>
          <w:color w:val="442D13"/>
          <w:sz w:val="19"/>
        </w:rPr>
        <w:t xml:space="preserve"> is the reiteration of only two lines: "Tukaram, Tukaram,/Thou art my father </w:t>
      </w:r>
      <w:r>
        <w:rPr>
          <w:rFonts w:ascii="Garamond" w:eastAsia="Garamond" w:hAnsi="Garamond"/>
          <w:color w:val="000000"/>
          <w:sz w:val="19"/>
        </w:rPr>
        <w:t>and</w:t>
      </w:r>
      <w:r>
        <w:rPr>
          <w:rFonts w:ascii="Garamond" w:eastAsia="Garamond" w:hAnsi="Garamond"/>
          <w:color w:val="442D13"/>
          <w:sz w:val="19"/>
        </w:rPr>
        <w:t xml:space="preserve"> mother and</w:t>
      </w:r>
      <w:r>
        <w:rPr>
          <w:rFonts w:ascii="Garamond" w:eastAsia="Garamond" w:hAnsi="Garamond"/>
          <w:color w:val="5A3E29"/>
          <w:sz w:val="19"/>
        </w:rPr>
        <w:t xml:space="preserve"> everybody."</w:t>
      </w:r>
      <w:r>
        <w:rPr>
          <w:rFonts w:ascii="Garamond" w:eastAsia="Garamond" w:hAnsi="Garamond"/>
          <w:color w:val="442D13"/>
          <w:sz w:val="19"/>
        </w:rPr>
        <w:t xml:space="preserve"> Tukaram, writes V. A. Shahane,</w:t>
      </w:r>
      <w:r>
        <w:rPr>
          <w:rFonts w:ascii="Garamond" w:eastAsia="Garamond" w:hAnsi="Garamond"/>
          <w:color w:val="5A3E29"/>
          <w:sz w:val="19"/>
        </w:rPr>
        <w:t xml:space="preserve"> is</w:t>
      </w:r>
      <w:r>
        <w:rPr>
          <w:rFonts w:ascii="Garamond" w:eastAsia="Garamond" w:hAnsi="Garamond"/>
          <w:color w:val="442D13"/>
          <w:sz w:val="19"/>
        </w:rPr>
        <w:t xml:space="preserve"> the greatest mystic saint of Maharashtra. "Tukaram</w:t>
      </w:r>
      <w:r>
        <w:rPr>
          <w:rFonts w:ascii="Garamond" w:eastAsia="Garamond" w:hAnsi="Garamond"/>
          <w:color w:val="5A3E29"/>
          <w:sz w:val="19"/>
        </w:rPr>
        <w:t xml:space="preserve"> is the</w:t>
      </w:r>
      <w:r>
        <w:rPr>
          <w:rFonts w:ascii="Garamond" w:eastAsia="Garamond" w:hAnsi="Garamond"/>
          <w:color w:val="442D13"/>
          <w:sz w:val="19"/>
        </w:rPr>
        <w:t xml:space="preserve"> exponent of the Bhakti cult, man's union </w:t>
      </w:r>
      <w:r>
        <w:rPr>
          <w:rFonts w:ascii="Garamond" w:eastAsia="Garamond" w:hAnsi="Garamond"/>
          <w:color w:val="000000"/>
          <w:sz w:val="19"/>
        </w:rPr>
        <w:t>with</w:t>
      </w:r>
      <w:r>
        <w:rPr>
          <w:rFonts w:ascii="Garamond" w:eastAsia="Garamond" w:hAnsi="Garamond"/>
          <w:color w:val="442D13"/>
          <w:sz w:val="19"/>
        </w:rPr>
        <w:t xml:space="preserve"> God through love, which is the central issue in Hindu mysticism." </w:t>
      </w:r>
      <w:r>
        <w:rPr>
          <w:rFonts w:ascii="Garamond" w:eastAsia="Garamond" w:hAnsi="Garamond"/>
          <w:i/>
          <w:color w:val="442D13"/>
          <w:sz w:val="19"/>
        </w:rPr>
        <w:t xml:space="preserve">(E. M. </w:t>
      </w:r>
      <w:r>
        <w:rPr>
          <w:rFonts w:ascii="Garamond" w:eastAsia="Garamond" w:hAnsi="Garamond"/>
          <w:i/>
          <w:color w:val="5A3E29"/>
          <w:sz w:val="19"/>
        </w:rPr>
        <w:t xml:space="preserve">Forster, A Reassessment, </w:t>
      </w:r>
      <w:r>
        <w:rPr>
          <w:rFonts w:ascii="Garamond" w:eastAsia="Garamond" w:hAnsi="Garamond"/>
          <w:b/>
          <w:color w:val="5A3E29"/>
          <w:sz w:val="15"/>
        </w:rPr>
        <w:t>p. 108.)</w:t>
      </w:r>
    </w:p>
    <w:p w14:paraId="1440FE43" w14:textId="77777777" w:rsidR="000A0D18" w:rsidRDefault="000A0D18">
      <w:pPr>
        <w:sectPr w:rsidR="000A0D18">
          <w:pgSz w:w="7411" w:h="12034"/>
          <w:pgMar w:top="300" w:right="52" w:bottom="1018" w:left="1282" w:header="720" w:footer="720" w:gutter="0"/>
          <w:cols w:space="720"/>
        </w:sectPr>
      </w:pPr>
    </w:p>
    <w:p w14:paraId="1C66FE20" w14:textId="77777777" w:rsidR="000A0D18" w:rsidRDefault="00000000">
      <w:pPr>
        <w:tabs>
          <w:tab w:val="right" w:pos="6120"/>
        </w:tabs>
        <w:spacing w:line="230" w:lineRule="exact"/>
        <w:textAlignment w:val="baseline"/>
        <w:rPr>
          <w:rFonts w:eastAsia="Times New Roman"/>
          <w:b/>
          <w:color w:val="291B05"/>
          <w:sz w:val="15"/>
        </w:rPr>
      </w:pPr>
      <w:r>
        <w:lastRenderedPageBreak/>
        <w:pict w14:anchorId="093E1AAA">
          <v:shape id="_x0000_s1154" type="#_x0000_t202" style="position:absolute;margin-left:0;margin-top:0;width:391.2pt;height:603.35pt;z-index:-251571712;mso-position-horizontal-relative:page;mso-position-vertical-relative:page" fillcolor="#e4d8b8" stroked="f">
            <v:textbox>
              <w:txbxContent>
                <w:p w14:paraId="6AEAB404" w14:textId="77777777" w:rsidR="00000000" w:rsidRDefault="00000000"/>
              </w:txbxContent>
            </v:textbox>
            <w10:wrap anchorx="page" anchory="page"/>
          </v:shape>
        </w:pict>
      </w:r>
      <w:r>
        <w:rPr>
          <w:rFonts w:eastAsia="Times New Roman"/>
          <w:b/>
          <w:color w:val="291B05"/>
          <w:sz w:val="15"/>
        </w:rPr>
        <w:t>A PASSAGE TO INDIA</w:t>
      </w:r>
      <w:r>
        <w:rPr>
          <w:rFonts w:eastAsia="Times New Roman"/>
          <w:b/>
          <w:color w:val="291B05"/>
          <w:sz w:val="15"/>
        </w:rPr>
        <w:tab/>
      </w:r>
      <w:r>
        <w:rPr>
          <w:rFonts w:eastAsia="Times New Roman"/>
          <w:color w:val="291B05"/>
          <w:sz w:val="20"/>
        </w:rPr>
        <w:t>M3</w:t>
      </w:r>
    </w:p>
    <w:p w14:paraId="362FC46D" w14:textId="77777777" w:rsidR="000A0D18" w:rsidRDefault="00000000">
      <w:pPr>
        <w:spacing w:before="122" w:line="219" w:lineRule="exact"/>
        <w:textAlignment w:val="baseline"/>
        <w:rPr>
          <w:rFonts w:eastAsia="Times New Roman"/>
          <w:color w:val="291B05"/>
          <w:sz w:val="20"/>
        </w:rPr>
      </w:pPr>
      <w:r>
        <w:rPr>
          <w:rFonts w:eastAsia="Times New Roman"/>
          <w:color w:val="291B05"/>
          <w:sz w:val="20"/>
        </w:rPr>
        <w:t>His thin voice rose, and gave out one sound after another. At times there seemed rhythm, at times there was the illusion of a Western melody. But the ear, baffled repeatedly, soon lost any clue, and wandered in a maze of noises, none harsh or unpleasant, none intelligible. It was the song of an unknown bird. (p. 83.)</w:t>
      </w:r>
    </w:p>
    <w:p w14:paraId="618F6948" w14:textId="77777777" w:rsidR="000A0D18" w:rsidRDefault="00000000">
      <w:pPr>
        <w:spacing w:before="204" w:line="258" w:lineRule="exact"/>
        <w:jc w:val="both"/>
        <w:textAlignment w:val="baseline"/>
        <w:rPr>
          <w:rFonts w:eastAsia="Times New Roman"/>
          <w:color w:val="291B05"/>
          <w:spacing w:val="6"/>
          <w:sz w:val="20"/>
        </w:rPr>
      </w:pPr>
      <w:r>
        <w:rPr>
          <w:rFonts w:eastAsia="Times New Roman"/>
          <w:color w:val="291B05"/>
          <w:spacing w:val="6"/>
          <w:sz w:val="20"/>
        </w:rPr>
        <w:t>The playing of "Nights of Gladness" by a European band during the festival did not interrupt the Hindu worshipers, for they "lived be</w:t>
      </w:r>
      <w:r>
        <w:rPr>
          <w:rFonts w:eastAsia="Times New Roman"/>
          <w:color w:val="291B05"/>
          <w:spacing w:val="6"/>
          <w:sz w:val="20"/>
        </w:rPr>
        <w:softHyphen/>
        <w:t>yond competition" (p. 297). And Godbole's singing like an "unknown bird" reminds us that animal voices, too, join India's hundred others —as if claiming equal recognition in the family of creation. The squeals of a squirrel ("in tune with the infinite, no doubt, but not at</w:t>
      </w:r>
      <w:r>
        <w:rPr>
          <w:rFonts w:eastAsia="Times New Roman"/>
          <w:color w:val="291B05"/>
          <w:spacing w:val="6"/>
          <w:sz w:val="20"/>
        </w:rPr>
        <w:softHyphen/>
        <w:t>tractive except to other squirrels"), the creaks of brown birds, the "ponk ponk" of the coppersmith, are a few of these related echoes.</w:t>
      </w:r>
    </w:p>
    <w:p w14:paraId="55C6C745" w14:textId="77777777" w:rsidR="000A0D18" w:rsidRDefault="00000000">
      <w:pPr>
        <w:spacing w:before="16" w:line="258" w:lineRule="exact"/>
        <w:ind w:firstLine="216"/>
        <w:jc w:val="both"/>
        <w:textAlignment w:val="baseline"/>
        <w:rPr>
          <w:rFonts w:eastAsia="Times New Roman"/>
          <w:color w:val="291B05"/>
          <w:spacing w:val="6"/>
          <w:sz w:val="20"/>
        </w:rPr>
      </w:pPr>
      <w:r>
        <w:rPr>
          <w:rFonts w:eastAsia="Times New Roman"/>
          <w:color w:val="291B05"/>
          <w:spacing w:val="6"/>
          <w:sz w:val="20"/>
        </w:rPr>
        <w:t>These songs and sounds are all, in their several ways, appeals from one living part of the universe to another to "come"—to come bring</w:t>
      </w:r>
      <w:r>
        <w:rPr>
          <w:rFonts w:eastAsia="Times New Roman"/>
          <w:color w:val="291B05"/>
          <w:spacing w:val="6"/>
          <w:sz w:val="20"/>
        </w:rPr>
        <w:softHyphen/>
        <w:t xml:space="preserve">ing food or love or relief from loneliness. Godbole's song doubles back in a dozen pathetic or comic variants. Aziz had installed wires for electricity in his bungalow, but "Electricity had paid no attention, and a colony of eye-flies had </w:t>
      </w:r>
      <w:r>
        <w:rPr>
          <w:rFonts w:eastAsia="Times New Roman"/>
          <w:i/>
          <w:color w:val="291B05"/>
          <w:spacing w:val="6"/>
          <w:sz w:val="20"/>
        </w:rPr>
        <w:t xml:space="preserve">come </w:t>
      </w:r>
      <w:r>
        <w:rPr>
          <w:rFonts w:eastAsia="Times New Roman"/>
          <w:color w:val="291B05"/>
          <w:spacing w:val="6"/>
          <w:sz w:val="20"/>
        </w:rPr>
        <w:t>instead" (p. 106). When City Mag</w:t>
      </w:r>
      <w:r>
        <w:rPr>
          <w:rFonts w:eastAsia="Times New Roman"/>
          <w:color w:val="291B05"/>
          <w:spacing w:val="6"/>
          <w:sz w:val="20"/>
        </w:rPr>
        <w:softHyphen/>
        <w:t>istrate Heaslop approaches, Aziz exclaims: "He comes, he comes, he comes. I cringe. I tremble." (p. 255.) The punctuality of this Anglo-Indian god comments ironically on the god who never comes. And "come" enters the idiom of the British, though no racial memory tells them how misdirected their appeal is. "Come along, Aziz, old man," says Fielding at the arrest, and when Aziz complies instead of flying, the Inspector sighs: "Ah, thank God, he comes" (p. 169). This word, like many others, has unnumbered variations, clustering and break</w:t>
      </w:r>
      <w:r>
        <w:rPr>
          <w:rFonts w:eastAsia="Times New Roman"/>
          <w:color w:val="291B05"/>
          <w:spacing w:val="6"/>
          <w:sz w:val="20"/>
        </w:rPr>
        <w:softHyphen/>
        <w:t>ing apart like so many bees—or eye-flies.</w:t>
      </w:r>
    </w:p>
    <w:p w14:paraId="45D79348" w14:textId="77777777" w:rsidR="000A0D18" w:rsidRDefault="00000000">
      <w:pPr>
        <w:spacing w:before="8" w:line="258" w:lineRule="exact"/>
        <w:ind w:firstLine="216"/>
        <w:jc w:val="both"/>
        <w:textAlignment w:val="baseline"/>
        <w:rPr>
          <w:rFonts w:eastAsia="Times New Roman"/>
          <w:color w:val="291B05"/>
          <w:spacing w:val="6"/>
          <w:sz w:val="20"/>
        </w:rPr>
      </w:pPr>
      <w:r>
        <w:rPr>
          <w:rFonts w:eastAsia="Times New Roman"/>
          <w:color w:val="291B05"/>
          <w:spacing w:val="6"/>
          <w:sz w:val="20"/>
        </w:rPr>
        <w:t>Thus the great appeal is mimicked and travestied. The echoes of the book are transmuted into echoes within echoes, men understand</w:t>
      </w:r>
      <w:r>
        <w:rPr>
          <w:rFonts w:eastAsia="Times New Roman"/>
          <w:color w:val="291B05"/>
          <w:spacing w:val="6"/>
          <w:sz w:val="20"/>
        </w:rPr>
        <w:softHyphen/>
        <w:t>ing each other's noises no better than each other's languages. And beyond the echoes is silence (as beyond the light is darkness), the con</w:t>
      </w:r>
      <w:r>
        <w:rPr>
          <w:rFonts w:eastAsia="Times New Roman"/>
          <w:color w:val="291B05"/>
          <w:spacing w:val="6"/>
          <w:sz w:val="20"/>
        </w:rPr>
        <w:softHyphen/>
        <w:t>dition of the ultimate beginning and the ultimate end.</w:t>
      </w:r>
    </w:p>
    <w:p w14:paraId="7A3A1C9A" w14:textId="77777777" w:rsidR="000A0D18" w:rsidRDefault="00000000">
      <w:pPr>
        <w:spacing w:before="25" w:line="258" w:lineRule="exact"/>
        <w:ind w:firstLine="216"/>
        <w:jc w:val="both"/>
        <w:textAlignment w:val="baseline"/>
        <w:rPr>
          <w:rFonts w:eastAsia="Times New Roman"/>
          <w:color w:val="291B05"/>
          <w:spacing w:val="7"/>
          <w:sz w:val="20"/>
        </w:rPr>
      </w:pPr>
      <w:r>
        <w:rPr>
          <w:rFonts w:eastAsia="Times New Roman"/>
          <w:color w:val="291B05"/>
          <w:spacing w:val="7"/>
          <w:sz w:val="20"/>
        </w:rPr>
        <w:t>These evidences could be multiplied without end. Rhythm is more than a technique: it is the incarnation of the book's meaning. The interrelationships between earth-sea-sky, animal-vegetable-mineral, soul-heart-mind—together with the metaphors carrying them—have no point of final rest. They are the expanding waves of a continuum</w:t>
      </w:r>
    </w:p>
    <w:p w14:paraId="22682BEB" w14:textId="77777777" w:rsidR="000A0D18" w:rsidRDefault="000A0D18">
      <w:pPr>
        <w:sectPr w:rsidR="000A0D18">
          <w:pgSz w:w="7824" w:h="12067"/>
          <w:pgMar w:top="260" w:right="1471" w:bottom="1171" w:left="276" w:header="720" w:footer="720" w:gutter="0"/>
          <w:cols w:space="720"/>
        </w:sectPr>
      </w:pPr>
    </w:p>
    <w:p w14:paraId="1169A679" w14:textId="77777777" w:rsidR="000A0D18" w:rsidRDefault="00000000">
      <w:pPr>
        <w:tabs>
          <w:tab w:val="right" w:pos="6048"/>
        </w:tabs>
        <w:spacing w:before="3" w:line="259" w:lineRule="exact"/>
        <w:jc w:val="both"/>
        <w:textAlignment w:val="baseline"/>
        <w:rPr>
          <w:rFonts w:eastAsia="Times New Roman"/>
          <w:color w:val="3A2616"/>
          <w:sz w:val="20"/>
        </w:rPr>
      </w:pPr>
      <w:r>
        <w:lastRenderedPageBreak/>
        <w:pict w14:anchorId="2E9193D9">
          <v:shape id="_x0000_s1153" type="#_x0000_t202" style="position:absolute;left:0;text-align:left;margin-left:0;margin-top:0;width:370.55pt;height:600pt;z-index:-251570688;mso-position-horizontal-relative:page;mso-position-vertical-relative:page" fillcolor="#e5d9ba" stroked="f">
            <v:textbox>
              <w:txbxContent>
                <w:p w14:paraId="742F5EDE" w14:textId="77777777" w:rsidR="00000000" w:rsidRDefault="00000000"/>
              </w:txbxContent>
            </v:textbox>
            <w10:wrap anchorx="page" anchory="page"/>
          </v:shape>
        </w:pict>
      </w:r>
      <w:r>
        <w:rPr>
          <w:rFonts w:eastAsia="Times New Roman"/>
          <w:color w:val="3A2616"/>
          <w:sz w:val="20"/>
        </w:rPr>
        <w:t>344</w:t>
      </w:r>
      <w:r>
        <w:rPr>
          <w:rFonts w:eastAsia="Times New Roman"/>
          <w:color w:val="3A2616"/>
          <w:sz w:val="20"/>
        </w:rPr>
        <w:tab/>
      </w:r>
      <w:r>
        <w:rPr>
          <w:rFonts w:eastAsia="Times New Roman"/>
          <w:color w:val="3A2616"/>
          <w:sz w:val="15"/>
        </w:rPr>
        <w:t>THE CAVE AND THE MOUNTAIN</w:t>
      </w:r>
    </w:p>
    <w:p w14:paraId="1D242A1B" w14:textId="77777777" w:rsidR="000A0D18" w:rsidRDefault="00000000">
      <w:pPr>
        <w:spacing w:before="97" w:line="259" w:lineRule="exact"/>
        <w:jc w:val="both"/>
        <w:textAlignment w:val="baseline"/>
        <w:rPr>
          <w:rFonts w:eastAsia="Times New Roman"/>
          <w:color w:val="3A2616"/>
          <w:spacing w:val="5"/>
          <w:sz w:val="20"/>
        </w:rPr>
      </w:pPr>
      <w:r>
        <w:rPr>
          <w:rFonts w:eastAsia="Times New Roman"/>
          <w:color w:val="3A2616"/>
          <w:spacing w:val="5"/>
          <w:sz w:val="20"/>
        </w:rPr>
        <w:t>flowing out from the earth's shadow-center to the silences of the outer</w:t>
      </w:r>
      <w:r>
        <w:rPr>
          <w:rFonts w:eastAsia="Times New Roman"/>
          <w:color w:val="3A2616"/>
          <w:spacing w:val="5"/>
          <w:sz w:val="20"/>
        </w:rPr>
        <w:softHyphen/>
        <w:t>most circumference, and back again. We never see this whole—not even a Godbole sees it—but it is implied. The multitudinous echoes accumulate into a body of circumstantial evidence that the Great Round exists, that unity and harmony are the ultimate promises of life. The circle is not closed before our eyes, but we are left believing that it was closed once and may be again.</w:t>
      </w:r>
    </w:p>
    <w:p w14:paraId="0F6FFF7D" w14:textId="77777777" w:rsidR="000A0D18" w:rsidRDefault="00000000">
      <w:pPr>
        <w:spacing w:line="258" w:lineRule="exact"/>
        <w:ind w:firstLine="216"/>
        <w:jc w:val="both"/>
        <w:textAlignment w:val="baseline"/>
        <w:rPr>
          <w:rFonts w:eastAsia="Times New Roman"/>
          <w:color w:val="3A2616"/>
          <w:spacing w:val="6"/>
          <w:sz w:val="20"/>
        </w:rPr>
      </w:pPr>
      <w:r>
        <w:rPr>
          <w:rFonts w:eastAsia="Times New Roman"/>
          <w:color w:val="3A2616"/>
          <w:spacing w:val="6"/>
          <w:sz w:val="20"/>
        </w:rPr>
        <w:t>The beauty and brilliance of this esthetic design are such that they are likely to turn the critic into a helpless appreciator. The book is an endless mine of those secrets Forster likes to keep from the reader, and its achievements in dialogue and humor far surpass Forster's earlier work. "He persuades you," writes Santha Rama Rau, "by character</w:t>
      </w:r>
      <w:r>
        <w:rPr>
          <w:rFonts w:eastAsia="Times New Roman"/>
          <w:color w:val="3A2616"/>
          <w:spacing w:val="6"/>
          <w:sz w:val="20"/>
        </w:rPr>
        <w:softHyphen/>
        <w:t>ization and without a word of exposition, that his Indians are speak</w:t>
      </w:r>
      <w:r>
        <w:rPr>
          <w:rFonts w:eastAsia="Times New Roman"/>
          <w:color w:val="3A2616"/>
          <w:spacing w:val="6"/>
          <w:sz w:val="20"/>
        </w:rPr>
        <w:softHyphen/>
        <w:t>ing to each other in their own language, and yet catches the special lilt and idiom of Indian-English when they are talking to the colonial British."</w:t>
      </w:r>
      <w:r>
        <w:rPr>
          <w:rFonts w:eastAsia="Times New Roman"/>
          <w:color w:val="3A2616"/>
          <w:spacing w:val="6"/>
          <w:sz w:val="20"/>
          <w:vertAlign w:val="superscript"/>
        </w:rPr>
        <w:t>51</w:t>
      </w:r>
      <w:r>
        <w:rPr>
          <w:rFonts w:eastAsia="Times New Roman"/>
          <w:color w:val="3A2616"/>
          <w:spacing w:val="6"/>
          <w:sz w:val="20"/>
        </w:rPr>
        <w:t xml:space="preserve"> It is not easy to forget the Nawab Bahadur's "Half one league onwards" (p. gi) as he directs his motor-car into motion, or the characterization of old Mr. Graysford and young Mr. Sorley, the parish missionaries down by the slaughterhouse (the sort of Christians Gandhi loved). Laughter cannot be withheld, for these absurdities are part of the human comedy on the World Mountain.</w:t>
      </w:r>
    </w:p>
    <w:p w14:paraId="56A9224B" w14:textId="77777777" w:rsidR="000A0D18" w:rsidRDefault="00000000">
      <w:pPr>
        <w:spacing w:before="152" w:line="219" w:lineRule="exact"/>
        <w:jc w:val="both"/>
        <w:textAlignment w:val="baseline"/>
        <w:rPr>
          <w:rFonts w:eastAsia="Times New Roman"/>
          <w:color w:val="3A2616"/>
          <w:spacing w:val="6"/>
          <w:sz w:val="18"/>
        </w:rPr>
      </w:pPr>
      <w:r>
        <w:rPr>
          <w:rFonts w:eastAsia="Times New Roman"/>
          <w:color w:val="3A2616"/>
          <w:spacing w:val="6"/>
          <w:sz w:val="18"/>
        </w:rPr>
        <w:t>"In our Father's house are many mansions," [Mr. Graysford and Mr. Sorley] taught, and there alone will the incompatible multitudes of mankind be welcomed and soothed. Not one shall be turned away by the servants on that verandah, be he black or white, not one shall he kept standing who approaches with a loving heart. And why should the divine hospitality cease here? Consider, with all reverence, the monkeys. May there not be a man</w:t>
      </w:r>
      <w:r>
        <w:rPr>
          <w:rFonts w:eastAsia="Times New Roman"/>
          <w:color w:val="3A2616"/>
          <w:spacing w:val="6"/>
          <w:sz w:val="18"/>
        </w:rPr>
        <w:softHyphen/>
        <w:t>sion for the monkeys also? Old Mr. Graysford said No, but young Mr. Sor-ley, who was advanced, said Yes; he saw no reason why monkeys should not have their collateral share of bliss.... And the jackals? Jackals were indeed less to Mr. Sorley's mind, but he admitted that the mercy of God, being in</w:t>
      </w:r>
      <w:r>
        <w:rPr>
          <w:rFonts w:eastAsia="Times New Roman"/>
          <w:color w:val="3A2616"/>
          <w:spacing w:val="6"/>
          <w:sz w:val="18"/>
        </w:rPr>
        <w:softHyphen/>
        <w:t xml:space="preserve">finite, may well embrace all mammals. And the wasps? He became uneasy during the descent to wasps, and was apt to change the conversation. And oranges, cactuses, crystals, and mud? and the bacteria inside Mr. Sorley? No, no, this is going too far. We must exclude someone from our gathering, </w:t>
      </w:r>
      <w:r>
        <w:rPr>
          <w:rFonts w:eastAsia="Times New Roman"/>
          <w:color w:val="3A2616"/>
          <w:spacing w:val="6"/>
          <w:sz w:val="20"/>
        </w:rPr>
        <w:t>or we shall be left with nothing. (pp. 4o-41.)</w:t>
      </w:r>
    </w:p>
    <w:p w14:paraId="319586D1" w14:textId="77777777" w:rsidR="000A0D18" w:rsidRDefault="00000000">
      <w:pPr>
        <w:spacing w:before="189" w:line="258" w:lineRule="exact"/>
        <w:jc w:val="both"/>
        <w:textAlignment w:val="baseline"/>
        <w:rPr>
          <w:rFonts w:eastAsia="Times New Roman"/>
          <w:color w:val="3A2616"/>
          <w:sz w:val="20"/>
        </w:rPr>
      </w:pPr>
      <w:r>
        <w:rPr>
          <w:rFonts w:eastAsia="Times New Roman"/>
          <w:color w:val="3A2616"/>
          <w:sz w:val="20"/>
        </w:rPr>
        <w:t>Is there still some earnestness attached to the irony here? The ques</w:t>
      </w:r>
      <w:r>
        <w:rPr>
          <w:rFonts w:eastAsia="Times New Roman"/>
          <w:color w:val="3A2616"/>
          <w:sz w:val="20"/>
        </w:rPr>
        <w:softHyphen/>
        <w:t>tion haunts the critic. And it invokes the final question: just how suc</w:t>
      </w:r>
      <w:r>
        <w:rPr>
          <w:rFonts w:eastAsia="Times New Roman"/>
          <w:color w:val="3A2616"/>
          <w:sz w:val="20"/>
        </w:rPr>
        <w:softHyphen/>
        <w:t>cessful is this novel?</w:t>
      </w:r>
    </w:p>
    <w:p w14:paraId="5061C529" w14:textId="77777777" w:rsidR="000A0D18" w:rsidRDefault="000A0D18">
      <w:pPr>
        <w:sectPr w:rsidR="000A0D18">
          <w:pgSz w:w="7411" w:h="12000"/>
          <w:pgMar w:top="180" w:right="93" w:bottom="1224" w:left="1241" w:header="720" w:footer="720" w:gutter="0"/>
          <w:cols w:space="720"/>
        </w:sectPr>
      </w:pPr>
    </w:p>
    <w:p w14:paraId="51D58970" w14:textId="77777777" w:rsidR="000A0D18" w:rsidRDefault="00000000">
      <w:pPr>
        <w:tabs>
          <w:tab w:val="right" w:pos="6048"/>
        </w:tabs>
        <w:spacing w:line="238" w:lineRule="exact"/>
        <w:textAlignment w:val="baseline"/>
        <w:rPr>
          <w:rFonts w:eastAsia="Times New Roman"/>
          <w:color w:val="13160D"/>
          <w:sz w:val="15"/>
        </w:rPr>
      </w:pPr>
      <w:r>
        <w:lastRenderedPageBreak/>
        <w:pict w14:anchorId="21E1A621">
          <v:shape id="_x0000_s1152" type="#_x0000_t202" style="position:absolute;margin-left:0;margin-top:0;width:391.2pt;height:603.35pt;z-index:-251569664;mso-position-horizontal-relative:page;mso-position-vertical-relative:page" fillcolor="#e6d9ba" stroked="f">
            <v:textbox>
              <w:txbxContent>
                <w:p w14:paraId="2C466365" w14:textId="77777777" w:rsidR="00000000" w:rsidRDefault="00000000"/>
              </w:txbxContent>
            </v:textbox>
            <w10:wrap anchorx="page" anchory="page"/>
          </v:shape>
        </w:pict>
      </w:r>
      <w:r>
        <w:rPr>
          <w:rFonts w:eastAsia="Times New Roman"/>
          <w:color w:val="13160D"/>
          <w:sz w:val="15"/>
        </w:rPr>
        <w:t>A PASSAGE TO INDIA</w:t>
      </w:r>
      <w:r>
        <w:rPr>
          <w:rFonts w:eastAsia="Times New Roman"/>
          <w:color w:val="13160D"/>
          <w:sz w:val="15"/>
        </w:rPr>
        <w:tab/>
      </w:r>
      <w:r>
        <w:rPr>
          <w:rFonts w:eastAsia="Times New Roman"/>
          <w:color w:val="13160D"/>
          <w:sz w:val="20"/>
        </w:rPr>
        <w:t>345</w:t>
      </w:r>
    </w:p>
    <w:p w14:paraId="08067BD6" w14:textId="77777777" w:rsidR="000A0D18" w:rsidRDefault="00000000">
      <w:pPr>
        <w:spacing w:before="98" w:line="258" w:lineRule="exact"/>
        <w:ind w:firstLine="216"/>
        <w:jc w:val="both"/>
        <w:textAlignment w:val="baseline"/>
        <w:rPr>
          <w:rFonts w:eastAsia="Times New Roman"/>
          <w:color w:val="13160D"/>
          <w:spacing w:val="7"/>
          <w:sz w:val="20"/>
        </w:rPr>
      </w:pPr>
      <w:r>
        <w:rPr>
          <w:rFonts w:eastAsia="Times New Roman"/>
          <w:color w:val="13160D"/>
          <w:spacing w:val="7"/>
          <w:sz w:val="20"/>
        </w:rPr>
        <w:t>"The many gods of India would have no existence on earth," writes Stella Kramrisch, "were it not for their portraits in stone and bronze, and their temples."</w:t>
      </w:r>
      <w:r>
        <w:rPr>
          <w:rFonts w:eastAsia="Times New Roman"/>
          <w:color w:val="13160D"/>
          <w:spacing w:val="7"/>
          <w:sz w:val="20"/>
          <w:vertAlign w:val="superscript"/>
        </w:rPr>
        <w:t>52</w:t>
      </w:r>
      <w:r>
        <w:rPr>
          <w:rFonts w:eastAsia="Times New Roman"/>
          <w:color w:val="13160D"/>
          <w:spacing w:val="7"/>
          <w:sz w:val="20"/>
        </w:rPr>
        <w:t xml:space="preserve"> It is a large claim for art, and yet Forster has from the beginning desired art to play such a role, to incarnate di</w:t>
      </w:r>
      <w:r>
        <w:rPr>
          <w:rFonts w:eastAsia="Times New Roman"/>
          <w:color w:val="13160D"/>
          <w:spacing w:val="7"/>
          <w:sz w:val="20"/>
        </w:rPr>
        <w:softHyphen/>
        <w:t>vinity itself. That is one reason it is valid to speak of his books as "myths," or chapters of a new "gospel."</w:t>
      </w:r>
    </w:p>
    <w:p w14:paraId="7BC974AA" w14:textId="77777777" w:rsidR="000A0D18" w:rsidRDefault="00000000">
      <w:pPr>
        <w:spacing w:before="9" w:line="258" w:lineRule="exact"/>
        <w:ind w:firstLine="216"/>
        <w:jc w:val="both"/>
        <w:textAlignment w:val="baseline"/>
        <w:rPr>
          <w:rFonts w:eastAsia="Times New Roman"/>
          <w:color w:val="13160D"/>
          <w:spacing w:val="7"/>
          <w:sz w:val="20"/>
        </w:rPr>
      </w:pPr>
      <w:r>
        <w:rPr>
          <w:rFonts w:eastAsia="Times New Roman"/>
          <w:color w:val="13160D"/>
          <w:spacing w:val="7"/>
          <w:sz w:val="20"/>
        </w:rPr>
        <w:t xml:space="preserve">But we may legitimately ask of a gospel that it be as true as it is beautiful, and here </w:t>
      </w:r>
      <w:r>
        <w:rPr>
          <w:rFonts w:eastAsia="Times New Roman"/>
          <w:i/>
          <w:color w:val="13160D"/>
          <w:spacing w:val="7"/>
          <w:sz w:val="20"/>
        </w:rPr>
        <w:t xml:space="preserve">Passage </w:t>
      </w:r>
      <w:r>
        <w:rPr>
          <w:rFonts w:eastAsia="Times New Roman"/>
          <w:color w:val="13160D"/>
          <w:spacing w:val="7"/>
          <w:sz w:val="20"/>
        </w:rPr>
        <w:t>raises some doubts. Though it is perhaps the greatest English novel of this century as an esthetic accomplish</w:t>
      </w:r>
      <w:r>
        <w:rPr>
          <w:rFonts w:eastAsia="Times New Roman"/>
          <w:color w:val="13160D"/>
          <w:spacing w:val="7"/>
          <w:sz w:val="20"/>
        </w:rPr>
        <w:softHyphen/>
        <w:t>ment, does it in fact succeed any better than the earlier novels in coming to grips with the issue of crude power? In bypassing politics, in failing to deal with any but personal kinds of resistance, the book has struck some readers as wayward, even irresponsible. Indeed, its theme could be read as a simple-minded declaration that nation-states are like people and that political divisions can be cured by what cures personal quarrels—by kindness and sensitivity and good</w:t>
      </w:r>
      <w:r>
        <w:rPr>
          <w:rFonts w:eastAsia="Times New Roman"/>
          <w:color w:val="13160D"/>
          <w:spacing w:val="7"/>
          <w:sz w:val="20"/>
        </w:rPr>
        <w:softHyphen/>
        <w:t>will—without any particular attention to political strategy or means. Forster goes much farther in scorning practical considerations than, say, Gandhi would have gone; and even Mrs. Moore's anti-social apathy is presented as at least an honorable way out.</w:t>
      </w:r>
    </w:p>
    <w:p w14:paraId="7A8D993D" w14:textId="77777777" w:rsidR="000A0D18" w:rsidRDefault="00000000">
      <w:pPr>
        <w:spacing w:before="28" w:line="258" w:lineRule="exact"/>
        <w:ind w:firstLine="216"/>
        <w:jc w:val="both"/>
        <w:textAlignment w:val="baseline"/>
        <w:rPr>
          <w:rFonts w:eastAsia="Times New Roman"/>
          <w:color w:val="13160D"/>
          <w:spacing w:val="6"/>
          <w:sz w:val="20"/>
        </w:rPr>
      </w:pPr>
      <w:r>
        <w:rPr>
          <w:rFonts w:eastAsia="Times New Roman"/>
          <w:color w:val="13160D"/>
          <w:spacing w:val="6"/>
          <w:sz w:val="20"/>
        </w:rPr>
        <w:t>There is some small truth in this view of the book. Always evident in Forster's work is the desire to get beyond the will, to pass away from the socio-political contentions on the sides of the World Moun</w:t>
      </w:r>
      <w:r>
        <w:rPr>
          <w:rFonts w:eastAsia="Times New Roman"/>
          <w:color w:val="13160D"/>
          <w:spacing w:val="6"/>
          <w:sz w:val="20"/>
        </w:rPr>
        <w:softHyphen/>
        <w:t xml:space="preserve">tain down to the dark, dull places of primal nothingness or up to the transcendent domain of spirit. His novels can accordingly be read in one sense as exalting nihilism or escape. Those will-less ones, like Mrs. Wilcox and Mrs. Moore, exist as beings lapsed almost to a state of nature. They could say, after the Jesus of Lawrence's </w:t>
      </w:r>
      <w:r>
        <w:rPr>
          <w:rFonts w:eastAsia="Times New Roman"/>
          <w:i/>
          <w:color w:val="13160D"/>
          <w:spacing w:val="6"/>
          <w:sz w:val="20"/>
        </w:rPr>
        <w:t xml:space="preserve">The Man Who Died: </w:t>
      </w:r>
      <w:r>
        <w:rPr>
          <w:rFonts w:eastAsia="Times New Roman"/>
          <w:color w:val="13160D"/>
          <w:spacing w:val="6"/>
          <w:sz w:val="20"/>
        </w:rPr>
        <w:t>"How good it is to have fulfilled my mission, and to be beyond it. Now I can be alone, and leave all things to themselves, and the fig-tree may be barren if it will, and the rich may be rich. My way is my own alone."</w:t>
      </w:r>
      <w:r>
        <w:rPr>
          <w:rFonts w:eastAsia="Times New Roman"/>
          <w:color w:val="13160D"/>
          <w:spacing w:val="6"/>
          <w:sz w:val="20"/>
          <w:vertAlign w:val="superscript"/>
        </w:rPr>
        <w:t>53</w:t>
      </w:r>
      <w:r>
        <w:rPr>
          <w:rFonts w:eastAsia="Times New Roman"/>
          <w:color w:val="13160D"/>
          <w:spacing w:val="6"/>
          <w:sz w:val="20"/>
        </w:rPr>
        <w:t xml:space="preserve"> </w:t>
      </w:r>
    </w:p>
    <w:p w14:paraId="253CA030" w14:textId="77777777" w:rsidR="000A0D18" w:rsidRDefault="00000000">
      <w:pPr>
        <w:spacing w:before="16" w:line="258" w:lineRule="exact"/>
        <w:ind w:firstLine="216"/>
        <w:jc w:val="both"/>
        <w:textAlignment w:val="baseline"/>
        <w:rPr>
          <w:rFonts w:eastAsia="Times New Roman"/>
          <w:color w:val="13160D"/>
          <w:spacing w:val="6"/>
          <w:sz w:val="20"/>
        </w:rPr>
      </w:pPr>
      <w:r>
        <w:rPr>
          <w:rFonts w:eastAsia="Times New Roman"/>
          <w:color w:val="13160D"/>
          <w:spacing w:val="6"/>
          <w:sz w:val="20"/>
        </w:rPr>
        <w:t>But this state, so infuriating to the critics who see it only as a kind of social dereliction, is in fact a state that precedes and preconditions all fundamental creative human growth even as the fallowness of the earth precedes the growth of plants. That human growth, as Forster conceives it, must have its roots deep in the earth (caves) and aspire toward the sun (peak), but it must be achieved in part, like the</w:t>
      </w:r>
    </w:p>
    <w:p w14:paraId="21DA21FD" w14:textId="77777777" w:rsidR="000A0D18" w:rsidRDefault="000A0D18">
      <w:pPr>
        <w:sectPr w:rsidR="000A0D18">
          <w:pgSz w:w="7824" w:h="12067"/>
          <w:pgMar w:top="300" w:right="1322" w:bottom="1151" w:left="425" w:header="720" w:footer="720" w:gutter="0"/>
          <w:cols w:space="720"/>
        </w:sectPr>
      </w:pPr>
    </w:p>
    <w:p w14:paraId="4856A480" w14:textId="77777777" w:rsidR="000A0D18" w:rsidRDefault="00000000">
      <w:pPr>
        <w:tabs>
          <w:tab w:val="right" w:pos="6048"/>
        </w:tabs>
        <w:spacing w:before="3" w:line="263" w:lineRule="exact"/>
        <w:jc w:val="both"/>
        <w:textAlignment w:val="baseline"/>
        <w:rPr>
          <w:rFonts w:ascii="Garamond" w:eastAsia="Garamond" w:hAnsi="Garamond"/>
          <w:color w:val="342512"/>
        </w:rPr>
      </w:pPr>
      <w:r>
        <w:lastRenderedPageBreak/>
        <w:pict w14:anchorId="68AEFF9A">
          <v:shape id="_x0000_s1151" type="#_x0000_t202" style="position:absolute;left:0;text-align:left;margin-left:0;margin-top:0;width:370.55pt;height:599.3pt;z-index:-251568640;mso-position-horizontal-relative:page;mso-position-vertical-relative:page" fillcolor="#e6dab9" stroked="f">
            <v:textbox>
              <w:txbxContent>
                <w:p w14:paraId="319BAAC3" w14:textId="77777777" w:rsidR="00000000" w:rsidRDefault="00000000"/>
              </w:txbxContent>
            </v:textbox>
            <w10:wrap anchorx="page" anchory="page"/>
          </v:shape>
        </w:pict>
      </w:r>
      <w:r>
        <w:rPr>
          <w:rFonts w:ascii="Garamond" w:eastAsia="Garamond" w:hAnsi="Garamond"/>
          <w:color w:val="342512"/>
        </w:rPr>
        <w:t>34</w:t>
      </w:r>
      <w:r>
        <w:rPr>
          <w:rFonts w:ascii="Garamond" w:eastAsia="Garamond" w:hAnsi="Garamond"/>
          <w:color w:val="342512"/>
          <w:vertAlign w:val="superscript"/>
        </w:rPr>
        <w:t>6</w:t>
      </w:r>
      <w:r>
        <w:rPr>
          <w:rFonts w:ascii="Garamond" w:eastAsia="Garamond" w:hAnsi="Garamond"/>
          <w:color w:val="342512"/>
          <w:sz w:val="15"/>
        </w:rPr>
        <w:tab/>
        <w:t>THE CAVE AND THE MOUNTAIN</w:t>
      </w:r>
    </w:p>
    <w:p w14:paraId="3EF1A82E" w14:textId="77777777" w:rsidR="000A0D18" w:rsidRDefault="00000000">
      <w:pPr>
        <w:spacing w:before="51" w:line="263" w:lineRule="exact"/>
        <w:jc w:val="both"/>
        <w:textAlignment w:val="baseline"/>
        <w:rPr>
          <w:rFonts w:ascii="Garamond" w:eastAsia="Garamond" w:hAnsi="Garamond"/>
          <w:color w:val="342512"/>
        </w:rPr>
      </w:pPr>
      <w:r>
        <w:rPr>
          <w:rFonts w:ascii="Garamond" w:eastAsia="Garamond" w:hAnsi="Garamond"/>
          <w:color w:val="342512"/>
        </w:rPr>
        <w:t>growth of seeds, by virtue of being left</w:t>
      </w:r>
      <w:r>
        <w:rPr>
          <w:rFonts w:ascii="Garamond" w:eastAsia="Garamond" w:hAnsi="Garamond"/>
          <w:color w:val="422E19"/>
        </w:rPr>
        <w:t xml:space="preserve"> alone. The meddlesome ma</w:t>
      </w:r>
      <w:r>
        <w:rPr>
          <w:rFonts w:ascii="Garamond" w:eastAsia="Garamond" w:hAnsi="Garamond"/>
          <w:color w:val="422E19"/>
        </w:rPr>
        <w:softHyphen/>
        <w:t xml:space="preserve">nipulations of modern man have destroyed more than they have built, </w:t>
      </w:r>
      <w:r>
        <w:rPr>
          <w:rFonts w:ascii="Garamond" w:eastAsia="Garamond" w:hAnsi="Garamond"/>
          <w:color w:val="342512"/>
        </w:rPr>
        <w:t>and in the bargain</w:t>
      </w:r>
      <w:r>
        <w:rPr>
          <w:rFonts w:ascii="Garamond" w:eastAsia="Garamond" w:hAnsi="Garamond"/>
          <w:color w:val="422E19"/>
        </w:rPr>
        <w:t xml:space="preserve"> are</w:t>
      </w:r>
      <w:r>
        <w:rPr>
          <w:rFonts w:ascii="Garamond" w:eastAsia="Garamond" w:hAnsi="Garamond"/>
          <w:color w:val="342512"/>
        </w:rPr>
        <w:t xml:space="preserve"> destroying love.</w:t>
      </w:r>
      <w:r>
        <w:rPr>
          <w:rFonts w:ascii="Garamond" w:eastAsia="Garamond" w:hAnsi="Garamond"/>
          <w:color w:val="422E19"/>
        </w:rPr>
        <w:t xml:space="preserve"> Forster sees the imbalance of </w:t>
      </w:r>
      <w:r>
        <w:rPr>
          <w:rFonts w:ascii="Garamond" w:eastAsia="Garamond" w:hAnsi="Garamond"/>
          <w:color w:val="342512"/>
        </w:rPr>
        <w:t>modern</w:t>
      </w:r>
      <w:r>
        <w:rPr>
          <w:rFonts w:ascii="Garamond" w:eastAsia="Garamond" w:hAnsi="Garamond"/>
          <w:color w:val="422E19"/>
        </w:rPr>
        <w:t xml:space="preserve"> life and wants to correct it. His books are one long testimony </w:t>
      </w:r>
      <w:r>
        <w:rPr>
          <w:rFonts w:ascii="Garamond" w:eastAsia="Garamond" w:hAnsi="Garamond"/>
          <w:color w:val="342512"/>
        </w:rPr>
        <w:t>to this</w:t>
      </w:r>
      <w:r>
        <w:rPr>
          <w:rFonts w:ascii="Garamond" w:eastAsia="Garamond" w:hAnsi="Garamond"/>
          <w:color w:val="422E19"/>
        </w:rPr>
        <w:t xml:space="preserve"> desire—from the will-driven fantasies, with their appeal for </w:t>
      </w:r>
      <w:r>
        <w:rPr>
          <w:rFonts w:ascii="Garamond" w:eastAsia="Garamond" w:hAnsi="Garamond"/>
          <w:color w:val="342512"/>
        </w:rPr>
        <w:t>justice,</w:t>
      </w:r>
      <w:r>
        <w:rPr>
          <w:rFonts w:ascii="Garamond" w:eastAsia="Garamond" w:hAnsi="Garamond"/>
          <w:color w:val="422E19"/>
        </w:rPr>
        <w:t xml:space="preserve"> justice, to the almost earthlike patience of </w:t>
      </w:r>
      <w:r>
        <w:rPr>
          <w:rFonts w:ascii="Garamond" w:eastAsia="Garamond" w:hAnsi="Garamond"/>
          <w:i/>
          <w:color w:val="422E19"/>
        </w:rPr>
        <w:t xml:space="preserve">Passage, </w:t>
      </w:r>
      <w:r>
        <w:rPr>
          <w:rFonts w:ascii="Garamond" w:eastAsia="Garamond" w:hAnsi="Garamond"/>
          <w:color w:val="422E19"/>
        </w:rPr>
        <w:t>with its seeming (but only seeming) abandonment of hope. The effort to con</w:t>
      </w:r>
      <w:r>
        <w:rPr>
          <w:rFonts w:ascii="Garamond" w:eastAsia="Garamond" w:hAnsi="Garamond"/>
          <w:color w:val="422E19"/>
        </w:rPr>
        <w:softHyphen/>
      </w:r>
      <w:r>
        <w:rPr>
          <w:rFonts w:ascii="Garamond" w:eastAsia="Garamond" w:hAnsi="Garamond"/>
          <w:color w:val="342512"/>
        </w:rPr>
        <w:t>nect</w:t>
      </w:r>
      <w:r>
        <w:rPr>
          <w:rFonts w:ascii="Garamond" w:eastAsia="Garamond" w:hAnsi="Garamond"/>
          <w:color w:val="422E19"/>
        </w:rPr>
        <w:t xml:space="preserve"> in </w:t>
      </w:r>
      <w:r>
        <w:rPr>
          <w:rFonts w:ascii="Garamond" w:eastAsia="Garamond" w:hAnsi="Garamond"/>
          <w:i/>
          <w:color w:val="422E19"/>
        </w:rPr>
        <w:t xml:space="preserve">Howards End </w:t>
      </w:r>
      <w:r>
        <w:rPr>
          <w:rFonts w:ascii="Garamond" w:eastAsia="Garamond" w:hAnsi="Garamond"/>
          <w:color w:val="422E19"/>
        </w:rPr>
        <w:t xml:space="preserve">failed partly because of the very anxiety that </w:t>
      </w:r>
      <w:r>
        <w:rPr>
          <w:rFonts w:ascii="Garamond" w:eastAsia="Garamond" w:hAnsi="Garamond"/>
          <w:color w:val="342512"/>
        </w:rPr>
        <w:t>went</w:t>
      </w:r>
      <w:r>
        <w:rPr>
          <w:rFonts w:ascii="Garamond" w:eastAsia="Garamond" w:hAnsi="Garamond"/>
          <w:color w:val="422E19"/>
        </w:rPr>
        <w:t xml:space="preserve"> into it, but the myth of </w:t>
      </w:r>
      <w:r>
        <w:rPr>
          <w:rFonts w:ascii="Garamond" w:eastAsia="Garamond" w:hAnsi="Garamond"/>
          <w:i/>
          <w:color w:val="422E19"/>
        </w:rPr>
        <w:t xml:space="preserve">Passage </w:t>
      </w:r>
      <w:r>
        <w:rPr>
          <w:rFonts w:ascii="Garamond" w:eastAsia="Garamond" w:hAnsi="Garamond"/>
          <w:color w:val="422E19"/>
        </w:rPr>
        <w:t xml:space="preserve">is matured with the knowledge </w:t>
      </w:r>
      <w:r>
        <w:rPr>
          <w:rFonts w:ascii="Garamond" w:eastAsia="Garamond" w:hAnsi="Garamond"/>
          <w:color w:val="342512"/>
        </w:rPr>
        <w:t>of</w:t>
      </w:r>
      <w:r>
        <w:rPr>
          <w:rFonts w:ascii="Garamond" w:eastAsia="Garamond" w:hAnsi="Garamond"/>
          <w:color w:val="422E19"/>
        </w:rPr>
        <w:t xml:space="preserve"> Lawrence's Jesus: "Having died, he was patient, knowing there </w:t>
      </w:r>
      <w:r>
        <w:rPr>
          <w:rFonts w:ascii="Garamond" w:eastAsia="Garamond" w:hAnsi="Garamond"/>
          <w:color w:val="342512"/>
        </w:rPr>
        <w:t>was</w:t>
      </w:r>
      <w:r>
        <w:rPr>
          <w:rFonts w:ascii="Garamond" w:eastAsia="Garamond" w:hAnsi="Garamond"/>
          <w:color w:val="422E19"/>
        </w:rPr>
        <w:t xml:space="preserve"> time, an eternity of time."</w:t>
      </w:r>
      <w:r>
        <w:rPr>
          <w:rFonts w:ascii="Garamond" w:eastAsia="Garamond" w:hAnsi="Garamond"/>
          <w:color w:val="422E19"/>
          <w:vertAlign w:val="superscript"/>
        </w:rPr>
        <w:t>54</w:t>
      </w:r>
      <w:r>
        <w:rPr>
          <w:rFonts w:ascii="Garamond" w:eastAsia="Garamond" w:hAnsi="Garamond"/>
          <w:color w:val="422E19"/>
        </w:rPr>
        <w:t xml:space="preserve"> Forster has not redefined the moral </w:t>
      </w:r>
      <w:r>
        <w:rPr>
          <w:rFonts w:ascii="Garamond" w:eastAsia="Garamond" w:hAnsi="Garamond"/>
          <w:color w:val="342512"/>
        </w:rPr>
        <w:t>or</w:t>
      </w:r>
      <w:r>
        <w:rPr>
          <w:rFonts w:ascii="Garamond" w:eastAsia="Garamond" w:hAnsi="Garamond"/>
          <w:color w:val="422E19"/>
        </w:rPr>
        <w:t xml:space="preserve"> spiritual issue; he has redefined the ground on which it is to be met.</w:t>
      </w:r>
    </w:p>
    <w:p w14:paraId="57CDB2D8" w14:textId="77777777" w:rsidR="000A0D18" w:rsidRDefault="00000000">
      <w:pPr>
        <w:spacing w:line="258" w:lineRule="exact"/>
        <w:ind w:firstLine="216"/>
        <w:jc w:val="both"/>
        <w:textAlignment w:val="baseline"/>
        <w:rPr>
          <w:rFonts w:ascii="Garamond" w:eastAsia="Garamond" w:hAnsi="Garamond"/>
          <w:color w:val="422E19"/>
          <w:spacing w:val="1"/>
        </w:rPr>
      </w:pPr>
      <w:r>
        <w:rPr>
          <w:rFonts w:ascii="Garamond" w:eastAsia="Garamond" w:hAnsi="Garamond"/>
          <w:color w:val="422E19"/>
          <w:spacing w:val="1"/>
        </w:rPr>
        <w:t xml:space="preserve">In short, the book is a masterpiece of </w:t>
      </w:r>
      <w:r>
        <w:rPr>
          <w:rFonts w:ascii="Garamond" w:eastAsia="Garamond" w:hAnsi="Garamond"/>
          <w:i/>
          <w:color w:val="422E19"/>
          <w:spacing w:val="1"/>
        </w:rPr>
        <w:t xml:space="preserve">understanding. </w:t>
      </w:r>
      <w:r>
        <w:rPr>
          <w:rFonts w:ascii="Garamond" w:eastAsia="Garamond" w:hAnsi="Garamond"/>
          <w:color w:val="422E19"/>
          <w:spacing w:val="1"/>
        </w:rPr>
        <w:t xml:space="preserve">It shows us </w:t>
      </w:r>
      <w:r>
        <w:rPr>
          <w:rFonts w:ascii="Garamond" w:eastAsia="Garamond" w:hAnsi="Garamond"/>
          <w:color w:val="342512"/>
          <w:spacing w:val="1"/>
        </w:rPr>
        <w:t>the</w:t>
      </w:r>
      <w:r>
        <w:rPr>
          <w:rFonts w:ascii="Garamond" w:eastAsia="Garamond" w:hAnsi="Garamond"/>
          <w:color w:val="422E19"/>
          <w:spacing w:val="1"/>
        </w:rPr>
        <w:t xml:space="preserve"> context in terms of which all questions must be asked</w:t>
      </w:r>
      <w:r>
        <w:rPr>
          <w:rFonts w:ascii="Garamond" w:eastAsia="Garamond" w:hAnsi="Garamond"/>
          <w:color w:val="534025"/>
          <w:spacing w:val="1"/>
        </w:rPr>
        <w:t xml:space="preserve"> and all </w:t>
      </w:r>
      <w:r>
        <w:rPr>
          <w:rFonts w:ascii="Garamond" w:eastAsia="Garamond" w:hAnsi="Garamond"/>
          <w:color w:val="422E19"/>
          <w:spacing w:val="1"/>
        </w:rPr>
        <w:t>action taken. By bringing our social separateness and our real inter</w:t>
      </w:r>
      <w:r>
        <w:rPr>
          <w:rFonts w:ascii="Garamond" w:eastAsia="Garamond" w:hAnsi="Garamond"/>
          <w:color w:val="422E19"/>
          <w:spacing w:val="1"/>
        </w:rPr>
        <w:softHyphen/>
        <w:t>relatedness within the compass of one vision, it unforgettably makes the point that before we save the world we must save ourselves, be</w:t>
      </w:r>
      <w:r>
        <w:rPr>
          <w:rFonts w:ascii="Garamond" w:eastAsia="Garamond" w:hAnsi="Garamond"/>
          <w:color w:val="422E19"/>
          <w:spacing w:val="1"/>
        </w:rPr>
        <w:softHyphen/>
      </w:r>
      <w:r>
        <w:rPr>
          <w:rFonts w:ascii="Garamond" w:eastAsia="Garamond" w:hAnsi="Garamond"/>
          <w:color w:val="342512"/>
          <w:spacing w:val="1"/>
        </w:rPr>
        <w:t>fore</w:t>
      </w:r>
      <w:r>
        <w:rPr>
          <w:rFonts w:ascii="Garamond" w:eastAsia="Garamond" w:hAnsi="Garamond"/>
          <w:color w:val="422E19"/>
          <w:spacing w:val="1"/>
        </w:rPr>
        <w:t xml:space="preserve"> we can know anything we must know ourselves. The book's poli</w:t>
      </w:r>
      <w:r>
        <w:rPr>
          <w:rFonts w:ascii="Garamond" w:eastAsia="Garamond" w:hAnsi="Garamond"/>
          <w:color w:val="422E19"/>
          <w:spacing w:val="1"/>
        </w:rPr>
        <w:softHyphen/>
      </w:r>
      <w:r>
        <w:rPr>
          <w:rFonts w:ascii="Garamond" w:eastAsia="Garamond" w:hAnsi="Garamond"/>
          <w:color w:val="342512"/>
          <w:spacing w:val="1"/>
        </w:rPr>
        <w:t>tics</w:t>
      </w:r>
      <w:r>
        <w:rPr>
          <w:rFonts w:ascii="Garamond" w:eastAsia="Garamond" w:hAnsi="Garamond"/>
          <w:color w:val="422E19"/>
          <w:spacing w:val="1"/>
        </w:rPr>
        <w:t xml:space="preserve"> are millennial rather than practical: it will take hands other than </w:t>
      </w:r>
      <w:r>
        <w:rPr>
          <w:rFonts w:ascii="Garamond" w:eastAsia="Garamond" w:hAnsi="Garamond"/>
          <w:color w:val="342512"/>
          <w:spacing w:val="1"/>
        </w:rPr>
        <w:t>Forster's</w:t>
      </w:r>
      <w:r>
        <w:rPr>
          <w:rFonts w:ascii="Garamond" w:eastAsia="Garamond" w:hAnsi="Garamond"/>
          <w:color w:val="422E19"/>
          <w:spacing w:val="1"/>
        </w:rPr>
        <w:t xml:space="preserve"> to remove the untouchables and the</w:t>
      </w:r>
      <w:r>
        <w:rPr>
          <w:rFonts w:ascii="Garamond" w:eastAsia="Garamond" w:hAnsi="Garamond"/>
          <w:color w:val="534025"/>
          <w:spacing w:val="1"/>
        </w:rPr>
        <w:t xml:space="preserve"> slaughterhouses</w:t>
      </w:r>
      <w:r>
        <w:rPr>
          <w:rFonts w:ascii="Garamond" w:eastAsia="Garamond" w:hAnsi="Garamond"/>
          <w:color w:val="422E19"/>
          <w:spacing w:val="1"/>
        </w:rPr>
        <w:t xml:space="preserve"> from the human scene. Forster is as reluctant here as always</w:t>
      </w:r>
      <w:r>
        <w:rPr>
          <w:rFonts w:ascii="Garamond" w:eastAsia="Garamond" w:hAnsi="Garamond"/>
          <w:color w:val="534025"/>
          <w:spacing w:val="1"/>
        </w:rPr>
        <w:t xml:space="preserve"> to</w:t>
      </w:r>
      <w:r>
        <w:rPr>
          <w:rFonts w:ascii="Garamond" w:eastAsia="Garamond" w:hAnsi="Garamond"/>
          <w:color w:val="422E19"/>
          <w:spacing w:val="1"/>
        </w:rPr>
        <w:t xml:space="preserve"> deal in prac</w:t>
      </w:r>
      <w:r>
        <w:rPr>
          <w:rFonts w:ascii="Garamond" w:eastAsia="Garamond" w:hAnsi="Garamond"/>
          <w:color w:val="422E19"/>
          <w:spacing w:val="1"/>
        </w:rPr>
        <w:softHyphen/>
        <w:t>tical plans of action. But he has given us a myth that throws the po</w:t>
      </w:r>
      <w:r>
        <w:rPr>
          <w:rFonts w:ascii="Garamond" w:eastAsia="Garamond" w:hAnsi="Garamond"/>
          <w:color w:val="422E19"/>
          <w:spacing w:val="1"/>
        </w:rPr>
        <w:softHyphen/>
        <w:t>litical problems into focus, reminding the reader that the follies and crimes of history stem as much from man's failures of</w:t>
      </w:r>
      <w:r>
        <w:rPr>
          <w:rFonts w:ascii="Garamond" w:eastAsia="Garamond" w:hAnsi="Garamond"/>
          <w:color w:val="534025"/>
          <w:spacing w:val="1"/>
        </w:rPr>
        <w:t xml:space="preserve"> insight</w:t>
      </w:r>
      <w:r>
        <w:rPr>
          <w:rFonts w:ascii="Garamond" w:eastAsia="Garamond" w:hAnsi="Garamond"/>
          <w:color w:val="422E19"/>
          <w:spacing w:val="1"/>
        </w:rPr>
        <w:t xml:space="preserve"> as from </w:t>
      </w:r>
      <w:r>
        <w:rPr>
          <w:rFonts w:ascii="Garamond" w:eastAsia="Garamond" w:hAnsi="Garamond"/>
          <w:color w:val="342512"/>
          <w:spacing w:val="1"/>
        </w:rPr>
        <w:t>his</w:t>
      </w:r>
      <w:r>
        <w:rPr>
          <w:rFonts w:ascii="Garamond" w:eastAsia="Garamond" w:hAnsi="Garamond"/>
          <w:color w:val="422E19"/>
          <w:spacing w:val="1"/>
        </w:rPr>
        <w:t xml:space="preserve"> wrongdoing, that our predicament stems as much from wrong questions as from wrong answers.</w:t>
      </w:r>
    </w:p>
    <w:p w14:paraId="0952E2E9" w14:textId="77777777" w:rsidR="000A0D18" w:rsidRDefault="00000000">
      <w:pPr>
        <w:spacing w:line="257" w:lineRule="exact"/>
        <w:ind w:firstLine="216"/>
        <w:jc w:val="both"/>
        <w:textAlignment w:val="baseline"/>
        <w:rPr>
          <w:rFonts w:ascii="Garamond" w:eastAsia="Garamond" w:hAnsi="Garamond"/>
          <w:color w:val="422E19"/>
        </w:rPr>
      </w:pPr>
      <w:r>
        <w:rPr>
          <w:rFonts w:ascii="Garamond" w:eastAsia="Garamond" w:hAnsi="Garamond"/>
          <w:color w:val="422E19"/>
        </w:rPr>
        <w:t>The essential point is that understanding itself is a kind of action. And here we come full circle. The bringing of the conscious and the unconscious into contact, the removal of the barriers of prejudice from the mind, the awareness that we are all bound by</w:t>
      </w:r>
      <w:r>
        <w:rPr>
          <w:rFonts w:ascii="Garamond" w:eastAsia="Garamond" w:hAnsi="Garamond"/>
          <w:color w:val="534025"/>
        </w:rPr>
        <w:t xml:space="preserve"> an</w:t>
      </w:r>
      <w:r>
        <w:rPr>
          <w:rFonts w:ascii="Garamond" w:eastAsia="Garamond" w:hAnsi="Garamond"/>
          <w:color w:val="422E19"/>
        </w:rPr>
        <w:t xml:space="preserve"> invincible commonality—these are psychic acts that may have enormous conse</w:t>
      </w:r>
      <w:r>
        <w:rPr>
          <w:rFonts w:ascii="Garamond" w:eastAsia="Garamond" w:hAnsi="Garamond"/>
          <w:color w:val="422E19"/>
        </w:rPr>
        <w:softHyphen/>
        <w:t xml:space="preserve">quences. This book is the preparation for such an act, is itself such </w:t>
      </w:r>
      <w:r>
        <w:rPr>
          <w:rFonts w:ascii="Garamond" w:eastAsia="Garamond" w:hAnsi="Garamond"/>
          <w:color w:val="342512"/>
        </w:rPr>
        <w:t>an</w:t>
      </w:r>
      <w:r>
        <w:rPr>
          <w:rFonts w:ascii="Garamond" w:eastAsia="Garamond" w:hAnsi="Garamond"/>
          <w:color w:val="422E19"/>
        </w:rPr>
        <w:t xml:space="preserve"> act. It is an object for contemplation, a mandala; not just a great </w:t>
      </w:r>
      <w:r>
        <w:rPr>
          <w:rFonts w:ascii="Garamond" w:eastAsia="Garamond" w:hAnsi="Garamond"/>
          <w:color w:val="342512"/>
        </w:rPr>
        <w:t>work</w:t>
      </w:r>
      <w:r>
        <w:rPr>
          <w:rFonts w:ascii="Garamond" w:eastAsia="Garamond" w:hAnsi="Garamond"/>
          <w:color w:val="422E19"/>
        </w:rPr>
        <w:t xml:space="preserve"> of fiction, but one of the greatest modern efforts to write a myth </w:t>
      </w:r>
      <w:r>
        <w:rPr>
          <w:rFonts w:ascii="Garamond" w:eastAsia="Garamond" w:hAnsi="Garamond"/>
          <w:color w:val="342512"/>
        </w:rPr>
        <w:t>for</w:t>
      </w:r>
      <w:r>
        <w:rPr>
          <w:rFonts w:ascii="Garamond" w:eastAsia="Garamond" w:hAnsi="Garamond"/>
          <w:color w:val="422E19"/>
        </w:rPr>
        <w:t xml:space="preserve"> our time.</w:t>
      </w:r>
    </w:p>
    <w:p w14:paraId="4BD7C156" w14:textId="77777777" w:rsidR="000A0D18" w:rsidRDefault="000A0D18">
      <w:pPr>
        <w:sectPr w:rsidR="000A0D18">
          <w:pgSz w:w="7411" w:h="11986"/>
          <w:pgMar w:top="180" w:right="295" w:bottom="1990" w:left="1039" w:header="720" w:footer="720" w:gutter="0"/>
          <w:cols w:space="720"/>
        </w:sectPr>
      </w:pPr>
    </w:p>
    <w:p w14:paraId="2F20DF07" w14:textId="77777777" w:rsidR="000A0D18" w:rsidRDefault="00000000">
      <w:pPr>
        <w:spacing w:before="21" w:line="244" w:lineRule="exact"/>
        <w:ind w:left="432"/>
        <w:textAlignment w:val="baseline"/>
        <w:rPr>
          <w:rFonts w:ascii="Garamond" w:eastAsia="Garamond" w:hAnsi="Garamond"/>
          <w:i/>
          <w:color w:val="322210"/>
          <w:spacing w:val="15"/>
        </w:rPr>
      </w:pPr>
      <w:r>
        <w:lastRenderedPageBreak/>
        <w:pict w14:anchorId="1C9098F4">
          <v:shape id="_x0000_s1150" type="#_x0000_t202" style="position:absolute;left:0;text-align:left;margin-left:0;margin-top:0;width:391.2pt;height:604.1pt;z-index:-251567616;mso-position-horizontal-relative:page;mso-position-vertical-relative:page" fillcolor="#e5d9b8" stroked="f">
            <v:textbox>
              <w:txbxContent>
                <w:p w14:paraId="6CF2D319" w14:textId="77777777" w:rsidR="00000000" w:rsidRDefault="00000000"/>
              </w:txbxContent>
            </v:textbox>
            <w10:wrap anchorx="page" anchory="page"/>
          </v:shape>
        </w:pict>
      </w:r>
      <w:r>
        <w:rPr>
          <w:rFonts w:ascii="Garamond" w:eastAsia="Garamond" w:hAnsi="Garamond"/>
          <w:i/>
          <w:color w:val="322210"/>
          <w:spacing w:val="15"/>
        </w:rPr>
        <w:t>Chapter thirteen</w:t>
      </w:r>
    </w:p>
    <w:p w14:paraId="1B18E0C5" w14:textId="77777777" w:rsidR="000A0D18" w:rsidRDefault="00000000">
      <w:pPr>
        <w:spacing w:before="268" w:line="367" w:lineRule="exact"/>
        <w:ind w:left="432"/>
        <w:textAlignment w:val="baseline"/>
        <w:rPr>
          <w:rFonts w:ascii="Garamond" w:eastAsia="Garamond" w:hAnsi="Garamond"/>
          <w:color w:val="322210"/>
          <w:spacing w:val="-1"/>
          <w:sz w:val="32"/>
        </w:rPr>
      </w:pPr>
      <w:r>
        <w:rPr>
          <w:rFonts w:ascii="Garamond" w:eastAsia="Garamond" w:hAnsi="Garamond"/>
          <w:color w:val="322210"/>
          <w:spacing w:val="-1"/>
          <w:sz w:val="32"/>
        </w:rPr>
        <w:t>Criticism: The Near and the Far</w:t>
      </w:r>
    </w:p>
    <w:p w14:paraId="24739526" w14:textId="77777777" w:rsidR="000A0D18" w:rsidRDefault="00000000">
      <w:pPr>
        <w:spacing w:before="826" w:line="198" w:lineRule="exact"/>
        <w:ind w:left="432" w:right="1512"/>
        <w:jc w:val="both"/>
        <w:textAlignment w:val="baseline"/>
        <w:rPr>
          <w:rFonts w:ascii="Garamond" w:eastAsia="Garamond" w:hAnsi="Garamond"/>
          <w:color w:val="322210"/>
          <w:sz w:val="18"/>
        </w:rPr>
      </w:pPr>
      <w:r>
        <w:rPr>
          <w:rFonts w:ascii="Garamond" w:eastAsia="Garamond" w:hAnsi="Garamond"/>
          <w:color w:val="322210"/>
          <w:sz w:val="18"/>
        </w:rPr>
        <w:t>To try and approach truth on one side after another, not to strive or cry, not to persist in pressing forward, on any one side, with violence and self-will—it is only thus, it seems to me, that mortals may hope to gain any vision of the mysterious Goddess.</w:t>
      </w:r>
    </w:p>
    <w:p w14:paraId="012D9366" w14:textId="77777777" w:rsidR="000A0D18" w:rsidRDefault="00000000">
      <w:pPr>
        <w:spacing w:before="25" w:line="181" w:lineRule="exact"/>
        <w:ind w:left="3168"/>
        <w:jc w:val="both"/>
        <w:textAlignment w:val="baseline"/>
        <w:rPr>
          <w:rFonts w:ascii="Garamond" w:eastAsia="Garamond" w:hAnsi="Garamond"/>
          <w:i/>
          <w:color w:val="322210"/>
          <w:sz w:val="18"/>
        </w:rPr>
      </w:pPr>
      <w:r>
        <w:rPr>
          <w:rFonts w:ascii="Garamond" w:eastAsia="Garamond" w:hAnsi="Garamond"/>
          <w:i/>
          <w:color w:val="322210"/>
          <w:sz w:val="18"/>
        </w:rPr>
        <w:t>—Matthew Arnold</w:t>
      </w:r>
    </w:p>
    <w:p w14:paraId="4C7C5332" w14:textId="77777777" w:rsidR="000A0D18" w:rsidRDefault="00000000">
      <w:pPr>
        <w:spacing w:before="1068" w:line="258" w:lineRule="exact"/>
        <w:jc w:val="both"/>
        <w:textAlignment w:val="baseline"/>
        <w:rPr>
          <w:rFonts w:ascii="Garamond" w:eastAsia="Garamond" w:hAnsi="Garamond"/>
          <w:color w:val="322210"/>
        </w:rPr>
      </w:pPr>
      <w:r>
        <w:rPr>
          <w:rFonts w:ascii="Garamond" w:eastAsia="Garamond" w:hAnsi="Garamond"/>
          <w:color w:val="322210"/>
        </w:rPr>
        <w:t xml:space="preserve">It is easy to think of Forster's work as ending with </w:t>
      </w:r>
      <w:r>
        <w:rPr>
          <w:rFonts w:ascii="Garamond" w:eastAsia="Garamond" w:hAnsi="Garamond"/>
          <w:i/>
          <w:color w:val="322210"/>
        </w:rPr>
        <w:t xml:space="preserve">Passage, </w:t>
      </w:r>
      <w:r>
        <w:rPr>
          <w:rFonts w:ascii="Garamond" w:eastAsia="Garamond" w:hAnsi="Garamond"/>
          <w:color w:val="322210"/>
        </w:rPr>
        <w:t>but that novel marked a turning point rather than a finish. Though he doubt</w:t>
      </w:r>
      <w:r>
        <w:rPr>
          <w:rFonts w:ascii="Garamond" w:eastAsia="Garamond" w:hAnsi="Garamond"/>
          <w:color w:val="322210"/>
        </w:rPr>
        <w:softHyphen/>
        <w:t>less would have gone on producing novels had he been able to do so, his forty years' production of nonfiction after 1924 represents, to some degree, a deliberate change of vocation.* "I wanted to write but did not want to write novels"' is a statement to take seriously, for the writer of prose has from the beginning contended with the poet, the</w:t>
      </w:r>
    </w:p>
    <w:p w14:paraId="58908645" w14:textId="77777777" w:rsidR="000A0D18" w:rsidRDefault="00000000">
      <w:pPr>
        <w:spacing w:before="263" w:line="198" w:lineRule="exact"/>
        <w:ind w:firstLine="144"/>
        <w:jc w:val="both"/>
        <w:textAlignment w:val="baseline"/>
        <w:rPr>
          <w:rFonts w:ascii="Garamond" w:eastAsia="Garamond" w:hAnsi="Garamond"/>
          <w:color w:val="322210"/>
          <w:spacing w:val="4"/>
          <w:sz w:val="18"/>
        </w:rPr>
      </w:pPr>
      <w:r>
        <w:rPr>
          <w:rFonts w:ascii="Garamond" w:eastAsia="Garamond" w:hAnsi="Garamond"/>
          <w:color w:val="322210"/>
          <w:spacing w:val="4"/>
          <w:sz w:val="18"/>
        </w:rPr>
        <w:t xml:space="preserve">* A completed but unpublished novel dealing with the subject of homosexuality was produced after </w:t>
      </w:r>
      <w:r>
        <w:rPr>
          <w:rFonts w:ascii="Garamond" w:eastAsia="Garamond" w:hAnsi="Garamond"/>
          <w:i/>
          <w:color w:val="322210"/>
          <w:spacing w:val="4"/>
          <w:sz w:val="18"/>
        </w:rPr>
        <w:t xml:space="preserve">Passage, </w:t>
      </w:r>
      <w:r>
        <w:rPr>
          <w:rFonts w:ascii="Garamond" w:eastAsia="Garamond" w:hAnsi="Garamond"/>
          <w:color w:val="322210"/>
          <w:spacing w:val="4"/>
          <w:sz w:val="18"/>
        </w:rPr>
        <w:t>and at least one unpublished story. Forster apparently felt both to be unpublishable; those who have read the novel generally consider it a failure. These two pieces of unpublished fiction are discussed in a letter that T. E. Lawrence wrote to Forster on September 8, 1927: "I'm sorry your short story isn't publishable. As you said, the other one wouldn't do for general circulation. Not that there was a wrong thing in it: but the wrong people would run about en</w:t>
      </w:r>
      <w:r>
        <w:rPr>
          <w:rFonts w:ascii="Garamond" w:eastAsia="Garamond" w:hAnsi="Garamond"/>
          <w:color w:val="322210"/>
          <w:spacing w:val="4"/>
          <w:sz w:val="18"/>
        </w:rPr>
        <w:softHyphen/>
        <w:t xml:space="preserve">larging their mouths over you. It is a pity such creatures must exist. The </w:t>
      </w:r>
      <w:r>
        <w:rPr>
          <w:rFonts w:ascii="Garamond" w:eastAsia="Garamond" w:hAnsi="Garamond"/>
          <w:i/>
          <w:color w:val="322210"/>
          <w:spacing w:val="4"/>
          <w:sz w:val="18"/>
        </w:rPr>
        <w:t xml:space="preserve">Royal Geographical Journal, </w:t>
      </w:r>
      <w:r>
        <w:rPr>
          <w:rFonts w:ascii="Garamond" w:eastAsia="Garamond" w:hAnsi="Garamond"/>
          <w:color w:val="322210"/>
          <w:spacing w:val="4"/>
          <w:sz w:val="18"/>
        </w:rPr>
        <w:t xml:space="preserve">and </w:t>
      </w:r>
      <w:r>
        <w:rPr>
          <w:rFonts w:ascii="Garamond" w:eastAsia="Garamond" w:hAnsi="Garamond"/>
          <w:i/>
          <w:color w:val="322210"/>
          <w:spacing w:val="4"/>
          <w:sz w:val="18"/>
        </w:rPr>
        <w:t xml:space="preserve">Journal of the Central Asian Society, </w:t>
      </w:r>
      <w:r>
        <w:rPr>
          <w:rFonts w:ascii="Garamond" w:eastAsia="Garamond" w:hAnsi="Garamond"/>
          <w:color w:val="322210"/>
          <w:spacing w:val="4"/>
          <w:sz w:val="18"/>
        </w:rPr>
        <w:t>two learned so</w:t>
      </w:r>
      <w:r>
        <w:rPr>
          <w:rFonts w:ascii="Garamond" w:eastAsia="Garamond" w:hAnsi="Garamond"/>
          <w:color w:val="322210"/>
          <w:spacing w:val="4"/>
          <w:sz w:val="18"/>
        </w:rPr>
        <w:softHyphen/>
        <w:t xml:space="preserve">cieties, both found </w:t>
      </w:r>
      <w:r>
        <w:rPr>
          <w:rFonts w:ascii="Garamond" w:eastAsia="Garamond" w:hAnsi="Garamond"/>
          <w:i/>
          <w:color w:val="322210"/>
          <w:spacing w:val="4"/>
          <w:sz w:val="18"/>
        </w:rPr>
        <w:t xml:space="preserve">Revolt </w:t>
      </w:r>
      <w:r>
        <w:rPr>
          <w:rFonts w:ascii="Garamond" w:eastAsia="Garamond" w:hAnsi="Garamond"/>
          <w:color w:val="322210"/>
          <w:spacing w:val="4"/>
          <w:sz w:val="18"/>
        </w:rPr>
        <w:t xml:space="preserve">in </w:t>
      </w:r>
      <w:r>
        <w:rPr>
          <w:rFonts w:ascii="Garamond" w:eastAsia="Garamond" w:hAnsi="Garamond"/>
          <w:i/>
          <w:color w:val="322210"/>
          <w:spacing w:val="4"/>
          <w:sz w:val="18"/>
        </w:rPr>
        <w:t xml:space="preserve">the Desert </w:t>
      </w:r>
      <w:r>
        <w:rPr>
          <w:rFonts w:ascii="Garamond" w:eastAsia="Garamond" w:hAnsi="Garamond"/>
          <w:color w:val="322210"/>
          <w:spacing w:val="4"/>
          <w:sz w:val="18"/>
        </w:rPr>
        <w:t>indecent. It seems almost incredible.</w:t>
      </w:r>
    </w:p>
    <w:p w14:paraId="3B7BF9F5" w14:textId="77777777" w:rsidR="000A0D18" w:rsidRDefault="00000000">
      <w:pPr>
        <w:spacing w:before="26" w:line="198" w:lineRule="exact"/>
        <w:ind w:firstLine="216"/>
        <w:jc w:val="both"/>
        <w:textAlignment w:val="baseline"/>
        <w:rPr>
          <w:rFonts w:ascii="Garamond" w:eastAsia="Garamond" w:hAnsi="Garamond"/>
          <w:color w:val="322210"/>
          <w:spacing w:val="4"/>
          <w:sz w:val="18"/>
        </w:rPr>
      </w:pPr>
      <w:r>
        <w:rPr>
          <w:rFonts w:ascii="Garamond" w:eastAsia="Garamond" w:hAnsi="Garamond"/>
          <w:color w:val="322210"/>
          <w:spacing w:val="4"/>
          <w:sz w:val="18"/>
        </w:rPr>
        <w:t>"I wanted to read your long novel, &amp; was afraid to. It was like your last keep, I felt: and if I read it I had you: and supposing I hadn't liked it? I'm so funnily made up, sensually. At present you are in all respects right, in my eyes: that's be</w:t>
      </w:r>
      <w:r>
        <w:rPr>
          <w:rFonts w:ascii="Garamond" w:eastAsia="Garamond" w:hAnsi="Garamond"/>
          <w:color w:val="322210"/>
          <w:spacing w:val="4"/>
          <w:sz w:val="18"/>
        </w:rPr>
        <w:softHyphen/>
        <w:t xml:space="preserve">cause you reserve so very much, as I do. If you knew all about me (perhaps you do: your subtlety is very great: shall I put it 'if I knew that you knew ...'?) you'd think very little of me. And I wouldn't like to feel that I was on the way to being able to know about you. However perhaps the unpublished novel isn't all that. You may have kept ever so much out of it. Everywhere else you write far within your strength." </w:t>
      </w:r>
      <w:r>
        <w:rPr>
          <w:rFonts w:ascii="Garamond" w:eastAsia="Garamond" w:hAnsi="Garamond"/>
          <w:i/>
          <w:color w:val="322210"/>
          <w:spacing w:val="4"/>
          <w:sz w:val="18"/>
        </w:rPr>
        <w:t xml:space="preserve">The Letters of T. E. Lawrence, </w:t>
      </w:r>
      <w:r>
        <w:rPr>
          <w:rFonts w:ascii="Garamond" w:eastAsia="Garamond" w:hAnsi="Garamond"/>
          <w:color w:val="322210"/>
          <w:spacing w:val="4"/>
          <w:sz w:val="18"/>
        </w:rPr>
        <w:t>ed. David Garnett (New York, 1939),</w:t>
      </w:r>
    </w:p>
    <w:p w14:paraId="1E30ED45" w14:textId="77777777" w:rsidR="000A0D18" w:rsidRDefault="00000000">
      <w:pPr>
        <w:spacing w:before="58" w:line="198" w:lineRule="exact"/>
        <w:textAlignment w:val="baseline"/>
        <w:rPr>
          <w:rFonts w:ascii="Garamond" w:eastAsia="Garamond" w:hAnsi="Garamond"/>
          <w:color w:val="322210"/>
          <w:spacing w:val="-16"/>
          <w:sz w:val="18"/>
        </w:rPr>
      </w:pPr>
      <w:r>
        <w:rPr>
          <w:rFonts w:ascii="Garamond" w:eastAsia="Garamond" w:hAnsi="Garamond"/>
          <w:color w:val="322210"/>
          <w:spacing w:val="-16"/>
          <w:sz w:val="18"/>
        </w:rPr>
        <w:t>1</w:t>
      </w:r>
      <w:r>
        <w:rPr>
          <w:rFonts w:ascii="Bookman Old Style" w:eastAsia="Bookman Old Style" w:hAnsi="Bookman Old Style"/>
          <w:color w:val="322210"/>
          <w:spacing w:val="-16"/>
          <w:sz w:val="18"/>
          <w:vertAlign w:val="superscript"/>
        </w:rPr>
        <w:t>3</w:t>
      </w:r>
      <w:r>
        <w:rPr>
          <w:rFonts w:ascii="Garamond" w:eastAsia="Garamond" w:hAnsi="Garamond"/>
          <w:color w:val="322210"/>
          <w:spacing w:val="-16"/>
          <w:sz w:val="18"/>
        </w:rPr>
        <w:t>. 537-</w:t>
      </w:r>
      <w:r>
        <w:rPr>
          <w:rFonts w:ascii="Garamond" w:eastAsia="Garamond" w:hAnsi="Garamond"/>
          <w:color w:val="000000"/>
          <w:sz w:val="24"/>
        </w:rPr>
        <w:t xml:space="preserve"> </w:t>
      </w:r>
    </w:p>
    <w:p w14:paraId="560B2B8F" w14:textId="77777777" w:rsidR="000A0D18" w:rsidRDefault="000A0D18">
      <w:pPr>
        <w:sectPr w:rsidR="000A0D18">
          <w:pgSz w:w="7824" w:h="12082"/>
          <w:pgMar w:top="300" w:right="1298" w:bottom="1246" w:left="449" w:header="720" w:footer="720" w:gutter="0"/>
          <w:cols w:space="720"/>
        </w:sectPr>
      </w:pPr>
    </w:p>
    <w:p w14:paraId="0592EF55" w14:textId="77777777" w:rsidR="000A0D18" w:rsidRDefault="00000000">
      <w:pPr>
        <w:tabs>
          <w:tab w:val="right" w:pos="6048"/>
        </w:tabs>
        <w:spacing w:before="47" w:line="198" w:lineRule="exact"/>
        <w:jc w:val="both"/>
        <w:textAlignment w:val="baseline"/>
        <w:rPr>
          <w:rFonts w:ascii="Garamond" w:eastAsia="Garamond" w:hAnsi="Garamond"/>
          <w:color w:val="2C1E13"/>
          <w:sz w:val="18"/>
        </w:rPr>
      </w:pPr>
      <w:r>
        <w:lastRenderedPageBreak/>
        <w:pict w14:anchorId="72489298">
          <v:shape id="_x0000_s1149" type="#_x0000_t202" style="position:absolute;left:0;text-align:left;margin-left:0;margin-top:0;width:368.15pt;height:604.1pt;z-index:-251566592;mso-position-horizontal-relative:page;mso-position-vertical-relative:page" fillcolor="#e7dabb" stroked="f">
            <v:textbox>
              <w:txbxContent>
                <w:p w14:paraId="26F09322" w14:textId="77777777" w:rsidR="00000000" w:rsidRDefault="00000000"/>
              </w:txbxContent>
            </v:textbox>
            <w10:wrap anchorx="page" anchory="page"/>
          </v:shape>
        </w:pict>
      </w:r>
      <w:r>
        <w:rPr>
          <w:rFonts w:ascii="Garamond" w:eastAsia="Garamond" w:hAnsi="Garamond"/>
          <w:color w:val="2C1E13"/>
          <w:sz w:val="18"/>
        </w:rPr>
        <w:t>34</w:t>
      </w:r>
      <w:r>
        <w:rPr>
          <w:rFonts w:ascii="Garamond" w:eastAsia="Garamond" w:hAnsi="Garamond"/>
          <w:color w:val="2C1E13"/>
          <w:sz w:val="18"/>
          <w:vertAlign w:val="superscript"/>
        </w:rPr>
        <w:t>8</w:t>
      </w:r>
      <w:r>
        <w:rPr>
          <w:rFonts w:ascii="Garamond" w:eastAsia="Garamond" w:hAnsi="Garamond"/>
          <w:color w:val="2C1E13"/>
          <w:sz w:val="18"/>
        </w:rPr>
        <w:tab/>
        <w:t>THE CAVE AND THE MOUNTAIN</w:t>
      </w:r>
    </w:p>
    <w:p w14:paraId="70F4564F" w14:textId="77777777" w:rsidR="000A0D18" w:rsidRDefault="00000000">
      <w:pPr>
        <w:spacing w:before="84" w:line="260" w:lineRule="exact"/>
        <w:ind w:right="72"/>
        <w:jc w:val="both"/>
        <w:textAlignment w:val="baseline"/>
        <w:rPr>
          <w:rFonts w:ascii="Garamond" w:eastAsia="Garamond" w:hAnsi="Garamond"/>
          <w:color w:val="2C1E13"/>
        </w:rPr>
      </w:pPr>
      <w:r>
        <w:rPr>
          <w:rFonts w:ascii="Garamond" w:eastAsia="Garamond" w:hAnsi="Garamond"/>
          <w:color w:val="2C1E13"/>
        </w:rPr>
        <w:t>moralist with the artist. Not that Forster felt his turning away from fiction to be altogether a defeat; nonfictional prose, he writes, since it is "a medium for daily life as well as for literature, is particularly sen</w:t>
      </w:r>
      <w:r>
        <w:rPr>
          <w:rFonts w:ascii="Garamond" w:eastAsia="Garamond" w:hAnsi="Garamond"/>
          <w:color w:val="2C1E13"/>
        </w:rPr>
        <w:softHyphen/>
        <w:t>sitive to what is going on."</w:t>
      </w:r>
      <w:r>
        <w:rPr>
          <w:rFonts w:ascii="Garamond" w:eastAsia="Garamond" w:hAnsi="Garamond"/>
          <w:color w:val="2C1E13"/>
          <w:vertAlign w:val="superscript"/>
        </w:rPr>
        <w:t>2</w:t>
      </w:r>
      <w:r>
        <w:rPr>
          <w:rFonts w:ascii="Garamond" w:eastAsia="Garamond" w:hAnsi="Garamond"/>
          <w:color w:val="2C1E13"/>
        </w:rPr>
        <w:t xml:space="preserve"> To be sensitive to what is going on be</w:t>
      </w:r>
      <w:r>
        <w:rPr>
          <w:rFonts w:ascii="Garamond" w:eastAsia="Garamond" w:hAnsi="Garamond"/>
          <w:color w:val="2C1E13"/>
        </w:rPr>
        <w:softHyphen/>
        <w:t>comes, after 1924, virtually Forster's vocation. One could, of course, consider this final phase entirely in terms of failure, and see Forster as suffering a loss of will and imagination before the "gigantic horror" of the modern situation.</w:t>
      </w:r>
      <w:r>
        <w:rPr>
          <w:rFonts w:ascii="Garamond" w:eastAsia="Garamond" w:hAnsi="Garamond"/>
          <w:color w:val="2C1E13"/>
          <w:vertAlign w:val="superscript"/>
        </w:rPr>
        <w:t>3</w:t>
      </w:r>
      <w:r>
        <w:rPr>
          <w:rFonts w:ascii="Garamond" w:eastAsia="Garamond" w:hAnsi="Garamond"/>
          <w:color w:val="2C1E13"/>
        </w:rPr>
        <w:t xml:space="preserve"> Indeed, it is hard to read his later work without some sense of anticlimax. By itself it doubtless would make no compelling claim on cur attention (ranking perhaps with the criti</w:t>
      </w:r>
      <w:r>
        <w:rPr>
          <w:rFonts w:ascii="Garamond" w:eastAsia="Garamond" w:hAnsi="Garamond"/>
          <w:color w:val="2C1E13"/>
        </w:rPr>
        <w:softHyphen/>
        <w:t>cal writings of a Desmond MacCarthy or an E. B. White). But as a postscript to a great creative achievement it has a special value and interest.</w:t>
      </w:r>
    </w:p>
    <w:p w14:paraId="68A00B02" w14:textId="77777777" w:rsidR="000A0D18" w:rsidRDefault="00000000">
      <w:pPr>
        <w:spacing w:line="259" w:lineRule="exact"/>
        <w:ind w:right="72" w:firstLine="216"/>
        <w:jc w:val="both"/>
        <w:textAlignment w:val="baseline"/>
        <w:rPr>
          <w:rFonts w:ascii="Garamond" w:eastAsia="Garamond" w:hAnsi="Garamond"/>
          <w:color w:val="2C1E13"/>
        </w:rPr>
      </w:pPr>
      <w:r>
        <w:rPr>
          <w:rFonts w:ascii="Garamond" w:eastAsia="Garamond" w:hAnsi="Garamond"/>
          <w:color w:val="2C1E13"/>
        </w:rPr>
        <w:t>Elizabeth Bowen has claimed that Forster's work shows little de</w:t>
      </w:r>
      <w:r>
        <w:rPr>
          <w:rFonts w:ascii="Garamond" w:eastAsia="Garamond" w:hAnsi="Garamond"/>
          <w:color w:val="2C1E13"/>
        </w:rPr>
        <w:softHyphen/>
        <w:t>velopment, that he was "adult when he began to write," and that "it took no term of years to show what would be inevitable."</w:t>
      </w:r>
      <w:r>
        <w:rPr>
          <w:rFonts w:ascii="Garamond" w:eastAsia="Garamond" w:hAnsi="Garamond"/>
          <w:color w:val="2C1E13"/>
          <w:vertAlign w:val="superscript"/>
        </w:rPr>
        <w:t>4</w:t>
      </w:r>
      <w:r>
        <w:rPr>
          <w:rFonts w:ascii="Garamond" w:eastAsia="Garamond" w:hAnsi="Garamond"/>
          <w:color w:val="2C1E13"/>
        </w:rPr>
        <w:t xml:space="preserve"> As regards his fiction, this certainly needs serious qualification—between the stories and </w:t>
      </w:r>
      <w:r>
        <w:rPr>
          <w:rFonts w:ascii="Garamond" w:eastAsia="Garamond" w:hAnsi="Garamond"/>
          <w:i/>
          <w:color w:val="2C1E13"/>
        </w:rPr>
        <w:t xml:space="preserve">Passage </w:t>
      </w:r>
      <w:r>
        <w:rPr>
          <w:rFonts w:ascii="Garamond" w:eastAsia="Garamond" w:hAnsi="Garamond"/>
          <w:color w:val="2C1E13"/>
        </w:rPr>
        <w:t>there is an evolution of the artist from almost a child's to a man's estate—but as regards his work after 1924 the claim is valid. Although that work varies in quality, it can all be read as a single, continuing effort to enunciate a humanistic gospel, to advance the claims of the "aristocracy of the sensitive, the considerate, and the plucky."</w:t>
      </w:r>
      <w:r>
        <w:rPr>
          <w:rFonts w:ascii="Garamond" w:eastAsia="Garamond" w:hAnsi="Garamond"/>
          <w:color w:val="2C1E13"/>
          <w:vertAlign w:val="superscript"/>
        </w:rPr>
        <w:t>5</w:t>
      </w:r>
      <w:r>
        <w:rPr>
          <w:rFonts w:ascii="Garamond" w:eastAsia="Garamond" w:hAnsi="Garamond"/>
          <w:color w:val="2C1E13"/>
        </w:rPr>
        <w:t xml:space="preserve"> </w:t>
      </w:r>
    </w:p>
    <w:p w14:paraId="5ED344BC" w14:textId="77777777" w:rsidR="000A0D18" w:rsidRDefault="00000000">
      <w:pPr>
        <w:spacing w:before="16" w:line="260" w:lineRule="exact"/>
        <w:ind w:firstLine="216"/>
        <w:jc w:val="both"/>
        <w:textAlignment w:val="baseline"/>
        <w:rPr>
          <w:rFonts w:ascii="Garamond" w:eastAsia="Garamond" w:hAnsi="Garamond"/>
          <w:color w:val="2C1E13"/>
        </w:rPr>
      </w:pPr>
      <w:r>
        <w:rPr>
          <w:rFonts w:ascii="Garamond" w:eastAsia="Garamond" w:hAnsi="Garamond"/>
          <w:color w:val="2C1E13"/>
        </w:rPr>
        <w:t>But in a narrower sense, it is not possible to find a single thematic line in this writing, which includes two biographies, an unpublished novel (maybe two), two pageants, and a libretto, as well as innumer</w:t>
      </w:r>
      <w:r>
        <w:rPr>
          <w:rFonts w:ascii="Garamond" w:eastAsia="Garamond" w:hAnsi="Garamond"/>
          <w:color w:val="2C1E13"/>
        </w:rPr>
        <w:softHyphen/>
        <w:t>able reviews, sketches, and critical articles.* Since 1924 Forster has published more than four hundred pieces. Though the subjects and themes are extremely various, everything is touched by a unique sen</w:t>
      </w:r>
      <w:r>
        <w:rPr>
          <w:rFonts w:ascii="Garamond" w:eastAsia="Garamond" w:hAnsi="Garamond"/>
          <w:color w:val="2C1E13"/>
        </w:rPr>
        <w:softHyphen/>
        <w:t>sibility and style—the style of a democratic common man, colloquial and unpretentious, combined with the wit and delicate ironies of his own ideal aristocrat. This manner is inseparable from his humanism; his view of life is in part created by the gestures that express it. Forster exists as a moral influence as well as an artist. And it is largely the</w:t>
      </w:r>
    </w:p>
    <w:p w14:paraId="6A00C78C" w14:textId="77777777" w:rsidR="000A0D18" w:rsidRDefault="00000000">
      <w:pPr>
        <w:spacing w:before="217" w:line="198" w:lineRule="exact"/>
        <w:jc w:val="both"/>
        <w:textAlignment w:val="baseline"/>
        <w:rPr>
          <w:rFonts w:ascii="Garamond" w:eastAsia="Garamond" w:hAnsi="Garamond"/>
          <w:color w:val="2C1E13"/>
          <w:sz w:val="18"/>
        </w:rPr>
      </w:pPr>
      <w:r>
        <w:rPr>
          <w:rFonts w:ascii="Garamond" w:eastAsia="Garamond" w:hAnsi="Garamond"/>
          <w:color w:val="2C1E13"/>
          <w:sz w:val="18"/>
        </w:rPr>
        <w:t>* My study of Forster has been greatly facilitated by Oliver Stallybrass's excellent bibliographical work on Forster, which he generously allowed me to consult, and which has now been completed by Miss B. J. Kirkpatrick.</w:t>
      </w:r>
    </w:p>
    <w:p w14:paraId="3AF42B3D" w14:textId="77777777" w:rsidR="000A0D18" w:rsidRDefault="000A0D18">
      <w:pPr>
        <w:sectPr w:rsidR="000A0D18">
          <w:pgSz w:w="7363" w:h="12082"/>
          <w:pgMar w:top="360" w:right="129" w:bottom="1326" w:left="1157" w:header="720" w:footer="720" w:gutter="0"/>
          <w:cols w:space="720"/>
        </w:sectPr>
      </w:pPr>
    </w:p>
    <w:p w14:paraId="442B93C8" w14:textId="77777777" w:rsidR="000A0D18" w:rsidRDefault="00000000">
      <w:pPr>
        <w:tabs>
          <w:tab w:val="right" w:pos="6048"/>
        </w:tabs>
        <w:spacing w:line="258" w:lineRule="exact"/>
        <w:jc w:val="both"/>
        <w:textAlignment w:val="baseline"/>
        <w:rPr>
          <w:rFonts w:eastAsia="Times New Roman"/>
          <w:color w:val="000000"/>
          <w:sz w:val="17"/>
        </w:rPr>
      </w:pPr>
      <w:r>
        <w:lastRenderedPageBreak/>
        <w:pict w14:anchorId="652CB5C5">
          <v:shape id="_x0000_s1148" type="#_x0000_t202" style="position:absolute;left:0;text-align:left;margin-left:0;margin-top:0;width:391.2pt;height:604.1pt;z-index:-251565568;mso-position-horizontal-relative:page;mso-position-vertical-relative:page" fillcolor="#e5d9ba" stroked="f">
            <v:textbox>
              <w:txbxContent>
                <w:p w14:paraId="729CD043" w14:textId="77777777" w:rsidR="00000000" w:rsidRDefault="00000000"/>
              </w:txbxContent>
            </v:textbox>
            <w10:wrap anchorx="page" anchory="page"/>
          </v:shape>
        </w:pict>
      </w:r>
      <w:r>
        <w:rPr>
          <w:rFonts w:eastAsia="Times New Roman"/>
          <w:color w:val="000000"/>
          <w:sz w:val="17"/>
        </w:rPr>
        <w:t>CRITICISM: THE NEAR AND THE FAR</w:t>
      </w:r>
      <w:r>
        <w:rPr>
          <w:rFonts w:eastAsia="Times New Roman"/>
          <w:color w:val="000000"/>
          <w:sz w:val="17"/>
        </w:rPr>
        <w:tab/>
      </w:r>
      <w:r>
        <w:rPr>
          <w:rFonts w:eastAsia="Times New Roman"/>
          <w:color w:val="000000"/>
          <w:sz w:val="20"/>
        </w:rPr>
        <w:t>349</w:t>
      </w:r>
    </w:p>
    <w:p w14:paraId="56D14A94" w14:textId="77777777" w:rsidR="000A0D18" w:rsidRDefault="00000000">
      <w:pPr>
        <w:spacing w:before="82" w:line="259" w:lineRule="exact"/>
        <w:jc w:val="both"/>
        <w:textAlignment w:val="baseline"/>
        <w:rPr>
          <w:rFonts w:eastAsia="Times New Roman"/>
          <w:color w:val="000000"/>
          <w:sz w:val="20"/>
        </w:rPr>
      </w:pPr>
      <w:r>
        <w:rPr>
          <w:rFonts w:eastAsia="Times New Roman"/>
          <w:color w:val="000000"/>
          <w:sz w:val="20"/>
        </w:rPr>
        <w:t>writing of this last period that has established him as an influence—especially with the generation that came to maturity during and after the Second World War. For every reader of that generation who knows Forster's novels there may be ten who know "What I Believe."</w:t>
      </w:r>
    </w:p>
    <w:p w14:paraId="3626F153" w14:textId="77777777" w:rsidR="000A0D18" w:rsidRDefault="00000000">
      <w:pPr>
        <w:spacing w:before="293" w:line="204" w:lineRule="exact"/>
        <w:jc w:val="center"/>
        <w:textAlignment w:val="baseline"/>
        <w:rPr>
          <w:rFonts w:eastAsia="Times New Roman"/>
          <w:color w:val="000000"/>
          <w:sz w:val="17"/>
        </w:rPr>
      </w:pPr>
      <w:r>
        <w:rPr>
          <w:rFonts w:eastAsia="Times New Roman"/>
          <w:color w:val="000000"/>
          <w:sz w:val="17"/>
        </w:rPr>
        <w:t>2</w:t>
      </w:r>
    </w:p>
    <w:p w14:paraId="0F04C3AA" w14:textId="77777777" w:rsidR="000A0D18" w:rsidRDefault="00000000">
      <w:pPr>
        <w:spacing w:before="85" w:line="259" w:lineRule="exact"/>
        <w:jc w:val="both"/>
        <w:textAlignment w:val="baseline"/>
        <w:rPr>
          <w:rFonts w:eastAsia="Times New Roman"/>
          <w:color w:val="000000"/>
          <w:spacing w:val="5"/>
          <w:sz w:val="20"/>
        </w:rPr>
      </w:pPr>
      <w:r>
        <w:rPr>
          <w:rFonts w:eastAsia="Times New Roman"/>
          <w:color w:val="000000"/>
          <w:spacing w:val="5"/>
          <w:sz w:val="20"/>
        </w:rPr>
        <w:t>"Art is not enough, any more than love is enough," Forster writes in 1934; "but art, love and thought can all do something, and art, the most nervous of the three, mustn't be brushed aside like a butterfly."</w:t>
      </w:r>
      <w:r>
        <w:rPr>
          <w:rFonts w:ascii="Bookman Old Style" w:eastAsia="Bookman Old Style" w:hAnsi="Bookman Old Style"/>
          <w:color w:val="000000"/>
          <w:spacing w:val="5"/>
          <w:sz w:val="20"/>
          <w:vertAlign w:val="superscript"/>
        </w:rPr>
        <w:t>8</w:t>
      </w:r>
      <w:r>
        <w:rPr>
          <w:rFonts w:eastAsia="Times New Roman"/>
          <w:color w:val="000000"/>
          <w:spacing w:val="5"/>
          <w:sz w:val="20"/>
        </w:rPr>
        <w:t xml:space="preserve"> During the Depression years and the war years following, Forster rang many changes on these generalizations, concluding in 1941 that "Love is a great force in private life ... but love in public affairs does not work."</w:t>
      </w:r>
      <w:r>
        <w:rPr>
          <w:rFonts w:ascii="Bookman Old Style" w:eastAsia="Bookman Old Style" w:hAnsi="Bookman Old Style"/>
          <w:color w:val="000000"/>
          <w:spacing w:val="5"/>
          <w:sz w:val="20"/>
          <w:vertAlign w:val="superscript"/>
        </w:rPr>
        <w:t>7</w:t>
      </w:r>
      <w:r>
        <w:rPr>
          <w:rFonts w:eastAsia="Times New Roman"/>
          <w:color w:val="000000"/>
          <w:spacing w:val="5"/>
          <w:sz w:val="20"/>
        </w:rPr>
        <w:t xml:space="preserve"> At a P.E.N. Conference in 1944 he brought laughs by stating: "I don't believe in love in Government offices."* These years at times show his idealism in strategic, and sometimes in near-panic, retreat before the unassimilable events of modern history. "Perhaps no one in our time," writes Lionel Trilling, "has expressed so simply as Forster the weariness with the intellectual tradition of Europe which has been in some corner of the European psyche since early in the 19th century."</w:t>
      </w:r>
      <w:r>
        <w:rPr>
          <w:rFonts w:ascii="Bookman Old Style" w:eastAsia="Bookman Old Style" w:hAnsi="Bookman Old Style"/>
          <w:color w:val="000000"/>
          <w:spacing w:val="5"/>
          <w:sz w:val="20"/>
          <w:vertAlign w:val="superscript"/>
        </w:rPr>
        <w:t>8</w:t>
      </w:r>
      <w:r>
        <w:rPr>
          <w:rFonts w:eastAsia="Times New Roman"/>
          <w:color w:val="000000"/>
          <w:spacing w:val="5"/>
          <w:sz w:val="20"/>
        </w:rPr>
        <w:t xml:space="preserve"> His statement (recalling Mrs. Moore) that the best chance for future society "lies through apathy, uninventiveness, end inertia" makes him appear weary not only with intellectualism but almost with consciousness itself.</w:t>
      </w:r>
      <w:r>
        <w:rPr>
          <w:rFonts w:ascii="Bookman Old Style" w:eastAsia="Bookman Old Style" w:hAnsi="Bookman Old Style"/>
          <w:color w:val="000000"/>
          <w:spacing w:val="5"/>
          <w:sz w:val="20"/>
          <w:vertAlign w:val="superscript"/>
        </w:rPr>
        <w:t>9</w:t>
      </w:r>
      <w:r>
        <w:rPr>
          <w:rFonts w:eastAsia="Times New Roman"/>
          <w:color w:val="000000"/>
          <w:spacing w:val="5"/>
          <w:sz w:val="20"/>
        </w:rPr>
        <w:t xml:space="preserve"> But Forster's disillusionment is by no means always this deep; his anxiety undergoes many changes in pitch and intensity. In 1939 he writes, "So, though I am not an optimist, I cannot agree with Sophocles that it were better never to have been born."</w:t>
      </w:r>
      <w:r>
        <w:rPr>
          <w:rFonts w:ascii="Bookman Old Style" w:eastAsia="Bookman Old Style" w:hAnsi="Bookman Old Style"/>
          <w:color w:val="000000"/>
          <w:spacing w:val="5"/>
          <w:sz w:val="20"/>
          <w:vertAlign w:val="superscript"/>
        </w:rPr>
        <w:t>10</w:t>
      </w:r>
      <w:r>
        <w:rPr>
          <w:rFonts w:eastAsia="Times New Roman"/>
          <w:color w:val="000000"/>
          <w:spacing w:val="5"/>
          <w:sz w:val="20"/>
        </w:rPr>
        <w:t xml:space="preserve"> Actually he is never even close to such root-and-branch pessi</w:t>
      </w:r>
      <w:r>
        <w:rPr>
          <w:rFonts w:eastAsia="Times New Roman"/>
          <w:color w:val="000000"/>
          <w:spacing w:val="5"/>
          <w:sz w:val="20"/>
        </w:rPr>
        <w:softHyphen/>
        <w:t>mism. The next year, with a war on and Hitler in mind, he writes: "Creation lies at the heart of civilisation like fire in the heart of the earth.... In this difficult day ... it is a comfort to remember that vio</w:t>
      </w:r>
      <w:r>
        <w:rPr>
          <w:rFonts w:eastAsia="Times New Roman"/>
          <w:color w:val="000000"/>
          <w:spacing w:val="5"/>
          <w:sz w:val="20"/>
        </w:rPr>
        <w:softHyphen/>
        <w:t>lence has so far never worked."</w:t>
      </w:r>
      <w:r>
        <w:rPr>
          <w:rFonts w:ascii="Bookman Old Style" w:eastAsia="Bookman Old Style" w:hAnsi="Bookman Old Style"/>
          <w:color w:val="000000"/>
          <w:spacing w:val="5"/>
          <w:sz w:val="20"/>
          <w:vertAlign w:val="superscript"/>
        </w:rPr>
        <w:t>11</w:t>
      </w:r>
      <w:r>
        <w:rPr>
          <w:rFonts w:eastAsia="Times New Roman"/>
          <w:color w:val="000000"/>
          <w:spacing w:val="5"/>
          <w:sz w:val="20"/>
        </w:rPr>
        <w:t xml:space="preserve"> After the war he writes: "Can we combine experience and innocence? I think we can."</w:t>
      </w:r>
      <w:r>
        <w:rPr>
          <w:rFonts w:ascii="Bookman Old Style" w:eastAsia="Bookman Old Style" w:hAnsi="Bookman Old Style"/>
          <w:color w:val="000000"/>
          <w:spacing w:val="5"/>
          <w:sz w:val="20"/>
          <w:vertAlign w:val="superscript"/>
        </w:rPr>
        <w:t>12</w:t>
      </w:r>
      <w:r>
        <w:rPr>
          <w:rFonts w:eastAsia="Times New Roman"/>
          <w:color w:val="000000"/>
          <w:spacing w:val="5"/>
          <w:sz w:val="20"/>
        </w:rPr>
        <w:t xml:space="preserve"> And in 1957,</w:t>
      </w:r>
    </w:p>
    <w:p w14:paraId="44D30150" w14:textId="77777777" w:rsidR="000A0D18" w:rsidRDefault="00000000">
      <w:pPr>
        <w:numPr>
          <w:ilvl w:val="0"/>
          <w:numId w:val="6"/>
        </w:numPr>
        <w:tabs>
          <w:tab w:val="left" w:pos="288"/>
        </w:tabs>
        <w:spacing w:before="239" w:line="204" w:lineRule="exact"/>
        <w:ind w:firstLine="144"/>
        <w:jc w:val="both"/>
        <w:textAlignment w:val="baseline"/>
        <w:rPr>
          <w:rFonts w:eastAsia="Times New Roman"/>
          <w:color w:val="000000"/>
          <w:spacing w:val="4"/>
          <w:sz w:val="17"/>
        </w:rPr>
      </w:pPr>
      <w:r>
        <w:rPr>
          <w:rFonts w:eastAsia="Times New Roman"/>
          <w:color w:val="000000"/>
          <w:spacing w:val="4"/>
          <w:sz w:val="17"/>
        </w:rPr>
        <w:t xml:space="preserve">"E. M. Forster's Intolerant Tolerance," </w:t>
      </w:r>
      <w:r>
        <w:rPr>
          <w:rFonts w:eastAsia="Times New Roman"/>
          <w:i/>
          <w:color w:val="000000"/>
          <w:spacing w:val="4"/>
          <w:sz w:val="17"/>
        </w:rPr>
        <w:t xml:space="preserve">The Manchester Guardian, </w:t>
      </w:r>
      <w:r>
        <w:rPr>
          <w:rFonts w:eastAsia="Times New Roman"/>
          <w:color w:val="000000"/>
          <w:spacing w:val="4"/>
          <w:sz w:val="17"/>
        </w:rPr>
        <w:t>August 28, 1944, p. 4. The P.E.N. Club is an international organization of poets, playwrights, essayists, and novelists aiming "to promote and maintain friendship and intellec</w:t>
      </w:r>
      <w:r>
        <w:rPr>
          <w:rFonts w:eastAsia="Times New Roman"/>
          <w:color w:val="000000"/>
          <w:spacing w:val="4"/>
          <w:sz w:val="17"/>
        </w:rPr>
        <w:softHyphen/>
        <w:t>tual cooperation in all countries." Forster was president of the club in 1944, and made the main address at its annual meeting.</w:t>
      </w:r>
    </w:p>
    <w:p w14:paraId="6DE62883" w14:textId="77777777" w:rsidR="000A0D18" w:rsidRDefault="000A0D18">
      <w:pPr>
        <w:sectPr w:rsidR="000A0D18">
          <w:pgSz w:w="7824" w:h="12082"/>
          <w:pgMar w:top="380" w:right="1382" w:bottom="1346" w:left="365" w:header="720" w:footer="720" w:gutter="0"/>
          <w:cols w:space="720"/>
        </w:sectPr>
      </w:pPr>
    </w:p>
    <w:p w14:paraId="31AD0A40" w14:textId="77777777" w:rsidR="000A0D18" w:rsidRDefault="00000000">
      <w:pPr>
        <w:tabs>
          <w:tab w:val="right" w:pos="6048"/>
        </w:tabs>
        <w:spacing w:before="34" w:line="223" w:lineRule="exact"/>
        <w:jc w:val="both"/>
        <w:textAlignment w:val="baseline"/>
        <w:rPr>
          <w:rFonts w:ascii="Garamond" w:eastAsia="Garamond" w:hAnsi="Garamond"/>
          <w:color w:val="3B2A20"/>
          <w:sz w:val="16"/>
        </w:rPr>
      </w:pPr>
      <w:r>
        <w:lastRenderedPageBreak/>
        <w:pict w14:anchorId="7F463DC6">
          <v:shape id="_x0000_s1147" type="#_x0000_t202" style="position:absolute;left:0;text-align:left;margin-left:0;margin-top:0;width:370.55pt;height:600.95pt;z-index:-251564544;mso-position-horizontal-relative:page;mso-position-vertical-relative:page" fillcolor="#e6daba" stroked="f">
            <v:textbox>
              <w:txbxContent>
                <w:p w14:paraId="4CEB8370" w14:textId="77777777" w:rsidR="00000000" w:rsidRDefault="00000000"/>
              </w:txbxContent>
            </v:textbox>
            <w10:wrap anchorx="page" anchory="page"/>
          </v:shape>
        </w:pict>
      </w:r>
      <w:r>
        <w:rPr>
          <w:rFonts w:ascii="Garamond" w:eastAsia="Garamond" w:hAnsi="Garamond"/>
          <w:color w:val="3B2A20"/>
          <w:sz w:val="16"/>
        </w:rPr>
        <w:t>350</w:t>
      </w:r>
      <w:r>
        <w:rPr>
          <w:rFonts w:ascii="Garamond" w:eastAsia="Garamond" w:hAnsi="Garamond"/>
          <w:color w:val="3B2A20"/>
          <w:sz w:val="16"/>
        </w:rPr>
        <w:tab/>
        <w:t>THE CAVE AND THE</w:t>
      </w:r>
      <w:r>
        <w:rPr>
          <w:rFonts w:ascii="Garamond" w:eastAsia="Garamond" w:hAnsi="Garamond"/>
          <w:color w:val="4A361D"/>
          <w:sz w:val="16"/>
        </w:rPr>
        <w:t xml:space="preserve"> MOUNTAIN</w:t>
      </w:r>
    </w:p>
    <w:p w14:paraId="566EF903" w14:textId="77777777" w:rsidR="000A0D18" w:rsidRDefault="00000000">
      <w:pPr>
        <w:spacing w:before="91" w:line="259" w:lineRule="exact"/>
        <w:jc w:val="both"/>
        <w:textAlignment w:val="baseline"/>
        <w:rPr>
          <w:rFonts w:ascii="Garamond" w:eastAsia="Garamond" w:hAnsi="Garamond"/>
          <w:color w:val="3B2A20"/>
          <w:spacing w:val="3"/>
        </w:rPr>
      </w:pPr>
      <w:r>
        <w:rPr>
          <w:rFonts w:ascii="Garamond" w:eastAsia="Garamond" w:hAnsi="Garamond"/>
          <w:color w:val="3B2A20"/>
          <w:spacing w:val="3"/>
        </w:rPr>
        <w:t>when</w:t>
      </w:r>
      <w:r>
        <w:rPr>
          <w:rFonts w:ascii="Garamond" w:eastAsia="Garamond" w:hAnsi="Garamond"/>
          <w:color w:val="4A361D"/>
          <w:spacing w:val="3"/>
        </w:rPr>
        <w:t xml:space="preserve"> he</w:t>
      </w:r>
      <w:r>
        <w:rPr>
          <w:rFonts w:ascii="Garamond" w:eastAsia="Garamond" w:hAnsi="Garamond"/>
          <w:color w:val="3B2A20"/>
          <w:spacing w:val="3"/>
        </w:rPr>
        <w:t xml:space="preserve"> is seventy-eight years old, he</w:t>
      </w:r>
      <w:r>
        <w:rPr>
          <w:rFonts w:ascii="Garamond" w:eastAsia="Garamond" w:hAnsi="Garamond"/>
          <w:color w:val="4A361D"/>
          <w:spacing w:val="3"/>
        </w:rPr>
        <w:t xml:space="preserve"> warns</w:t>
      </w:r>
      <w:r>
        <w:rPr>
          <w:rFonts w:ascii="Garamond" w:eastAsia="Garamond" w:hAnsi="Garamond"/>
          <w:color w:val="3B2A20"/>
          <w:spacing w:val="3"/>
        </w:rPr>
        <w:t xml:space="preserve"> against identifying old</w:t>
      </w:r>
    </w:p>
    <w:p w14:paraId="7A53D808" w14:textId="77777777" w:rsidR="000A0D18" w:rsidRDefault="00000000">
      <w:pPr>
        <w:spacing w:before="1" w:line="259" w:lineRule="exact"/>
        <w:jc w:val="both"/>
        <w:textAlignment w:val="baseline"/>
        <w:rPr>
          <w:rFonts w:ascii="Garamond" w:eastAsia="Garamond" w:hAnsi="Garamond"/>
          <w:color w:val="3B2A20"/>
          <w:spacing w:val="-2"/>
        </w:rPr>
      </w:pPr>
      <w:r>
        <w:rPr>
          <w:rFonts w:ascii="Garamond" w:eastAsia="Garamond" w:hAnsi="Garamond"/>
          <w:color w:val="3B2A20"/>
          <w:spacing w:val="-2"/>
        </w:rPr>
        <w:t>age with growing</w:t>
      </w:r>
      <w:r>
        <w:rPr>
          <w:rFonts w:ascii="Garamond" w:eastAsia="Garamond" w:hAnsi="Garamond"/>
          <w:color w:val="4A361D"/>
          <w:spacing w:val="-2"/>
        </w:rPr>
        <w:t xml:space="preserve"> old,</w:t>
      </w:r>
      <w:r>
        <w:rPr>
          <w:rFonts w:ascii="Garamond" w:eastAsia="Garamond" w:hAnsi="Garamond"/>
          <w:color w:val="3B2A20"/>
          <w:spacing w:val="-2"/>
        </w:rPr>
        <w:t xml:space="preserve"> with that senescence which is a kind</w:t>
      </w:r>
      <w:r>
        <w:rPr>
          <w:rFonts w:ascii="Garamond" w:eastAsia="Garamond" w:hAnsi="Garamond"/>
          <w:color w:val="4A361D"/>
          <w:spacing w:val="-2"/>
        </w:rPr>
        <w:t xml:space="preserve"> of</w:t>
      </w:r>
      <w:r>
        <w:rPr>
          <w:rFonts w:ascii="Garamond" w:eastAsia="Garamond" w:hAnsi="Garamond"/>
          <w:color w:val="3B2A20"/>
          <w:spacing w:val="-2"/>
        </w:rPr>
        <w:t xml:space="preserve"> despair.</w:t>
      </w:r>
      <w:r>
        <w:rPr>
          <w:rFonts w:ascii="Garamond" w:eastAsia="Garamond" w:hAnsi="Garamond"/>
          <w:color w:val="3B2A20"/>
          <w:spacing w:val="-2"/>
          <w:vertAlign w:val="superscript"/>
        </w:rPr>
        <w:t>13</w:t>
      </w:r>
      <w:r>
        <w:rPr>
          <w:rFonts w:ascii="Garamond" w:eastAsia="Garamond" w:hAnsi="Garamond"/>
          <w:color w:val="3B2A20"/>
          <w:spacing w:val="-2"/>
        </w:rPr>
        <w:t xml:space="preserve"> Ennui and disgust</w:t>
      </w:r>
      <w:r>
        <w:rPr>
          <w:rFonts w:ascii="Garamond" w:eastAsia="Garamond" w:hAnsi="Garamond"/>
          <w:color w:val="4A361D"/>
          <w:spacing w:val="-2"/>
        </w:rPr>
        <w:t xml:space="preserve"> with</w:t>
      </w:r>
      <w:r>
        <w:rPr>
          <w:rFonts w:ascii="Garamond" w:eastAsia="Garamond" w:hAnsi="Garamond"/>
          <w:color w:val="3B2A20"/>
          <w:spacing w:val="-2"/>
        </w:rPr>
        <w:t xml:space="preserve"> the modern world are among his strongest</w:t>
      </w:r>
    </w:p>
    <w:p w14:paraId="7D9392FA" w14:textId="77777777" w:rsidR="000A0D18" w:rsidRDefault="00000000">
      <w:pPr>
        <w:spacing w:line="258" w:lineRule="exact"/>
        <w:jc w:val="both"/>
        <w:textAlignment w:val="baseline"/>
        <w:rPr>
          <w:rFonts w:ascii="Garamond" w:eastAsia="Garamond" w:hAnsi="Garamond"/>
          <w:color w:val="3B2A20"/>
        </w:rPr>
      </w:pPr>
      <w:r>
        <w:rPr>
          <w:rFonts w:ascii="Garamond" w:eastAsia="Garamond" w:hAnsi="Garamond"/>
          <w:color w:val="3B2A20"/>
        </w:rPr>
        <w:t>feelings—he compares the period between the wars</w:t>
      </w:r>
      <w:r>
        <w:rPr>
          <w:rFonts w:ascii="Garamond" w:eastAsia="Garamond" w:hAnsi="Garamond"/>
          <w:color w:val="4A361D"/>
        </w:rPr>
        <w:t xml:space="preserve"> to</w:t>
      </w:r>
      <w:r>
        <w:rPr>
          <w:rFonts w:ascii="Garamond" w:eastAsia="Garamond" w:hAnsi="Garamond"/>
          <w:color w:val="3B2A20"/>
        </w:rPr>
        <w:t xml:space="preserve"> that</w:t>
      </w:r>
      <w:r>
        <w:rPr>
          <w:rFonts w:ascii="Garamond" w:eastAsia="Garamond" w:hAnsi="Garamond"/>
          <w:color w:val="4A361D"/>
        </w:rPr>
        <w:t xml:space="preserve"> which </w:t>
      </w:r>
      <w:r>
        <w:rPr>
          <w:rFonts w:ascii="Garamond" w:eastAsia="Garamond" w:hAnsi="Garamond"/>
          <w:color w:val="3B2A20"/>
        </w:rPr>
        <w:t xml:space="preserve">caused St. Augustine to write </w:t>
      </w:r>
      <w:r>
        <w:rPr>
          <w:rFonts w:ascii="Garamond" w:eastAsia="Garamond" w:hAnsi="Garamond"/>
          <w:i/>
          <w:color w:val="3B2A20"/>
        </w:rPr>
        <w:t>The City</w:t>
      </w:r>
      <w:r>
        <w:rPr>
          <w:rFonts w:ascii="Garamond" w:eastAsia="Garamond" w:hAnsi="Garamond"/>
          <w:i/>
          <w:color w:val="4A361D"/>
        </w:rPr>
        <w:t xml:space="preserve"> of</w:t>
      </w:r>
      <w:r>
        <w:rPr>
          <w:rFonts w:ascii="Garamond" w:eastAsia="Garamond" w:hAnsi="Garamond"/>
          <w:i/>
          <w:color w:val="3B2A20"/>
        </w:rPr>
        <w:t xml:space="preserve"> God.</w:t>
      </w:r>
      <w:r>
        <w:rPr>
          <w:rFonts w:ascii="Bookman Old Style" w:eastAsia="Bookman Old Style" w:hAnsi="Bookman Old Style"/>
          <w:i/>
          <w:color w:val="3B2A20"/>
          <w:vertAlign w:val="superscript"/>
        </w:rPr>
        <w:t>14</w:t>
      </w:r>
      <w:r>
        <w:rPr>
          <w:rFonts w:ascii="Garamond" w:eastAsia="Garamond" w:hAnsi="Garamond"/>
          <w:color w:val="4A361D"/>
        </w:rPr>
        <w:t xml:space="preserve"> Nevertheless, he has </w:t>
      </w:r>
      <w:r>
        <w:rPr>
          <w:rFonts w:ascii="Garamond" w:eastAsia="Garamond" w:hAnsi="Garamond"/>
          <w:color w:val="3B2A20"/>
        </w:rPr>
        <w:t>no notion that</w:t>
      </w:r>
      <w:r>
        <w:rPr>
          <w:rFonts w:ascii="Garamond" w:eastAsia="Garamond" w:hAnsi="Garamond"/>
          <w:color w:val="4A361D"/>
        </w:rPr>
        <w:t xml:space="preserve"> our</w:t>
      </w:r>
      <w:r>
        <w:rPr>
          <w:rFonts w:ascii="Garamond" w:eastAsia="Garamond" w:hAnsi="Garamond"/>
          <w:color w:val="3B2A20"/>
        </w:rPr>
        <w:t xml:space="preserve"> age is</w:t>
      </w:r>
      <w:r>
        <w:rPr>
          <w:rFonts w:ascii="Garamond" w:eastAsia="Garamond" w:hAnsi="Garamond"/>
          <w:color w:val="4A361D"/>
        </w:rPr>
        <w:t xml:space="preserve"> peculiar in</w:t>
      </w:r>
      <w:r>
        <w:rPr>
          <w:rFonts w:ascii="Garamond" w:eastAsia="Garamond" w:hAnsi="Garamond"/>
          <w:color w:val="3B2A20"/>
        </w:rPr>
        <w:t xml:space="preserve"> its badness,</w:t>
      </w:r>
      <w:r>
        <w:rPr>
          <w:rFonts w:ascii="Garamond" w:eastAsia="Garamond" w:hAnsi="Garamond"/>
          <w:color w:val="4A361D"/>
        </w:rPr>
        <w:t xml:space="preserve"> or that</w:t>
      </w:r>
      <w:r>
        <w:rPr>
          <w:rFonts w:ascii="Garamond" w:eastAsia="Garamond" w:hAnsi="Garamond"/>
          <w:color w:val="3B2A20"/>
        </w:rPr>
        <w:t xml:space="preserve"> our maladies are</w:t>
      </w:r>
      <w:r>
        <w:rPr>
          <w:rFonts w:ascii="Garamond" w:eastAsia="Garamond" w:hAnsi="Garamond"/>
          <w:color w:val="4A361D"/>
        </w:rPr>
        <w:t xml:space="preserve"> incurable:</w:t>
      </w:r>
    </w:p>
    <w:p w14:paraId="217A8C90" w14:textId="77777777" w:rsidR="000A0D18" w:rsidRDefault="00000000">
      <w:pPr>
        <w:spacing w:before="90" w:line="220" w:lineRule="exact"/>
        <w:jc w:val="both"/>
        <w:textAlignment w:val="baseline"/>
        <w:rPr>
          <w:rFonts w:ascii="Garamond" w:eastAsia="Garamond" w:hAnsi="Garamond"/>
          <w:color w:val="3B2A20"/>
          <w:spacing w:val="-7"/>
        </w:rPr>
      </w:pPr>
      <w:r>
        <w:rPr>
          <w:rFonts w:ascii="Garamond" w:eastAsia="Garamond" w:hAnsi="Garamond"/>
          <w:color w:val="3B2A20"/>
          <w:spacing w:val="-7"/>
        </w:rPr>
        <w:t>This disharmony has sounded all through human history, there is nothing new about it, we can hear it in Lucretius, St. Augustine, Donne,</w:t>
      </w:r>
      <w:r>
        <w:rPr>
          <w:rFonts w:ascii="Garamond" w:eastAsia="Garamond" w:hAnsi="Garamond"/>
          <w:color w:val="4A361D"/>
          <w:spacing w:val="-7"/>
        </w:rPr>
        <w:t xml:space="preserve"> Matthew </w:t>
      </w:r>
      <w:r>
        <w:rPr>
          <w:rFonts w:ascii="Garamond" w:eastAsia="Garamond" w:hAnsi="Garamond"/>
          <w:color w:val="3B2A20"/>
          <w:spacing w:val="-7"/>
        </w:rPr>
        <w:t>Arnold, but it is loudest at times</w:t>
      </w:r>
      <w:r>
        <w:rPr>
          <w:rFonts w:ascii="Garamond" w:eastAsia="Garamond" w:hAnsi="Garamond"/>
          <w:color w:val="4A361D"/>
          <w:spacing w:val="-7"/>
        </w:rPr>
        <w:t xml:space="preserve"> like the</w:t>
      </w:r>
      <w:r>
        <w:rPr>
          <w:rFonts w:ascii="Garamond" w:eastAsia="Garamond" w:hAnsi="Garamond"/>
          <w:color w:val="3B2A20"/>
          <w:spacing w:val="-7"/>
        </w:rPr>
        <w:t xml:space="preserve"> present when the</w:t>
      </w:r>
      <w:r>
        <w:rPr>
          <w:rFonts w:ascii="Garamond" w:eastAsia="Garamond" w:hAnsi="Garamond"/>
          <w:color w:val="4A361D"/>
          <w:spacing w:val="-7"/>
        </w:rPr>
        <w:t xml:space="preserve"> ramparts of the </w:t>
      </w:r>
      <w:r>
        <w:rPr>
          <w:rFonts w:ascii="Garamond" w:eastAsia="Garamond" w:hAnsi="Garamond"/>
          <w:color w:val="3B2A20"/>
          <w:spacing w:val="-7"/>
        </w:rPr>
        <w:t>world threaten to give way with</w:t>
      </w:r>
      <w:r>
        <w:rPr>
          <w:rFonts w:ascii="Garamond" w:eastAsia="Garamond" w:hAnsi="Garamond"/>
          <w:color w:val="4A361D"/>
          <w:spacing w:val="-7"/>
        </w:rPr>
        <w:t xml:space="preserve"> a rush and</w:t>
      </w:r>
      <w:r>
        <w:rPr>
          <w:rFonts w:ascii="Garamond" w:eastAsia="Garamond" w:hAnsi="Garamond"/>
          <w:color w:val="3B2A20"/>
          <w:spacing w:val="-7"/>
        </w:rPr>
        <w:t xml:space="preserve"> to</w:t>
      </w:r>
      <w:r>
        <w:rPr>
          <w:rFonts w:ascii="Garamond" w:eastAsia="Garamond" w:hAnsi="Garamond"/>
          <w:color w:val="4A361D"/>
          <w:spacing w:val="-7"/>
        </w:rPr>
        <w:t xml:space="preserve"> let loose upon the individual too much of the unknown at once.15</w:t>
      </w:r>
    </w:p>
    <w:p w14:paraId="756F4102" w14:textId="77777777" w:rsidR="000A0D18" w:rsidRDefault="00000000">
      <w:pPr>
        <w:spacing w:before="129" w:line="259" w:lineRule="exact"/>
        <w:ind w:firstLine="216"/>
        <w:jc w:val="both"/>
        <w:textAlignment w:val="baseline"/>
        <w:rPr>
          <w:rFonts w:ascii="Garamond" w:eastAsia="Garamond" w:hAnsi="Garamond"/>
          <w:color w:val="3B2A20"/>
        </w:rPr>
      </w:pPr>
      <w:r>
        <w:rPr>
          <w:rFonts w:ascii="Garamond" w:eastAsia="Garamond" w:hAnsi="Garamond"/>
          <w:color w:val="3B2A20"/>
        </w:rPr>
        <w:t>Forster's taste is more predictable</w:t>
      </w:r>
      <w:r>
        <w:rPr>
          <w:rFonts w:ascii="Garamond" w:eastAsia="Garamond" w:hAnsi="Garamond"/>
          <w:color w:val="4A361D"/>
        </w:rPr>
        <w:t xml:space="preserve"> than</w:t>
      </w:r>
      <w:r>
        <w:rPr>
          <w:rFonts w:ascii="Garamond" w:eastAsia="Garamond" w:hAnsi="Garamond"/>
          <w:color w:val="3B2A20"/>
        </w:rPr>
        <w:t xml:space="preserve"> his opinions;</w:t>
      </w:r>
      <w:r>
        <w:rPr>
          <w:rFonts w:ascii="Garamond" w:eastAsia="Garamond" w:hAnsi="Garamond"/>
          <w:color w:val="4A361D"/>
        </w:rPr>
        <w:t xml:space="preserve"> he is,</w:t>
      </w:r>
      <w:r>
        <w:rPr>
          <w:rFonts w:ascii="Garamond" w:eastAsia="Garamond" w:hAnsi="Garamond"/>
          <w:color w:val="3B2A20"/>
        </w:rPr>
        <w:t xml:space="preserve"> like Aziz, more faithful to "truth of mood" than</w:t>
      </w:r>
      <w:r>
        <w:rPr>
          <w:rFonts w:ascii="Garamond" w:eastAsia="Garamond" w:hAnsi="Garamond"/>
          <w:color w:val="4A361D"/>
        </w:rPr>
        <w:t xml:space="preserve"> to</w:t>
      </w:r>
      <w:r>
        <w:rPr>
          <w:rFonts w:ascii="Garamond" w:eastAsia="Garamond" w:hAnsi="Garamond"/>
          <w:color w:val="3B2A20"/>
        </w:rPr>
        <w:t xml:space="preserve"> "verbal truth"</w:t>
      </w:r>
      <w:r>
        <w:rPr>
          <w:rFonts w:ascii="Garamond" w:eastAsia="Garamond" w:hAnsi="Garamond"/>
          <w:color w:val="4A361D"/>
        </w:rPr>
        <w:t xml:space="preserve"> or</w:t>
      </w:r>
      <w:r>
        <w:rPr>
          <w:rFonts w:ascii="Garamond" w:eastAsia="Garamond" w:hAnsi="Garamond"/>
          <w:color w:val="3B2A20"/>
        </w:rPr>
        <w:t xml:space="preserve"> consis</w:t>
      </w:r>
      <w:r>
        <w:rPr>
          <w:rFonts w:ascii="Garamond" w:eastAsia="Garamond" w:hAnsi="Garamond"/>
          <w:color w:val="3B2A20"/>
        </w:rPr>
        <w:softHyphen/>
        <w:t>tency. But critics who make him out to be basically</w:t>
      </w:r>
      <w:r>
        <w:rPr>
          <w:rFonts w:ascii="Garamond" w:eastAsia="Garamond" w:hAnsi="Garamond"/>
          <w:color w:val="4A361D"/>
        </w:rPr>
        <w:t xml:space="preserve"> another Mrs. </w:t>
      </w:r>
      <w:r>
        <w:rPr>
          <w:rFonts w:ascii="Garamond" w:eastAsia="Garamond" w:hAnsi="Garamond"/>
          <w:color w:val="3B2A20"/>
        </w:rPr>
        <w:t>Moore—a kind of spiritual catatonic who, having</w:t>
      </w:r>
      <w:r>
        <w:rPr>
          <w:rFonts w:ascii="Garamond" w:eastAsia="Garamond" w:hAnsi="Garamond"/>
          <w:color w:val="4A361D"/>
        </w:rPr>
        <w:t xml:space="preserve"> once</w:t>
      </w:r>
      <w:r>
        <w:rPr>
          <w:rFonts w:ascii="Garamond" w:eastAsia="Garamond" w:hAnsi="Garamond"/>
          <w:color w:val="3B2A20"/>
        </w:rPr>
        <w:t xml:space="preserve"> glimpsed the</w:t>
      </w:r>
    </w:p>
    <w:p w14:paraId="481DDB9E" w14:textId="77777777" w:rsidR="000A0D18" w:rsidRDefault="00000000">
      <w:pPr>
        <w:spacing w:before="1" w:line="259" w:lineRule="exact"/>
        <w:jc w:val="both"/>
        <w:textAlignment w:val="baseline"/>
        <w:rPr>
          <w:rFonts w:ascii="Garamond" w:eastAsia="Garamond" w:hAnsi="Garamond"/>
          <w:color w:val="3B2A20"/>
        </w:rPr>
      </w:pPr>
      <w:r>
        <w:rPr>
          <w:rFonts w:ascii="Garamond" w:eastAsia="Garamond" w:hAnsi="Garamond"/>
          <w:color w:val="3B2A20"/>
        </w:rPr>
        <w:t>caves, can thereafter do nothing but</w:t>
      </w:r>
      <w:r>
        <w:rPr>
          <w:rFonts w:ascii="Garamond" w:eastAsia="Garamond" w:hAnsi="Garamond"/>
          <w:color w:val="4A361D"/>
        </w:rPr>
        <w:t xml:space="preserve"> passively put in his days</w:t>
      </w:r>
      <w:r>
        <w:rPr>
          <w:rFonts w:ascii="Garamond" w:eastAsia="Garamond" w:hAnsi="Garamond"/>
          <w:color w:val="3B2A20"/>
        </w:rPr>
        <w:t xml:space="preserve">—have missed a main point of both </w:t>
      </w:r>
      <w:r>
        <w:rPr>
          <w:rFonts w:ascii="Garamond" w:eastAsia="Garamond" w:hAnsi="Garamond"/>
          <w:i/>
          <w:color w:val="3B2A20"/>
        </w:rPr>
        <w:t>Passage</w:t>
      </w:r>
      <w:r>
        <w:rPr>
          <w:rFonts w:ascii="Garamond" w:eastAsia="Garamond" w:hAnsi="Garamond"/>
          <w:color w:val="4A361D"/>
        </w:rPr>
        <w:t xml:space="preserve"> and</w:t>
      </w:r>
      <w:r>
        <w:rPr>
          <w:rFonts w:ascii="Garamond" w:eastAsia="Garamond" w:hAnsi="Garamond"/>
          <w:color w:val="3B2A20"/>
        </w:rPr>
        <w:t xml:space="preserve"> the</w:t>
      </w:r>
      <w:r>
        <w:rPr>
          <w:rFonts w:ascii="Garamond" w:eastAsia="Garamond" w:hAnsi="Garamond"/>
          <w:color w:val="4A361D"/>
        </w:rPr>
        <w:t xml:space="preserve"> essays.</w:t>
      </w:r>
      <w:r>
        <w:rPr>
          <w:rFonts w:ascii="Garamond" w:eastAsia="Garamond" w:hAnsi="Garamond"/>
          <w:color w:val="3B2A20"/>
        </w:rPr>
        <w:t xml:space="preserve"> Angus</w:t>
      </w:r>
      <w:r>
        <w:rPr>
          <w:rFonts w:ascii="Garamond" w:eastAsia="Garamond" w:hAnsi="Garamond"/>
          <w:color w:val="4A361D"/>
        </w:rPr>
        <w:t xml:space="preserve"> Wilson, for</w:t>
      </w:r>
    </w:p>
    <w:p w14:paraId="3C7F19D6" w14:textId="77777777" w:rsidR="000A0D18" w:rsidRDefault="00000000">
      <w:pPr>
        <w:spacing w:line="256" w:lineRule="exact"/>
        <w:jc w:val="both"/>
        <w:textAlignment w:val="baseline"/>
        <w:rPr>
          <w:rFonts w:ascii="Garamond" w:eastAsia="Garamond" w:hAnsi="Garamond"/>
          <w:color w:val="3B2A20"/>
        </w:rPr>
      </w:pPr>
      <w:r>
        <w:rPr>
          <w:rFonts w:ascii="Garamond" w:eastAsia="Garamond" w:hAnsi="Garamond"/>
          <w:color w:val="3B2A20"/>
        </w:rPr>
        <w:t>example (who says his sympathies with</w:t>
      </w:r>
      <w:r>
        <w:rPr>
          <w:rFonts w:ascii="Garamond" w:eastAsia="Garamond" w:hAnsi="Garamond"/>
          <w:color w:val="4A361D"/>
        </w:rPr>
        <w:t xml:space="preserve"> Forster's work "desert" him </w:t>
      </w:r>
      <w:r>
        <w:rPr>
          <w:rFonts w:ascii="Garamond" w:eastAsia="Garamond" w:hAnsi="Garamond"/>
          <w:color w:val="3B2A20"/>
        </w:rPr>
        <w:t xml:space="preserve">in the third part of </w:t>
      </w:r>
      <w:r>
        <w:rPr>
          <w:rFonts w:ascii="Garamond" w:eastAsia="Garamond" w:hAnsi="Garamond"/>
          <w:i/>
          <w:color w:val="3B2A20"/>
        </w:rPr>
        <w:t xml:space="preserve">Passage), </w:t>
      </w:r>
      <w:r>
        <w:rPr>
          <w:rFonts w:ascii="Garamond" w:eastAsia="Garamond" w:hAnsi="Garamond"/>
          <w:color w:val="3B2A20"/>
        </w:rPr>
        <w:t>asked</w:t>
      </w:r>
      <w:r>
        <w:rPr>
          <w:rFonts w:ascii="Garamond" w:eastAsia="Garamond" w:hAnsi="Garamond"/>
          <w:color w:val="4A361D"/>
        </w:rPr>
        <w:t xml:space="preserve"> Forster in an interview whether</w:t>
      </w:r>
      <w:r>
        <w:rPr>
          <w:rFonts w:ascii="Garamond" w:eastAsia="Garamond" w:hAnsi="Garamond"/>
          <w:color w:val="3B2A20"/>
        </w:rPr>
        <w:t xml:space="preserve"> the</w:t>
      </w:r>
    </w:p>
    <w:p w14:paraId="730EED9F" w14:textId="77777777" w:rsidR="000A0D18" w:rsidRDefault="00000000">
      <w:pPr>
        <w:spacing w:before="1" w:line="259" w:lineRule="exact"/>
        <w:jc w:val="both"/>
        <w:textAlignment w:val="baseline"/>
        <w:rPr>
          <w:rFonts w:ascii="Garamond" w:eastAsia="Garamond" w:hAnsi="Garamond"/>
          <w:color w:val="3B2A20"/>
        </w:rPr>
      </w:pPr>
      <w:r>
        <w:rPr>
          <w:rFonts w:ascii="Garamond" w:eastAsia="Garamond" w:hAnsi="Garamond"/>
          <w:color w:val="3B2A20"/>
        </w:rPr>
        <w:t>collapse of Mrs. Moore</w:t>
      </w:r>
      <w:r>
        <w:rPr>
          <w:rFonts w:ascii="Garamond" w:eastAsia="Garamond" w:hAnsi="Garamond"/>
          <w:color w:val="4A361D"/>
        </w:rPr>
        <w:t xml:space="preserve"> was</w:t>
      </w:r>
      <w:r>
        <w:rPr>
          <w:rFonts w:ascii="Garamond" w:eastAsia="Garamond" w:hAnsi="Garamond"/>
          <w:color w:val="3B2A20"/>
        </w:rPr>
        <w:t xml:space="preserve"> connected</w:t>
      </w:r>
      <w:r>
        <w:rPr>
          <w:rFonts w:ascii="Garamond" w:eastAsia="Garamond" w:hAnsi="Garamond"/>
          <w:color w:val="4A361D"/>
        </w:rPr>
        <w:t xml:space="preserve"> with Forster's ceasing to write </w:t>
      </w:r>
      <w:r>
        <w:rPr>
          <w:rFonts w:ascii="Garamond" w:eastAsia="Garamond" w:hAnsi="Garamond"/>
          <w:color w:val="3B2A20"/>
        </w:rPr>
        <w:t>novels. He received an answer</w:t>
      </w:r>
      <w:r>
        <w:rPr>
          <w:rFonts w:ascii="Garamond" w:eastAsia="Garamond" w:hAnsi="Garamond"/>
          <w:color w:val="4A361D"/>
        </w:rPr>
        <w:t xml:space="preserve"> that at first disappointed him: "It's</w:t>
      </w:r>
      <w:r>
        <w:rPr>
          <w:rFonts w:ascii="Garamond" w:eastAsia="Garamond" w:hAnsi="Garamond"/>
          <w:color w:val="3B2A20"/>
        </w:rPr>
        <w:t xml:space="preserve"> a</w:t>
      </w:r>
    </w:p>
    <w:p w14:paraId="1EBEE686" w14:textId="77777777" w:rsidR="000A0D18" w:rsidRDefault="00000000">
      <w:pPr>
        <w:spacing w:before="1" w:line="259" w:lineRule="exact"/>
        <w:jc w:val="both"/>
        <w:textAlignment w:val="baseline"/>
        <w:rPr>
          <w:rFonts w:ascii="Garamond" w:eastAsia="Garamond" w:hAnsi="Garamond"/>
          <w:color w:val="3B2A20"/>
        </w:rPr>
      </w:pPr>
      <w:r>
        <w:rPr>
          <w:rFonts w:ascii="Garamond" w:eastAsia="Garamond" w:hAnsi="Garamond"/>
          <w:color w:val="3B2A20"/>
        </w:rPr>
        <w:t>moment of negation.</w:t>
      </w:r>
      <w:r>
        <w:rPr>
          <w:rFonts w:ascii="Garamond" w:eastAsia="Garamond" w:hAnsi="Garamond"/>
          <w:color w:val="4A361D"/>
        </w:rPr>
        <w:t xml:space="preserve"> I</w:t>
      </w:r>
      <w:r>
        <w:rPr>
          <w:rFonts w:ascii="Garamond" w:eastAsia="Garamond" w:hAnsi="Garamond"/>
          <w:color w:val="3B2A20"/>
        </w:rPr>
        <w:t xml:space="preserve"> suppose</w:t>
      </w:r>
      <w:r>
        <w:rPr>
          <w:rFonts w:ascii="Garamond" w:eastAsia="Garamond" w:hAnsi="Garamond"/>
          <w:color w:val="4A361D"/>
        </w:rPr>
        <w:t xml:space="preserve"> it's the</w:t>
      </w:r>
      <w:r>
        <w:rPr>
          <w:rFonts w:ascii="Garamond" w:eastAsia="Garamond" w:hAnsi="Garamond"/>
          <w:color w:val="3B2A20"/>
        </w:rPr>
        <w:t xml:space="preserve"> same thing</w:t>
      </w:r>
      <w:r>
        <w:rPr>
          <w:rFonts w:ascii="Garamond" w:eastAsia="Garamond" w:hAnsi="Garamond"/>
          <w:color w:val="4A361D"/>
        </w:rPr>
        <w:t xml:space="preserve"> as</w:t>
      </w:r>
      <w:r>
        <w:rPr>
          <w:rFonts w:ascii="Garamond" w:eastAsia="Garamond" w:hAnsi="Garamond"/>
          <w:color w:val="3B2A20"/>
        </w:rPr>
        <w:t xml:space="preserve"> the</w:t>
      </w:r>
      <w:r>
        <w:rPr>
          <w:rFonts w:ascii="Garamond" w:eastAsia="Garamond" w:hAnsi="Garamond"/>
          <w:color w:val="4A361D"/>
        </w:rPr>
        <w:t xml:space="preserve"> vision</w:t>
      </w:r>
      <w:r>
        <w:rPr>
          <w:rFonts w:ascii="Garamond" w:eastAsia="Garamond" w:hAnsi="Garamond"/>
          <w:color w:val="3B2A20"/>
        </w:rPr>
        <w:t xml:space="preserve"> we have discussed with its back turned."</w:t>
      </w:r>
      <w:r>
        <w:rPr>
          <w:rFonts w:ascii="Garamond" w:eastAsia="Garamond" w:hAnsi="Garamond"/>
          <w:color w:val="3B2A20"/>
          <w:vertAlign w:val="superscript"/>
        </w:rPr>
        <w:t>16</w:t>
      </w:r>
      <w:r>
        <w:rPr>
          <w:rFonts w:ascii="Garamond" w:eastAsia="Garamond" w:hAnsi="Garamond"/>
          <w:color w:val="3B2A20"/>
        </w:rPr>
        <w:t xml:space="preserve"> The vision,</w:t>
      </w:r>
      <w:r>
        <w:rPr>
          <w:rFonts w:ascii="Garamond" w:eastAsia="Garamond" w:hAnsi="Garamond"/>
          <w:color w:val="4A361D"/>
        </w:rPr>
        <w:t xml:space="preserve"> in short,</w:t>
      </w:r>
      <w:r>
        <w:rPr>
          <w:rFonts w:ascii="Garamond" w:eastAsia="Garamond" w:hAnsi="Garamond"/>
          <w:color w:val="3B2A20"/>
        </w:rPr>
        <w:t xml:space="preserve"> though it has different aspects,</w:t>
      </w:r>
      <w:r>
        <w:rPr>
          <w:rFonts w:ascii="Garamond" w:eastAsia="Garamond" w:hAnsi="Garamond"/>
          <w:color w:val="4A361D"/>
        </w:rPr>
        <w:t xml:space="preserve"> is </w:t>
      </w:r>
      <w:r>
        <w:rPr>
          <w:rFonts w:ascii="Garamond" w:eastAsia="Garamond" w:hAnsi="Garamond"/>
          <w:i/>
          <w:color w:val="4A361D"/>
        </w:rPr>
        <w:t>one</w:t>
      </w:r>
      <w:r>
        <w:rPr>
          <w:rFonts w:ascii="Garamond" w:eastAsia="Garamond" w:hAnsi="Garamond"/>
          <w:i/>
          <w:color w:val="3B2A20"/>
        </w:rPr>
        <w:t xml:space="preserve"> thing, </w:t>
      </w:r>
      <w:r>
        <w:rPr>
          <w:rFonts w:ascii="Garamond" w:eastAsia="Garamond" w:hAnsi="Garamond"/>
          <w:color w:val="3B2A20"/>
        </w:rPr>
        <w:t>an organic whole;</w:t>
      </w:r>
      <w:r>
        <w:rPr>
          <w:rFonts w:ascii="Garamond" w:eastAsia="Garamond" w:hAnsi="Garamond"/>
          <w:color w:val="4A361D"/>
        </w:rPr>
        <w:t xml:space="preserve"> Forster sees</w:t>
      </w:r>
      <w:r>
        <w:rPr>
          <w:rFonts w:ascii="Garamond" w:eastAsia="Garamond" w:hAnsi="Garamond"/>
          <w:color w:val="3B2A20"/>
        </w:rPr>
        <w:t xml:space="preserve"> the negation, but he also connects</w:t>
      </w:r>
      <w:r>
        <w:rPr>
          <w:rFonts w:ascii="Garamond" w:eastAsia="Garamond" w:hAnsi="Garamond"/>
          <w:color w:val="4A361D"/>
        </w:rPr>
        <w:t xml:space="preserve"> it</w:t>
      </w:r>
      <w:r>
        <w:rPr>
          <w:rFonts w:ascii="Garamond" w:eastAsia="Garamond" w:hAnsi="Garamond"/>
          <w:color w:val="3B2A20"/>
        </w:rPr>
        <w:t xml:space="preserve"> with its</w:t>
      </w:r>
      <w:r>
        <w:rPr>
          <w:rFonts w:ascii="Garamond" w:eastAsia="Garamond" w:hAnsi="Garamond"/>
          <w:color w:val="4A361D"/>
        </w:rPr>
        <w:t xml:space="preserve"> context.</w:t>
      </w:r>
      <w:r>
        <w:rPr>
          <w:rFonts w:ascii="Garamond" w:eastAsia="Garamond" w:hAnsi="Garamond"/>
          <w:color w:val="3B2A20"/>
        </w:rPr>
        <w:t xml:space="preserve"> What</w:t>
      </w:r>
      <w:r>
        <w:rPr>
          <w:rFonts w:ascii="Garamond" w:eastAsia="Garamond" w:hAnsi="Garamond"/>
          <w:color w:val="4A361D"/>
        </w:rPr>
        <w:t xml:space="preserve"> is not yet well </w:t>
      </w:r>
      <w:r>
        <w:rPr>
          <w:rFonts w:ascii="Garamond" w:eastAsia="Garamond" w:hAnsi="Garamond"/>
          <w:color w:val="3B2A20"/>
        </w:rPr>
        <w:t>understood in the criticism of Forster is</w:t>
      </w:r>
      <w:r>
        <w:rPr>
          <w:rFonts w:ascii="Garamond" w:eastAsia="Garamond" w:hAnsi="Garamond"/>
          <w:color w:val="4A361D"/>
        </w:rPr>
        <w:t xml:space="preserve"> that this</w:t>
      </w:r>
      <w:r>
        <w:rPr>
          <w:rFonts w:ascii="Garamond" w:eastAsia="Garamond" w:hAnsi="Garamond"/>
          <w:color w:val="3B2A20"/>
        </w:rPr>
        <w:t xml:space="preserve"> negative vision, hor-</w:t>
      </w:r>
      <w:r>
        <w:rPr>
          <w:rFonts w:ascii="Garamond" w:eastAsia="Garamond" w:hAnsi="Garamond"/>
          <w:color w:val="000000"/>
          <w:sz w:val="24"/>
        </w:rPr>
        <w:t xml:space="preserve"> </w:t>
      </w:r>
    </w:p>
    <w:p w14:paraId="1C9E5C9A" w14:textId="77777777" w:rsidR="000A0D18" w:rsidRDefault="00000000">
      <w:pPr>
        <w:spacing w:before="4" w:line="249" w:lineRule="exact"/>
        <w:jc w:val="both"/>
        <w:textAlignment w:val="baseline"/>
        <w:rPr>
          <w:rFonts w:ascii="Garamond" w:eastAsia="Garamond" w:hAnsi="Garamond"/>
          <w:color w:val="3B2A20"/>
        </w:rPr>
      </w:pPr>
      <w:r>
        <w:rPr>
          <w:rFonts w:ascii="Garamond" w:eastAsia="Garamond" w:hAnsi="Garamond"/>
          <w:color w:val="3B2A20"/>
        </w:rPr>
        <w:t>rible as it is by itself, is absolutely necessary for a balanced and even sane view</w:t>
      </w:r>
      <w:r>
        <w:rPr>
          <w:rFonts w:ascii="Garamond" w:eastAsia="Garamond" w:hAnsi="Garamond"/>
          <w:color w:val="4A361D"/>
        </w:rPr>
        <w:t xml:space="preserve"> of life.</w:t>
      </w:r>
    </w:p>
    <w:p w14:paraId="02534316" w14:textId="77777777" w:rsidR="000A0D18" w:rsidRDefault="00000000">
      <w:pPr>
        <w:spacing w:before="47" w:line="259" w:lineRule="exact"/>
        <w:ind w:firstLine="216"/>
        <w:jc w:val="both"/>
        <w:textAlignment w:val="baseline"/>
        <w:rPr>
          <w:rFonts w:ascii="Garamond" w:eastAsia="Garamond" w:hAnsi="Garamond"/>
          <w:color w:val="3B2A20"/>
        </w:rPr>
      </w:pPr>
      <w:r>
        <w:rPr>
          <w:rFonts w:ascii="Garamond" w:eastAsia="Garamond" w:hAnsi="Garamond"/>
          <w:color w:val="3B2A20"/>
        </w:rPr>
        <w:t xml:space="preserve">Nevertheless, there is no denying that Forster, compared with such </w:t>
      </w:r>
      <w:r>
        <w:rPr>
          <w:rFonts w:ascii="Garamond" w:eastAsia="Garamond" w:hAnsi="Garamond"/>
          <w:i/>
          <w:color w:val="3B2A20"/>
        </w:rPr>
        <w:t xml:space="preserve">hommes engages </w:t>
      </w:r>
      <w:r>
        <w:rPr>
          <w:rFonts w:ascii="Garamond" w:eastAsia="Garamond" w:hAnsi="Garamond"/>
          <w:color w:val="3B2A20"/>
        </w:rPr>
        <w:t>as Julian Bell and Andre Malraux, has been a peace</w:t>
      </w:r>
      <w:r>
        <w:rPr>
          <w:rFonts w:ascii="Garamond" w:eastAsia="Garamond" w:hAnsi="Garamond"/>
          <w:color w:val="3B2A20"/>
        </w:rPr>
        <w:softHyphen/>
        <w:t>ful sojourner in his own vineyard. Like Matthew Arnold (albeit less actively) he has advocated disinterestedness in an age of gigantic con</w:t>
      </w:r>
      <w:r>
        <w:rPr>
          <w:rFonts w:ascii="Garamond" w:eastAsia="Garamond" w:hAnsi="Garamond"/>
          <w:color w:val="3B2A20"/>
        </w:rPr>
        <w:softHyphen/>
        <w:t>flict, and has found tolerable only "the slighter gestures of dissent." When asked whether he</w:t>
      </w:r>
      <w:r>
        <w:rPr>
          <w:rFonts w:ascii="Garamond" w:eastAsia="Garamond" w:hAnsi="Garamond"/>
          <w:color w:val="4A361D"/>
        </w:rPr>
        <w:t xml:space="preserve"> was</w:t>
      </w:r>
      <w:r>
        <w:rPr>
          <w:rFonts w:ascii="Garamond" w:eastAsia="Garamond" w:hAnsi="Garamond"/>
          <w:color w:val="3B2A20"/>
        </w:rPr>
        <w:t xml:space="preserve"> apolitical for the same</w:t>
      </w:r>
      <w:r>
        <w:rPr>
          <w:rFonts w:ascii="Garamond" w:eastAsia="Garamond" w:hAnsi="Garamond"/>
          <w:color w:val="4A361D"/>
        </w:rPr>
        <w:t xml:space="preserve"> reasons as</w:t>
      </w:r>
      <w:r>
        <w:rPr>
          <w:rFonts w:ascii="Garamond" w:eastAsia="Garamond" w:hAnsi="Garamond"/>
          <w:color w:val="3B2A20"/>
        </w:rPr>
        <w:t xml:space="preserve"> Andre Gide</w:t>
      </w:r>
      <w:r>
        <w:rPr>
          <w:rFonts w:ascii="Garamond" w:eastAsia="Garamond" w:hAnsi="Garamond"/>
          <w:color w:val="4A361D"/>
        </w:rPr>
        <w:t xml:space="preserve"> (because</w:t>
      </w:r>
      <w:r>
        <w:rPr>
          <w:rFonts w:ascii="Garamond" w:eastAsia="Garamond" w:hAnsi="Garamond"/>
          <w:color w:val="3B2A20"/>
        </w:rPr>
        <w:t xml:space="preserve"> "there</w:t>
      </w:r>
      <w:r>
        <w:rPr>
          <w:rFonts w:ascii="Garamond" w:eastAsia="Garamond" w:hAnsi="Garamond"/>
          <w:color w:val="4A361D"/>
        </w:rPr>
        <w:t xml:space="preserve"> is</w:t>
      </w:r>
      <w:r>
        <w:rPr>
          <w:rFonts w:ascii="Garamond" w:eastAsia="Garamond" w:hAnsi="Garamond"/>
          <w:color w:val="3B2A20"/>
        </w:rPr>
        <w:t xml:space="preserve"> no politics without fraud") he said, "No, not because</w:t>
      </w:r>
      <w:r>
        <w:rPr>
          <w:rFonts w:ascii="Garamond" w:eastAsia="Garamond" w:hAnsi="Garamond"/>
          <w:color w:val="4A361D"/>
        </w:rPr>
        <w:t xml:space="preserve"> of</w:t>
      </w:r>
      <w:r>
        <w:rPr>
          <w:rFonts w:ascii="Garamond" w:eastAsia="Garamond" w:hAnsi="Garamond"/>
          <w:color w:val="3B2A20"/>
        </w:rPr>
        <w:t xml:space="preserve"> fraud (English politics have less fraud than</w:t>
      </w:r>
      <w:r>
        <w:rPr>
          <w:rFonts w:ascii="Garamond" w:eastAsia="Garamond" w:hAnsi="Garamond"/>
          <w:color w:val="4A361D"/>
        </w:rPr>
        <w:t xml:space="preserve"> French) </w:t>
      </w:r>
      <w:r>
        <w:rPr>
          <w:rFonts w:ascii="Garamond" w:eastAsia="Garamond" w:hAnsi="Garamond"/>
          <w:b/>
          <w:color w:val="4A361D"/>
        </w:rPr>
        <w:t>but</w:t>
      </w:r>
    </w:p>
    <w:p w14:paraId="4F414CE0" w14:textId="77777777" w:rsidR="000A0D18" w:rsidRDefault="000A0D18">
      <w:pPr>
        <w:sectPr w:rsidR="000A0D18">
          <w:pgSz w:w="7411" w:h="12019"/>
          <w:pgMar w:top="300" w:right="311" w:bottom="1283" w:left="1023" w:header="720" w:footer="720" w:gutter="0"/>
          <w:cols w:space="720"/>
        </w:sectPr>
      </w:pPr>
    </w:p>
    <w:p w14:paraId="172F1BD3" w14:textId="77777777" w:rsidR="000A0D18" w:rsidRDefault="00000000">
      <w:pPr>
        <w:tabs>
          <w:tab w:val="right" w:pos="6048"/>
        </w:tabs>
        <w:spacing w:line="252" w:lineRule="exact"/>
        <w:jc w:val="both"/>
        <w:textAlignment w:val="baseline"/>
        <w:rPr>
          <w:rFonts w:eastAsia="Times New Roman"/>
          <w:b/>
          <w:color w:val="332112"/>
          <w:sz w:val="14"/>
        </w:rPr>
      </w:pPr>
      <w:r>
        <w:lastRenderedPageBreak/>
        <w:pict w14:anchorId="44BCD4C2">
          <v:shape id="_x0000_s1146" type="#_x0000_t202" style="position:absolute;left:0;text-align:left;margin-left:0;margin-top:0;width:391.2pt;height:604.1pt;z-index:-251563520;mso-position-horizontal-relative:page;mso-position-vertical-relative:page" fillcolor="#e5d9b8" stroked="f">
            <v:textbox>
              <w:txbxContent>
                <w:p w14:paraId="5CD99E7B" w14:textId="77777777" w:rsidR="00000000" w:rsidRDefault="00000000"/>
              </w:txbxContent>
            </v:textbox>
            <w10:wrap anchorx="page" anchory="page"/>
          </v:shape>
        </w:pict>
      </w:r>
      <w:r>
        <w:rPr>
          <w:rFonts w:eastAsia="Times New Roman"/>
          <w:b/>
          <w:color w:val="332112"/>
          <w:sz w:val="14"/>
        </w:rPr>
        <w:t>CRITICISM: THE NEAR AND THE FAR</w:t>
      </w:r>
      <w:r>
        <w:rPr>
          <w:rFonts w:eastAsia="Times New Roman"/>
          <w:b/>
          <w:color w:val="332112"/>
          <w:sz w:val="14"/>
        </w:rPr>
        <w:tab/>
      </w:r>
      <w:r>
        <w:rPr>
          <w:rFonts w:eastAsia="Times New Roman"/>
          <w:color w:val="332112"/>
          <w:sz w:val="20"/>
        </w:rPr>
        <w:t>351</w:t>
      </w:r>
    </w:p>
    <w:p w14:paraId="054B2E18" w14:textId="77777777" w:rsidR="000A0D18" w:rsidRDefault="00000000">
      <w:pPr>
        <w:spacing w:before="78" w:line="258" w:lineRule="exact"/>
        <w:jc w:val="both"/>
        <w:textAlignment w:val="baseline"/>
        <w:rPr>
          <w:rFonts w:eastAsia="Times New Roman"/>
          <w:color w:val="332112"/>
          <w:spacing w:val="8"/>
          <w:sz w:val="20"/>
        </w:rPr>
      </w:pPr>
      <w:r>
        <w:rPr>
          <w:rFonts w:eastAsia="Times New Roman"/>
          <w:color w:val="332112"/>
          <w:spacing w:val="8"/>
          <w:sz w:val="20"/>
        </w:rPr>
        <w:t>because of their essential futility. It's preposterous to read of Gait-skell's answer to Macmillan on economy on the same page as Sput-nik1"</w:t>
      </w:r>
      <w:r>
        <w:rPr>
          <w:rFonts w:eastAsia="Times New Roman"/>
          <w:color w:val="332112"/>
          <w:spacing w:val="8"/>
          <w:sz w:val="20"/>
          <w:vertAlign w:val="superscript"/>
        </w:rPr>
        <w:t>17</w:t>
      </w:r>
      <w:r>
        <w:rPr>
          <w:rFonts w:eastAsia="Times New Roman"/>
          <w:color w:val="332112"/>
          <w:spacing w:val="8"/>
          <w:sz w:val="20"/>
        </w:rPr>
        <w:t xml:space="preserve"> But in those areas where politics impinge on personal rela</w:t>
      </w:r>
      <w:r>
        <w:rPr>
          <w:rFonts w:eastAsia="Times New Roman"/>
          <w:color w:val="332112"/>
          <w:spacing w:val="8"/>
          <w:sz w:val="20"/>
        </w:rPr>
        <w:softHyphen/>
        <w:t>tions, threaten individual freedom, or impair civil liberties, he has been an energetic partisan.</w:t>
      </w:r>
    </w:p>
    <w:p w14:paraId="30340A4A" w14:textId="77777777" w:rsidR="000A0D18" w:rsidRDefault="00000000">
      <w:pPr>
        <w:spacing w:before="262" w:line="258" w:lineRule="exact"/>
        <w:ind w:left="3024"/>
        <w:jc w:val="both"/>
        <w:textAlignment w:val="baseline"/>
        <w:rPr>
          <w:rFonts w:eastAsia="Times New Roman"/>
          <w:color w:val="332112"/>
          <w:sz w:val="20"/>
        </w:rPr>
      </w:pPr>
      <w:r>
        <w:rPr>
          <w:rFonts w:eastAsia="Times New Roman"/>
          <w:color w:val="332112"/>
          <w:sz w:val="20"/>
        </w:rPr>
        <w:t>3</w:t>
      </w:r>
    </w:p>
    <w:p w14:paraId="577B7BDE" w14:textId="77777777" w:rsidR="000A0D18" w:rsidRDefault="00000000">
      <w:pPr>
        <w:spacing w:before="15" w:line="258" w:lineRule="exact"/>
        <w:jc w:val="both"/>
        <w:textAlignment w:val="baseline"/>
        <w:rPr>
          <w:rFonts w:eastAsia="Times New Roman"/>
          <w:color w:val="332112"/>
          <w:spacing w:val="9"/>
          <w:sz w:val="20"/>
        </w:rPr>
      </w:pPr>
      <w:r>
        <w:rPr>
          <w:rFonts w:eastAsia="Times New Roman"/>
          <w:color w:val="332112"/>
          <w:spacing w:val="9"/>
          <w:sz w:val="20"/>
        </w:rPr>
        <w:t>Throughout the decade of the thirties, Forster, along with many of his cultured contemporaries, felt smoked out of the ivory tower and driven into the public arena. Since they had no taste for politics, they did not quite know what to do there; but the inescapable facts of Depression, Fascism, Communism, the coming war—and all the social repressions accompanying mobilization for crisis</w:t>
      </w:r>
      <w:r>
        <w:rPr>
          <w:rFonts w:eastAsia="Times New Roman"/>
          <w:color w:val="332112"/>
          <w:spacing w:val="9"/>
          <w:sz w:val="18"/>
        </w:rPr>
        <w:t>-</w:t>
      </w:r>
      <w:r>
        <w:rPr>
          <w:rFonts w:eastAsia="Times New Roman"/>
          <w:color w:val="332112"/>
          <w:spacing w:val="9"/>
          <w:sz w:val="20"/>
        </w:rPr>
        <w:t>seriously dis</w:t>
      </w:r>
      <w:r>
        <w:rPr>
          <w:rFonts w:eastAsia="Times New Roman"/>
          <w:color w:val="332112"/>
          <w:spacing w:val="9"/>
          <w:sz w:val="20"/>
        </w:rPr>
        <w:softHyphen/>
        <w:t>turbed their complacency and consciences. In the twenties most En</w:t>
      </w:r>
      <w:r>
        <w:rPr>
          <w:rFonts w:eastAsia="Times New Roman"/>
          <w:color w:val="332112"/>
          <w:spacing w:val="9"/>
          <w:sz w:val="20"/>
        </w:rPr>
        <w:softHyphen/>
        <w:t>glish writers had been relatively isolated from the nation's social and political life, assuming often a virtuous superiority to any show of public-spiritedness or patriotism. Of this period George Orwell wrote: "England is perhaps the only great country whose intellectuals are ashamed of their own nationality."</w:t>
      </w:r>
      <w:r>
        <w:rPr>
          <w:rFonts w:eastAsia="Times New Roman"/>
          <w:color w:val="332112"/>
          <w:spacing w:val="9"/>
          <w:sz w:val="20"/>
          <w:vertAlign w:val="superscript"/>
        </w:rPr>
        <w:t>18</w:t>
      </w:r>
      <w:r>
        <w:rPr>
          <w:rFonts w:eastAsia="Times New Roman"/>
          <w:color w:val="332112"/>
          <w:spacing w:val="9"/>
          <w:sz w:val="20"/>
        </w:rPr>
        <w:t xml:space="preserve"> But the thirties brought a haunt</w:t>
      </w:r>
      <w:r>
        <w:rPr>
          <w:rFonts w:eastAsia="Times New Roman"/>
          <w:color w:val="332112"/>
          <w:spacing w:val="9"/>
          <w:sz w:val="20"/>
        </w:rPr>
        <w:softHyphen/>
        <w:t>ing sense of the enemy at the gates, and any easy complacency about the permanence of civilization began to seem frivolous and forced. What worried Forster, however, was the enemy within the gates, the invaders of private freedom who multiply in a besieged society:</w:t>
      </w:r>
    </w:p>
    <w:p w14:paraId="374BDC53" w14:textId="77777777" w:rsidR="000A0D18" w:rsidRDefault="00000000">
      <w:pPr>
        <w:spacing w:before="66" w:line="222" w:lineRule="exact"/>
        <w:jc w:val="both"/>
        <w:textAlignment w:val="baseline"/>
        <w:rPr>
          <w:rFonts w:eastAsia="Times New Roman"/>
          <w:color w:val="332112"/>
          <w:spacing w:val="6"/>
          <w:sz w:val="18"/>
        </w:rPr>
      </w:pPr>
      <w:r>
        <w:rPr>
          <w:rFonts w:eastAsia="Times New Roman"/>
          <w:color w:val="332112"/>
          <w:spacing w:val="6"/>
          <w:sz w:val="18"/>
        </w:rPr>
        <w:t xml:space="preserve">We can't build as we like or drink when we like or dress as we like. We can't even undress as we like, but when we bathe must wear an increasing amount of costume in the combined interest of British modesty and British trade. We can't say what we like—there is this legend of free speech, but you try it on: free speech and saying what you want to say are very different things. We can't read or write what we like. Oh, by the way, some publishers of repute intend to bring out an edition of Joyce's </w:t>
      </w:r>
      <w:r>
        <w:rPr>
          <w:rFonts w:eastAsia="Times New Roman"/>
          <w:i/>
          <w:color w:val="332112"/>
          <w:spacing w:val="6"/>
          <w:sz w:val="18"/>
        </w:rPr>
        <w:t xml:space="preserve">Ulysses </w:t>
      </w:r>
      <w:r>
        <w:rPr>
          <w:rFonts w:eastAsia="Times New Roman"/>
          <w:color w:val="332112"/>
          <w:spacing w:val="6"/>
          <w:sz w:val="18"/>
        </w:rPr>
        <w:t>in this country: I hope they will get away with it, for it is an important work—but we shall see. And, finally, we cannot go where we like. Escape is impossible. We can only get out of England on a ticket of leave, issued if our conduct has been satisfac</w:t>
      </w:r>
      <w:r>
        <w:rPr>
          <w:rFonts w:eastAsia="Times New Roman"/>
          <w:color w:val="332112"/>
          <w:spacing w:val="6"/>
          <w:sz w:val="18"/>
        </w:rPr>
        <w:softHyphen/>
        <w:t xml:space="preserve">tory.... This ticket of leave is called </w:t>
      </w:r>
      <w:r>
        <w:rPr>
          <w:rFonts w:eastAsia="Times New Roman"/>
          <w:color w:val="332112"/>
          <w:spacing w:val="6"/>
          <w:sz w:val="20"/>
        </w:rPr>
        <w:t>a passport.</w:t>
      </w:r>
      <w:r>
        <w:rPr>
          <w:rFonts w:eastAsia="Times New Roman"/>
          <w:color w:val="332112"/>
          <w:spacing w:val="6"/>
          <w:sz w:val="20"/>
          <w:vertAlign w:val="superscript"/>
        </w:rPr>
        <w:t>19</w:t>
      </w:r>
      <w:r>
        <w:rPr>
          <w:rFonts w:eastAsia="Times New Roman"/>
          <w:color w:val="332112"/>
          <w:spacing w:val="6"/>
          <w:sz w:val="20"/>
        </w:rPr>
        <w:t xml:space="preserve"> </w:t>
      </w:r>
    </w:p>
    <w:p w14:paraId="74502C79" w14:textId="77777777" w:rsidR="000A0D18" w:rsidRDefault="00000000">
      <w:pPr>
        <w:spacing w:before="131" w:line="256" w:lineRule="exact"/>
        <w:ind w:firstLine="216"/>
        <w:jc w:val="both"/>
        <w:textAlignment w:val="baseline"/>
        <w:rPr>
          <w:rFonts w:eastAsia="Times New Roman"/>
          <w:color w:val="332112"/>
          <w:sz w:val="20"/>
        </w:rPr>
      </w:pPr>
      <w:r>
        <w:rPr>
          <w:rFonts w:eastAsia="Times New Roman"/>
          <w:color w:val="332112"/>
          <w:sz w:val="20"/>
        </w:rPr>
        <w:t xml:space="preserve">Above all, Forster believes that books must be kept free. In 1944, the Tercentenary of the </w:t>
      </w:r>
      <w:r>
        <w:rPr>
          <w:rFonts w:eastAsia="Times New Roman"/>
          <w:i/>
          <w:color w:val="332112"/>
          <w:sz w:val="20"/>
        </w:rPr>
        <w:t xml:space="preserve">Areopagitica, </w:t>
      </w:r>
      <w:r>
        <w:rPr>
          <w:rFonts w:eastAsia="Times New Roman"/>
          <w:color w:val="332112"/>
          <w:sz w:val="20"/>
        </w:rPr>
        <w:t>he wrote an appreciation of Mil</w:t>
      </w:r>
      <w:r>
        <w:rPr>
          <w:rFonts w:eastAsia="Times New Roman"/>
          <w:color w:val="332112"/>
          <w:sz w:val="20"/>
        </w:rPr>
        <w:softHyphen/>
        <w:t>ton's classic statement, and found it a timely brief against the modern</w:t>
      </w:r>
    </w:p>
    <w:p w14:paraId="42C7135F" w14:textId="77777777" w:rsidR="000A0D18" w:rsidRDefault="000A0D18">
      <w:pPr>
        <w:sectPr w:rsidR="000A0D18">
          <w:pgSz w:w="7824" w:h="12082"/>
          <w:pgMar w:top="420" w:right="1224" w:bottom="1306" w:left="523" w:header="720" w:footer="720" w:gutter="0"/>
          <w:cols w:space="720"/>
        </w:sectPr>
      </w:pPr>
    </w:p>
    <w:p w14:paraId="6A3EEF43" w14:textId="77777777" w:rsidR="000A0D18" w:rsidRDefault="00000000">
      <w:pPr>
        <w:tabs>
          <w:tab w:val="right" w:pos="6048"/>
        </w:tabs>
        <w:spacing w:before="41" w:line="201" w:lineRule="exact"/>
        <w:jc w:val="both"/>
        <w:textAlignment w:val="baseline"/>
        <w:rPr>
          <w:rFonts w:ascii="Garamond" w:eastAsia="Garamond" w:hAnsi="Garamond"/>
          <w:color w:val="342413"/>
          <w:sz w:val="16"/>
        </w:rPr>
      </w:pPr>
      <w:r>
        <w:lastRenderedPageBreak/>
        <w:pict w14:anchorId="1B3AEBD3">
          <v:shape id="_x0000_s1145" type="#_x0000_t202" style="position:absolute;left:0;text-align:left;margin-left:0;margin-top:0;width:370.55pt;height:600.95pt;z-index:-251562496;mso-position-horizontal-relative:page;mso-position-vertical-relative:page" fillcolor="#e6dabb" stroked="f">
            <v:textbox>
              <w:txbxContent>
                <w:p w14:paraId="0E6EBF50" w14:textId="77777777" w:rsidR="00000000" w:rsidRDefault="00000000"/>
              </w:txbxContent>
            </v:textbox>
            <w10:wrap anchorx="page" anchory="page"/>
          </v:shape>
        </w:pict>
      </w:r>
      <w:r>
        <w:rPr>
          <w:rFonts w:ascii="Garamond" w:eastAsia="Garamond" w:hAnsi="Garamond"/>
          <w:color w:val="342413"/>
          <w:sz w:val="16"/>
        </w:rPr>
        <w:t>35</w:t>
      </w:r>
      <w:r>
        <w:rPr>
          <w:rFonts w:ascii="Garamond" w:eastAsia="Garamond" w:hAnsi="Garamond"/>
          <w:color w:val="342413"/>
          <w:sz w:val="16"/>
          <w:vertAlign w:val="superscript"/>
        </w:rPr>
        <w:t>2</w:t>
      </w:r>
      <w:r>
        <w:rPr>
          <w:rFonts w:ascii="Garamond" w:eastAsia="Garamond" w:hAnsi="Garamond"/>
          <w:color w:val="342413"/>
          <w:sz w:val="16"/>
        </w:rPr>
        <w:tab/>
        <w:t>THE CAVE AND</w:t>
      </w:r>
      <w:r>
        <w:rPr>
          <w:rFonts w:ascii="Garamond" w:eastAsia="Garamond" w:hAnsi="Garamond"/>
          <w:color w:val="3C2A19"/>
          <w:sz w:val="16"/>
        </w:rPr>
        <w:t xml:space="preserve"> THE MOUNTAIN</w:t>
      </w:r>
    </w:p>
    <w:p w14:paraId="0B6DCFAF" w14:textId="77777777" w:rsidR="000A0D18" w:rsidRDefault="00000000">
      <w:pPr>
        <w:spacing w:before="98" w:line="260" w:lineRule="exact"/>
        <w:jc w:val="both"/>
        <w:textAlignment w:val="baseline"/>
        <w:rPr>
          <w:rFonts w:ascii="Garamond" w:eastAsia="Garamond" w:hAnsi="Garamond"/>
          <w:color w:val="3C2A19"/>
          <w:spacing w:val="6"/>
          <w:sz w:val="21"/>
        </w:rPr>
      </w:pPr>
      <w:r>
        <w:rPr>
          <w:rFonts w:ascii="Garamond" w:eastAsia="Garamond" w:hAnsi="Garamond"/>
          <w:color w:val="3C2A19"/>
          <w:spacing w:val="6"/>
          <w:sz w:val="21"/>
        </w:rPr>
        <w:t>censor:</w:t>
      </w:r>
      <w:r>
        <w:rPr>
          <w:rFonts w:ascii="Garamond" w:eastAsia="Garamond" w:hAnsi="Garamond"/>
          <w:color w:val="342413"/>
          <w:spacing w:val="6"/>
          <w:sz w:val="21"/>
        </w:rPr>
        <w:t xml:space="preserve"> "The big mind</w:t>
      </w:r>
      <w:r>
        <w:rPr>
          <w:rFonts w:ascii="Garamond" w:eastAsia="Garamond" w:hAnsi="Garamond"/>
          <w:color w:val="3C2A19"/>
          <w:spacing w:val="6"/>
          <w:sz w:val="21"/>
        </w:rPr>
        <w:t xml:space="preserve"> having</w:t>
      </w:r>
      <w:r>
        <w:rPr>
          <w:rFonts w:ascii="Garamond" w:eastAsia="Garamond" w:hAnsi="Garamond"/>
          <w:color w:val="342413"/>
          <w:spacing w:val="6"/>
          <w:sz w:val="21"/>
        </w:rPr>
        <w:t xml:space="preserve"> to apply</w:t>
      </w:r>
      <w:r>
        <w:rPr>
          <w:rFonts w:ascii="Garamond" w:eastAsia="Garamond" w:hAnsi="Garamond"/>
          <w:color w:val="3C2A19"/>
          <w:spacing w:val="6"/>
          <w:sz w:val="21"/>
        </w:rPr>
        <w:t xml:space="preserve"> for permission to</w:t>
      </w:r>
      <w:r>
        <w:rPr>
          <w:rFonts w:ascii="Garamond" w:eastAsia="Garamond" w:hAnsi="Garamond"/>
          <w:color w:val="342413"/>
          <w:spacing w:val="6"/>
          <w:sz w:val="21"/>
        </w:rPr>
        <w:t xml:space="preserve"> the fidgety small</w:t>
      </w:r>
      <w:r>
        <w:rPr>
          <w:rFonts w:ascii="Garamond" w:eastAsia="Garamond" w:hAnsi="Garamond"/>
          <w:color w:val="3C2A19"/>
          <w:spacing w:val="6"/>
          <w:sz w:val="21"/>
        </w:rPr>
        <w:t xml:space="preserve"> mind."2</w:t>
      </w:r>
      <w:r>
        <w:rPr>
          <w:rFonts w:ascii="Garamond" w:eastAsia="Garamond" w:hAnsi="Garamond"/>
          <w:color w:val="3C2A19"/>
          <w:spacing w:val="6"/>
          <w:sz w:val="21"/>
          <w:vertAlign w:val="superscript"/>
        </w:rPr>
        <w:t>0</w:t>
      </w:r>
      <w:r>
        <w:rPr>
          <w:rFonts w:ascii="Garamond" w:eastAsia="Garamond" w:hAnsi="Garamond"/>
          <w:color w:val="3C2A19"/>
          <w:spacing w:val="6"/>
          <w:sz w:val="21"/>
        </w:rPr>
        <w:t xml:space="preserve"> Forster had made public his own libertarian</w:t>
      </w:r>
      <w:r>
        <w:rPr>
          <w:rFonts w:ascii="Garamond" w:eastAsia="Garamond" w:hAnsi="Garamond"/>
          <w:color w:val="342413"/>
          <w:spacing w:val="6"/>
          <w:sz w:val="21"/>
        </w:rPr>
        <w:t xml:space="preserve"> position </w:t>
      </w:r>
      <w:r>
        <w:rPr>
          <w:rFonts w:ascii="Garamond" w:eastAsia="Garamond" w:hAnsi="Garamond"/>
          <w:color w:val="3C2A19"/>
          <w:spacing w:val="6"/>
          <w:sz w:val="21"/>
        </w:rPr>
        <w:t xml:space="preserve">regularly since the late twenties. In reviewing St. John-Stevas's </w:t>
      </w:r>
      <w:r>
        <w:rPr>
          <w:rFonts w:ascii="Garamond" w:eastAsia="Garamond" w:hAnsi="Garamond"/>
          <w:i/>
          <w:color w:val="3C2A19"/>
          <w:spacing w:val="6"/>
          <w:sz w:val="21"/>
        </w:rPr>
        <w:t>Ob</w:t>
      </w:r>
      <w:r>
        <w:rPr>
          <w:rFonts w:ascii="Garamond" w:eastAsia="Garamond" w:hAnsi="Garamond"/>
          <w:i/>
          <w:color w:val="3C2A19"/>
          <w:spacing w:val="6"/>
          <w:sz w:val="21"/>
        </w:rPr>
        <w:softHyphen/>
        <w:t xml:space="preserve">scenity and the Law </w:t>
      </w:r>
      <w:r>
        <w:rPr>
          <w:rFonts w:ascii="Garamond" w:eastAsia="Garamond" w:hAnsi="Garamond"/>
          <w:color w:val="3C2A19"/>
          <w:spacing w:val="6"/>
          <w:sz w:val="21"/>
        </w:rPr>
        <w:t>(1956), he recalls a long list of literary suppres</w:t>
      </w:r>
      <w:r>
        <w:rPr>
          <w:rFonts w:ascii="Garamond" w:eastAsia="Garamond" w:hAnsi="Garamond"/>
          <w:color w:val="3C2A19"/>
          <w:spacing w:val="6"/>
          <w:sz w:val="21"/>
        </w:rPr>
        <w:softHyphen/>
        <w:t>sions since 1909 and his personal involvement in some of them.</w:t>
      </w:r>
      <w:r>
        <w:rPr>
          <w:rFonts w:ascii="Garamond" w:eastAsia="Garamond" w:hAnsi="Garamond"/>
          <w:color w:val="342413"/>
          <w:spacing w:val="6"/>
          <w:sz w:val="21"/>
        </w:rPr>
        <w:t xml:space="preserve"> He </w:t>
      </w:r>
      <w:r>
        <w:rPr>
          <w:rFonts w:ascii="Garamond" w:eastAsia="Garamond" w:hAnsi="Garamond"/>
          <w:color w:val="3C2A19"/>
          <w:spacing w:val="6"/>
          <w:sz w:val="21"/>
        </w:rPr>
        <w:t xml:space="preserve">remembers </w:t>
      </w:r>
      <w:r>
        <w:rPr>
          <w:rFonts w:ascii="Garamond" w:eastAsia="Garamond" w:hAnsi="Garamond"/>
          <w:i/>
          <w:color w:val="3C2A19"/>
          <w:spacing w:val="6"/>
          <w:sz w:val="21"/>
        </w:rPr>
        <w:t xml:space="preserve">The Spectator's </w:t>
      </w:r>
      <w:r>
        <w:rPr>
          <w:rFonts w:ascii="Garamond" w:eastAsia="Garamond" w:hAnsi="Garamond"/>
          <w:color w:val="3C2A19"/>
          <w:spacing w:val="6"/>
          <w:sz w:val="21"/>
        </w:rPr>
        <w:t>denunciation of</w:t>
      </w:r>
      <w:r>
        <w:rPr>
          <w:rFonts w:ascii="Garamond" w:eastAsia="Garamond" w:hAnsi="Garamond"/>
          <w:color w:val="342413"/>
          <w:spacing w:val="6"/>
          <w:sz w:val="21"/>
        </w:rPr>
        <w:t xml:space="preserve"> H.</w:t>
      </w:r>
      <w:r>
        <w:rPr>
          <w:rFonts w:ascii="Garamond" w:eastAsia="Garamond" w:hAnsi="Garamond"/>
          <w:color w:val="3C2A19"/>
          <w:spacing w:val="6"/>
          <w:sz w:val="21"/>
        </w:rPr>
        <w:t xml:space="preserve"> G. Wells's </w:t>
      </w:r>
      <w:r>
        <w:rPr>
          <w:rFonts w:ascii="Garamond" w:eastAsia="Garamond" w:hAnsi="Garamond"/>
          <w:i/>
          <w:color w:val="3C2A19"/>
          <w:spacing w:val="6"/>
          <w:sz w:val="21"/>
        </w:rPr>
        <w:t>Ann Ver</w:t>
      </w:r>
      <w:r>
        <w:rPr>
          <w:rFonts w:ascii="Garamond" w:eastAsia="Garamond" w:hAnsi="Garamond"/>
          <w:i/>
          <w:color w:val="3C2A19"/>
          <w:spacing w:val="6"/>
          <w:sz w:val="21"/>
        </w:rPr>
        <w:softHyphen/>
      </w:r>
      <w:r>
        <w:rPr>
          <w:rFonts w:ascii="Garamond" w:eastAsia="Garamond" w:hAnsi="Garamond"/>
          <w:i/>
          <w:color w:val="342413"/>
          <w:spacing w:val="6"/>
          <w:sz w:val="21"/>
        </w:rPr>
        <w:t>onica</w:t>
      </w:r>
      <w:r>
        <w:rPr>
          <w:rFonts w:ascii="Garamond" w:eastAsia="Garamond" w:hAnsi="Garamond"/>
          <w:color w:val="3C2A19"/>
          <w:spacing w:val="6"/>
          <w:sz w:val="21"/>
        </w:rPr>
        <w:t xml:space="preserve"> in</w:t>
      </w:r>
      <w:r>
        <w:rPr>
          <w:rFonts w:ascii="Garamond" w:eastAsia="Garamond" w:hAnsi="Garamond"/>
          <w:color w:val="342413"/>
          <w:spacing w:val="6"/>
          <w:sz w:val="21"/>
        </w:rPr>
        <w:t xml:space="preserve"> 1909</w:t>
      </w:r>
      <w:r>
        <w:rPr>
          <w:rFonts w:ascii="Garamond" w:eastAsia="Garamond" w:hAnsi="Garamond"/>
          <w:color w:val="3C2A19"/>
          <w:spacing w:val="6"/>
          <w:sz w:val="21"/>
        </w:rPr>
        <w:t xml:space="preserve"> as a "poisonous book" populated</w:t>
      </w:r>
      <w:r>
        <w:rPr>
          <w:rFonts w:ascii="Garamond" w:eastAsia="Garamond" w:hAnsi="Garamond"/>
          <w:color w:val="342413"/>
          <w:spacing w:val="6"/>
          <w:sz w:val="21"/>
        </w:rPr>
        <w:t xml:space="preserve"> by</w:t>
      </w:r>
      <w:r>
        <w:rPr>
          <w:rFonts w:ascii="Garamond" w:eastAsia="Garamond" w:hAnsi="Garamond"/>
          <w:color w:val="3C2A19"/>
          <w:spacing w:val="6"/>
          <w:sz w:val="21"/>
        </w:rPr>
        <w:t xml:space="preserve"> "a community of </w:t>
      </w:r>
      <w:r>
        <w:rPr>
          <w:rFonts w:ascii="Garamond" w:eastAsia="Garamond" w:hAnsi="Garamond"/>
          <w:color w:val="342413"/>
          <w:spacing w:val="6"/>
          <w:sz w:val="21"/>
        </w:rPr>
        <w:t>scuttling</w:t>
      </w:r>
      <w:r>
        <w:rPr>
          <w:rFonts w:ascii="Garamond" w:eastAsia="Garamond" w:hAnsi="Garamond"/>
          <w:color w:val="3C2A19"/>
          <w:spacing w:val="6"/>
          <w:sz w:val="21"/>
        </w:rPr>
        <w:t xml:space="preserve"> stoats</w:t>
      </w:r>
      <w:r>
        <w:rPr>
          <w:rFonts w:ascii="Garamond" w:eastAsia="Garamond" w:hAnsi="Garamond"/>
          <w:color w:val="342413"/>
          <w:spacing w:val="6"/>
          <w:sz w:val="21"/>
        </w:rPr>
        <w:t xml:space="preserve"> and</w:t>
      </w:r>
      <w:r>
        <w:rPr>
          <w:rFonts w:ascii="Garamond" w:eastAsia="Garamond" w:hAnsi="Garamond"/>
          <w:color w:val="3C2A19"/>
          <w:spacing w:val="6"/>
          <w:sz w:val="21"/>
        </w:rPr>
        <w:t xml:space="preserve"> ferrets." Thomas Hardy (who was</w:t>
      </w:r>
      <w:r>
        <w:rPr>
          <w:rFonts w:ascii="Garamond" w:eastAsia="Garamond" w:hAnsi="Garamond"/>
          <w:color w:val="342413"/>
          <w:spacing w:val="6"/>
          <w:sz w:val="21"/>
        </w:rPr>
        <w:t xml:space="preserve"> a</w:t>
      </w:r>
      <w:r>
        <w:rPr>
          <w:rFonts w:ascii="Garamond" w:eastAsia="Garamond" w:hAnsi="Garamond"/>
          <w:color w:val="3C2A19"/>
          <w:spacing w:val="6"/>
          <w:sz w:val="21"/>
        </w:rPr>
        <w:t xml:space="preserve"> friend of Forster's) headed the list of authors protesting, to which the editorial </w:t>
      </w:r>
      <w:r>
        <w:rPr>
          <w:rFonts w:ascii="Garamond" w:eastAsia="Garamond" w:hAnsi="Garamond"/>
          <w:color w:val="342413"/>
          <w:spacing w:val="6"/>
          <w:sz w:val="21"/>
        </w:rPr>
        <w:t>reply</w:t>
      </w:r>
      <w:r>
        <w:rPr>
          <w:rFonts w:ascii="Garamond" w:eastAsia="Garamond" w:hAnsi="Garamond"/>
          <w:color w:val="3C2A19"/>
          <w:spacing w:val="6"/>
          <w:sz w:val="21"/>
        </w:rPr>
        <w:t xml:space="preserve"> was: "We are not impressed with the list." Forster goes on:</w:t>
      </w:r>
    </w:p>
    <w:p w14:paraId="0EC52719" w14:textId="77777777" w:rsidR="000A0D18" w:rsidRDefault="00000000">
      <w:pPr>
        <w:spacing w:before="135" w:line="218" w:lineRule="exact"/>
        <w:jc w:val="both"/>
        <w:textAlignment w:val="baseline"/>
        <w:rPr>
          <w:rFonts w:ascii="Garamond" w:eastAsia="Garamond" w:hAnsi="Garamond"/>
          <w:color w:val="342413"/>
          <w:spacing w:val="-3"/>
          <w:sz w:val="21"/>
        </w:rPr>
      </w:pPr>
      <w:r>
        <w:rPr>
          <w:rFonts w:ascii="Garamond" w:eastAsia="Garamond" w:hAnsi="Garamond"/>
          <w:color w:val="342413"/>
          <w:spacing w:val="-3"/>
          <w:sz w:val="21"/>
        </w:rPr>
        <w:t>Nor</w:t>
      </w:r>
      <w:r>
        <w:rPr>
          <w:rFonts w:ascii="Garamond" w:eastAsia="Garamond" w:hAnsi="Garamond"/>
          <w:color w:val="3C2A19"/>
          <w:spacing w:val="-3"/>
          <w:sz w:val="21"/>
        </w:rPr>
        <w:t xml:space="preserve"> can I forget the </w:t>
      </w:r>
      <w:r>
        <w:rPr>
          <w:rFonts w:ascii="Garamond" w:eastAsia="Garamond" w:hAnsi="Garamond"/>
          <w:i/>
          <w:color w:val="3C2A19"/>
          <w:spacing w:val="-3"/>
          <w:sz w:val="21"/>
        </w:rPr>
        <w:t xml:space="preserve">Well of Loneliness </w:t>
      </w:r>
      <w:r>
        <w:rPr>
          <w:rFonts w:ascii="Garamond" w:eastAsia="Garamond" w:hAnsi="Garamond"/>
          <w:color w:val="3C2A19"/>
          <w:spacing w:val="-3"/>
          <w:sz w:val="21"/>
        </w:rPr>
        <w:t xml:space="preserve">case, when with forty other witnesses </w:t>
      </w:r>
      <w:r>
        <w:rPr>
          <w:rFonts w:ascii="Garamond" w:eastAsia="Garamond" w:hAnsi="Garamond"/>
          <w:color w:val="342413"/>
          <w:spacing w:val="-3"/>
          <w:sz w:val="21"/>
        </w:rPr>
        <w:t>I</w:t>
      </w:r>
      <w:r>
        <w:rPr>
          <w:rFonts w:ascii="Garamond" w:eastAsia="Garamond" w:hAnsi="Garamond"/>
          <w:color w:val="3C2A19"/>
          <w:spacing w:val="-3"/>
          <w:sz w:val="21"/>
        </w:rPr>
        <w:t xml:space="preserve"> repaired to the Old Bailey in a state of some trepidation. Most of us had </w:t>
      </w:r>
      <w:r>
        <w:rPr>
          <w:rFonts w:ascii="Garamond" w:eastAsia="Garamond" w:hAnsi="Garamond"/>
          <w:color w:val="342413"/>
          <w:spacing w:val="-3"/>
          <w:sz w:val="21"/>
        </w:rPr>
        <w:t>never been</w:t>
      </w:r>
      <w:r>
        <w:rPr>
          <w:rFonts w:ascii="Garamond" w:eastAsia="Garamond" w:hAnsi="Garamond"/>
          <w:color w:val="3C2A19"/>
          <w:spacing w:val="-3"/>
          <w:sz w:val="21"/>
        </w:rPr>
        <w:t xml:space="preserve"> in</w:t>
      </w:r>
      <w:r>
        <w:rPr>
          <w:rFonts w:ascii="Garamond" w:eastAsia="Garamond" w:hAnsi="Garamond"/>
          <w:color w:val="342413"/>
          <w:spacing w:val="-3"/>
          <w:sz w:val="21"/>
        </w:rPr>
        <w:t xml:space="preserve"> a court</w:t>
      </w:r>
      <w:r>
        <w:rPr>
          <w:rFonts w:ascii="Garamond" w:eastAsia="Garamond" w:hAnsi="Garamond"/>
          <w:color w:val="3C2A19"/>
          <w:spacing w:val="-3"/>
          <w:sz w:val="21"/>
        </w:rPr>
        <w:t xml:space="preserve"> of law before and hated it, but felt obliged to testify </w:t>
      </w:r>
      <w:r>
        <w:rPr>
          <w:rFonts w:ascii="Garamond" w:eastAsia="Garamond" w:hAnsi="Garamond"/>
          <w:color w:val="342413"/>
          <w:spacing w:val="-3"/>
          <w:sz w:val="21"/>
        </w:rPr>
        <w:t>that Miss Radclyffe Hall's</w:t>
      </w:r>
      <w:r>
        <w:rPr>
          <w:rFonts w:ascii="Garamond" w:eastAsia="Garamond" w:hAnsi="Garamond"/>
          <w:color w:val="3C2A19"/>
          <w:spacing w:val="-3"/>
          <w:sz w:val="21"/>
        </w:rPr>
        <w:t xml:space="preserve"> book was well written, seriously intentioned,</w:t>
      </w:r>
      <w:r>
        <w:rPr>
          <w:rFonts w:ascii="Garamond" w:eastAsia="Garamond" w:hAnsi="Garamond"/>
          <w:color w:val="342413"/>
          <w:spacing w:val="-3"/>
          <w:sz w:val="21"/>
        </w:rPr>
        <w:t xml:space="preserve"> and devoid</w:t>
      </w:r>
      <w:r>
        <w:rPr>
          <w:rFonts w:ascii="Garamond" w:eastAsia="Garamond" w:hAnsi="Garamond"/>
          <w:color w:val="3C2A19"/>
          <w:spacing w:val="-3"/>
          <w:sz w:val="21"/>
        </w:rPr>
        <w:t xml:space="preserve"> of obscenity.... The evidence of fellow-writers was disallowed, and </w:t>
      </w:r>
      <w:r>
        <w:rPr>
          <w:rFonts w:ascii="Garamond" w:eastAsia="Garamond" w:hAnsi="Garamond"/>
          <w:color w:val="342413"/>
          <w:spacing w:val="-3"/>
          <w:sz w:val="21"/>
        </w:rPr>
        <w:t>with</w:t>
      </w:r>
      <w:r>
        <w:rPr>
          <w:rFonts w:ascii="Garamond" w:eastAsia="Garamond" w:hAnsi="Garamond"/>
          <w:color w:val="3C2A19"/>
          <w:spacing w:val="-3"/>
          <w:sz w:val="21"/>
        </w:rPr>
        <w:t xml:space="preserve"> a mixture of mortification and relief we departed. All copies of the book </w:t>
      </w:r>
      <w:r>
        <w:rPr>
          <w:rFonts w:ascii="Garamond" w:eastAsia="Garamond" w:hAnsi="Garamond"/>
          <w:color w:val="342413"/>
          <w:spacing w:val="-3"/>
          <w:sz w:val="21"/>
        </w:rPr>
        <w:t>were</w:t>
      </w:r>
      <w:r>
        <w:rPr>
          <w:rFonts w:ascii="Garamond" w:eastAsia="Garamond" w:hAnsi="Garamond"/>
          <w:color w:val="3C2A19"/>
          <w:spacing w:val="-3"/>
          <w:sz w:val="21"/>
        </w:rPr>
        <w:t xml:space="preserve"> destroyed, and it is now on general</w:t>
      </w:r>
      <w:r>
        <w:rPr>
          <w:rFonts w:ascii="Garamond" w:eastAsia="Garamond" w:hAnsi="Garamond"/>
          <w:color w:val="342413"/>
          <w:spacing w:val="-3"/>
          <w:sz w:val="21"/>
        </w:rPr>
        <w:t xml:space="preserve"> sale.</w:t>
      </w:r>
      <w:r>
        <w:rPr>
          <w:rFonts w:ascii="Garamond" w:eastAsia="Garamond" w:hAnsi="Garamond"/>
          <w:color w:val="342413"/>
          <w:spacing w:val="-3"/>
          <w:sz w:val="21"/>
          <w:vertAlign w:val="superscript"/>
        </w:rPr>
        <w:t>21</w:t>
      </w:r>
      <w:r>
        <w:rPr>
          <w:rFonts w:ascii="Garamond" w:eastAsia="Garamond" w:hAnsi="Garamond"/>
          <w:color w:val="342413"/>
          <w:spacing w:val="-3"/>
          <w:sz w:val="21"/>
        </w:rPr>
        <w:t xml:space="preserve"> </w:t>
      </w:r>
    </w:p>
    <w:p w14:paraId="3C79983D" w14:textId="77777777" w:rsidR="000A0D18" w:rsidRDefault="00000000">
      <w:pPr>
        <w:spacing w:before="239" w:line="259" w:lineRule="exact"/>
        <w:jc w:val="both"/>
        <w:textAlignment w:val="baseline"/>
        <w:rPr>
          <w:rFonts w:ascii="Garamond" w:eastAsia="Garamond" w:hAnsi="Garamond"/>
          <w:color w:val="342413"/>
          <w:spacing w:val="5"/>
          <w:sz w:val="21"/>
        </w:rPr>
      </w:pPr>
      <w:r>
        <w:rPr>
          <w:rFonts w:ascii="Garamond" w:eastAsia="Garamond" w:hAnsi="Garamond"/>
          <w:color w:val="342413"/>
          <w:spacing w:val="5"/>
          <w:sz w:val="21"/>
        </w:rPr>
        <w:t>That</w:t>
      </w:r>
      <w:r>
        <w:rPr>
          <w:rFonts w:ascii="Garamond" w:eastAsia="Garamond" w:hAnsi="Garamond"/>
          <w:color w:val="3C2A19"/>
          <w:spacing w:val="5"/>
          <w:sz w:val="21"/>
        </w:rPr>
        <w:t xml:space="preserve"> was 1928.</w:t>
      </w:r>
      <w:r>
        <w:rPr>
          <w:rFonts w:ascii="Garamond" w:eastAsia="Garamond" w:hAnsi="Garamond"/>
          <w:color w:val="342413"/>
          <w:spacing w:val="5"/>
          <w:sz w:val="21"/>
        </w:rPr>
        <w:t xml:space="preserve"> In</w:t>
      </w:r>
      <w:r>
        <w:rPr>
          <w:rFonts w:ascii="Garamond" w:eastAsia="Garamond" w:hAnsi="Garamond"/>
          <w:color w:val="3C2A19"/>
          <w:spacing w:val="5"/>
          <w:sz w:val="21"/>
        </w:rPr>
        <w:t xml:space="preserve"> October 196o, Forster again appeared at the Old </w:t>
      </w:r>
      <w:r>
        <w:rPr>
          <w:rFonts w:ascii="Garamond" w:eastAsia="Garamond" w:hAnsi="Garamond"/>
          <w:color w:val="342413"/>
          <w:spacing w:val="5"/>
          <w:sz w:val="21"/>
        </w:rPr>
        <w:t>Bailey,</w:t>
      </w:r>
      <w:r>
        <w:rPr>
          <w:rFonts w:ascii="Garamond" w:eastAsia="Garamond" w:hAnsi="Garamond"/>
          <w:color w:val="3C2A19"/>
          <w:spacing w:val="5"/>
          <w:sz w:val="21"/>
        </w:rPr>
        <w:t xml:space="preserve"> this time as a defense witness in the </w:t>
      </w:r>
      <w:r>
        <w:rPr>
          <w:rFonts w:ascii="Garamond" w:eastAsia="Garamond" w:hAnsi="Garamond"/>
          <w:i/>
          <w:color w:val="3C2A19"/>
          <w:spacing w:val="5"/>
          <w:sz w:val="21"/>
        </w:rPr>
        <w:t xml:space="preserve">Lady Chatterley's Lover </w:t>
      </w:r>
      <w:r>
        <w:rPr>
          <w:rFonts w:ascii="Garamond" w:eastAsia="Garamond" w:hAnsi="Garamond"/>
          <w:color w:val="342413"/>
          <w:spacing w:val="5"/>
          <w:sz w:val="21"/>
        </w:rPr>
        <w:t>trial. In</w:t>
      </w:r>
      <w:r>
        <w:rPr>
          <w:rFonts w:ascii="Garamond" w:eastAsia="Garamond" w:hAnsi="Garamond"/>
          <w:color w:val="3C2A19"/>
          <w:spacing w:val="5"/>
          <w:sz w:val="21"/>
        </w:rPr>
        <w:t xml:space="preserve"> the interim Forster repeatedly denounced the public guard</w:t>
      </w:r>
      <w:r>
        <w:rPr>
          <w:rFonts w:ascii="Garamond" w:eastAsia="Garamond" w:hAnsi="Garamond"/>
          <w:color w:val="3C2A19"/>
          <w:spacing w:val="5"/>
          <w:sz w:val="21"/>
        </w:rPr>
        <w:softHyphen/>
      </w:r>
      <w:r>
        <w:rPr>
          <w:rFonts w:ascii="Garamond" w:eastAsia="Garamond" w:hAnsi="Garamond"/>
          <w:color w:val="342413"/>
          <w:spacing w:val="5"/>
          <w:sz w:val="21"/>
        </w:rPr>
        <w:t>ians of</w:t>
      </w:r>
      <w:r>
        <w:rPr>
          <w:rFonts w:ascii="Garamond" w:eastAsia="Garamond" w:hAnsi="Garamond"/>
          <w:color w:val="3C2A19"/>
          <w:spacing w:val="5"/>
          <w:sz w:val="21"/>
        </w:rPr>
        <w:t xml:space="preserve"> literary morality: William Joynson-Hicks (Jix), who backed </w:t>
      </w:r>
      <w:r>
        <w:rPr>
          <w:rFonts w:ascii="Garamond" w:eastAsia="Garamond" w:hAnsi="Garamond"/>
          <w:color w:val="342413"/>
          <w:spacing w:val="5"/>
          <w:sz w:val="21"/>
        </w:rPr>
        <w:t xml:space="preserve">the </w:t>
      </w:r>
      <w:r>
        <w:rPr>
          <w:rFonts w:ascii="Garamond" w:eastAsia="Garamond" w:hAnsi="Garamond"/>
          <w:i/>
          <w:color w:val="342413"/>
          <w:spacing w:val="5"/>
          <w:sz w:val="21"/>
        </w:rPr>
        <w:t>Well of Loneliness</w:t>
      </w:r>
      <w:r>
        <w:rPr>
          <w:rFonts w:ascii="Garamond" w:eastAsia="Garamond" w:hAnsi="Garamond"/>
          <w:color w:val="3C2A19"/>
          <w:spacing w:val="5"/>
          <w:sz w:val="21"/>
        </w:rPr>
        <w:t xml:space="preserve"> prosecution, and</w:t>
      </w:r>
      <w:r>
        <w:rPr>
          <w:rFonts w:ascii="Garamond" w:eastAsia="Garamond" w:hAnsi="Garamond"/>
          <w:color w:val="342413"/>
          <w:spacing w:val="5"/>
          <w:sz w:val="21"/>
        </w:rPr>
        <w:t xml:space="preserve"> Sir</w:t>
      </w:r>
      <w:r>
        <w:rPr>
          <w:rFonts w:ascii="Garamond" w:eastAsia="Garamond" w:hAnsi="Garamond"/>
          <w:color w:val="3C2A19"/>
          <w:spacing w:val="5"/>
          <w:sz w:val="21"/>
        </w:rPr>
        <w:t xml:space="preserve"> David Maxwell Fyfe,</w:t>
      </w:r>
      <w:r>
        <w:rPr>
          <w:rFonts w:ascii="Garamond" w:eastAsia="Garamond" w:hAnsi="Garamond"/>
          <w:color w:val="342413"/>
          <w:spacing w:val="5"/>
          <w:sz w:val="21"/>
        </w:rPr>
        <w:t xml:space="preserve"> the Home Secretary</w:t>
      </w:r>
      <w:r>
        <w:rPr>
          <w:rFonts w:ascii="Garamond" w:eastAsia="Garamond" w:hAnsi="Garamond"/>
          <w:color w:val="3C2A19"/>
          <w:spacing w:val="5"/>
          <w:sz w:val="21"/>
        </w:rPr>
        <w:t xml:space="preserve"> leading the "purity drive" of 1954—which had as</w:t>
      </w:r>
      <w:r>
        <w:rPr>
          <w:rFonts w:ascii="Garamond" w:eastAsia="Garamond" w:hAnsi="Garamond"/>
          <w:color w:val="342413"/>
          <w:spacing w:val="5"/>
          <w:sz w:val="21"/>
        </w:rPr>
        <w:t xml:space="preserve"> its crowning</w:t>
      </w:r>
      <w:r>
        <w:rPr>
          <w:rFonts w:ascii="Garamond" w:eastAsia="Garamond" w:hAnsi="Garamond"/>
          <w:color w:val="3C2A19"/>
          <w:spacing w:val="5"/>
          <w:sz w:val="21"/>
        </w:rPr>
        <w:t xml:space="preserve"> incident the banning of </w:t>
      </w:r>
      <w:r>
        <w:rPr>
          <w:rFonts w:ascii="Garamond" w:eastAsia="Garamond" w:hAnsi="Garamond"/>
          <w:i/>
          <w:color w:val="3C2A19"/>
          <w:spacing w:val="5"/>
          <w:sz w:val="21"/>
        </w:rPr>
        <w:t xml:space="preserve">The Decameron </w:t>
      </w:r>
      <w:r>
        <w:rPr>
          <w:rFonts w:ascii="Garamond" w:eastAsia="Garamond" w:hAnsi="Garamond"/>
          <w:color w:val="3C2A19"/>
          <w:spacing w:val="5"/>
          <w:sz w:val="21"/>
        </w:rPr>
        <w:t>by the</w:t>
      </w:r>
      <w:r>
        <w:rPr>
          <w:rFonts w:ascii="Garamond" w:eastAsia="Garamond" w:hAnsi="Garamond"/>
          <w:color w:val="342413"/>
          <w:spacing w:val="5"/>
          <w:sz w:val="21"/>
        </w:rPr>
        <w:t xml:space="preserve"> City</w:t>
      </w:r>
      <w:r>
        <w:rPr>
          <w:rFonts w:ascii="Garamond" w:eastAsia="Garamond" w:hAnsi="Garamond"/>
          <w:color w:val="3C2A19"/>
          <w:spacing w:val="5"/>
          <w:sz w:val="21"/>
        </w:rPr>
        <w:t xml:space="preserve"> of Swindon, thus elevating it to the ranks of the "Swindon Classics." In </w:t>
      </w:r>
      <w:r>
        <w:rPr>
          <w:rFonts w:ascii="Garamond" w:eastAsia="Garamond" w:hAnsi="Garamond"/>
          <w:color w:val="342413"/>
          <w:spacing w:val="5"/>
          <w:sz w:val="21"/>
        </w:rPr>
        <w:t>a joint</w:t>
      </w:r>
      <w:r>
        <w:rPr>
          <w:rFonts w:ascii="Garamond" w:eastAsia="Garamond" w:hAnsi="Garamond"/>
          <w:color w:val="3C2A19"/>
          <w:spacing w:val="5"/>
          <w:sz w:val="21"/>
        </w:rPr>
        <w:t xml:space="preserve"> letter written in 1928, Forster and Virginia Woolf protested </w:t>
      </w:r>
      <w:r>
        <w:rPr>
          <w:rFonts w:ascii="Garamond" w:eastAsia="Garamond" w:hAnsi="Garamond"/>
          <w:color w:val="342413"/>
          <w:spacing w:val="5"/>
          <w:sz w:val="21"/>
        </w:rPr>
        <w:t>the</w:t>
      </w:r>
      <w:r>
        <w:rPr>
          <w:rFonts w:ascii="Garamond" w:eastAsia="Garamond" w:hAnsi="Garamond"/>
          <w:color w:val="3C2A19"/>
          <w:spacing w:val="5"/>
          <w:sz w:val="21"/>
        </w:rPr>
        <w:t xml:space="preserve"> legal principle behind these prosecutions—the Campbell Act of </w:t>
      </w:r>
      <w:r>
        <w:rPr>
          <w:rFonts w:ascii="Garamond" w:eastAsia="Garamond" w:hAnsi="Garamond"/>
          <w:color w:val="342413"/>
          <w:spacing w:val="5"/>
          <w:sz w:val="21"/>
        </w:rPr>
        <w:t>1857,</w:t>
      </w:r>
      <w:r>
        <w:rPr>
          <w:rFonts w:ascii="Garamond" w:eastAsia="Garamond" w:hAnsi="Garamond"/>
          <w:color w:val="3C2A19"/>
          <w:spacing w:val="5"/>
          <w:sz w:val="21"/>
        </w:rPr>
        <w:t xml:space="preserve"> which</w:t>
      </w:r>
      <w:r>
        <w:rPr>
          <w:rFonts w:ascii="Garamond" w:eastAsia="Garamond" w:hAnsi="Garamond"/>
          <w:color w:val="342413"/>
          <w:spacing w:val="5"/>
          <w:sz w:val="21"/>
        </w:rPr>
        <w:t xml:space="preserve"> made it possible</w:t>
      </w:r>
      <w:r>
        <w:rPr>
          <w:rFonts w:ascii="Garamond" w:eastAsia="Garamond" w:hAnsi="Garamond"/>
          <w:color w:val="3C2A19"/>
          <w:spacing w:val="5"/>
          <w:sz w:val="21"/>
        </w:rPr>
        <w:t xml:space="preserve"> for a magistrate, on hearing a complaint </w:t>
      </w:r>
      <w:r>
        <w:rPr>
          <w:rFonts w:ascii="Garamond" w:eastAsia="Garamond" w:hAnsi="Garamond"/>
          <w:color w:val="342413"/>
          <w:spacing w:val="5"/>
          <w:sz w:val="21"/>
        </w:rPr>
        <w:t>that a book</w:t>
      </w:r>
      <w:r>
        <w:rPr>
          <w:rFonts w:ascii="Garamond" w:eastAsia="Garamond" w:hAnsi="Garamond"/>
          <w:color w:val="3C2A19"/>
          <w:spacing w:val="5"/>
          <w:sz w:val="21"/>
        </w:rPr>
        <w:t xml:space="preserve"> is</w:t>
      </w:r>
      <w:r>
        <w:rPr>
          <w:rFonts w:ascii="Garamond" w:eastAsia="Garamond" w:hAnsi="Garamond"/>
          <w:color w:val="342413"/>
          <w:spacing w:val="5"/>
          <w:sz w:val="21"/>
        </w:rPr>
        <w:t xml:space="preserve"> obscene, to</w:t>
      </w:r>
      <w:r>
        <w:rPr>
          <w:rFonts w:ascii="Garamond" w:eastAsia="Garamond" w:hAnsi="Garamond"/>
          <w:color w:val="3C2A19"/>
          <w:spacing w:val="5"/>
          <w:sz w:val="21"/>
        </w:rPr>
        <w:t xml:space="preserve"> order the book to be seized and the sellers </w:t>
      </w:r>
      <w:r>
        <w:rPr>
          <w:rFonts w:ascii="Garamond" w:eastAsia="Garamond" w:hAnsi="Garamond"/>
          <w:color w:val="342413"/>
          <w:spacing w:val="5"/>
          <w:sz w:val="21"/>
        </w:rPr>
        <w:t>or</w:t>
      </w:r>
      <w:r>
        <w:rPr>
          <w:rFonts w:ascii="Garamond" w:eastAsia="Garamond" w:hAnsi="Garamond"/>
          <w:color w:val="3C2A19"/>
          <w:spacing w:val="5"/>
          <w:sz w:val="21"/>
        </w:rPr>
        <w:t xml:space="preserve"> publishers to appear</w:t>
      </w:r>
      <w:r>
        <w:rPr>
          <w:rFonts w:ascii="Garamond" w:eastAsia="Garamond" w:hAnsi="Garamond"/>
          <w:color w:val="342413"/>
          <w:spacing w:val="5"/>
          <w:sz w:val="21"/>
        </w:rPr>
        <w:t xml:space="preserve"> and</w:t>
      </w:r>
      <w:r>
        <w:rPr>
          <w:rFonts w:ascii="Garamond" w:eastAsia="Garamond" w:hAnsi="Garamond"/>
          <w:color w:val="3C2A19"/>
          <w:spacing w:val="5"/>
          <w:sz w:val="21"/>
        </w:rPr>
        <w:t xml:space="preserve"> show cause why the book should</w:t>
      </w:r>
      <w:r>
        <w:rPr>
          <w:rFonts w:ascii="Garamond" w:eastAsia="Garamond" w:hAnsi="Garamond"/>
          <w:color w:val="342413"/>
          <w:spacing w:val="5"/>
          <w:sz w:val="21"/>
        </w:rPr>
        <w:t xml:space="preserve"> not be </w:t>
      </w:r>
      <w:r>
        <w:rPr>
          <w:rFonts w:ascii="Garamond" w:eastAsia="Garamond" w:hAnsi="Garamond"/>
          <w:color w:val="3C2A19"/>
          <w:spacing w:val="5"/>
          <w:sz w:val="21"/>
        </w:rPr>
        <w:t>destroyed.</w:t>
      </w:r>
      <w:r>
        <w:rPr>
          <w:rFonts w:ascii="Garamond" w:eastAsia="Garamond" w:hAnsi="Garamond"/>
          <w:color w:val="342413"/>
          <w:spacing w:val="5"/>
          <w:sz w:val="21"/>
        </w:rPr>
        <w:t xml:space="preserve"> The</w:t>
      </w:r>
      <w:r>
        <w:rPr>
          <w:rFonts w:ascii="Garamond" w:eastAsia="Garamond" w:hAnsi="Garamond"/>
          <w:color w:val="3C2A19"/>
          <w:spacing w:val="5"/>
          <w:sz w:val="21"/>
        </w:rPr>
        <w:t xml:space="preserve"> letter asked for a ruling which would prevent</w:t>
      </w:r>
      <w:r>
        <w:rPr>
          <w:rFonts w:ascii="Garamond" w:eastAsia="Garamond" w:hAnsi="Garamond"/>
          <w:color w:val="342413"/>
          <w:spacing w:val="5"/>
          <w:sz w:val="21"/>
        </w:rPr>
        <w:t xml:space="preserve"> mere policemen</w:t>
      </w:r>
      <w:r>
        <w:rPr>
          <w:rFonts w:ascii="Garamond" w:eastAsia="Garamond" w:hAnsi="Garamond"/>
          <w:color w:val="3C2A19"/>
          <w:spacing w:val="5"/>
          <w:sz w:val="21"/>
        </w:rPr>
        <w:t xml:space="preserve"> from passing judgment on more than the question of "pornography." Pornographic books, writes Forster, "ought to be suppressed, and they are easily detected and classified, for the reason </w:t>
      </w:r>
      <w:r>
        <w:rPr>
          <w:rFonts w:ascii="Garamond" w:eastAsia="Garamond" w:hAnsi="Garamond"/>
          <w:color w:val="342413"/>
          <w:spacing w:val="5"/>
          <w:sz w:val="21"/>
        </w:rPr>
        <w:t>that</w:t>
      </w:r>
      <w:r>
        <w:rPr>
          <w:rFonts w:ascii="Garamond" w:eastAsia="Garamond" w:hAnsi="Garamond"/>
          <w:color w:val="3C2A19"/>
          <w:spacing w:val="5"/>
          <w:sz w:val="21"/>
        </w:rPr>
        <w:t xml:space="preserve"> their aim is</w:t>
      </w:r>
      <w:r>
        <w:rPr>
          <w:rFonts w:ascii="Garamond" w:eastAsia="Garamond" w:hAnsi="Garamond"/>
          <w:color w:val="342413"/>
          <w:spacing w:val="5"/>
          <w:sz w:val="21"/>
        </w:rPr>
        <w:t xml:space="preserve"> not</w:t>
      </w:r>
      <w:r>
        <w:rPr>
          <w:rFonts w:ascii="Garamond" w:eastAsia="Garamond" w:hAnsi="Garamond"/>
          <w:color w:val="3C2A19"/>
          <w:spacing w:val="5"/>
          <w:sz w:val="21"/>
        </w:rPr>
        <w:t xml:space="preserve"> literature</w:t>
      </w:r>
      <w:r>
        <w:rPr>
          <w:rFonts w:ascii="Garamond" w:eastAsia="Garamond" w:hAnsi="Garamond"/>
          <w:color w:val="342413"/>
          <w:spacing w:val="5"/>
          <w:sz w:val="21"/>
        </w:rPr>
        <w:t xml:space="preserve"> but</w:t>
      </w:r>
      <w:r>
        <w:rPr>
          <w:rFonts w:ascii="Garamond" w:eastAsia="Garamond" w:hAnsi="Garamond"/>
          <w:color w:val="3C2A19"/>
          <w:spacing w:val="5"/>
          <w:sz w:val="21"/>
        </w:rPr>
        <w:t xml:space="preserve"> physical provocativeness."</w:t>
      </w:r>
      <w:r>
        <w:rPr>
          <w:rFonts w:ascii="Garamond" w:eastAsia="Garamond" w:hAnsi="Garamond"/>
          <w:color w:val="3C2A19"/>
          <w:spacing w:val="5"/>
          <w:sz w:val="21"/>
          <w:vertAlign w:val="superscript"/>
        </w:rPr>
        <w:t>22</w:t>
      </w:r>
      <w:r>
        <w:rPr>
          <w:rFonts w:ascii="Garamond" w:eastAsia="Garamond" w:hAnsi="Garamond"/>
          <w:color w:val="342413"/>
          <w:spacing w:val="5"/>
          <w:sz w:val="21"/>
        </w:rPr>
        <w:t xml:space="preserve"> The </w:t>
      </w:r>
      <w:r>
        <w:rPr>
          <w:rFonts w:ascii="Garamond" w:eastAsia="Garamond" w:hAnsi="Garamond"/>
          <w:color w:val="3C2A19"/>
          <w:spacing w:val="5"/>
          <w:sz w:val="21"/>
        </w:rPr>
        <w:t>argument is naive</w:t>
      </w:r>
      <w:r>
        <w:rPr>
          <w:rFonts w:ascii="Garamond" w:eastAsia="Garamond" w:hAnsi="Garamond"/>
          <w:color w:val="342413"/>
          <w:spacing w:val="5"/>
          <w:sz w:val="21"/>
        </w:rPr>
        <w:t xml:space="preserve"> and</w:t>
      </w:r>
      <w:r>
        <w:rPr>
          <w:rFonts w:ascii="Garamond" w:eastAsia="Garamond" w:hAnsi="Garamond"/>
          <w:color w:val="3C2A19"/>
          <w:spacing w:val="5"/>
          <w:sz w:val="21"/>
        </w:rPr>
        <w:t xml:space="preserve"> high-minded, but its principles are</w:t>
      </w:r>
      <w:r>
        <w:rPr>
          <w:rFonts w:ascii="Garamond" w:eastAsia="Garamond" w:hAnsi="Garamond"/>
          <w:color w:val="342413"/>
          <w:spacing w:val="5"/>
          <w:sz w:val="21"/>
        </w:rPr>
        <w:t xml:space="preserve"> shared</w:t>
      </w:r>
      <w:r>
        <w:rPr>
          <w:rFonts w:ascii="Garamond" w:eastAsia="Garamond" w:hAnsi="Garamond"/>
          <w:color w:val="3C2A19"/>
          <w:spacing w:val="5"/>
          <w:sz w:val="21"/>
        </w:rPr>
        <w:t xml:space="preserve"> not </w:t>
      </w:r>
      <w:r>
        <w:rPr>
          <w:rFonts w:ascii="Garamond" w:eastAsia="Garamond" w:hAnsi="Garamond"/>
          <w:color w:val="342413"/>
          <w:spacing w:val="5"/>
          <w:sz w:val="21"/>
        </w:rPr>
        <w:t>only</w:t>
      </w:r>
      <w:r>
        <w:rPr>
          <w:rFonts w:ascii="Garamond" w:eastAsia="Garamond" w:hAnsi="Garamond"/>
          <w:color w:val="3C2A19"/>
          <w:spacing w:val="5"/>
          <w:sz w:val="21"/>
        </w:rPr>
        <w:t xml:space="preserve"> by Virginia</w:t>
      </w:r>
      <w:r>
        <w:rPr>
          <w:rFonts w:ascii="Garamond" w:eastAsia="Garamond" w:hAnsi="Garamond"/>
          <w:color w:val="342413"/>
          <w:spacing w:val="5"/>
          <w:sz w:val="21"/>
        </w:rPr>
        <w:t xml:space="preserve"> Woolf but</w:t>
      </w:r>
      <w:r>
        <w:rPr>
          <w:rFonts w:ascii="Garamond" w:eastAsia="Garamond" w:hAnsi="Garamond"/>
          <w:color w:val="3C2A19"/>
          <w:spacing w:val="5"/>
          <w:sz w:val="21"/>
        </w:rPr>
        <w:t xml:space="preserve"> by D.</w:t>
      </w:r>
      <w:r>
        <w:rPr>
          <w:rFonts w:ascii="Garamond" w:eastAsia="Garamond" w:hAnsi="Garamond"/>
          <w:color w:val="342413"/>
          <w:spacing w:val="5"/>
          <w:sz w:val="21"/>
        </w:rPr>
        <w:t xml:space="preserve"> H.</w:t>
      </w:r>
      <w:r>
        <w:rPr>
          <w:rFonts w:ascii="Garamond" w:eastAsia="Garamond" w:hAnsi="Garamond"/>
          <w:color w:val="3C2A19"/>
          <w:spacing w:val="5"/>
          <w:sz w:val="21"/>
        </w:rPr>
        <w:t xml:space="preserve"> Lawrence.</w:t>
      </w:r>
      <w:r>
        <w:rPr>
          <w:rFonts w:ascii="Garamond" w:eastAsia="Garamond" w:hAnsi="Garamond"/>
          <w:color w:val="342413"/>
          <w:spacing w:val="5"/>
          <w:sz w:val="21"/>
        </w:rPr>
        <w:t xml:space="preserve"> In</w:t>
      </w:r>
      <w:r>
        <w:rPr>
          <w:rFonts w:ascii="Garamond" w:eastAsia="Garamond" w:hAnsi="Garamond"/>
          <w:i/>
          <w:color w:val="3C2A19"/>
          <w:spacing w:val="5"/>
          <w:sz w:val="21"/>
        </w:rPr>
        <w:t xml:space="preserve"> Pornography and</w:t>
      </w:r>
    </w:p>
    <w:p w14:paraId="1FD231CE" w14:textId="77777777" w:rsidR="000A0D18" w:rsidRDefault="000A0D18">
      <w:pPr>
        <w:sectPr w:rsidR="000A0D18">
          <w:pgSz w:w="7411" w:h="12019"/>
          <w:pgMar w:top="420" w:right="184" w:bottom="1123" w:left="1150" w:header="720" w:footer="720" w:gutter="0"/>
          <w:cols w:space="720"/>
        </w:sectPr>
      </w:pPr>
    </w:p>
    <w:p w14:paraId="5DCD76EA" w14:textId="77777777" w:rsidR="000A0D18" w:rsidRDefault="00000000">
      <w:pPr>
        <w:tabs>
          <w:tab w:val="right" w:pos="6048"/>
        </w:tabs>
        <w:spacing w:line="234" w:lineRule="exact"/>
        <w:jc w:val="both"/>
        <w:textAlignment w:val="baseline"/>
        <w:rPr>
          <w:rFonts w:ascii="Garamond" w:eastAsia="Garamond" w:hAnsi="Garamond"/>
          <w:color w:val="2C1D08"/>
          <w:sz w:val="16"/>
        </w:rPr>
      </w:pPr>
      <w:r>
        <w:lastRenderedPageBreak/>
        <w:pict w14:anchorId="3E75ACDC">
          <v:shape id="_x0000_s1144" type="#_x0000_t202" style="position:absolute;left:0;text-align:left;margin-left:0;margin-top:0;width:391.2pt;height:604.1pt;z-index:-251561472;mso-position-horizontal-relative:page;mso-position-vertical-relative:page" fillcolor="#e5d9b9" stroked="f">
            <v:textbox>
              <w:txbxContent>
                <w:p w14:paraId="36C5E015" w14:textId="77777777" w:rsidR="00000000" w:rsidRDefault="00000000"/>
              </w:txbxContent>
            </v:textbox>
            <w10:wrap anchorx="page" anchory="page"/>
          </v:shape>
        </w:pict>
      </w:r>
      <w:r>
        <w:rPr>
          <w:rFonts w:ascii="Garamond" w:eastAsia="Garamond" w:hAnsi="Garamond"/>
          <w:color w:val="2C1D08"/>
          <w:sz w:val="16"/>
        </w:rPr>
        <w:t>CRITICISM: THE NEAR AND THE FAR</w:t>
      </w:r>
      <w:r>
        <w:rPr>
          <w:rFonts w:ascii="Garamond" w:eastAsia="Garamond" w:hAnsi="Garamond"/>
          <w:color w:val="2C1D08"/>
          <w:sz w:val="16"/>
        </w:rPr>
        <w:tab/>
      </w:r>
      <w:r>
        <w:rPr>
          <w:rFonts w:ascii="Garamond" w:eastAsia="Garamond" w:hAnsi="Garamond"/>
          <w:color w:val="2C1D08"/>
        </w:rPr>
        <w:t>353</w:t>
      </w:r>
    </w:p>
    <w:p w14:paraId="2E57C900" w14:textId="77777777" w:rsidR="000A0D18" w:rsidRDefault="00000000">
      <w:pPr>
        <w:spacing w:before="103" w:line="259" w:lineRule="exact"/>
        <w:jc w:val="both"/>
        <w:textAlignment w:val="baseline"/>
        <w:rPr>
          <w:rFonts w:ascii="Garamond" w:eastAsia="Garamond" w:hAnsi="Garamond"/>
          <w:i/>
          <w:color w:val="2C1D08"/>
        </w:rPr>
      </w:pPr>
      <w:r>
        <w:rPr>
          <w:rFonts w:ascii="Garamond" w:eastAsia="Garamond" w:hAnsi="Garamond"/>
          <w:i/>
          <w:color w:val="2C1D08"/>
        </w:rPr>
        <w:t xml:space="preserve">Obscenity </w:t>
      </w:r>
      <w:r>
        <w:rPr>
          <w:rFonts w:ascii="Garamond" w:eastAsia="Garamond" w:hAnsi="Garamond"/>
          <w:color w:val="2C1D08"/>
        </w:rPr>
        <w:t>(193o), for example, Lawrence denounces pornography be</w:t>
      </w:r>
      <w:r>
        <w:rPr>
          <w:rFonts w:ascii="Garamond" w:eastAsia="Garamond" w:hAnsi="Garamond"/>
          <w:color w:val="2C1D08"/>
        </w:rPr>
        <w:softHyphen/>
        <w:t>cause (as Forster explains it) pornography "inclines the mind to run round and round in a circle instead of going forward and gaining strength." Lawrence, he says, condemns all forms of "self-enclosure" —not merely "the physical act of masturbation, but any emotional counterpart of it, any turning-inward upon itself of the spirit, any furtiveness and secrecy, any tendency to live in little private circles of excitement, rather than in the passionate outer life of personal ex</w:t>
      </w:r>
      <w:r>
        <w:rPr>
          <w:rFonts w:ascii="Garamond" w:eastAsia="Garamond" w:hAnsi="Garamond"/>
          <w:color w:val="2C1D08"/>
        </w:rPr>
        <w:softHyphen/>
        <w:t>change." Forster accepts some of these arguments timidly. He seems unsure, for example, of Lawrence's belief that "to define filth is to sterilize it," though he believes the book is remarkable as a polemic.</w:t>
      </w:r>
    </w:p>
    <w:p w14:paraId="78C6BE3E" w14:textId="77777777" w:rsidR="000A0D18" w:rsidRDefault="00000000">
      <w:pPr>
        <w:spacing w:line="257" w:lineRule="exact"/>
        <w:ind w:firstLine="216"/>
        <w:jc w:val="both"/>
        <w:textAlignment w:val="baseline"/>
        <w:rPr>
          <w:rFonts w:ascii="Garamond" w:eastAsia="Garamond" w:hAnsi="Garamond"/>
          <w:color w:val="2C1D08"/>
        </w:rPr>
      </w:pPr>
      <w:r>
        <w:rPr>
          <w:rFonts w:ascii="Garamond" w:eastAsia="Garamond" w:hAnsi="Garamond"/>
          <w:color w:val="2C1D08"/>
        </w:rPr>
        <w:t>On blasphemy Forster took a bolder line. People should not be cor</w:t>
      </w:r>
      <w:r>
        <w:rPr>
          <w:rFonts w:ascii="Garamond" w:eastAsia="Garamond" w:hAnsi="Garamond"/>
          <w:color w:val="2C1D08"/>
        </w:rPr>
        <w:softHyphen/>
        <w:t>rupted, he wrote, "but there is no reason why they should not be shocked. I am often shocked myself (for example by certain smug and loathsome advertisements of beer that defile our streets), but I bear up; everything in civilisation cannot suit everybody."</w:t>
      </w:r>
      <w:r>
        <w:rPr>
          <w:rFonts w:ascii="Garamond" w:eastAsia="Garamond" w:hAnsi="Garamond"/>
          <w:color w:val="2C1D08"/>
          <w:vertAlign w:val="superscript"/>
        </w:rPr>
        <w:t>23</w:t>
      </w:r>
      <w:r>
        <w:rPr>
          <w:rFonts w:ascii="Garamond" w:eastAsia="Garamond" w:hAnsi="Garamond"/>
          <w:color w:val="2C1D08"/>
        </w:rPr>
        <w:t xml:space="preserve"> By 1939 For-ster's taste and judgment on matters of free speech had become so well recognized that he was appointed by the Lord Chancellor to the com</w:t>
      </w:r>
      <w:r>
        <w:rPr>
          <w:rFonts w:ascii="Garamond" w:eastAsia="Garamond" w:hAnsi="Garamond"/>
          <w:color w:val="2C1D08"/>
        </w:rPr>
        <w:softHyphen/>
        <w:t xml:space="preserve">mittee to examine the Law of Defamatory Libel—perhaps the closest he ever came to </w:t>
      </w:r>
      <w:r>
        <w:rPr>
          <w:rFonts w:ascii="Garamond" w:eastAsia="Garamond" w:hAnsi="Garamond"/>
          <w:i/>
          <w:color w:val="2C1D08"/>
        </w:rPr>
        <w:t xml:space="preserve">official </w:t>
      </w:r>
      <w:r>
        <w:rPr>
          <w:rFonts w:ascii="Garamond" w:eastAsia="Garamond" w:hAnsi="Garamond"/>
          <w:color w:val="2C1D08"/>
        </w:rPr>
        <w:t>eminence.</w:t>
      </w:r>
    </w:p>
    <w:p w14:paraId="7B7D4808" w14:textId="77777777" w:rsidR="000A0D18" w:rsidRDefault="00000000">
      <w:pPr>
        <w:spacing w:before="3" w:line="259" w:lineRule="exact"/>
        <w:ind w:firstLine="216"/>
        <w:jc w:val="both"/>
        <w:textAlignment w:val="baseline"/>
        <w:rPr>
          <w:rFonts w:ascii="Garamond" w:eastAsia="Garamond" w:hAnsi="Garamond"/>
          <w:color w:val="2C1D08"/>
        </w:rPr>
      </w:pPr>
      <w:r>
        <w:rPr>
          <w:rFonts w:ascii="Garamond" w:eastAsia="Garamond" w:hAnsi="Garamond"/>
          <w:color w:val="2C1D08"/>
        </w:rPr>
        <w:t xml:space="preserve">A cause célèbre in the mid-thirties was the prosecution of James Hanley's novel </w:t>
      </w:r>
      <w:r>
        <w:rPr>
          <w:rFonts w:ascii="Garamond" w:eastAsia="Garamond" w:hAnsi="Garamond"/>
          <w:i/>
          <w:color w:val="2C1D08"/>
        </w:rPr>
        <w:t xml:space="preserve">Boy, </w:t>
      </w:r>
      <w:r>
        <w:rPr>
          <w:rFonts w:ascii="Garamond" w:eastAsia="Garamond" w:hAnsi="Garamond"/>
          <w:color w:val="2C1D08"/>
        </w:rPr>
        <w:t>which dealt with homosexuality. The book was defended by such writers as A. P. Herbert, A. A. Milne, J. B. Priestley, and H. G. Wells. T. E. Lawrence wrote to the publisher:</w:t>
      </w:r>
    </w:p>
    <w:p w14:paraId="10415052" w14:textId="77777777" w:rsidR="000A0D18" w:rsidRDefault="00000000">
      <w:pPr>
        <w:spacing w:before="112" w:line="217" w:lineRule="exact"/>
        <w:jc w:val="both"/>
        <w:textAlignment w:val="baseline"/>
        <w:rPr>
          <w:rFonts w:ascii="Garamond" w:eastAsia="Garamond" w:hAnsi="Garamond"/>
          <w:color w:val="2C1D08"/>
        </w:rPr>
      </w:pPr>
      <w:r>
        <w:rPr>
          <w:rFonts w:ascii="Garamond" w:eastAsia="Garamond" w:hAnsi="Garamond"/>
          <w:color w:val="2C1D08"/>
        </w:rPr>
        <w:t>I saw E.M.F. while the case was pending and talked to him about it. He is one of the few writers who might dare lead an attempt at help. Most of them are afraid of the word sodomy. I wonder why?</w:t>
      </w:r>
    </w:p>
    <w:p w14:paraId="34B3258B" w14:textId="77777777" w:rsidR="000A0D18" w:rsidRDefault="00000000">
      <w:pPr>
        <w:spacing w:line="227" w:lineRule="exact"/>
        <w:ind w:firstLine="216"/>
        <w:jc w:val="both"/>
        <w:textAlignment w:val="baseline"/>
        <w:rPr>
          <w:rFonts w:ascii="Garamond" w:eastAsia="Garamond" w:hAnsi="Garamond"/>
          <w:color w:val="2C1D08"/>
          <w:spacing w:val="-6"/>
        </w:rPr>
      </w:pPr>
      <w:r>
        <w:rPr>
          <w:rFonts w:ascii="Garamond" w:eastAsia="Garamond" w:hAnsi="Garamond"/>
          <w:color w:val="2C1D08"/>
          <w:spacing w:val="-6"/>
        </w:rPr>
        <w:t>I thought it would be more effective if I tackled E.M.F. before rather than after judgement. A subtle mind, that one.24</w:t>
      </w:r>
    </w:p>
    <w:p w14:paraId="57B41179" w14:textId="77777777" w:rsidR="000A0D18" w:rsidRDefault="00000000">
      <w:pPr>
        <w:spacing w:before="127" w:line="259" w:lineRule="exact"/>
        <w:jc w:val="both"/>
        <w:textAlignment w:val="baseline"/>
        <w:rPr>
          <w:rFonts w:ascii="Garamond" w:eastAsia="Garamond" w:hAnsi="Garamond"/>
          <w:color w:val="2C1D08"/>
          <w:spacing w:val="-2"/>
        </w:rPr>
      </w:pPr>
      <w:r>
        <w:rPr>
          <w:rFonts w:ascii="Garamond" w:eastAsia="Garamond" w:hAnsi="Garamond"/>
          <w:color w:val="2C1D08"/>
          <w:spacing w:val="-2"/>
        </w:rPr>
        <w:t>Hanley's book is boring, but Forster seems genuinely to have liked it and to have been interested in Hanley's other work. Throughout this period Forster sometimes confuses a defense of civil liberties with a defense of fine art, particularly if a book under attack deals with homosexuality. Forster speaks out strongly. "The subject has been recognised by science and is recognisable in history," he writes. "It exists as a fact among the many other facts of life."</w:t>
      </w:r>
      <w:r>
        <w:rPr>
          <w:rFonts w:ascii="Garamond" w:eastAsia="Garamond" w:hAnsi="Garamond"/>
          <w:color w:val="2C1D08"/>
          <w:spacing w:val="-2"/>
          <w:vertAlign w:val="superscript"/>
        </w:rPr>
        <w:t>25</w:t>
      </w:r>
      <w:r>
        <w:rPr>
          <w:rFonts w:ascii="Garamond" w:eastAsia="Garamond" w:hAnsi="Garamond"/>
          <w:color w:val="2C1D08"/>
          <w:spacing w:val="-2"/>
        </w:rPr>
        <w:t xml:space="preserve"> Hence he believes it should neither be debarred from books nor be put in a class apart</w:t>
      </w:r>
    </w:p>
    <w:p w14:paraId="320F2FD7" w14:textId="77777777" w:rsidR="000A0D18" w:rsidRDefault="000A0D18">
      <w:pPr>
        <w:sectPr w:rsidR="000A0D18">
          <w:pgSz w:w="7824" w:h="12082"/>
          <w:pgMar w:top="520" w:right="1476" w:bottom="1186" w:left="271" w:header="720" w:footer="720" w:gutter="0"/>
          <w:cols w:space="720"/>
        </w:sectPr>
      </w:pPr>
    </w:p>
    <w:p w14:paraId="0BAB1FA1" w14:textId="77777777" w:rsidR="000A0D18" w:rsidRDefault="00000000">
      <w:pPr>
        <w:tabs>
          <w:tab w:val="right" w:pos="6048"/>
        </w:tabs>
        <w:spacing w:before="12" w:line="255" w:lineRule="exact"/>
        <w:jc w:val="both"/>
        <w:textAlignment w:val="baseline"/>
        <w:rPr>
          <w:rFonts w:ascii="Garamond" w:eastAsia="Garamond" w:hAnsi="Garamond"/>
          <w:color w:val="000000"/>
        </w:rPr>
      </w:pPr>
      <w:r>
        <w:lastRenderedPageBreak/>
        <w:pict w14:anchorId="43753808">
          <v:shape id="_x0000_s1143" type="#_x0000_t202" style="position:absolute;left:0;text-align:left;margin-left:0;margin-top:0;width:370.55pt;height:601.7pt;z-index:-251560448;mso-position-horizontal-relative:page;mso-position-vertical-relative:page" fillcolor="#e6d9b9" stroked="f">
            <v:textbox>
              <w:txbxContent>
                <w:p w14:paraId="0415B7D8" w14:textId="77777777" w:rsidR="00000000" w:rsidRDefault="00000000"/>
              </w:txbxContent>
            </v:textbox>
            <w10:wrap anchorx="page" anchory="page"/>
          </v:shape>
        </w:pict>
      </w:r>
      <w:r>
        <w:rPr>
          <w:rFonts w:ascii="Garamond" w:eastAsia="Garamond" w:hAnsi="Garamond"/>
          <w:color w:val="000000"/>
        </w:rPr>
        <w:t>354</w:t>
      </w:r>
      <w:r>
        <w:rPr>
          <w:rFonts w:ascii="Garamond" w:eastAsia="Garamond" w:hAnsi="Garamond"/>
          <w:color w:val="000000"/>
        </w:rPr>
        <w:tab/>
      </w:r>
      <w:r>
        <w:rPr>
          <w:rFonts w:ascii="Garamond" w:eastAsia="Garamond" w:hAnsi="Garamond"/>
          <w:color w:val="000000"/>
          <w:sz w:val="16"/>
        </w:rPr>
        <w:t>THE CAVE AND THE MOUNTAIN</w:t>
      </w:r>
    </w:p>
    <w:p w14:paraId="3EE912C5" w14:textId="77777777" w:rsidR="000A0D18" w:rsidRDefault="00000000">
      <w:pPr>
        <w:spacing w:before="77" w:line="255" w:lineRule="exact"/>
        <w:jc w:val="both"/>
        <w:textAlignment w:val="baseline"/>
        <w:rPr>
          <w:rFonts w:ascii="Garamond" w:eastAsia="Garamond" w:hAnsi="Garamond"/>
          <w:color w:val="000000"/>
          <w:spacing w:val="-1"/>
        </w:rPr>
      </w:pPr>
      <w:r>
        <w:rPr>
          <w:rFonts w:ascii="Garamond" w:eastAsia="Garamond" w:hAnsi="Garamond"/>
          <w:color w:val="000000"/>
          <w:spacing w:val="-1"/>
        </w:rPr>
        <w:t>from other crimes of sex: "If homosexuality between men ceased to be</w:t>
      </w:r>
    </w:p>
    <w:p w14:paraId="0E81DAA6" w14:textId="77777777" w:rsidR="000A0D18" w:rsidRDefault="00000000">
      <w:pPr>
        <w:spacing w:before="27" w:line="255" w:lineRule="exact"/>
        <w:jc w:val="both"/>
        <w:textAlignment w:val="baseline"/>
        <w:rPr>
          <w:rFonts w:ascii="Garamond" w:eastAsia="Garamond" w:hAnsi="Garamond"/>
          <w:i/>
          <w:color w:val="000000"/>
        </w:rPr>
      </w:pPr>
      <w:r>
        <w:rPr>
          <w:rFonts w:ascii="Garamond" w:eastAsia="Garamond" w:hAnsi="Garamond"/>
          <w:i/>
          <w:color w:val="000000"/>
        </w:rPr>
        <w:t xml:space="preserve">per se </w:t>
      </w:r>
      <w:r>
        <w:rPr>
          <w:rFonts w:ascii="Garamond" w:eastAsia="Garamond" w:hAnsi="Garamond"/>
          <w:color w:val="000000"/>
        </w:rPr>
        <w:t>criminal—it is not criminal between women—and if homosexual crimes were equated with heterosexual crimes and punished with</w:t>
      </w:r>
    </w:p>
    <w:p w14:paraId="26ADC5EF" w14:textId="77777777" w:rsidR="000A0D18" w:rsidRDefault="00000000">
      <w:pPr>
        <w:spacing w:line="258" w:lineRule="exact"/>
        <w:jc w:val="both"/>
        <w:textAlignment w:val="baseline"/>
        <w:rPr>
          <w:rFonts w:ascii="Garamond" w:eastAsia="Garamond" w:hAnsi="Garamond"/>
          <w:color w:val="000000"/>
        </w:rPr>
      </w:pPr>
      <w:r>
        <w:rPr>
          <w:rFonts w:ascii="Garamond" w:eastAsia="Garamond" w:hAnsi="Garamond"/>
          <w:color w:val="000000"/>
        </w:rPr>
        <w:t>equal but not with additional severity, much confusion and misery would be averted; there would be less public importuning and less blackmail."</w:t>
      </w:r>
      <w:r>
        <w:rPr>
          <w:rFonts w:ascii="Garamond" w:eastAsia="Garamond" w:hAnsi="Garamond"/>
          <w:color w:val="000000"/>
          <w:vertAlign w:val="superscript"/>
        </w:rPr>
        <w:t>26</w:t>
      </w:r>
      <w:r>
        <w:rPr>
          <w:rFonts w:ascii="Garamond" w:eastAsia="Garamond" w:hAnsi="Garamond"/>
          <w:color w:val="000000"/>
        </w:rPr>
        <w:t xml:space="preserve"> In the debate over the Wolfenden Report, Forster takes —unsurprisingly—the liberal position. He is not hopeful of radical reform, but he is glad of the liberalization that has occurred since the trial of Oscar Wilde:</w:t>
      </w:r>
    </w:p>
    <w:p w14:paraId="738F1B11" w14:textId="77777777" w:rsidR="000A0D18" w:rsidRDefault="00000000">
      <w:pPr>
        <w:spacing w:before="132" w:line="218" w:lineRule="exact"/>
        <w:jc w:val="both"/>
        <w:textAlignment w:val="baseline"/>
        <w:rPr>
          <w:rFonts w:ascii="Garamond" w:eastAsia="Garamond" w:hAnsi="Garamond"/>
          <w:color w:val="000000"/>
          <w:spacing w:val="-7"/>
        </w:rPr>
      </w:pPr>
      <w:r>
        <w:rPr>
          <w:rFonts w:ascii="Garamond" w:eastAsia="Garamond" w:hAnsi="Garamond"/>
          <w:color w:val="000000"/>
          <w:spacing w:val="-7"/>
        </w:rPr>
        <w:t>The law has not altered, nor is it likely to alter, since it is to the advantage of all governments to retain severe</w:t>
      </w:r>
      <w:r>
        <w:rPr>
          <w:rFonts w:ascii="Garamond" w:eastAsia="Garamond" w:hAnsi="Garamond"/>
          <w:color w:val="503722"/>
          <w:spacing w:val="-7"/>
        </w:rPr>
        <w:t xml:space="preserve"> sexual</w:t>
      </w:r>
      <w:r>
        <w:rPr>
          <w:rFonts w:ascii="Garamond" w:eastAsia="Garamond" w:hAnsi="Garamond"/>
          <w:color w:val="000000"/>
          <w:spacing w:val="-7"/>
        </w:rPr>
        <w:t xml:space="preserve"> laws—it</w:t>
      </w:r>
      <w:r>
        <w:rPr>
          <w:rFonts w:ascii="Garamond" w:eastAsia="Garamond" w:hAnsi="Garamond"/>
          <w:color w:val="503722"/>
          <w:spacing w:val="-7"/>
        </w:rPr>
        <w:t xml:space="preserve"> gives them</w:t>
      </w:r>
      <w:r>
        <w:rPr>
          <w:rFonts w:ascii="Garamond" w:eastAsia="Garamond" w:hAnsi="Garamond"/>
          <w:color w:val="000000"/>
          <w:spacing w:val="-7"/>
        </w:rPr>
        <w:t xml:space="preserve"> an additional hold over their subjects. But public</w:t>
      </w:r>
      <w:r>
        <w:rPr>
          <w:rFonts w:ascii="Garamond" w:eastAsia="Garamond" w:hAnsi="Garamond"/>
          <w:color w:val="503722"/>
          <w:spacing w:val="-7"/>
        </w:rPr>
        <w:t xml:space="preserve"> opinion</w:t>
      </w:r>
      <w:r>
        <w:rPr>
          <w:rFonts w:ascii="Garamond" w:eastAsia="Garamond" w:hAnsi="Garamond"/>
          <w:color w:val="000000"/>
          <w:spacing w:val="-7"/>
        </w:rPr>
        <w:t xml:space="preserve"> certainly</w:t>
      </w:r>
      <w:r>
        <w:rPr>
          <w:rFonts w:ascii="Garamond" w:eastAsia="Garamond" w:hAnsi="Garamond"/>
          <w:color w:val="503722"/>
          <w:spacing w:val="-7"/>
        </w:rPr>
        <w:t xml:space="preserve"> has altered.</w:t>
      </w:r>
      <w:r>
        <w:rPr>
          <w:rFonts w:ascii="Garamond" w:eastAsia="Garamond" w:hAnsi="Garamond"/>
          <w:color w:val="000000"/>
          <w:spacing w:val="-7"/>
        </w:rPr>
        <w:t xml:space="preserve"> Knowledge of psychology and physiology</w:t>
      </w:r>
      <w:r>
        <w:rPr>
          <w:rFonts w:ascii="Garamond" w:eastAsia="Garamond" w:hAnsi="Garamond"/>
          <w:color w:val="503722"/>
          <w:spacing w:val="-7"/>
        </w:rPr>
        <w:t xml:space="preserve"> penetrates even</w:t>
      </w:r>
      <w:r>
        <w:rPr>
          <w:rFonts w:ascii="Garamond" w:eastAsia="Garamond" w:hAnsi="Garamond"/>
          <w:color w:val="000000"/>
          <w:spacing w:val="-7"/>
        </w:rPr>
        <w:t xml:space="preserve"> into</w:t>
      </w:r>
      <w:r>
        <w:rPr>
          <w:rFonts w:ascii="Garamond" w:eastAsia="Garamond" w:hAnsi="Garamond"/>
          <w:color w:val="503722"/>
          <w:spacing w:val="-7"/>
        </w:rPr>
        <w:t xml:space="preserve"> circles which have</w:t>
      </w:r>
      <w:r>
        <w:rPr>
          <w:rFonts w:ascii="Garamond" w:eastAsia="Garamond" w:hAnsi="Garamond"/>
          <w:color w:val="000000"/>
          <w:spacing w:val="-7"/>
        </w:rPr>
        <w:t xml:space="preserve"> never heard their names. For</w:t>
      </w:r>
      <w:r>
        <w:rPr>
          <w:rFonts w:ascii="Garamond" w:eastAsia="Garamond" w:hAnsi="Garamond"/>
          <w:color w:val="503722"/>
          <w:spacing w:val="-7"/>
        </w:rPr>
        <w:t xml:space="preserve"> example, the average man</w:t>
      </w:r>
      <w:r>
        <w:rPr>
          <w:rFonts w:ascii="Garamond" w:eastAsia="Garamond" w:hAnsi="Garamond"/>
          <w:color w:val="000000"/>
          <w:spacing w:val="-7"/>
        </w:rPr>
        <w:t xml:space="preserve"> in</w:t>
      </w:r>
      <w:r>
        <w:rPr>
          <w:rFonts w:ascii="Garamond" w:eastAsia="Garamond" w:hAnsi="Garamond"/>
          <w:color w:val="503722"/>
          <w:spacing w:val="-7"/>
        </w:rPr>
        <w:t xml:space="preserve"> 1895 went</w:t>
      </w:r>
      <w:r>
        <w:rPr>
          <w:rFonts w:ascii="Garamond" w:eastAsia="Garamond" w:hAnsi="Garamond"/>
          <w:color w:val="000000"/>
          <w:spacing w:val="-7"/>
        </w:rPr>
        <w:t xml:space="preserve"> mad with genuine loathing or rage, he</w:t>
      </w:r>
      <w:r>
        <w:rPr>
          <w:rFonts w:ascii="Garamond" w:eastAsia="Garamond" w:hAnsi="Garamond"/>
          <w:color w:val="503722"/>
          <w:spacing w:val="-7"/>
        </w:rPr>
        <w:t xml:space="preserve"> felt it his duty to spit in Wilde's face on</w:t>
      </w:r>
      <w:r>
        <w:rPr>
          <w:rFonts w:ascii="Garamond" w:eastAsia="Garamond" w:hAnsi="Garamond"/>
          <w:color w:val="000000"/>
          <w:spacing w:val="-7"/>
        </w:rPr>
        <w:t xml:space="preserve"> Clap</w:t>
      </w:r>
      <w:r>
        <w:rPr>
          <w:rFonts w:ascii="Garamond" w:eastAsia="Garamond" w:hAnsi="Garamond"/>
          <w:color w:val="000000"/>
          <w:spacing w:val="-7"/>
        </w:rPr>
        <w:softHyphen/>
        <w:t>ham Junction station, and to</w:t>
      </w:r>
      <w:r>
        <w:rPr>
          <w:rFonts w:ascii="Garamond" w:eastAsia="Garamond" w:hAnsi="Garamond"/>
          <w:color w:val="503722"/>
          <w:spacing w:val="-7"/>
        </w:rPr>
        <w:t xml:space="preserve"> denounce all who befriended him.</w:t>
      </w:r>
      <w:r>
        <w:rPr>
          <w:rFonts w:ascii="Garamond" w:eastAsia="Garamond" w:hAnsi="Garamond"/>
          <w:color w:val="000000"/>
          <w:spacing w:val="-7"/>
        </w:rPr>
        <w:t xml:space="preserve"> But the average man today would be</w:t>
      </w:r>
      <w:r>
        <w:rPr>
          <w:rFonts w:ascii="Garamond" w:eastAsia="Garamond" w:hAnsi="Garamond"/>
          <w:color w:val="503722"/>
          <w:spacing w:val="-7"/>
        </w:rPr>
        <w:t xml:space="preserve"> merely indignant, disgusted, or bored.</w:t>
      </w:r>
      <w:r>
        <w:rPr>
          <w:rFonts w:ascii="Garamond" w:eastAsia="Garamond" w:hAnsi="Garamond"/>
          <w:color w:val="503722"/>
          <w:spacing w:val="-7"/>
          <w:vertAlign w:val="superscript"/>
        </w:rPr>
        <w:t>27</w:t>
      </w:r>
      <w:r>
        <w:rPr>
          <w:rFonts w:ascii="Garamond" w:eastAsia="Garamond" w:hAnsi="Garamond"/>
          <w:color w:val="503722"/>
          <w:spacing w:val="-7"/>
        </w:rPr>
        <w:t xml:space="preserve"> </w:t>
      </w:r>
    </w:p>
    <w:p w14:paraId="540E52AF" w14:textId="77777777" w:rsidR="000A0D18" w:rsidRDefault="00000000">
      <w:pPr>
        <w:spacing w:before="186" w:line="255" w:lineRule="exact"/>
        <w:ind w:firstLine="216"/>
        <w:jc w:val="both"/>
        <w:textAlignment w:val="baseline"/>
        <w:rPr>
          <w:rFonts w:ascii="Garamond" w:eastAsia="Garamond" w:hAnsi="Garamond"/>
          <w:color w:val="000000"/>
        </w:rPr>
      </w:pPr>
      <w:r>
        <w:rPr>
          <w:rFonts w:ascii="Garamond" w:eastAsia="Garamond" w:hAnsi="Garamond"/>
          <w:color w:val="000000"/>
        </w:rPr>
        <w:t>The issue of homosexuality</w:t>
      </w:r>
      <w:r>
        <w:rPr>
          <w:rFonts w:ascii="Garamond" w:eastAsia="Garamond" w:hAnsi="Garamond"/>
          <w:color w:val="503722"/>
        </w:rPr>
        <w:t xml:space="preserve"> is, of course, far more important</w:t>
      </w:r>
      <w:r>
        <w:rPr>
          <w:rFonts w:ascii="Garamond" w:eastAsia="Garamond" w:hAnsi="Garamond"/>
          <w:color w:val="000000"/>
        </w:rPr>
        <w:t xml:space="preserve"> to Forster than these judicious words</w:t>
      </w:r>
      <w:r>
        <w:rPr>
          <w:rFonts w:ascii="Garamond" w:eastAsia="Garamond" w:hAnsi="Garamond"/>
          <w:color w:val="503722"/>
        </w:rPr>
        <w:t xml:space="preserve"> would suggest. If Forster</w:t>
      </w:r>
      <w:r>
        <w:rPr>
          <w:rFonts w:ascii="Garamond" w:eastAsia="Garamond" w:hAnsi="Garamond"/>
          <w:color w:val="000000"/>
        </w:rPr>
        <w:t xml:space="preserve"> has gen-</w:t>
      </w:r>
      <w:r>
        <w:rPr>
          <w:rFonts w:ascii="Garamond" w:eastAsia="Garamond" w:hAnsi="Garamond"/>
          <w:color w:val="000000"/>
          <w:sz w:val="24"/>
        </w:rPr>
        <w:t xml:space="preserve"> </w:t>
      </w:r>
    </w:p>
    <w:p w14:paraId="4486F8FD" w14:textId="77777777" w:rsidR="000A0D18" w:rsidRDefault="00000000">
      <w:pPr>
        <w:spacing w:before="4" w:line="255" w:lineRule="exact"/>
        <w:jc w:val="both"/>
        <w:textAlignment w:val="baseline"/>
        <w:rPr>
          <w:rFonts w:ascii="Garamond" w:eastAsia="Garamond" w:hAnsi="Garamond"/>
          <w:color w:val="000000"/>
        </w:rPr>
      </w:pPr>
      <w:r>
        <w:rPr>
          <w:rFonts w:ascii="Garamond" w:eastAsia="Garamond" w:hAnsi="Garamond"/>
          <w:color w:val="000000"/>
        </w:rPr>
        <w:t>erally been on the side of the</w:t>
      </w:r>
      <w:r>
        <w:rPr>
          <w:rFonts w:ascii="Garamond" w:eastAsia="Garamond" w:hAnsi="Garamond"/>
          <w:color w:val="503722"/>
        </w:rPr>
        <w:t xml:space="preserve"> underdog,</w:t>
      </w:r>
      <w:r>
        <w:rPr>
          <w:rFonts w:ascii="Garamond" w:eastAsia="Garamond" w:hAnsi="Garamond"/>
          <w:color w:val="000000"/>
        </w:rPr>
        <w:t xml:space="preserve"> it is at</w:t>
      </w:r>
      <w:r>
        <w:rPr>
          <w:rFonts w:ascii="Garamond" w:eastAsia="Garamond" w:hAnsi="Garamond"/>
          <w:color w:val="503722"/>
        </w:rPr>
        <w:t xml:space="preserve"> least partly</w:t>
      </w:r>
      <w:r>
        <w:rPr>
          <w:rFonts w:ascii="Garamond" w:eastAsia="Garamond" w:hAnsi="Garamond"/>
          <w:color w:val="000000"/>
        </w:rPr>
        <w:t xml:space="preserve"> because he has always sympathized with this alienated minority.</w:t>
      </w:r>
      <w:r>
        <w:rPr>
          <w:rFonts w:ascii="Garamond" w:eastAsia="Garamond" w:hAnsi="Garamond"/>
          <w:color w:val="503722"/>
        </w:rPr>
        <w:t xml:space="preserve"> And</w:t>
      </w:r>
      <w:r>
        <w:rPr>
          <w:rFonts w:ascii="Garamond" w:eastAsia="Garamond" w:hAnsi="Garamond"/>
          <w:color w:val="000000"/>
        </w:rPr>
        <w:t xml:space="preserve"> if the cause</w:t>
      </w:r>
    </w:p>
    <w:p w14:paraId="090ACD97" w14:textId="77777777" w:rsidR="000A0D18" w:rsidRDefault="00000000">
      <w:pPr>
        <w:spacing w:before="9" w:line="255" w:lineRule="exact"/>
        <w:jc w:val="both"/>
        <w:textAlignment w:val="baseline"/>
        <w:rPr>
          <w:rFonts w:ascii="Garamond" w:eastAsia="Garamond" w:hAnsi="Garamond"/>
          <w:color w:val="000000"/>
          <w:spacing w:val="2"/>
        </w:rPr>
      </w:pPr>
      <w:r>
        <w:rPr>
          <w:rFonts w:ascii="Garamond" w:eastAsia="Garamond" w:hAnsi="Garamond"/>
          <w:color w:val="000000"/>
          <w:spacing w:val="2"/>
        </w:rPr>
        <w:t>of art and sensitivity has seemed</w:t>
      </w:r>
      <w:r>
        <w:rPr>
          <w:rFonts w:ascii="Garamond" w:eastAsia="Garamond" w:hAnsi="Garamond"/>
          <w:color w:val="503722"/>
          <w:spacing w:val="2"/>
        </w:rPr>
        <w:t xml:space="preserve"> to him beleaguered, it is partly</w:t>
      </w:r>
      <w:r>
        <w:rPr>
          <w:rFonts w:ascii="Garamond" w:eastAsia="Garamond" w:hAnsi="Garamond"/>
          <w:color w:val="000000"/>
          <w:spacing w:val="2"/>
        </w:rPr>
        <w:t xml:space="preserve"> be-</w:t>
      </w:r>
      <w:r>
        <w:rPr>
          <w:rFonts w:ascii="Garamond" w:eastAsia="Garamond" w:hAnsi="Garamond"/>
          <w:color w:val="000000"/>
          <w:sz w:val="24"/>
        </w:rPr>
        <w:t xml:space="preserve"> </w:t>
      </w:r>
    </w:p>
    <w:p w14:paraId="7E7DDEDC" w14:textId="77777777" w:rsidR="000A0D18" w:rsidRDefault="00000000">
      <w:pPr>
        <w:spacing w:before="8" w:line="255" w:lineRule="exact"/>
        <w:jc w:val="both"/>
        <w:textAlignment w:val="baseline"/>
        <w:rPr>
          <w:rFonts w:ascii="Garamond" w:eastAsia="Garamond" w:hAnsi="Garamond"/>
          <w:color w:val="000000"/>
        </w:rPr>
      </w:pPr>
      <w:r>
        <w:rPr>
          <w:rFonts w:ascii="Garamond" w:eastAsia="Garamond" w:hAnsi="Garamond"/>
          <w:color w:val="000000"/>
        </w:rPr>
        <w:t>cause society has forced some of its</w:t>
      </w:r>
      <w:r>
        <w:rPr>
          <w:rFonts w:ascii="Garamond" w:eastAsia="Garamond" w:hAnsi="Garamond"/>
          <w:color w:val="503722"/>
        </w:rPr>
        <w:t xml:space="preserve"> ablest practitioners to live</w:t>
      </w:r>
      <w:r>
        <w:rPr>
          <w:rFonts w:ascii="Garamond" w:eastAsia="Garamond" w:hAnsi="Garamond"/>
          <w:color w:val="000000"/>
        </w:rPr>
        <w:t xml:space="preserve"> half-secret lives. His liberalism is inseparable from these facts.</w:t>
      </w:r>
    </w:p>
    <w:p w14:paraId="3DDBA94A" w14:textId="77777777" w:rsidR="000A0D18" w:rsidRDefault="00000000">
      <w:pPr>
        <w:spacing w:before="18" w:line="255" w:lineRule="exact"/>
        <w:ind w:firstLine="216"/>
        <w:jc w:val="both"/>
        <w:textAlignment w:val="baseline"/>
        <w:rPr>
          <w:rFonts w:ascii="Garamond" w:eastAsia="Garamond" w:hAnsi="Garamond"/>
          <w:color w:val="000000"/>
        </w:rPr>
      </w:pPr>
      <w:r>
        <w:rPr>
          <w:rFonts w:ascii="Garamond" w:eastAsia="Garamond" w:hAnsi="Garamond"/>
          <w:color w:val="000000"/>
        </w:rPr>
        <w:t>Racial and class prejudices are of a piece</w:t>
      </w:r>
      <w:r>
        <w:rPr>
          <w:rFonts w:ascii="Garamond" w:eastAsia="Garamond" w:hAnsi="Garamond"/>
          <w:color w:val="503722"/>
        </w:rPr>
        <w:t xml:space="preserve"> with</w:t>
      </w:r>
      <w:r>
        <w:rPr>
          <w:rFonts w:ascii="Garamond" w:eastAsia="Garamond" w:hAnsi="Garamond"/>
          <w:color w:val="000000"/>
        </w:rPr>
        <w:t xml:space="preserve"> sexual</w:t>
      </w:r>
      <w:r>
        <w:rPr>
          <w:rFonts w:ascii="Garamond" w:eastAsia="Garamond" w:hAnsi="Garamond"/>
          <w:color w:val="503722"/>
        </w:rPr>
        <w:t xml:space="preserve"> prejudice,</w:t>
      </w:r>
      <w:r>
        <w:rPr>
          <w:rFonts w:ascii="Garamond" w:eastAsia="Garamond" w:hAnsi="Garamond"/>
          <w:color w:val="000000"/>
        </w:rPr>
        <w:t xml:space="preserve"> and Forster tirelessly denounces them. In</w:t>
      </w:r>
      <w:r>
        <w:rPr>
          <w:rFonts w:ascii="Garamond" w:eastAsia="Garamond" w:hAnsi="Garamond"/>
          <w:color w:val="503722"/>
        </w:rPr>
        <w:t xml:space="preserve"> a 1938 radio talk he preached</w:t>
      </w:r>
    </w:p>
    <w:p w14:paraId="2EFA5007" w14:textId="77777777" w:rsidR="000A0D18" w:rsidRDefault="00000000">
      <w:pPr>
        <w:spacing w:before="75" w:line="255" w:lineRule="exact"/>
        <w:jc w:val="both"/>
        <w:textAlignment w:val="baseline"/>
        <w:rPr>
          <w:rFonts w:ascii="Garamond" w:eastAsia="Garamond" w:hAnsi="Garamond"/>
          <w:color w:val="000000"/>
        </w:rPr>
      </w:pPr>
      <w:r>
        <w:rPr>
          <w:rFonts w:ascii="Garamond" w:eastAsia="Garamond" w:hAnsi="Garamond"/>
          <w:color w:val="000000"/>
        </w:rPr>
        <w:t>one of his most forthright</w:t>
      </w:r>
      <w:r>
        <w:rPr>
          <w:rFonts w:ascii="Garamond" w:eastAsia="Garamond" w:hAnsi="Garamond"/>
          <w:color w:val="503722"/>
        </w:rPr>
        <w:t xml:space="preserve"> sermons on brotherly love: "Don't</w:t>
      </w:r>
      <w:r>
        <w:rPr>
          <w:rFonts w:ascii="Garamond" w:eastAsia="Garamond" w:hAnsi="Garamond"/>
          <w:color w:val="000000"/>
        </w:rPr>
        <w:t xml:space="preserve"> snub your neighbour, don't make him look</w:t>
      </w:r>
      <w:r>
        <w:rPr>
          <w:rFonts w:ascii="Garamond" w:eastAsia="Garamond" w:hAnsi="Garamond"/>
          <w:color w:val="503722"/>
        </w:rPr>
        <w:t xml:space="preserve"> a</w:t>
      </w:r>
      <w:r>
        <w:rPr>
          <w:rFonts w:ascii="Garamond" w:eastAsia="Garamond" w:hAnsi="Garamond"/>
          <w:color w:val="000000"/>
        </w:rPr>
        <w:t xml:space="preserve"> fool, don't show him up, don't take him down, don't have things out with him, don't stand no non</w:t>
      </w:r>
      <w:r>
        <w:rPr>
          <w:rFonts w:ascii="Garamond" w:eastAsia="Garamond" w:hAnsi="Garamond"/>
          <w:color w:val="000000"/>
        </w:rPr>
        <w:softHyphen/>
        <w:t>sense from him; and, if</w:t>
      </w:r>
      <w:r>
        <w:rPr>
          <w:rFonts w:ascii="Garamond" w:eastAsia="Garamond" w:hAnsi="Garamond"/>
          <w:color w:val="503722"/>
        </w:rPr>
        <w:t xml:space="preserve"> you must</w:t>
      </w:r>
      <w:r>
        <w:rPr>
          <w:rFonts w:ascii="Garamond" w:eastAsia="Garamond" w:hAnsi="Garamond"/>
          <w:color w:val="000000"/>
        </w:rPr>
        <w:t xml:space="preserve"> do</w:t>
      </w:r>
      <w:r>
        <w:rPr>
          <w:rFonts w:ascii="Garamond" w:eastAsia="Garamond" w:hAnsi="Garamond"/>
          <w:color w:val="503722"/>
        </w:rPr>
        <w:t xml:space="preserve"> such things, don't be</w:t>
      </w:r>
      <w:r>
        <w:rPr>
          <w:rFonts w:ascii="Garamond" w:eastAsia="Garamond" w:hAnsi="Garamond"/>
          <w:color w:val="000000"/>
        </w:rPr>
        <w:t xml:space="preserve"> proud</w:t>
      </w:r>
      <w:r>
        <w:rPr>
          <w:rFonts w:ascii="Garamond" w:eastAsia="Garamond" w:hAnsi="Garamond"/>
          <w:color w:val="503722"/>
        </w:rPr>
        <w:t xml:space="preserve"> of</w:t>
      </w:r>
      <w:r>
        <w:rPr>
          <w:rFonts w:ascii="Garamond" w:eastAsia="Garamond" w:hAnsi="Garamond"/>
          <w:color w:val="000000"/>
        </w:rPr>
        <w:t xml:space="preserve"> it afterwards."</w:t>
      </w:r>
      <w:r>
        <w:rPr>
          <w:rFonts w:ascii="Garamond" w:eastAsia="Garamond" w:hAnsi="Garamond"/>
          <w:color w:val="000000"/>
          <w:vertAlign w:val="superscript"/>
        </w:rPr>
        <w:t>28</w:t>
      </w:r>
      <w:r>
        <w:rPr>
          <w:rFonts w:ascii="Garamond" w:eastAsia="Garamond" w:hAnsi="Garamond"/>
          <w:color w:val="000000"/>
        </w:rPr>
        <w:t xml:space="preserve"> He also spoke</w:t>
      </w:r>
      <w:r>
        <w:rPr>
          <w:rFonts w:ascii="Garamond" w:eastAsia="Garamond" w:hAnsi="Garamond"/>
          <w:color w:val="503722"/>
        </w:rPr>
        <w:t xml:space="preserve"> decisively and with admirable</w:t>
      </w:r>
      <w:r>
        <w:rPr>
          <w:rFonts w:ascii="Garamond" w:eastAsia="Garamond" w:hAnsi="Garamond"/>
          <w:color w:val="000000"/>
        </w:rPr>
        <w:t xml:space="preserve"> coarseness about the color bar against Indians</w:t>
      </w:r>
      <w:r>
        <w:rPr>
          <w:rFonts w:ascii="Garamond" w:eastAsia="Garamond" w:hAnsi="Garamond"/>
          <w:color w:val="503722"/>
        </w:rPr>
        <w:t xml:space="preserve"> in hotels</w:t>
      </w:r>
      <w:r>
        <w:rPr>
          <w:rFonts w:ascii="Garamond" w:eastAsia="Garamond" w:hAnsi="Garamond"/>
          <w:color w:val="000000"/>
        </w:rPr>
        <w:t xml:space="preserve"> and restaurants: "The man who makes a row about Indians in a restaurant or hotel is usually some blustering lecher who is wanting</w:t>
      </w:r>
      <w:r>
        <w:rPr>
          <w:rFonts w:ascii="Garamond" w:eastAsia="Garamond" w:hAnsi="Garamond"/>
          <w:color w:val="503722"/>
        </w:rPr>
        <w:t xml:space="preserve"> to show off</w:t>
      </w:r>
      <w:r>
        <w:rPr>
          <w:rFonts w:ascii="Garamond" w:eastAsia="Garamond" w:hAnsi="Garamond"/>
          <w:color w:val="000000"/>
        </w:rPr>
        <w:t xml:space="preserve"> in front of his pick</w:t>
      </w:r>
      <w:r>
        <w:rPr>
          <w:rFonts w:ascii="Garamond" w:eastAsia="Garamond" w:hAnsi="Garamond"/>
          <w:color w:val="000000"/>
        </w:rPr>
        <w:softHyphen/>
        <w:t>up. Why</w:t>
      </w:r>
      <w:r>
        <w:rPr>
          <w:rFonts w:ascii="Garamond" w:eastAsia="Garamond" w:hAnsi="Garamond"/>
          <w:color w:val="503722"/>
        </w:rPr>
        <w:t xml:space="preserve"> does</w:t>
      </w:r>
      <w:r>
        <w:rPr>
          <w:rFonts w:ascii="Garamond" w:eastAsia="Garamond" w:hAnsi="Garamond"/>
          <w:color w:val="000000"/>
        </w:rPr>
        <w:t xml:space="preserve"> the management not tell him</w:t>
      </w:r>
      <w:r>
        <w:rPr>
          <w:rFonts w:ascii="Garamond" w:eastAsia="Garamond" w:hAnsi="Garamond"/>
          <w:color w:val="503722"/>
        </w:rPr>
        <w:t xml:space="preserve"> to go</w:t>
      </w:r>
      <w:r>
        <w:rPr>
          <w:rFonts w:ascii="Garamond" w:eastAsia="Garamond" w:hAnsi="Garamond"/>
          <w:color w:val="000000"/>
        </w:rPr>
        <w:t xml:space="preserve"> to</w:t>
      </w:r>
      <w:r>
        <w:rPr>
          <w:rFonts w:ascii="Garamond" w:eastAsia="Garamond" w:hAnsi="Garamond"/>
          <w:color w:val="503722"/>
        </w:rPr>
        <w:t xml:space="preserve"> hell?"</w:t>
      </w:r>
      <w:r>
        <w:rPr>
          <w:rFonts w:ascii="Garamond" w:eastAsia="Garamond" w:hAnsi="Garamond"/>
          <w:color w:val="503722"/>
          <w:vertAlign w:val="superscript"/>
        </w:rPr>
        <w:t>29</w:t>
      </w:r>
      <w:r>
        <w:rPr>
          <w:rFonts w:ascii="Garamond" w:eastAsia="Garamond" w:hAnsi="Garamond"/>
          <w:color w:val="000000"/>
        </w:rPr>
        <w:t xml:space="preserve"> The ten</w:t>
      </w:r>
      <w:r>
        <w:rPr>
          <w:rFonts w:ascii="Garamond" w:eastAsia="Garamond" w:hAnsi="Garamond"/>
          <w:color w:val="000000"/>
        </w:rPr>
        <w:softHyphen/>
        <w:t>sions of the time</w:t>
      </w:r>
      <w:r>
        <w:rPr>
          <w:rFonts w:ascii="Garamond" w:eastAsia="Garamond" w:hAnsi="Garamond"/>
          <w:color w:val="503722"/>
        </w:rPr>
        <w:t xml:space="preserve"> show</w:t>
      </w:r>
      <w:r>
        <w:rPr>
          <w:rFonts w:ascii="Garamond" w:eastAsia="Garamond" w:hAnsi="Garamond"/>
          <w:color w:val="000000"/>
        </w:rPr>
        <w:t xml:space="preserve"> in</w:t>
      </w:r>
      <w:r>
        <w:rPr>
          <w:rFonts w:ascii="Garamond" w:eastAsia="Garamond" w:hAnsi="Garamond"/>
          <w:color w:val="503722"/>
        </w:rPr>
        <w:t xml:space="preserve"> the phrasing;</w:t>
      </w:r>
      <w:r>
        <w:rPr>
          <w:rFonts w:ascii="Garamond" w:eastAsia="Garamond" w:hAnsi="Garamond"/>
          <w:color w:val="000000"/>
        </w:rPr>
        <w:t xml:space="preserve"> Nazi persecutions of the Jews were in everybody's mind, and Forster was not remiss in taking</w:t>
      </w:r>
      <w:r>
        <w:rPr>
          <w:rFonts w:ascii="Garamond" w:eastAsia="Garamond" w:hAnsi="Garamond"/>
          <w:color w:val="503722"/>
        </w:rPr>
        <w:t xml:space="preserve"> a</w:t>
      </w:r>
    </w:p>
    <w:p w14:paraId="53DCF5B5" w14:textId="77777777" w:rsidR="000A0D18" w:rsidRDefault="000A0D18">
      <w:pPr>
        <w:sectPr w:rsidR="000A0D18">
          <w:pgSz w:w="7411" w:h="12034"/>
          <w:pgMar w:top="400" w:right="19" w:bottom="1218" w:left="1315" w:header="720" w:footer="720" w:gutter="0"/>
          <w:cols w:space="720"/>
        </w:sectPr>
      </w:pPr>
    </w:p>
    <w:p w14:paraId="5ECB0070" w14:textId="77777777" w:rsidR="000A0D18" w:rsidRDefault="00000000">
      <w:pPr>
        <w:tabs>
          <w:tab w:val="right" w:pos="6048"/>
        </w:tabs>
        <w:spacing w:line="236" w:lineRule="exact"/>
        <w:jc w:val="both"/>
        <w:textAlignment w:val="baseline"/>
        <w:rPr>
          <w:rFonts w:ascii="Bookman Old Style" w:eastAsia="Bookman Old Style" w:hAnsi="Bookman Old Style"/>
          <w:color w:val="1D150B"/>
          <w:sz w:val="15"/>
        </w:rPr>
      </w:pPr>
      <w:r>
        <w:lastRenderedPageBreak/>
        <w:pict w14:anchorId="02F36905">
          <v:shape id="_x0000_s1142" type="#_x0000_t202" style="position:absolute;left:0;text-align:left;margin-left:0;margin-top:0;width:389.75pt;height:605.75pt;z-index:-251559424;mso-position-horizontal-relative:page;mso-position-vertical-relative:page" fillcolor="#e5d8b8" stroked="f">
            <v:textbox>
              <w:txbxContent>
                <w:p w14:paraId="706EFAE5" w14:textId="77777777" w:rsidR="00000000" w:rsidRDefault="00000000"/>
              </w:txbxContent>
            </v:textbox>
            <w10:wrap anchorx="page" anchory="page"/>
          </v:shape>
        </w:pict>
      </w:r>
      <w:r>
        <w:rPr>
          <w:rFonts w:ascii="Bookman Old Style" w:eastAsia="Bookman Old Style" w:hAnsi="Bookman Old Style"/>
          <w:color w:val="1D150B"/>
          <w:sz w:val="15"/>
        </w:rPr>
        <w:t>CRITICISM: THE NEAR AND THE FAR</w:t>
      </w:r>
      <w:r>
        <w:rPr>
          <w:rFonts w:ascii="Bookman Old Style" w:eastAsia="Bookman Old Style" w:hAnsi="Bookman Old Style"/>
          <w:color w:val="1D150B"/>
          <w:sz w:val="15"/>
        </w:rPr>
        <w:tab/>
      </w:r>
      <w:r>
        <w:rPr>
          <w:rFonts w:ascii="Garamond" w:eastAsia="Garamond" w:hAnsi="Garamond"/>
          <w:color w:val="1D150B"/>
        </w:rPr>
        <w:t>355</w:t>
      </w:r>
    </w:p>
    <w:p w14:paraId="2CDCA0CE" w14:textId="77777777" w:rsidR="000A0D18" w:rsidRDefault="00000000">
      <w:pPr>
        <w:spacing w:before="86" w:line="259" w:lineRule="exact"/>
        <w:jc w:val="both"/>
        <w:textAlignment w:val="baseline"/>
        <w:rPr>
          <w:rFonts w:ascii="Garamond" w:eastAsia="Garamond" w:hAnsi="Garamond"/>
          <w:color w:val="1D150B"/>
        </w:rPr>
      </w:pPr>
      <w:r>
        <w:rPr>
          <w:rFonts w:ascii="Garamond" w:eastAsia="Garamond" w:hAnsi="Garamond"/>
          <w:color w:val="1D150B"/>
        </w:rPr>
        <w:t>stand: "The grand Nordic argument, 'He's a bloody capitalist so he must be a Jew, and as he's a Jew he must be a Red,' has already taken root in our filling-stations and farms."S</w:t>
      </w:r>
      <w:r>
        <w:rPr>
          <w:rFonts w:ascii="Bookman Old Style" w:eastAsia="Bookman Old Style" w:hAnsi="Bookman Old Style"/>
          <w:color w:val="1D150B"/>
          <w:vertAlign w:val="superscript"/>
        </w:rPr>
        <w:t>0</w:t>
      </w:r>
      <w:r>
        <w:rPr>
          <w:rFonts w:ascii="Garamond" w:eastAsia="Garamond" w:hAnsi="Garamond"/>
          <w:color w:val="1D150B"/>
        </w:rPr>
        <w:t xml:space="preserve"> </w:t>
      </w:r>
    </w:p>
    <w:p w14:paraId="2711C9B1" w14:textId="77777777" w:rsidR="000A0D18" w:rsidRDefault="00000000">
      <w:pPr>
        <w:spacing w:before="12" w:line="259" w:lineRule="exact"/>
        <w:ind w:firstLine="216"/>
        <w:jc w:val="both"/>
        <w:textAlignment w:val="baseline"/>
        <w:rPr>
          <w:rFonts w:ascii="Garamond" w:eastAsia="Garamond" w:hAnsi="Garamond"/>
          <w:color w:val="1D150B"/>
        </w:rPr>
      </w:pPr>
      <w:r>
        <w:rPr>
          <w:rFonts w:ascii="Garamond" w:eastAsia="Garamond" w:hAnsi="Garamond"/>
          <w:color w:val="1D150B"/>
        </w:rPr>
        <w:t>Forster is fundamentally distrustful of authority, and the bureau</w:t>
      </w:r>
      <w:r>
        <w:rPr>
          <w:rFonts w:ascii="Garamond" w:eastAsia="Garamond" w:hAnsi="Garamond"/>
          <w:color w:val="1D150B"/>
        </w:rPr>
        <w:softHyphen/>
        <w:t>cratic mind draws his heaviest fire. One of his finest satires is "Our Deputation," in which he and four others take a complaint to some nameless Government Ministry, and encounter the fake civility of officialdom: "I reflected upon the technique which is employed by those in high authority when they desire to administer a snub.... They begin a sentence deeply, gruffly, gently; it moves along like a large friendly animal; then it twitters, turns acid and thin and passes right overhead with a sort of whistling sound."</w:t>
      </w:r>
      <w:r>
        <w:rPr>
          <w:rFonts w:ascii="Bookman Old Style" w:eastAsia="Bookman Old Style" w:hAnsi="Bookman Old Style"/>
          <w:color w:val="1D150B"/>
          <w:vertAlign w:val="superscript"/>
        </w:rPr>
        <w:t>31</w:t>
      </w:r>
      <w:r>
        <w:rPr>
          <w:rFonts w:ascii="Garamond" w:eastAsia="Garamond" w:hAnsi="Garamond"/>
          <w:color w:val="1D150B"/>
        </w:rPr>
        <w:t xml:space="preserve"> </w:t>
      </w:r>
    </w:p>
    <w:p w14:paraId="70735062" w14:textId="77777777" w:rsidR="000A0D18" w:rsidRDefault="00000000">
      <w:pPr>
        <w:spacing w:before="20" w:line="259" w:lineRule="exact"/>
        <w:ind w:firstLine="216"/>
        <w:jc w:val="both"/>
        <w:textAlignment w:val="baseline"/>
        <w:rPr>
          <w:rFonts w:ascii="Garamond" w:eastAsia="Garamond" w:hAnsi="Garamond"/>
          <w:color w:val="1D150B"/>
          <w:spacing w:val="1"/>
        </w:rPr>
      </w:pPr>
      <w:r>
        <w:rPr>
          <w:rFonts w:ascii="Garamond" w:eastAsia="Garamond" w:hAnsi="Garamond"/>
          <w:color w:val="1D150B"/>
          <w:spacing w:val="1"/>
        </w:rPr>
        <w:t>The military, that most brutal foe of personal relations, embodies a form of authority he particularly detests, partly because it insists that the business of war has something heroic about it. In the thirties he protests the Aldershot Tattoo (an annual military show) and the two minutes' silence honoring the dead of the past war. He objects to the "obscenities" concealed behind the show's propaganda: "In the past, sabres and cavalry charges and jolly Tommies and majors with medals and patriotic hymns had a certain heroic value.... They are now just advertisements through which a tradesman pushes his wares. The wares are poison gas and vesicant dew; the tradesman is the Devil."</w:t>
      </w:r>
      <w:r>
        <w:rPr>
          <w:rFonts w:ascii="Bookman Old Style" w:eastAsia="Bookman Old Style" w:hAnsi="Bookman Old Style"/>
          <w:color w:val="1D150B"/>
          <w:spacing w:val="1"/>
          <w:vertAlign w:val="superscript"/>
        </w:rPr>
        <w:t>32</w:t>
      </w:r>
      <w:r>
        <w:rPr>
          <w:rFonts w:ascii="Garamond" w:eastAsia="Garamond" w:hAnsi="Garamond"/>
          <w:color w:val="1D150B"/>
          <w:spacing w:val="1"/>
        </w:rPr>
        <w:t xml:space="preserve"> His objection to the reverential silence was more audacious and drew a violent reaction: he saw in it "the thin edge of the wedge—the first instance in England of that drilled mass-emotion which plays such a large part in the street-life of Italy and Germany."</w:t>
      </w:r>
      <w:r>
        <w:rPr>
          <w:rFonts w:ascii="Bookman Old Style" w:eastAsia="Bookman Old Style" w:hAnsi="Bookman Old Style"/>
          <w:color w:val="1D150B"/>
          <w:spacing w:val="1"/>
          <w:vertAlign w:val="superscript"/>
        </w:rPr>
        <w:t>33</w:t>
      </w:r>
      <w:r>
        <w:rPr>
          <w:rFonts w:ascii="Garamond" w:eastAsia="Garamond" w:hAnsi="Garamond"/>
          <w:color w:val="1D150B"/>
          <w:spacing w:val="1"/>
        </w:rPr>
        <w:t xml:space="preserve"> Though Forster backed the war against Hitler, he never backed war, and his evasive pacifism stirred and can still stir vexed responses from fellow liberals. Was not Hitler the greater Devil? Can such evil be turned away except by arms? Forster does not really answer such questions, except to say that the people whom he respects most "behave as if they were immortal and as if society was eternal."</w:t>
      </w:r>
      <w:r>
        <w:rPr>
          <w:rFonts w:ascii="Bookman Old Style" w:eastAsia="Bookman Old Style" w:hAnsi="Bookman Old Style"/>
          <w:color w:val="1D150B"/>
          <w:spacing w:val="1"/>
          <w:vertAlign w:val="superscript"/>
        </w:rPr>
        <w:t>34</w:t>
      </w:r>
      <w:r>
        <w:rPr>
          <w:rFonts w:ascii="Garamond" w:eastAsia="Garamond" w:hAnsi="Garamond"/>
          <w:color w:val="1D150B"/>
          <w:spacing w:val="1"/>
        </w:rPr>
        <w:t xml:space="preserve"> That is to say, they behave like gods and live in terms of absolutes, not of expedients. Here, for Forster, is the difficulty of humanism, in art and out of it. He recognizes the fact of force, but he places himself at as great a dis</w:t>
      </w:r>
      <w:r>
        <w:rPr>
          <w:rFonts w:ascii="Garamond" w:eastAsia="Garamond" w:hAnsi="Garamond"/>
          <w:color w:val="1D150B"/>
          <w:spacing w:val="1"/>
        </w:rPr>
        <w:softHyphen/>
        <w:t>tance as possible from its details, observing it from the long-range per</w:t>
      </w:r>
      <w:r>
        <w:rPr>
          <w:rFonts w:ascii="Garamond" w:eastAsia="Garamond" w:hAnsi="Garamond"/>
          <w:color w:val="1D150B"/>
          <w:spacing w:val="1"/>
        </w:rPr>
        <w:softHyphen/>
        <w:t>spective of history:</w:t>
      </w:r>
    </w:p>
    <w:p w14:paraId="12DFAB94" w14:textId="77777777" w:rsidR="000A0D18" w:rsidRDefault="000A0D18">
      <w:pPr>
        <w:sectPr w:rsidR="000A0D18">
          <w:pgSz w:w="7795" w:h="12115"/>
          <w:pgMar w:top="460" w:right="1449" w:bottom="1299" w:left="269" w:header="720" w:footer="720" w:gutter="0"/>
          <w:cols w:space="720"/>
        </w:sectPr>
      </w:pPr>
    </w:p>
    <w:p w14:paraId="29C5F681" w14:textId="77777777" w:rsidR="000A0D18" w:rsidRDefault="00000000">
      <w:pPr>
        <w:tabs>
          <w:tab w:val="right" w:pos="6048"/>
        </w:tabs>
        <w:spacing w:before="20" w:line="210" w:lineRule="exact"/>
        <w:jc w:val="both"/>
        <w:textAlignment w:val="baseline"/>
        <w:rPr>
          <w:rFonts w:ascii="Garamond" w:eastAsia="Garamond" w:hAnsi="Garamond"/>
          <w:color w:val="291C15"/>
          <w:sz w:val="16"/>
        </w:rPr>
      </w:pPr>
      <w:r>
        <w:lastRenderedPageBreak/>
        <w:pict w14:anchorId="4F109DB0">
          <v:shape id="_x0000_s1141" type="#_x0000_t202" style="position:absolute;left:0;text-align:left;margin-left:0;margin-top:0;width:368.15pt;height:605.75pt;z-index:-251558400;mso-position-horizontal-relative:page;mso-position-vertical-relative:page" fillcolor="#e5d9ba" stroked="f">
            <v:textbox>
              <w:txbxContent>
                <w:p w14:paraId="3B6E7DCE" w14:textId="77777777" w:rsidR="00000000" w:rsidRDefault="00000000"/>
              </w:txbxContent>
            </v:textbox>
            <w10:wrap anchorx="page" anchory="page"/>
          </v:shape>
        </w:pict>
      </w:r>
      <w:r>
        <w:rPr>
          <w:rFonts w:ascii="Garamond" w:eastAsia="Garamond" w:hAnsi="Garamond"/>
          <w:color w:val="291C15"/>
          <w:sz w:val="16"/>
        </w:rPr>
        <w:t>356</w:t>
      </w:r>
      <w:r>
        <w:rPr>
          <w:rFonts w:ascii="Garamond" w:eastAsia="Garamond" w:hAnsi="Garamond"/>
          <w:color w:val="291C15"/>
          <w:sz w:val="16"/>
        </w:rPr>
        <w:tab/>
        <w:t>THE CAVE AND THE MOUNTAIN</w:t>
      </w:r>
    </w:p>
    <w:p w14:paraId="2A8E6D02" w14:textId="77777777" w:rsidR="000A0D18" w:rsidRDefault="00000000">
      <w:pPr>
        <w:spacing w:before="127" w:line="218" w:lineRule="exact"/>
        <w:jc w:val="both"/>
        <w:textAlignment w:val="baseline"/>
        <w:rPr>
          <w:rFonts w:ascii="Garamond" w:eastAsia="Garamond" w:hAnsi="Garamond"/>
          <w:color w:val="291C15"/>
          <w:spacing w:val="4"/>
          <w:sz w:val="19"/>
        </w:rPr>
      </w:pPr>
      <w:r>
        <w:rPr>
          <w:rFonts w:ascii="Garamond" w:eastAsia="Garamond" w:hAnsi="Garamond"/>
          <w:color w:val="291C15"/>
          <w:spacing w:val="4"/>
          <w:sz w:val="19"/>
        </w:rPr>
        <w:t>I realise that all society rests upon force. But all the great creative actions, all the decent human relations, occur during the intervals when force has not managed to come to the front. These intervals are what matter. I want them to be as frequent and as lengthy as possible, and I call them "civilisation."</w:t>
      </w:r>
      <w:r>
        <w:rPr>
          <w:rFonts w:ascii="Garamond" w:eastAsia="Garamond" w:hAnsi="Garamond"/>
          <w:color w:val="291C15"/>
          <w:spacing w:val="4"/>
          <w:sz w:val="19"/>
          <w:vertAlign w:val="superscript"/>
        </w:rPr>
        <w:t>35</w:t>
      </w:r>
      <w:r>
        <w:rPr>
          <w:rFonts w:ascii="Garamond" w:eastAsia="Garamond" w:hAnsi="Garamond"/>
          <w:color w:val="291C15"/>
          <w:spacing w:val="4"/>
          <w:sz w:val="19"/>
        </w:rPr>
        <w:t xml:space="preserve"> </w:t>
      </w:r>
    </w:p>
    <w:p w14:paraId="34F8BDC5" w14:textId="77777777" w:rsidR="000A0D18" w:rsidRDefault="00000000">
      <w:pPr>
        <w:spacing w:before="169" w:line="259" w:lineRule="exact"/>
        <w:jc w:val="both"/>
        <w:textAlignment w:val="baseline"/>
        <w:rPr>
          <w:rFonts w:ascii="Garamond" w:eastAsia="Garamond" w:hAnsi="Garamond"/>
          <w:color w:val="291C15"/>
          <w:spacing w:val="-1"/>
        </w:rPr>
      </w:pPr>
      <w:r>
        <w:rPr>
          <w:rFonts w:ascii="Garamond" w:eastAsia="Garamond" w:hAnsi="Garamond"/>
          <w:color w:val="291C15"/>
          <w:spacing w:val="-1"/>
        </w:rPr>
        <w:t>Had Forster, like John Dewey, distinguished more explicitly between force and violence, he might have seen more clearly that force is always present in every creative action. Still, it was good that there were some few like Forster in those prewar times who took the long view and kept their countrymen in mind of the fact that the coming war</w:t>
      </w:r>
    </w:p>
    <w:p w14:paraId="4594F274" w14:textId="77777777" w:rsidR="000A0D18" w:rsidRDefault="00000000">
      <w:pPr>
        <w:spacing w:before="11" w:line="234" w:lineRule="exact"/>
        <w:textAlignment w:val="baseline"/>
        <w:rPr>
          <w:rFonts w:ascii="Garamond" w:eastAsia="Garamond" w:hAnsi="Garamond"/>
          <w:color w:val="291C15"/>
          <w:spacing w:val="4"/>
        </w:rPr>
      </w:pPr>
      <w:r>
        <w:rPr>
          <w:rFonts w:ascii="Garamond" w:eastAsia="Garamond" w:hAnsi="Garamond"/>
          <w:color w:val="291C15"/>
          <w:spacing w:val="4"/>
        </w:rPr>
        <w:t>was for "civilisation" and not just for victory.</w:t>
      </w:r>
    </w:p>
    <w:p w14:paraId="7E261558" w14:textId="77777777" w:rsidR="000A0D18" w:rsidRDefault="00000000">
      <w:pPr>
        <w:spacing w:line="259" w:lineRule="exact"/>
        <w:ind w:left="216"/>
        <w:textAlignment w:val="baseline"/>
        <w:rPr>
          <w:rFonts w:ascii="Garamond" w:eastAsia="Garamond" w:hAnsi="Garamond"/>
          <w:color w:val="291C15"/>
        </w:rPr>
      </w:pPr>
      <w:r>
        <w:rPr>
          <w:rFonts w:ascii="Garamond" w:eastAsia="Garamond" w:hAnsi="Garamond"/>
          <w:color w:val="291C15"/>
        </w:rPr>
        <w:t xml:space="preserve">One of Forster's most controversial </w:t>
      </w:r>
      <w:r>
        <w:rPr>
          <w:rFonts w:ascii="Garamond" w:eastAsia="Garamond" w:hAnsi="Garamond"/>
          <w:color w:val="291C15"/>
          <w:sz w:val="19"/>
        </w:rPr>
        <w:t xml:space="preserve">protests was </w:t>
      </w:r>
      <w:r>
        <w:rPr>
          <w:rFonts w:ascii="Garamond" w:eastAsia="Garamond" w:hAnsi="Garamond"/>
          <w:color w:val="291C15"/>
        </w:rPr>
        <w:t>a recommendation</w:t>
      </w:r>
    </w:p>
    <w:p w14:paraId="160DBC92" w14:textId="77777777" w:rsidR="000A0D18" w:rsidRDefault="00000000">
      <w:pPr>
        <w:spacing w:before="1" w:line="259" w:lineRule="exact"/>
        <w:jc w:val="both"/>
        <w:textAlignment w:val="baseline"/>
        <w:rPr>
          <w:rFonts w:ascii="Garamond" w:eastAsia="Garamond" w:hAnsi="Garamond"/>
          <w:color w:val="291C15"/>
        </w:rPr>
      </w:pPr>
      <w:r>
        <w:rPr>
          <w:rFonts w:ascii="Garamond" w:eastAsia="Garamond" w:hAnsi="Garamond"/>
          <w:color w:val="291C15"/>
        </w:rPr>
        <w:t>that owners of investments sell their shares in any companies sweating labor or contributing to war preparations. He himself got rid of some South African mining stock and some shares in Imperial Chemicals, Ltd. ("70 ordinary and 5o deferred"), and he advised others to do the same. Though a moral gesture of this sort offers little enough help to</w:t>
      </w:r>
    </w:p>
    <w:p w14:paraId="2807DA39" w14:textId="77777777" w:rsidR="000A0D18" w:rsidRDefault="00000000">
      <w:pPr>
        <w:spacing w:before="5" w:line="259" w:lineRule="exact"/>
        <w:jc w:val="both"/>
        <w:textAlignment w:val="baseline"/>
        <w:rPr>
          <w:rFonts w:ascii="Garamond" w:eastAsia="Garamond" w:hAnsi="Garamond"/>
          <w:color w:val="291C15"/>
        </w:rPr>
      </w:pPr>
      <w:r>
        <w:rPr>
          <w:rFonts w:ascii="Garamond" w:eastAsia="Garamond" w:hAnsi="Garamond"/>
          <w:color w:val="291C15"/>
        </w:rPr>
        <w:t>the shareless and jobless, his position is nevertheless admirable com</w:t>
      </w:r>
      <w:r>
        <w:rPr>
          <w:rFonts w:ascii="Garamond" w:eastAsia="Garamond" w:hAnsi="Garamond"/>
          <w:color w:val="291C15"/>
        </w:rPr>
        <w:softHyphen/>
        <w:t>pared with the unquestioning self-interest of most of his class. Still,</w:t>
      </w:r>
    </w:p>
    <w:p w14:paraId="504B847D" w14:textId="77777777" w:rsidR="000A0D18" w:rsidRDefault="00000000">
      <w:pPr>
        <w:spacing w:line="254" w:lineRule="exact"/>
        <w:jc w:val="both"/>
        <w:textAlignment w:val="baseline"/>
        <w:rPr>
          <w:rFonts w:ascii="Garamond" w:eastAsia="Garamond" w:hAnsi="Garamond"/>
          <w:color w:val="291C15"/>
        </w:rPr>
      </w:pPr>
      <w:r>
        <w:rPr>
          <w:rFonts w:ascii="Garamond" w:eastAsia="Garamond" w:hAnsi="Garamond"/>
          <w:color w:val="291C15"/>
        </w:rPr>
        <w:t>his attitude has less to do with sharing the wealth than with salving the conscience. He wrote rather plaintively of his dilemma:</w:t>
      </w:r>
    </w:p>
    <w:p w14:paraId="7C2689B2" w14:textId="77777777" w:rsidR="000A0D18" w:rsidRDefault="00000000">
      <w:pPr>
        <w:spacing w:before="127" w:line="218" w:lineRule="exact"/>
        <w:jc w:val="both"/>
        <w:textAlignment w:val="baseline"/>
        <w:rPr>
          <w:rFonts w:ascii="Garamond" w:eastAsia="Garamond" w:hAnsi="Garamond"/>
          <w:color w:val="291C15"/>
          <w:spacing w:val="4"/>
          <w:sz w:val="19"/>
        </w:rPr>
      </w:pPr>
      <w:r>
        <w:rPr>
          <w:rFonts w:ascii="Garamond" w:eastAsia="Garamond" w:hAnsi="Garamond"/>
          <w:color w:val="291C15"/>
          <w:spacing w:val="4"/>
          <w:sz w:val="19"/>
        </w:rPr>
        <w:t xml:space="preserve">Ever since I have read </w:t>
      </w:r>
      <w:r>
        <w:rPr>
          <w:rFonts w:ascii="Garamond" w:eastAsia="Garamond" w:hAnsi="Garamond"/>
          <w:i/>
          <w:color w:val="291C15"/>
          <w:spacing w:val="4"/>
          <w:sz w:val="19"/>
        </w:rPr>
        <w:t xml:space="preserve">Widowers' Houses </w:t>
      </w:r>
      <w:r>
        <w:rPr>
          <w:rFonts w:ascii="Garamond" w:eastAsia="Garamond" w:hAnsi="Garamond"/>
          <w:color w:val="291C15"/>
          <w:spacing w:val="4"/>
          <w:sz w:val="19"/>
        </w:rPr>
        <w:t>I have felt hopeless about invest</w:t>
      </w:r>
      <w:r>
        <w:rPr>
          <w:rFonts w:ascii="Garamond" w:eastAsia="Garamond" w:hAnsi="Garamond"/>
          <w:color w:val="291C15"/>
          <w:spacing w:val="4"/>
          <w:sz w:val="19"/>
        </w:rPr>
        <w:softHyphen/>
        <w:t>ments. It seemed impossible for a small private investor like myself to know where his money had actually gone or whether it was doing harm or good. When I ask those who are better informed than myself, they usually laugh at me and tell me not to worry, and I have got to feel that the world of finance is so complicated that—ethically speaking—it doesn't matter what I buy.</w:t>
      </w:r>
    </w:p>
    <w:p w14:paraId="6D7D6D25" w14:textId="77777777" w:rsidR="000A0D18" w:rsidRDefault="00000000">
      <w:pPr>
        <w:spacing w:line="217" w:lineRule="exact"/>
        <w:ind w:firstLine="216"/>
        <w:jc w:val="both"/>
        <w:textAlignment w:val="baseline"/>
        <w:rPr>
          <w:rFonts w:ascii="Garamond" w:eastAsia="Garamond" w:hAnsi="Garamond"/>
          <w:color w:val="291C15"/>
          <w:spacing w:val="4"/>
          <w:sz w:val="19"/>
        </w:rPr>
      </w:pPr>
      <w:r>
        <w:rPr>
          <w:rFonts w:ascii="Garamond" w:eastAsia="Garamond" w:hAnsi="Garamond"/>
          <w:color w:val="291C15"/>
          <w:spacing w:val="4"/>
          <w:sz w:val="19"/>
        </w:rPr>
        <w:t>In a sense this is true. It is impossible for any one to have clean hands. I will wash my hands in innocency and so will I go to thine altar? Impossible. There's nowhere to wash. We are all messed up together in a civilization which is going badly askew and which may, as the Communists think, be skewing because of the institution of private property. No individual, how</w:t>
      </w:r>
      <w:r>
        <w:rPr>
          <w:rFonts w:ascii="Garamond" w:eastAsia="Garamond" w:hAnsi="Garamond"/>
          <w:color w:val="291C15"/>
          <w:spacing w:val="4"/>
          <w:sz w:val="19"/>
        </w:rPr>
        <w:softHyphen/>
        <w:t>ever humble, can be guiltless. Yet resignation is a mistake, there are degrees of guilt, and now and then I have tried—very incompetently—to overhaul my investments and to direct them into more plausible channels.</w:t>
      </w:r>
      <w:r>
        <w:rPr>
          <w:rFonts w:ascii="Garamond" w:eastAsia="Garamond" w:hAnsi="Garamond"/>
          <w:color w:val="291C15"/>
          <w:spacing w:val="4"/>
          <w:sz w:val="19"/>
          <w:vertAlign w:val="superscript"/>
        </w:rPr>
        <w:t>36</w:t>
      </w:r>
      <w:r>
        <w:rPr>
          <w:rFonts w:ascii="Garamond" w:eastAsia="Garamond" w:hAnsi="Garamond"/>
          <w:color w:val="291C15"/>
          <w:spacing w:val="4"/>
          <w:sz w:val="19"/>
        </w:rPr>
        <w:t xml:space="preserve"> </w:t>
      </w:r>
    </w:p>
    <w:p w14:paraId="7FD10B77" w14:textId="77777777" w:rsidR="000A0D18" w:rsidRDefault="00000000">
      <w:pPr>
        <w:spacing w:before="147" w:line="259" w:lineRule="exact"/>
        <w:jc w:val="both"/>
        <w:textAlignment w:val="baseline"/>
        <w:rPr>
          <w:rFonts w:ascii="Garamond" w:eastAsia="Garamond" w:hAnsi="Garamond"/>
          <w:color w:val="291C15"/>
        </w:rPr>
      </w:pPr>
      <w:r>
        <w:rPr>
          <w:rFonts w:ascii="Garamond" w:eastAsia="Garamond" w:hAnsi="Garamond"/>
          <w:color w:val="291C15"/>
        </w:rPr>
        <w:t>But Forster does not rebel, or go into exile, or sell all he has and give it to the poor.* Conscience does not demand so much. Besides, what</w:t>
      </w:r>
    </w:p>
    <w:p w14:paraId="11B1CB25" w14:textId="77777777" w:rsidR="000A0D18" w:rsidRDefault="00000000">
      <w:pPr>
        <w:numPr>
          <w:ilvl w:val="0"/>
          <w:numId w:val="7"/>
        </w:numPr>
        <w:spacing w:before="242" w:line="190" w:lineRule="exact"/>
        <w:ind w:firstLine="216"/>
        <w:jc w:val="both"/>
        <w:textAlignment w:val="baseline"/>
        <w:rPr>
          <w:rFonts w:ascii="Garamond" w:eastAsia="Garamond" w:hAnsi="Garamond"/>
          <w:color w:val="291C15"/>
          <w:sz w:val="19"/>
        </w:rPr>
      </w:pPr>
      <w:r>
        <w:rPr>
          <w:rFonts w:ascii="Garamond" w:eastAsia="Garamond" w:hAnsi="Garamond"/>
          <w:color w:val="291C15"/>
          <w:sz w:val="19"/>
        </w:rPr>
        <w:t xml:space="preserve">In reviewing a translation of Tolstoy's </w:t>
      </w:r>
      <w:r>
        <w:rPr>
          <w:rFonts w:ascii="Garamond" w:eastAsia="Garamond" w:hAnsi="Garamond"/>
          <w:i/>
          <w:color w:val="291C15"/>
          <w:sz w:val="19"/>
        </w:rPr>
        <w:t xml:space="preserve">What, Then, Must We Do?, </w:t>
      </w:r>
      <w:r>
        <w:rPr>
          <w:rFonts w:ascii="Garamond" w:eastAsia="Garamond" w:hAnsi="Garamond"/>
          <w:color w:val="291C15"/>
          <w:sz w:val="19"/>
        </w:rPr>
        <w:t>Forster made explicit his position on money and poverty:</w:t>
      </w:r>
    </w:p>
    <w:p w14:paraId="6CCB081B" w14:textId="77777777" w:rsidR="000A0D18" w:rsidRDefault="00000000">
      <w:pPr>
        <w:spacing w:before="5" w:line="211" w:lineRule="exact"/>
        <w:ind w:firstLine="216"/>
        <w:jc w:val="both"/>
        <w:textAlignment w:val="baseline"/>
        <w:rPr>
          <w:rFonts w:ascii="Garamond" w:eastAsia="Garamond" w:hAnsi="Garamond"/>
          <w:color w:val="291C15"/>
          <w:spacing w:val="-1"/>
          <w:sz w:val="19"/>
        </w:rPr>
      </w:pPr>
      <w:r>
        <w:rPr>
          <w:rFonts w:ascii="Garamond" w:eastAsia="Garamond" w:hAnsi="Garamond"/>
          <w:color w:val="291C15"/>
          <w:spacing w:val="-1"/>
          <w:sz w:val="19"/>
        </w:rPr>
        <w:t>"When the Dean of Durham (officially representing the carpenter Jesus) enjoins poverty upon me, I answer readily enough, 'Yea, Dean, yea,' because I know that</w:t>
      </w:r>
    </w:p>
    <w:p w14:paraId="4402E074" w14:textId="77777777" w:rsidR="000A0D18" w:rsidRDefault="000A0D18">
      <w:pPr>
        <w:sectPr w:rsidR="000A0D18">
          <w:pgSz w:w="7363" w:h="12115"/>
          <w:pgMar w:top="480" w:right="170" w:bottom="799" w:left="1116" w:header="720" w:footer="720" w:gutter="0"/>
          <w:cols w:space="720"/>
        </w:sectPr>
      </w:pPr>
    </w:p>
    <w:p w14:paraId="3D69AAAB" w14:textId="77777777" w:rsidR="000A0D18" w:rsidRDefault="00000000">
      <w:pPr>
        <w:tabs>
          <w:tab w:val="right" w:pos="6048"/>
        </w:tabs>
        <w:spacing w:line="250" w:lineRule="exact"/>
        <w:jc w:val="both"/>
        <w:textAlignment w:val="baseline"/>
        <w:rPr>
          <w:rFonts w:eastAsia="Times New Roman"/>
          <w:color w:val="311E0F"/>
          <w:sz w:val="17"/>
        </w:rPr>
      </w:pPr>
      <w:r>
        <w:lastRenderedPageBreak/>
        <w:pict w14:anchorId="4B7E3D9C">
          <v:shape id="_x0000_s1140" type="#_x0000_t202" style="position:absolute;left:0;text-align:left;margin-left:0;margin-top:0;width:389.75pt;height:606.5pt;z-index:-251557376;mso-position-horizontal-relative:page;mso-position-vertical-relative:page" fillcolor="#e5d8ba" stroked="f">
            <v:textbox>
              <w:txbxContent>
                <w:p w14:paraId="7314A18A" w14:textId="77777777" w:rsidR="00000000" w:rsidRDefault="00000000"/>
              </w:txbxContent>
            </v:textbox>
            <w10:wrap anchorx="page" anchory="page"/>
          </v:shape>
        </w:pict>
      </w:r>
      <w:r>
        <w:rPr>
          <w:rFonts w:eastAsia="Times New Roman"/>
          <w:color w:val="311E0F"/>
          <w:sz w:val="17"/>
        </w:rPr>
        <w:t>CRITICISM: THE NEAR AND THE FAR</w:t>
      </w:r>
      <w:r>
        <w:rPr>
          <w:rFonts w:eastAsia="Times New Roman"/>
          <w:color w:val="311E0F"/>
          <w:sz w:val="17"/>
        </w:rPr>
        <w:tab/>
      </w:r>
      <w:r>
        <w:rPr>
          <w:rFonts w:eastAsia="Times New Roman"/>
          <w:color w:val="311E0F"/>
          <w:sz w:val="20"/>
        </w:rPr>
        <w:t>357</w:t>
      </w:r>
    </w:p>
    <w:p w14:paraId="19C52483" w14:textId="77777777" w:rsidR="000A0D18" w:rsidRDefault="00000000">
      <w:pPr>
        <w:spacing w:before="83" w:line="259" w:lineRule="exact"/>
        <w:jc w:val="both"/>
        <w:textAlignment w:val="baseline"/>
        <w:rPr>
          <w:rFonts w:eastAsia="Times New Roman"/>
          <w:color w:val="311E0F"/>
          <w:sz w:val="20"/>
        </w:rPr>
      </w:pPr>
      <w:r>
        <w:rPr>
          <w:rFonts w:eastAsia="Times New Roman"/>
          <w:color w:val="311E0F"/>
          <w:sz w:val="20"/>
        </w:rPr>
        <w:t>would be the point? Spending and consumption are the new virtues, not charity and saving. One man's wealth does not go far, but one man's influence might. Though there is something—if not holier-than-thou, at least richer-than-thou—in Forster's shuffling of shares, it was braver to speak out than to hide one's guilt.</w:t>
      </w:r>
    </w:p>
    <w:p w14:paraId="3B166685" w14:textId="77777777" w:rsidR="000A0D18" w:rsidRDefault="00000000">
      <w:pPr>
        <w:spacing w:before="25" w:after="137" w:line="259" w:lineRule="exact"/>
        <w:ind w:firstLine="216"/>
        <w:jc w:val="both"/>
        <w:textAlignment w:val="baseline"/>
        <w:rPr>
          <w:rFonts w:eastAsia="Times New Roman"/>
          <w:color w:val="311E0F"/>
          <w:spacing w:val="7"/>
          <w:sz w:val="20"/>
        </w:rPr>
      </w:pPr>
      <w:r>
        <w:rPr>
          <w:rFonts w:eastAsia="Times New Roman"/>
          <w:color w:val="311E0F"/>
          <w:spacing w:val="7"/>
          <w:sz w:val="20"/>
        </w:rPr>
        <w:t>If at this time (1934) Forster had had to choose between Commu</w:t>
      </w:r>
      <w:r>
        <w:rPr>
          <w:rFonts w:eastAsia="Times New Roman"/>
          <w:color w:val="311E0F"/>
          <w:spacing w:val="7"/>
          <w:sz w:val="20"/>
        </w:rPr>
        <w:softHyphen/>
        <w:t>nism and Fascism, he would have chosen Communism, but the choice repels him. His real desire, though he has no hope of realizing it, is capitalism cleaned up.</w:t>
      </w:r>
      <w:r>
        <w:rPr>
          <w:rFonts w:ascii="Bookman Old Style" w:eastAsia="Bookman Old Style" w:hAnsi="Bookman Old Style"/>
          <w:color w:val="311E0F"/>
          <w:spacing w:val="7"/>
          <w:sz w:val="20"/>
          <w:vertAlign w:val="superscript"/>
        </w:rPr>
        <w:t>37</w:t>
      </w:r>
      <w:r>
        <w:rPr>
          <w:rFonts w:eastAsia="Times New Roman"/>
          <w:color w:val="311E0F"/>
          <w:spacing w:val="7"/>
          <w:sz w:val="20"/>
        </w:rPr>
        <w:t xml:space="preserve"> In his review of F. A. Hayek's </w:t>
      </w:r>
      <w:r>
        <w:rPr>
          <w:rFonts w:eastAsia="Times New Roman"/>
          <w:i/>
          <w:color w:val="311E0F"/>
          <w:spacing w:val="7"/>
          <w:sz w:val="20"/>
        </w:rPr>
        <w:t xml:space="preserve">The Road to Serfdom </w:t>
      </w:r>
      <w:r>
        <w:rPr>
          <w:rFonts w:eastAsia="Times New Roman"/>
          <w:color w:val="311E0F"/>
          <w:spacing w:val="7"/>
          <w:sz w:val="20"/>
        </w:rPr>
        <w:t xml:space="preserve">and Harold Laski's </w:t>
      </w:r>
      <w:r>
        <w:rPr>
          <w:rFonts w:eastAsia="Times New Roman"/>
          <w:i/>
          <w:color w:val="311E0F"/>
          <w:spacing w:val="7"/>
          <w:sz w:val="20"/>
        </w:rPr>
        <w:t xml:space="preserve">Faith, Reason, and Civilisation </w:t>
      </w:r>
      <w:r>
        <w:rPr>
          <w:rFonts w:eastAsia="Times New Roman"/>
          <w:color w:val="311E0F"/>
          <w:spacing w:val="7"/>
          <w:sz w:val="20"/>
        </w:rPr>
        <w:t>he ex</w:t>
      </w:r>
      <w:r>
        <w:rPr>
          <w:rFonts w:eastAsia="Times New Roman"/>
          <w:color w:val="311E0F"/>
          <w:spacing w:val="7"/>
          <w:sz w:val="20"/>
        </w:rPr>
        <w:softHyphen/>
        <w:t>presses the wish that both books would explode and leave, "as their residue, the truth." According to Forster, Hayek's book claims that "the system of private property is the most important guarantee of freedom, not only for those who own property, but scarcely less for those who do not." Laski, admitting the shortcomings of the Russian Revolution and its crimes, nevertheless sees Communism as "the new faith," and sees an important parallel between its rise and the rise of Christianity. Forster, though sympathizing with Hayek's argument, ends by begging the question: "I myself am a sentimentalist who be</w:t>
      </w:r>
      <w:r>
        <w:rPr>
          <w:rFonts w:eastAsia="Times New Roman"/>
          <w:color w:val="311E0F"/>
          <w:spacing w:val="7"/>
          <w:sz w:val="20"/>
        </w:rPr>
        <w:softHyphen/>
        <w:t>lieves in the importance of love.... I don't know whether it can be thus [as a binding social force] utilised. I only believe that it is impor</w:t>
      </w:r>
      <w:r>
        <w:rPr>
          <w:rFonts w:eastAsia="Times New Roman"/>
          <w:color w:val="311E0F"/>
          <w:spacing w:val="7"/>
          <w:sz w:val="20"/>
        </w:rPr>
        <w:softHyphen/>
        <w:t>tant in itself and that the desire to love and the desire to be loved are the twin anchor ropes which keep the human race human."</w:t>
      </w:r>
      <w:r>
        <w:rPr>
          <w:rFonts w:ascii="Bookman Old Style" w:eastAsia="Bookman Old Style" w:hAnsi="Bookman Old Style"/>
          <w:color w:val="311E0F"/>
          <w:spacing w:val="7"/>
          <w:sz w:val="20"/>
          <w:vertAlign w:val="superscript"/>
        </w:rPr>
        <w:t>38</w:t>
      </w:r>
      <w:r>
        <w:rPr>
          <w:rFonts w:eastAsia="Times New Roman"/>
          <w:color w:val="311E0F"/>
          <w:spacing w:val="7"/>
          <w:sz w:val="20"/>
        </w:rPr>
        <w:t xml:space="preserve"> These are typical worries besetting Forster in this decade; and they are doubtless part of what kept him from returning to fiction. The hon</w:t>
      </w:r>
      <w:r>
        <w:rPr>
          <w:rFonts w:eastAsia="Times New Roman"/>
          <w:color w:val="311E0F"/>
          <w:spacing w:val="7"/>
          <w:sz w:val="20"/>
        </w:rPr>
        <w:softHyphen/>
        <w:t>esty in such a passage as the following is as impressive as the con</w:t>
      </w:r>
      <w:r>
        <w:rPr>
          <w:rFonts w:eastAsia="Times New Roman"/>
          <w:color w:val="311E0F"/>
          <w:spacing w:val="7"/>
          <w:sz w:val="20"/>
        </w:rPr>
        <w:softHyphen/>
        <w:t>fusion:</w:t>
      </w:r>
    </w:p>
    <w:p w14:paraId="6567C73E" w14:textId="77777777" w:rsidR="000A0D18" w:rsidRDefault="00000000">
      <w:pPr>
        <w:spacing w:before="102" w:line="201" w:lineRule="exact"/>
        <w:jc w:val="both"/>
        <w:textAlignment w:val="baseline"/>
        <w:rPr>
          <w:rFonts w:eastAsia="Times New Roman"/>
          <w:color w:val="311E0F"/>
          <w:spacing w:val="4"/>
          <w:sz w:val="17"/>
        </w:rPr>
      </w:pPr>
      <w:r>
        <w:rPr>
          <w:rFonts w:eastAsia="Times New Roman"/>
          <w:color w:val="311E0F"/>
          <w:spacing w:val="4"/>
          <w:sz w:val="17"/>
        </w:rPr>
        <w:t>when his sermon is over the Dean will go back to an excellent lunch, and leave me free to do the same. It is a put-up job between us, a farce that has gone on century after century, ever since Christianity became respectable. But Tolstoy is not like that. He does not go off to his lunch. He, too, had his insincerities of action, but they were not of the suave organised sort promoted and practised by clergymen. The bulk of him is sincere; he demands a sincere response, and that is why he is so painful to read. He exacts (in my case) a definite refusal. I believe that he is right, that poverty has been caused by wealth, and that it is impossible to help the poor without becoming poor oneself. But I will not do it, I will not part with the whole of my surplus. Will you? If so, discontinue (among other things) your sub</w:t>
      </w:r>
      <w:r>
        <w:rPr>
          <w:rFonts w:eastAsia="Times New Roman"/>
          <w:color w:val="311E0F"/>
          <w:spacing w:val="4"/>
          <w:sz w:val="17"/>
        </w:rPr>
        <w:softHyphen/>
        <w:t xml:space="preserve">scription to the </w:t>
      </w:r>
      <w:r>
        <w:rPr>
          <w:rFonts w:eastAsia="Times New Roman"/>
          <w:i/>
          <w:color w:val="311E0F"/>
          <w:spacing w:val="4"/>
          <w:sz w:val="17"/>
        </w:rPr>
        <w:t xml:space="preserve">New Leader.... It </w:t>
      </w:r>
      <w:r>
        <w:rPr>
          <w:rFonts w:eastAsia="Times New Roman"/>
          <w:color w:val="311E0F"/>
          <w:spacing w:val="4"/>
          <w:sz w:val="17"/>
        </w:rPr>
        <w:t>is better that we should make this reply than re</w:t>
      </w:r>
      <w:r>
        <w:rPr>
          <w:rFonts w:eastAsia="Times New Roman"/>
          <w:color w:val="311E0F"/>
          <w:spacing w:val="4"/>
          <w:sz w:val="17"/>
        </w:rPr>
        <w:softHyphen/>
        <w:t xml:space="preserve">main vague, self-satisfied, and unseeing." "Poverty's Challenge. The Terrible Tol-stoy," </w:t>
      </w:r>
      <w:r>
        <w:rPr>
          <w:rFonts w:eastAsia="Times New Roman"/>
          <w:i/>
          <w:color w:val="311E0F"/>
          <w:spacing w:val="4"/>
          <w:sz w:val="17"/>
        </w:rPr>
        <w:t xml:space="preserve">The New Leader, XII (1925), 1 </w:t>
      </w:r>
      <w:r>
        <w:rPr>
          <w:rFonts w:eastAsia="Times New Roman"/>
          <w:color w:val="311E0F"/>
          <w:spacing w:val="4"/>
          <w:sz w:val="17"/>
        </w:rPr>
        <w:t>i. One may wonder whether the Dean of Durham modeled for the Dean of Dulborough in "My Own Centenary."</w:t>
      </w:r>
    </w:p>
    <w:p w14:paraId="595387F0" w14:textId="77777777" w:rsidR="000A0D18" w:rsidRDefault="000A0D18">
      <w:pPr>
        <w:sectPr w:rsidR="000A0D18">
          <w:pgSz w:w="7795" w:h="12130"/>
          <w:pgMar w:top="460" w:right="1319" w:bottom="854" w:left="399" w:header="720" w:footer="720" w:gutter="0"/>
          <w:cols w:space="720"/>
        </w:sectPr>
      </w:pPr>
    </w:p>
    <w:p w14:paraId="7492EA09" w14:textId="77777777" w:rsidR="000A0D18" w:rsidRDefault="00000000">
      <w:pPr>
        <w:tabs>
          <w:tab w:val="right" w:pos="6048"/>
        </w:tabs>
        <w:spacing w:before="28" w:line="204" w:lineRule="exact"/>
        <w:jc w:val="both"/>
        <w:textAlignment w:val="baseline"/>
        <w:rPr>
          <w:rFonts w:eastAsia="Times New Roman"/>
          <w:b/>
          <w:color w:val="2E1B11"/>
          <w:sz w:val="16"/>
        </w:rPr>
      </w:pPr>
      <w:r>
        <w:lastRenderedPageBreak/>
        <w:pict w14:anchorId="450E5DE4">
          <v:shape id="_x0000_s1139" type="#_x0000_t202" style="position:absolute;left:0;text-align:left;margin-left:0;margin-top:0;width:370.55pt;height:601.7pt;z-index:-251556352;mso-position-horizontal-relative:page;mso-position-vertical-relative:page" fillcolor="#e5d9b9" stroked="f">
            <v:textbox>
              <w:txbxContent>
                <w:p w14:paraId="28C0F071" w14:textId="77777777" w:rsidR="00000000" w:rsidRDefault="00000000"/>
              </w:txbxContent>
            </v:textbox>
            <w10:wrap anchorx="page" anchory="page"/>
          </v:shape>
        </w:pict>
      </w:r>
      <w:r>
        <w:rPr>
          <w:rFonts w:eastAsia="Times New Roman"/>
          <w:b/>
          <w:color w:val="2E1B11"/>
          <w:sz w:val="16"/>
        </w:rPr>
        <w:t>358</w:t>
      </w:r>
      <w:r>
        <w:rPr>
          <w:rFonts w:eastAsia="Times New Roman"/>
          <w:b/>
          <w:color w:val="2E1B11"/>
          <w:sz w:val="16"/>
        </w:rPr>
        <w:tab/>
        <w:t>THE CAVE AND THE MOUNTAIN</w:t>
      </w:r>
    </w:p>
    <w:p w14:paraId="43295208" w14:textId="77777777" w:rsidR="000A0D18" w:rsidRDefault="00000000">
      <w:pPr>
        <w:spacing w:before="122" w:line="218" w:lineRule="exact"/>
        <w:jc w:val="both"/>
        <w:textAlignment w:val="baseline"/>
        <w:rPr>
          <w:rFonts w:eastAsia="Times New Roman"/>
          <w:color w:val="2E1B11"/>
          <w:spacing w:val="5"/>
          <w:sz w:val="18"/>
        </w:rPr>
      </w:pPr>
      <w:r>
        <w:rPr>
          <w:rFonts w:eastAsia="Times New Roman"/>
          <w:color w:val="2E1B11"/>
          <w:spacing w:val="5"/>
          <w:sz w:val="18"/>
        </w:rPr>
        <w:t>Talking with Communists makes me realise the weakness of my own position and the badness of the twentieth century society in which I live. I contribute to the badness without wanting to. My investments increase the general misery, and so may my charities. And I realise, too, that many Communists are finer people than myself—they are braver and less selfish, and some of them have gone into danger although they were cowards, which seems to me</w:t>
      </w:r>
    </w:p>
    <w:p w14:paraId="233CD300" w14:textId="77777777" w:rsidR="000A0D18" w:rsidRDefault="00000000">
      <w:pPr>
        <w:tabs>
          <w:tab w:val="right" w:pos="6048"/>
        </w:tabs>
        <w:spacing w:line="217" w:lineRule="exact"/>
        <w:jc w:val="both"/>
        <w:textAlignment w:val="baseline"/>
        <w:rPr>
          <w:rFonts w:eastAsia="Times New Roman"/>
          <w:color w:val="2E1B11"/>
          <w:spacing w:val="1"/>
          <w:sz w:val="18"/>
        </w:rPr>
      </w:pPr>
      <w:r>
        <w:rPr>
          <w:rFonts w:eastAsia="Times New Roman"/>
          <w:color w:val="2E1B11"/>
          <w:spacing w:val="1"/>
          <w:sz w:val="18"/>
        </w:rPr>
        <w:t>finest of</w:t>
      </w:r>
      <w:r>
        <w:rPr>
          <w:rFonts w:eastAsia="Times New Roman"/>
          <w:color w:val="2E1B11"/>
          <w:spacing w:val="1"/>
          <w:sz w:val="18"/>
        </w:rPr>
        <w:tab/>
        <w:t xml:space="preserve">[But] their argument for revolution—the argument that we </w:t>
      </w:r>
      <w:r>
        <w:rPr>
          <w:rFonts w:eastAsia="Times New Roman"/>
          <w:color w:val="2E1B11"/>
          <w:spacing w:val="1"/>
          <w:sz w:val="18"/>
        </w:rPr>
        <w:br/>
        <w:t>must do evil now so that good may come in the long run—it seems to me to have nothing in it. Not because I am too nice to do evil, but because I don't believe the Communists know what leads to what. They say they know be</w:t>
      </w:r>
      <w:r>
        <w:rPr>
          <w:rFonts w:eastAsia="Times New Roman"/>
          <w:color w:val="2E1B11"/>
          <w:spacing w:val="1"/>
          <w:sz w:val="18"/>
        </w:rPr>
        <w:softHyphen/>
        <w:t>cause they are becoming conscious of "the causality of society." I say they don't know, and my counsel for 1938-39 conduct is rather: Do good, and pos</w:t>
      </w:r>
      <w:r>
        <w:rPr>
          <w:rFonts w:eastAsia="Times New Roman"/>
          <w:color w:val="2E1B11"/>
          <w:spacing w:val="1"/>
          <w:sz w:val="18"/>
        </w:rPr>
        <w:softHyphen/>
        <w:t>sibly good may come from it. Be soft, even if you stand to get squashed.</w:t>
      </w:r>
      <w:r>
        <w:rPr>
          <w:rFonts w:ascii="Bookman Old Style" w:eastAsia="Bookman Old Style" w:hAnsi="Bookman Old Style"/>
          <w:color w:val="2E1B11"/>
          <w:spacing w:val="1"/>
          <w:sz w:val="18"/>
          <w:vertAlign w:val="superscript"/>
        </w:rPr>
        <w:t>39</w:t>
      </w:r>
      <w:r>
        <w:rPr>
          <w:rFonts w:eastAsia="Times New Roman"/>
          <w:color w:val="2E1B11"/>
          <w:spacing w:val="1"/>
          <w:sz w:val="18"/>
        </w:rPr>
        <w:t xml:space="preserve"> </w:t>
      </w:r>
    </w:p>
    <w:p w14:paraId="6F777586" w14:textId="77777777" w:rsidR="000A0D18" w:rsidRDefault="00000000">
      <w:pPr>
        <w:spacing w:before="240" w:line="259" w:lineRule="exact"/>
        <w:ind w:firstLine="216"/>
        <w:jc w:val="both"/>
        <w:textAlignment w:val="baseline"/>
        <w:rPr>
          <w:rFonts w:eastAsia="Times New Roman"/>
          <w:color w:val="2E1B11"/>
          <w:spacing w:val="6"/>
          <w:sz w:val="20"/>
        </w:rPr>
      </w:pPr>
      <w:r>
        <w:rPr>
          <w:rFonts w:eastAsia="Times New Roman"/>
          <w:color w:val="2E1B11"/>
          <w:spacing w:val="6"/>
          <w:sz w:val="20"/>
        </w:rPr>
        <w:t>"Be soft, even if you stand to get squashed"! That statement is al</w:t>
      </w:r>
      <w:r>
        <w:rPr>
          <w:rFonts w:eastAsia="Times New Roman"/>
          <w:color w:val="2E1B11"/>
          <w:spacing w:val="6"/>
          <w:sz w:val="20"/>
        </w:rPr>
        <w:softHyphen/>
        <w:t>most a summary of Forster's social and political position. When war came Forster supported it actively with pen and voice, yet he avoided chauvinism. He worried more about the survival of cultural values after the war than about winning battles. His P.E.N. speech in the autumn of 1941—addressed to a hall full of anti-Hitler writers and refugees, all highly committed—began, "I believe in art for art's sake."</w:t>
      </w:r>
      <w:r>
        <w:rPr>
          <w:rFonts w:eastAsia="Times New Roman"/>
          <w:color w:val="2E1B11"/>
          <w:spacing w:val="6"/>
          <w:sz w:val="20"/>
          <w:vertAlign w:val="superscript"/>
        </w:rPr>
        <w:t>40</w:t>
      </w:r>
      <w:r>
        <w:rPr>
          <w:rFonts w:eastAsia="Times New Roman"/>
          <w:color w:val="2E1B11"/>
          <w:spacing w:val="6"/>
          <w:sz w:val="20"/>
        </w:rPr>
        <w:t xml:space="preserve"> At the height of the political storm, he </w:t>
      </w:r>
      <w:r>
        <w:rPr>
          <w:rFonts w:eastAsia="Times New Roman"/>
          <w:color w:val="2E1B11"/>
          <w:spacing w:val="6"/>
          <w:sz w:val="18"/>
        </w:rPr>
        <w:t xml:space="preserve">was </w:t>
      </w:r>
      <w:r>
        <w:rPr>
          <w:rFonts w:eastAsia="Times New Roman"/>
          <w:color w:val="2E1B11"/>
          <w:spacing w:val="6"/>
          <w:sz w:val="20"/>
        </w:rPr>
        <w:t>one of the very few still listening to the inner voice. Has any other war writer ever begun a piece with the words: "This pamphlet is propaganda"? Though he did not shirk the fact that all would have been lost if the totalitarians had won, he felt just as strongly that "all is equally lost if we have nothing left to lose."</w:t>
      </w:r>
      <w:r>
        <w:rPr>
          <w:rFonts w:eastAsia="Times New Roman"/>
          <w:color w:val="2E1B11"/>
          <w:spacing w:val="6"/>
          <w:sz w:val="20"/>
          <w:vertAlign w:val="superscript"/>
        </w:rPr>
        <w:t>41</w:t>
      </w:r>
      <w:r>
        <w:rPr>
          <w:rFonts w:eastAsia="Times New Roman"/>
          <w:color w:val="2E1B11"/>
          <w:spacing w:val="6"/>
          <w:sz w:val="20"/>
        </w:rPr>
        <w:t xml:space="preserve"> He sorted the German good from the German evil, pointing to the culture the Nazis destroyed as a warning to Britain not to do the same. Germany's trouble was that she "allowed her culture to become governmental" whereas England's is "national" and has developed "slowly, easily, lazily." English prudishness, freakishness, hypocrisy, love of freedom, mild idealism, and good-humored reasonableness "have all combined," writes For</w:t>
      </w:r>
      <w:r>
        <w:rPr>
          <w:rFonts w:eastAsia="Times New Roman"/>
          <w:color w:val="2E1B11"/>
          <w:spacing w:val="6"/>
          <w:sz w:val="20"/>
        </w:rPr>
        <w:softHyphen/>
        <w:t>ster, "to make something which is certainly not perfect, but which may claim to be unusual."</w:t>
      </w:r>
      <w:r>
        <w:rPr>
          <w:rFonts w:eastAsia="Times New Roman"/>
          <w:color w:val="2E1B11"/>
          <w:spacing w:val="6"/>
          <w:sz w:val="20"/>
          <w:vertAlign w:val="superscript"/>
        </w:rPr>
        <w:t>42</w:t>
      </w:r>
      <w:r>
        <w:rPr>
          <w:rFonts w:eastAsia="Times New Roman"/>
          <w:color w:val="2E1B11"/>
          <w:spacing w:val="6"/>
          <w:sz w:val="20"/>
        </w:rPr>
        <w:t xml:space="preserve"> Forster is, after all, an intensely patriotic man; there is more than irony in Rickie's impulsive statement: "Thank God I'm English." If Forster's own ideal amateurism (which permits him to "know nothing about economics or politics") seems overprivileged and irresponsible in a world on the brink of disaster,</w:t>
      </w:r>
    </w:p>
    <w:p w14:paraId="54E47D4E" w14:textId="77777777" w:rsidR="000A0D18" w:rsidRDefault="000A0D18">
      <w:pPr>
        <w:sectPr w:rsidR="000A0D18">
          <w:pgSz w:w="7411" w:h="12034"/>
          <w:pgMar w:top="320" w:right="312" w:bottom="1398" w:left="1022" w:header="720" w:footer="720" w:gutter="0"/>
          <w:cols w:space="720"/>
        </w:sectPr>
      </w:pPr>
    </w:p>
    <w:p w14:paraId="5CA7FB44" w14:textId="77777777" w:rsidR="000A0D18" w:rsidRDefault="00000000">
      <w:pPr>
        <w:tabs>
          <w:tab w:val="right" w:pos="6048"/>
        </w:tabs>
        <w:spacing w:line="247" w:lineRule="exact"/>
        <w:jc w:val="both"/>
        <w:textAlignment w:val="baseline"/>
        <w:rPr>
          <w:rFonts w:ascii="Garamond" w:eastAsia="Garamond" w:hAnsi="Garamond"/>
          <w:color w:val="2E1B0E"/>
          <w:sz w:val="18"/>
        </w:rPr>
      </w:pPr>
      <w:r>
        <w:lastRenderedPageBreak/>
        <w:pict w14:anchorId="5334D3F6">
          <v:shape id="_x0000_s1138" type="#_x0000_t202" style="position:absolute;left:0;text-align:left;margin-left:0;margin-top:0;width:389.75pt;height:606.5pt;z-index:-251555328;mso-position-horizontal-relative:page;mso-position-vertical-relative:page" fillcolor="#e4d8b7" stroked="f">
            <v:textbox>
              <w:txbxContent>
                <w:p w14:paraId="603DA16E" w14:textId="77777777" w:rsidR="00000000" w:rsidRDefault="00000000"/>
              </w:txbxContent>
            </v:textbox>
            <w10:wrap anchorx="page" anchory="page"/>
          </v:shape>
        </w:pict>
      </w:r>
      <w:r>
        <w:rPr>
          <w:rFonts w:ascii="Garamond" w:eastAsia="Garamond" w:hAnsi="Garamond"/>
          <w:color w:val="2E1B0E"/>
          <w:sz w:val="18"/>
        </w:rPr>
        <w:t>CRITICISM: THE NEAR AND THE FAR</w:t>
      </w:r>
      <w:r>
        <w:rPr>
          <w:rFonts w:ascii="Garamond" w:eastAsia="Garamond" w:hAnsi="Garamond"/>
          <w:color w:val="2E1B0E"/>
          <w:sz w:val="18"/>
        </w:rPr>
        <w:tab/>
      </w:r>
      <w:r>
        <w:rPr>
          <w:rFonts w:ascii="Garamond" w:eastAsia="Garamond" w:hAnsi="Garamond"/>
          <w:color w:val="2E1B0E"/>
        </w:rPr>
        <w:t>359</w:t>
      </w:r>
    </w:p>
    <w:p w14:paraId="335F490E" w14:textId="77777777" w:rsidR="000A0D18" w:rsidRDefault="00000000">
      <w:pPr>
        <w:spacing w:before="101" w:line="257" w:lineRule="exact"/>
        <w:jc w:val="both"/>
        <w:textAlignment w:val="baseline"/>
        <w:rPr>
          <w:rFonts w:ascii="Garamond" w:eastAsia="Garamond" w:hAnsi="Garamond"/>
          <w:color w:val="2E1B0E"/>
        </w:rPr>
      </w:pPr>
      <w:r>
        <w:rPr>
          <w:rFonts w:ascii="Garamond" w:eastAsia="Garamond" w:hAnsi="Garamond"/>
          <w:color w:val="2E1B0E"/>
        </w:rPr>
        <w:t>one must see that, while he shares in the defects of the England he describes, he also exemplifies the ripeness of its easygoing virtues.*</w:t>
      </w:r>
    </w:p>
    <w:p w14:paraId="69826065" w14:textId="77777777" w:rsidR="000A0D18" w:rsidRDefault="00000000">
      <w:pPr>
        <w:spacing w:before="12" w:line="257" w:lineRule="exact"/>
        <w:ind w:firstLine="216"/>
        <w:jc w:val="both"/>
        <w:textAlignment w:val="baseline"/>
        <w:rPr>
          <w:rFonts w:ascii="Garamond" w:eastAsia="Garamond" w:hAnsi="Garamond"/>
          <w:color w:val="2E1B0E"/>
          <w:spacing w:val="-2"/>
        </w:rPr>
      </w:pPr>
      <w:r>
        <w:rPr>
          <w:rFonts w:ascii="Garamond" w:eastAsia="Garamond" w:hAnsi="Garamond"/>
          <w:color w:val="2E1B0E"/>
          <w:spacing w:val="-2"/>
        </w:rPr>
        <w:t>After the war Forster continued to take part in the battles for free</w:t>
      </w:r>
      <w:r>
        <w:rPr>
          <w:rFonts w:ascii="Garamond" w:eastAsia="Garamond" w:hAnsi="Garamond"/>
          <w:color w:val="2E1B0E"/>
          <w:spacing w:val="-2"/>
        </w:rPr>
        <w:softHyphen/>
        <w:t>dom and culture. In 1948 he resigned his active role in the National Council for Civil Liberties when he thought their action opposing a Government purge of Communists was motivated by political rather than nonparty considerations.</w:t>
      </w:r>
      <w:r>
        <w:rPr>
          <w:rFonts w:ascii="Bookman Old Style" w:eastAsia="Bookman Old Style" w:hAnsi="Bookman Old Style"/>
          <w:color w:val="2E1B0E"/>
          <w:spacing w:val="-2"/>
          <w:vertAlign w:val="superscript"/>
        </w:rPr>
        <w:t>43</w:t>
      </w:r>
      <w:r>
        <w:rPr>
          <w:rFonts w:ascii="Garamond" w:eastAsia="Garamond" w:hAnsi="Garamond"/>
          <w:color w:val="2E1B0E"/>
          <w:spacing w:val="-2"/>
        </w:rPr>
        <w:t xml:space="preserve"> He continued to be active in the P.E.N. Club, and in 1946 he opposed the vote of the Stockholm P.E.N. Convention to establish a blacklist of authors who had collaborated with the enemy during the war.</w:t>
      </w:r>
      <w:r>
        <w:rPr>
          <w:rFonts w:ascii="Bookman Old Style" w:eastAsia="Bookman Old Style" w:hAnsi="Bookman Old Style"/>
          <w:color w:val="2E1B0E"/>
          <w:spacing w:val="-2"/>
          <w:vertAlign w:val="superscript"/>
        </w:rPr>
        <w:t>44</w:t>
      </w:r>
      <w:r>
        <w:rPr>
          <w:rFonts w:ascii="Garamond" w:eastAsia="Garamond" w:hAnsi="Garamond"/>
          <w:color w:val="2E1B0E"/>
          <w:spacing w:val="-2"/>
        </w:rPr>
        <w:t xml:space="preserve"> In 1941 he refused to broadcast over the B.B.C.t because of its refusal to employ artists who had sup</w:t>
      </w:r>
      <w:r>
        <w:rPr>
          <w:rFonts w:ascii="Garamond" w:eastAsia="Garamond" w:hAnsi="Garamond"/>
          <w:color w:val="2E1B0E"/>
          <w:spacing w:val="-2"/>
        </w:rPr>
        <w:softHyphen/>
        <w:t>ported the (Communist) People's Convention. Though Forster dis-</w:t>
      </w:r>
      <w:r>
        <w:rPr>
          <w:rFonts w:ascii="Garamond" w:eastAsia="Garamond" w:hAnsi="Garamond"/>
          <w:color w:val="000000"/>
          <w:sz w:val="24"/>
        </w:rPr>
        <w:t xml:space="preserve"> </w:t>
      </w:r>
    </w:p>
    <w:p w14:paraId="49B8F961" w14:textId="77777777" w:rsidR="000A0D18" w:rsidRDefault="00000000">
      <w:pPr>
        <w:spacing w:before="293" w:line="200" w:lineRule="exact"/>
        <w:ind w:firstLine="216"/>
        <w:jc w:val="both"/>
        <w:textAlignment w:val="baseline"/>
        <w:rPr>
          <w:rFonts w:ascii="Garamond" w:eastAsia="Garamond" w:hAnsi="Garamond"/>
          <w:color w:val="2E1B0E"/>
          <w:spacing w:val="4"/>
          <w:sz w:val="18"/>
        </w:rPr>
      </w:pPr>
      <w:r>
        <w:rPr>
          <w:rFonts w:ascii="Garamond" w:eastAsia="Garamond" w:hAnsi="Garamond"/>
          <w:color w:val="2E1B0E"/>
          <w:spacing w:val="4"/>
          <w:sz w:val="18"/>
        </w:rPr>
        <w:t>Many critics, of course, are not willing to let Forster or his class off this eas</w:t>
      </w:r>
      <w:r>
        <w:rPr>
          <w:rFonts w:ascii="Garamond" w:eastAsia="Garamond" w:hAnsi="Garamond"/>
          <w:color w:val="2E1B0E"/>
          <w:spacing w:val="4"/>
          <w:sz w:val="18"/>
        </w:rPr>
        <w:softHyphen/>
        <w:t>ily. The Marxist critic D. S. Savage, when he attacks Forster's characters, is also attacking the postures and privileges of Forster's little society:</w:t>
      </w:r>
    </w:p>
    <w:p w14:paraId="5843CD49" w14:textId="77777777" w:rsidR="000A0D18" w:rsidRDefault="00000000">
      <w:pPr>
        <w:spacing w:line="198" w:lineRule="exact"/>
        <w:ind w:firstLine="216"/>
        <w:jc w:val="both"/>
        <w:textAlignment w:val="baseline"/>
        <w:rPr>
          <w:rFonts w:ascii="Garamond" w:eastAsia="Garamond" w:hAnsi="Garamond"/>
          <w:color w:val="2E1B0E"/>
          <w:spacing w:val="2"/>
          <w:sz w:val="18"/>
        </w:rPr>
      </w:pPr>
      <w:r>
        <w:rPr>
          <w:rFonts w:ascii="Garamond" w:eastAsia="Garamond" w:hAnsi="Garamond"/>
          <w:color w:val="2E1B0E"/>
          <w:spacing w:val="2"/>
          <w:sz w:val="18"/>
        </w:rPr>
        <w:t xml:space="preserve">"The life of Forster's characters, as members of the English upper-middle classes, is based upon falsehood because it is based on unearned income, derived from nameless and unmentioned sources, and all their independence, freedom, culture, 'personal relationships' are only made possible by this fact. Their lives are lived in a watertight system abstracted from the larger life of society as a whole. They are out of touch with humanity, carefully, though for the most part unconsciously, preserving themselves, by means of their mental circumscriptions and social codes, from all encroachment of the painful and upsetting actualities which make their privileged existence possible. Unlike the rich of other times, their privileges carry with them no burden of responsibility, and thus possess no concrete social sanction. The penalty they pay for their social advantages is a heavy one—a fundamental unreality which vitiates the personal dramas which take place in the closed social circuit to which they are condemned. For an inner spiritual change which affects one's attitude to one or two other selected persons only, and does not extend itself to include every other human being irrespective of social distinction, is invalidated from the start." </w:t>
      </w:r>
      <w:r>
        <w:rPr>
          <w:rFonts w:ascii="Garamond" w:eastAsia="Garamond" w:hAnsi="Garamond"/>
          <w:i/>
          <w:color w:val="2E1B0E"/>
          <w:spacing w:val="2"/>
          <w:sz w:val="18"/>
        </w:rPr>
        <w:t xml:space="preserve">The Withered Branch </w:t>
      </w:r>
      <w:r>
        <w:rPr>
          <w:rFonts w:ascii="Garamond" w:eastAsia="Garamond" w:hAnsi="Garamond"/>
          <w:color w:val="2E1B0E"/>
          <w:spacing w:val="2"/>
          <w:sz w:val="18"/>
        </w:rPr>
        <w:t>(London, 195o), p. 56.</w:t>
      </w:r>
    </w:p>
    <w:p w14:paraId="3C275B90" w14:textId="77777777" w:rsidR="000A0D18" w:rsidRDefault="00000000">
      <w:pPr>
        <w:spacing w:before="13" w:line="200" w:lineRule="exact"/>
        <w:ind w:firstLine="216"/>
        <w:jc w:val="both"/>
        <w:textAlignment w:val="baseline"/>
        <w:rPr>
          <w:rFonts w:ascii="Garamond" w:eastAsia="Garamond" w:hAnsi="Garamond"/>
          <w:color w:val="2E1B0E"/>
          <w:spacing w:val="4"/>
          <w:sz w:val="18"/>
        </w:rPr>
      </w:pPr>
      <w:r>
        <w:rPr>
          <w:rFonts w:ascii="Garamond" w:eastAsia="Garamond" w:hAnsi="Garamond"/>
          <w:color w:val="2E1B0E"/>
          <w:spacing w:val="4"/>
          <w:sz w:val="18"/>
        </w:rPr>
        <w:t xml:space="preserve">That there is validity in this criticism is undeniable. What Mr. Savage fails to see is that many civilized virtues are made possible by these class privileges, and that Forster has worked through his fiction and criticism to make inner spiritual changes a public as well as a private event. Mr. Savage seems to have misread the symbolism of </w:t>
      </w:r>
      <w:r>
        <w:rPr>
          <w:rFonts w:ascii="Garamond" w:eastAsia="Garamond" w:hAnsi="Garamond"/>
          <w:i/>
          <w:color w:val="2E1B0E"/>
          <w:spacing w:val="4"/>
          <w:sz w:val="18"/>
        </w:rPr>
        <w:t xml:space="preserve">Passage </w:t>
      </w:r>
      <w:r>
        <w:rPr>
          <w:rFonts w:ascii="Garamond" w:eastAsia="Garamond" w:hAnsi="Garamond"/>
          <w:color w:val="2E1B0E"/>
          <w:spacing w:val="4"/>
          <w:sz w:val="18"/>
        </w:rPr>
        <w:t>and hence to have missed that book's assimilation of private and public contexts.</w:t>
      </w:r>
    </w:p>
    <w:p w14:paraId="4CF06852" w14:textId="77777777" w:rsidR="000A0D18" w:rsidRDefault="00000000">
      <w:pPr>
        <w:spacing w:before="48" w:line="200" w:lineRule="exact"/>
        <w:jc w:val="both"/>
        <w:textAlignment w:val="baseline"/>
        <w:rPr>
          <w:rFonts w:ascii="Garamond" w:eastAsia="Garamond" w:hAnsi="Garamond"/>
          <w:color w:val="2E1B0E"/>
          <w:spacing w:val="2"/>
          <w:sz w:val="18"/>
        </w:rPr>
      </w:pPr>
      <w:r>
        <w:rPr>
          <w:rFonts w:ascii="Garamond" w:eastAsia="Garamond" w:hAnsi="Garamond"/>
          <w:color w:val="2E1B0E"/>
          <w:spacing w:val="2"/>
          <w:sz w:val="18"/>
        </w:rPr>
        <w:t>t In this he was joined by Ralph Vaughan Williams, R. H. Tawney, Leonard and Virginia Woolf, H. G. Wells, Dame Sibyl Thorndike, H. W. Nevinson, and Bernard Shaw. In 1931 he had attacked the B.B.C. for yielding to pressure for the with</w:t>
      </w:r>
      <w:r>
        <w:rPr>
          <w:rFonts w:ascii="Garamond" w:eastAsia="Garamond" w:hAnsi="Garamond"/>
          <w:color w:val="2E1B0E"/>
          <w:spacing w:val="2"/>
          <w:sz w:val="18"/>
        </w:rPr>
        <w:softHyphen/>
        <w:t xml:space="preserve">drawal of a German documentary on General Nobil&amp;s polar expedition </w:t>
      </w:r>
      <w:r>
        <w:rPr>
          <w:rFonts w:ascii="Garamond" w:eastAsia="Garamond" w:hAnsi="Garamond"/>
          <w:i/>
          <w:color w:val="2E1B0E"/>
          <w:spacing w:val="2"/>
          <w:sz w:val="18"/>
        </w:rPr>
        <w:t xml:space="preserve">(Krassin Saves Italia). </w:t>
      </w:r>
      <w:r>
        <w:rPr>
          <w:rFonts w:ascii="Garamond" w:eastAsia="Garamond" w:hAnsi="Garamond"/>
          <w:color w:val="2E1B0E"/>
          <w:spacing w:val="2"/>
          <w:sz w:val="18"/>
        </w:rPr>
        <w:t xml:space="preserve">"The Freedom of the B.B.C.," </w:t>
      </w:r>
      <w:r>
        <w:rPr>
          <w:rFonts w:ascii="Garamond" w:eastAsia="Garamond" w:hAnsi="Garamond"/>
          <w:i/>
          <w:color w:val="2E1B0E"/>
          <w:spacing w:val="2"/>
          <w:sz w:val="18"/>
        </w:rPr>
        <w:t xml:space="preserve">The New Statesman and Nation </w:t>
      </w:r>
      <w:r>
        <w:rPr>
          <w:rFonts w:ascii="Garamond" w:eastAsia="Garamond" w:hAnsi="Garamond"/>
          <w:color w:val="2E1B0E"/>
          <w:spacing w:val="2"/>
          <w:sz w:val="18"/>
        </w:rPr>
        <w:t>(n.s.), I (1931), 209-10. But Forster could praise as well. In 1957 he congratulated the</w:t>
      </w:r>
    </w:p>
    <w:p w14:paraId="3DDEF6CB" w14:textId="77777777" w:rsidR="000A0D18" w:rsidRDefault="000A0D18">
      <w:pPr>
        <w:sectPr w:rsidR="000A0D18">
          <w:pgSz w:w="7795" w:h="12130"/>
          <w:pgMar w:top="540" w:right="1197" w:bottom="1194" w:left="521" w:header="720" w:footer="720" w:gutter="0"/>
          <w:cols w:space="720"/>
        </w:sectPr>
      </w:pPr>
    </w:p>
    <w:p w14:paraId="2DAE9DE4" w14:textId="77777777" w:rsidR="000A0D18" w:rsidRDefault="00000000">
      <w:pPr>
        <w:tabs>
          <w:tab w:val="right" w:pos="6048"/>
        </w:tabs>
        <w:spacing w:before="16" w:line="215" w:lineRule="exact"/>
        <w:jc w:val="both"/>
        <w:textAlignment w:val="baseline"/>
        <w:rPr>
          <w:rFonts w:eastAsia="Times New Roman"/>
          <w:color w:val="23150E"/>
          <w:sz w:val="17"/>
        </w:rPr>
      </w:pPr>
      <w:r>
        <w:lastRenderedPageBreak/>
        <w:pict w14:anchorId="2CB45FEE">
          <v:shape id="_x0000_s1137" type="#_x0000_t202" style="position:absolute;left:0;text-align:left;margin-left:0;margin-top:0;width:370.55pt;height:602.4pt;z-index:-251554304;mso-position-horizontal-relative:page;mso-position-vertical-relative:page" fillcolor="#e6dabb" stroked="f">
            <v:textbox>
              <w:txbxContent>
                <w:p w14:paraId="02E4E3C8" w14:textId="77777777" w:rsidR="00000000" w:rsidRDefault="00000000"/>
              </w:txbxContent>
            </v:textbox>
            <w10:wrap anchorx="page" anchory="page"/>
          </v:shape>
        </w:pict>
      </w:r>
      <w:r>
        <w:rPr>
          <w:rFonts w:eastAsia="Times New Roman"/>
          <w:color w:val="23150E"/>
          <w:sz w:val="17"/>
        </w:rPr>
        <w:t>360</w:t>
      </w:r>
      <w:r>
        <w:rPr>
          <w:rFonts w:eastAsia="Times New Roman"/>
          <w:color w:val="23150E"/>
          <w:sz w:val="17"/>
        </w:rPr>
        <w:tab/>
        <w:t>THE CAVE AND THE MOUNTAIN</w:t>
      </w:r>
    </w:p>
    <w:p w14:paraId="1EEC0CFF" w14:textId="77777777" w:rsidR="000A0D18" w:rsidRDefault="00000000">
      <w:pPr>
        <w:spacing w:before="91" w:line="260" w:lineRule="exact"/>
        <w:jc w:val="both"/>
        <w:textAlignment w:val="baseline"/>
        <w:rPr>
          <w:rFonts w:eastAsia="Times New Roman"/>
          <w:color w:val="23150E"/>
          <w:spacing w:val="8"/>
          <w:sz w:val="20"/>
        </w:rPr>
      </w:pPr>
      <w:r>
        <w:rPr>
          <w:rFonts w:eastAsia="Times New Roman"/>
          <w:color w:val="23150E"/>
          <w:spacing w:val="8"/>
          <w:sz w:val="20"/>
        </w:rPr>
        <w:t>agreed with the aims of the Convention, he nevertheless felt that it was not "Quixotic to demand, when in no immediate danger our</w:t>
      </w:r>
      <w:r>
        <w:rPr>
          <w:rFonts w:eastAsia="Times New Roman"/>
          <w:color w:val="23150E"/>
          <w:spacing w:val="8"/>
          <w:sz w:val="20"/>
        </w:rPr>
        <w:softHyphen/>
        <w:t>selves, that no one shall be persecuted for his opinions."</w:t>
      </w:r>
      <w:r>
        <w:rPr>
          <w:rFonts w:eastAsia="Times New Roman"/>
          <w:color w:val="23150E"/>
          <w:spacing w:val="8"/>
          <w:sz w:val="20"/>
          <w:vertAlign w:val="superscript"/>
        </w:rPr>
        <w:t>45</w:t>
      </w:r>
      <w:r>
        <w:rPr>
          <w:rFonts w:eastAsia="Times New Roman"/>
          <w:color w:val="23150E"/>
          <w:spacing w:val="8"/>
          <w:sz w:val="20"/>
        </w:rPr>
        <w:t xml:space="preserve"> Recently he has supported the ban-the-bomb demonstrations and the protest marches to Aldermaston: "I don't feel hopeful of our chances of escape," he writes, "while continuing to hope."</w:t>
      </w:r>
      <w:r>
        <w:rPr>
          <w:rFonts w:eastAsia="Times New Roman"/>
          <w:color w:val="23150E"/>
          <w:spacing w:val="8"/>
          <w:sz w:val="20"/>
          <w:vertAlign w:val="superscript"/>
        </w:rPr>
        <w:t>48</w:t>
      </w:r>
      <w:r>
        <w:rPr>
          <w:rFonts w:eastAsia="Times New Roman"/>
          <w:color w:val="23150E"/>
          <w:spacing w:val="8"/>
          <w:sz w:val="20"/>
        </w:rPr>
        <w:t xml:space="preserve"> </w:t>
      </w:r>
    </w:p>
    <w:p w14:paraId="60BB4BF5" w14:textId="77777777" w:rsidR="000A0D18" w:rsidRDefault="00000000">
      <w:pPr>
        <w:spacing w:line="259" w:lineRule="exact"/>
        <w:ind w:firstLine="216"/>
        <w:jc w:val="both"/>
        <w:textAlignment w:val="baseline"/>
        <w:rPr>
          <w:rFonts w:eastAsia="Times New Roman"/>
          <w:color w:val="23150E"/>
          <w:spacing w:val="6"/>
          <w:sz w:val="20"/>
        </w:rPr>
      </w:pPr>
      <w:r>
        <w:rPr>
          <w:rFonts w:eastAsia="Times New Roman"/>
          <w:color w:val="23150E"/>
          <w:spacing w:val="6"/>
          <w:sz w:val="20"/>
        </w:rPr>
        <w:t xml:space="preserve">In a war pamphlet, reflecting upon the Hitlerian </w:t>
      </w:r>
      <w:r>
        <w:rPr>
          <w:rFonts w:eastAsia="Times New Roman"/>
          <w:i/>
          <w:color w:val="23150E"/>
          <w:spacing w:val="6"/>
          <w:sz w:val="20"/>
        </w:rPr>
        <w:t xml:space="preserve">Walpurgisnacht, </w:t>
      </w:r>
      <w:r>
        <w:rPr>
          <w:rFonts w:eastAsia="Times New Roman"/>
          <w:color w:val="23150E"/>
          <w:spacing w:val="6"/>
          <w:sz w:val="20"/>
        </w:rPr>
        <w:t>Forster wrote: "The tragic view of the universe can be noble and ele</w:t>
      </w:r>
      <w:r>
        <w:rPr>
          <w:rFonts w:eastAsia="Times New Roman"/>
          <w:color w:val="23150E"/>
          <w:spacing w:val="6"/>
          <w:sz w:val="20"/>
        </w:rPr>
        <w:softHyphen/>
        <w:t>vating, but it is a dangerous guide to daily conduct, and it may harden into a stupid barbarism, which smashes at problems instead of dis</w:t>
      </w:r>
      <w:r>
        <w:rPr>
          <w:rFonts w:eastAsia="Times New Roman"/>
          <w:color w:val="23150E"/>
          <w:spacing w:val="6"/>
          <w:sz w:val="20"/>
        </w:rPr>
        <w:softHyphen/>
        <w:t>entangling them."</w:t>
      </w:r>
      <w:r>
        <w:rPr>
          <w:rFonts w:eastAsia="Times New Roman"/>
          <w:color w:val="23150E"/>
          <w:spacing w:val="6"/>
          <w:sz w:val="20"/>
          <w:vertAlign w:val="superscript"/>
        </w:rPr>
        <w:t>47</w:t>
      </w:r>
      <w:r>
        <w:rPr>
          <w:rFonts w:eastAsia="Times New Roman"/>
          <w:color w:val="23150E"/>
          <w:spacing w:val="6"/>
          <w:sz w:val="20"/>
        </w:rPr>
        <w:t xml:space="preserve"> The last time he made serious use of "tragedy" as an idea was in </w:t>
      </w:r>
      <w:r>
        <w:rPr>
          <w:rFonts w:eastAsia="Times New Roman"/>
          <w:i/>
          <w:color w:val="23150E"/>
          <w:spacing w:val="6"/>
          <w:sz w:val="20"/>
        </w:rPr>
        <w:t xml:space="preserve">Howards End. </w:t>
      </w:r>
      <w:r>
        <w:rPr>
          <w:rFonts w:eastAsia="Times New Roman"/>
          <w:color w:val="23150E"/>
          <w:spacing w:val="6"/>
          <w:sz w:val="20"/>
        </w:rPr>
        <w:t>But the war that followed brought tragedy without catharsis, and world events since have done little to make the mode more popular. Heroism in the modern world has gen</w:t>
      </w:r>
      <w:r>
        <w:rPr>
          <w:rFonts w:eastAsia="Times New Roman"/>
          <w:color w:val="23150E"/>
          <w:spacing w:val="6"/>
          <w:sz w:val="20"/>
        </w:rPr>
        <w:softHyphen/>
        <w:t>erally gone bad, producing more men like Stalin, Mussolini, or Hitler than like T. E. Lawrence or Gandhi. As a result Forster has seen a future in "softness" rather than in "hardness"—in those like Gandhi "who have sought something in life that is neither chaos nor mecha</w:t>
      </w:r>
      <w:r>
        <w:rPr>
          <w:rFonts w:eastAsia="Times New Roman"/>
          <w:color w:val="23150E"/>
          <w:spacing w:val="6"/>
          <w:sz w:val="20"/>
        </w:rPr>
        <w:softHyphen/>
        <w:t>nism, who have not confused happiness with possessiveness, or victory with success, and who have believed in love."</w:t>
      </w:r>
      <w:r>
        <w:rPr>
          <w:rFonts w:eastAsia="Times New Roman"/>
          <w:color w:val="23150E"/>
          <w:spacing w:val="6"/>
          <w:sz w:val="20"/>
          <w:vertAlign w:val="superscript"/>
        </w:rPr>
        <w:t>48</w:t>
      </w:r>
      <w:r>
        <w:rPr>
          <w:rFonts w:eastAsia="Times New Roman"/>
          <w:color w:val="23150E"/>
          <w:spacing w:val="6"/>
          <w:sz w:val="20"/>
        </w:rPr>
        <w:t xml:space="preserve"> In short, Forster's program has been to keep alive in the present world as much old-time liberalism as can survive in our alien and hostile climate. The fol</w:t>
      </w:r>
      <w:r>
        <w:rPr>
          <w:rFonts w:eastAsia="Times New Roman"/>
          <w:color w:val="23150E"/>
          <w:spacing w:val="6"/>
          <w:sz w:val="20"/>
        </w:rPr>
        <w:softHyphen/>
        <w:t>lowing statement from "The Challenge of Our Time" is virtually definitive of his position:</w:t>
      </w:r>
    </w:p>
    <w:p w14:paraId="0C5DCE20" w14:textId="77777777" w:rsidR="000A0D18" w:rsidRDefault="00000000">
      <w:pPr>
        <w:spacing w:before="138" w:after="96" w:line="219" w:lineRule="exact"/>
        <w:jc w:val="both"/>
        <w:textAlignment w:val="baseline"/>
        <w:rPr>
          <w:rFonts w:eastAsia="Times New Roman"/>
          <w:color w:val="23150E"/>
          <w:spacing w:val="10"/>
          <w:sz w:val="20"/>
        </w:rPr>
      </w:pPr>
      <w:r>
        <w:rPr>
          <w:rFonts w:eastAsia="Times New Roman"/>
          <w:color w:val="23150E"/>
          <w:spacing w:val="10"/>
          <w:sz w:val="20"/>
        </w:rPr>
        <w:t xml:space="preserve">I </w:t>
      </w:r>
      <w:r>
        <w:rPr>
          <w:rFonts w:eastAsia="Times New Roman"/>
          <w:color w:val="23150E"/>
          <w:spacing w:val="10"/>
          <w:sz w:val="17"/>
        </w:rPr>
        <w:t>belong to the fag-end of Victorian liberalism, and can look back to an age whose challenges were moderate in their tone, and the cloud on whose hori</w:t>
      </w:r>
      <w:r>
        <w:rPr>
          <w:rFonts w:eastAsia="Times New Roman"/>
          <w:color w:val="23150E"/>
          <w:spacing w:val="10"/>
          <w:sz w:val="17"/>
        </w:rPr>
        <w:softHyphen/>
        <w:t>zon was no bigger than a man's hand. In many ways it was an admirable age. It practised benevolence and philanthropy, was humane and intellectually curious, upheld free speech, had little colour-prejudice, believed that indi</w:t>
      </w:r>
      <w:r>
        <w:rPr>
          <w:rFonts w:eastAsia="Times New Roman"/>
          <w:color w:val="23150E"/>
          <w:spacing w:val="10"/>
          <w:sz w:val="17"/>
        </w:rPr>
        <w:softHyphen/>
        <w:t>viduals are and should be different, and entertained a sincere faith in the progress of society. The world was to become better and better, chiefly through the spread of parliamentary institutions. The education I received in those far-off and fantastic days made me soft and I am very glad it did, for I have seen plenty of hardness since, and I know it does not even pay.</w:t>
      </w:r>
      <w:r>
        <w:rPr>
          <w:rFonts w:eastAsia="Times New Roman"/>
          <w:color w:val="23150E"/>
          <w:spacing w:val="10"/>
          <w:sz w:val="17"/>
          <w:vertAlign w:val="superscript"/>
        </w:rPr>
        <w:t>49</w:t>
      </w:r>
      <w:r>
        <w:rPr>
          <w:rFonts w:eastAsia="Times New Roman"/>
          <w:color w:val="23150E"/>
          <w:spacing w:val="10"/>
          <w:sz w:val="17"/>
        </w:rPr>
        <w:t xml:space="preserve"> </w:t>
      </w:r>
    </w:p>
    <w:p w14:paraId="05B9461E" w14:textId="77777777" w:rsidR="000A0D18" w:rsidRDefault="00000000">
      <w:pPr>
        <w:spacing w:before="109" w:line="196" w:lineRule="exact"/>
        <w:jc w:val="both"/>
        <w:textAlignment w:val="baseline"/>
        <w:rPr>
          <w:rFonts w:eastAsia="Times New Roman"/>
          <w:color w:val="23150E"/>
          <w:spacing w:val="3"/>
          <w:sz w:val="17"/>
        </w:rPr>
      </w:pPr>
      <w:r>
        <w:rPr>
          <w:rFonts w:eastAsia="Times New Roman"/>
          <w:color w:val="23150E"/>
          <w:spacing w:val="3"/>
          <w:sz w:val="17"/>
        </w:rPr>
        <w:t xml:space="preserve">B.B.C. for allowing the agnostic Professor Stephen Toulmin to voice his opinions, and criticized </w:t>
      </w:r>
      <w:r>
        <w:rPr>
          <w:rFonts w:eastAsia="Times New Roman"/>
          <w:i/>
          <w:color w:val="23150E"/>
          <w:spacing w:val="3"/>
          <w:sz w:val="17"/>
        </w:rPr>
        <w:t xml:space="preserve">Listener </w:t>
      </w:r>
      <w:r>
        <w:rPr>
          <w:rFonts w:eastAsia="Times New Roman"/>
          <w:color w:val="23150E"/>
          <w:spacing w:val="3"/>
          <w:sz w:val="17"/>
        </w:rPr>
        <w:t>readers who apparently endorsed prior B.B.C. policies dis</w:t>
      </w:r>
      <w:r>
        <w:rPr>
          <w:rFonts w:eastAsia="Times New Roman"/>
          <w:color w:val="23150E"/>
          <w:spacing w:val="3"/>
          <w:sz w:val="17"/>
        </w:rPr>
        <w:softHyphen/>
        <w:t>couraging the free expression of disbelief. "Mr. E. M. Forster and the B.B.C. Re</w:t>
      </w:r>
      <w:r>
        <w:rPr>
          <w:rFonts w:eastAsia="Times New Roman"/>
          <w:color w:val="23150E"/>
          <w:spacing w:val="3"/>
          <w:sz w:val="17"/>
        </w:rPr>
        <w:softHyphen/>
        <w:t xml:space="preserve">fusal to Broadcast. Protest Against the Political Veto," </w:t>
      </w:r>
      <w:r>
        <w:rPr>
          <w:rFonts w:eastAsia="Times New Roman"/>
          <w:i/>
          <w:color w:val="23150E"/>
          <w:spacing w:val="3"/>
          <w:sz w:val="17"/>
        </w:rPr>
        <w:t xml:space="preserve">The Manchester Guardian, </w:t>
      </w:r>
      <w:r>
        <w:rPr>
          <w:rFonts w:eastAsia="Times New Roman"/>
          <w:color w:val="23150E"/>
          <w:spacing w:val="3"/>
          <w:sz w:val="17"/>
        </w:rPr>
        <w:t>March 18, 1941, p. 8.</w:t>
      </w:r>
    </w:p>
    <w:p w14:paraId="2FC3B1FC" w14:textId="77777777" w:rsidR="000A0D18" w:rsidRDefault="000A0D18">
      <w:pPr>
        <w:sectPr w:rsidR="000A0D18">
          <w:pgSz w:w="7411" w:h="12048"/>
          <w:pgMar w:top="460" w:right="273" w:bottom="1112" w:left="1061" w:header="720" w:footer="720" w:gutter="0"/>
          <w:cols w:space="720"/>
        </w:sectPr>
      </w:pPr>
    </w:p>
    <w:p w14:paraId="018FD629" w14:textId="77777777" w:rsidR="000A0D18" w:rsidRDefault="00000000">
      <w:pPr>
        <w:tabs>
          <w:tab w:val="right" w:pos="6048"/>
        </w:tabs>
        <w:spacing w:before="22" w:line="201" w:lineRule="exact"/>
        <w:textAlignment w:val="baseline"/>
        <w:rPr>
          <w:rFonts w:ascii="Garamond" w:eastAsia="Garamond" w:hAnsi="Garamond"/>
          <w:color w:val="2C1E13"/>
          <w:sz w:val="17"/>
        </w:rPr>
      </w:pPr>
      <w:r>
        <w:lastRenderedPageBreak/>
        <w:pict w14:anchorId="1ED105F4">
          <v:shape id="_x0000_s1136" type="#_x0000_t202" style="position:absolute;margin-left:0;margin-top:0;width:389.75pt;height:605.75pt;z-index:-251553280;mso-position-horizontal-relative:page;mso-position-vertical-relative:page" fillcolor="#e5dab9" stroked="f">
            <v:textbox>
              <w:txbxContent>
                <w:p w14:paraId="6C53AD70" w14:textId="77777777" w:rsidR="00000000" w:rsidRDefault="00000000"/>
              </w:txbxContent>
            </v:textbox>
            <w10:wrap anchorx="page" anchory="page"/>
          </v:shape>
        </w:pict>
      </w:r>
      <w:r>
        <w:rPr>
          <w:rFonts w:ascii="Garamond" w:eastAsia="Garamond" w:hAnsi="Garamond"/>
          <w:color w:val="2C1E13"/>
          <w:sz w:val="17"/>
        </w:rPr>
        <w:t>CRITICISM: THE NEAR AND THE FAR</w:t>
      </w:r>
      <w:r>
        <w:rPr>
          <w:rFonts w:ascii="Garamond" w:eastAsia="Garamond" w:hAnsi="Garamond"/>
          <w:color w:val="2C1E13"/>
          <w:sz w:val="17"/>
        </w:rPr>
        <w:tab/>
        <w:t>361</w:t>
      </w:r>
    </w:p>
    <w:p w14:paraId="06178C8F" w14:textId="77777777" w:rsidR="000A0D18" w:rsidRDefault="00000000">
      <w:pPr>
        <w:spacing w:before="102" w:line="259" w:lineRule="exact"/>
        <w:ind w:firstLine="216"/>
        <w:jc w:val="both"/>
        <w:textAlignment w:val="baseline"/>
        <w:rPr>
          <w:rFonts w:ascii="Garamond" w:eastAsia="Garamond" w:hAnsi="Garamond"/>
          <w:color w:val="2C1E13"/>
        </w:rPr>
      </w:pPr>
      <w:r>
        <w:rPr>
          <w:rFonts w:ascii="Garamond" w:eastAsia="Garamond" w:hAnsi="Garamond"/>
          <w:color w:val="2C1E13"/>
        </w:rPr>
        <w:t>Least of all has hardness paid for those who have found themselves in bread lines and trenches and concentration camps, and Forster's lucky exemption from these symbolic situations of our time has, for some, impaired his authority as a moral spokesman. But Forster is not universal man, nor does he pretend to be. He is a private citizen,</w:t>
      </w:r>
    </w:p>
    <w:p w14:paraId="5077FD20" w14:textId="77777777" w:rsidR="000A0D18" w:rsidRDefault="00000000">
      <w:pPr>
        <w:spacing w:line="249" w:lineRule="exact"/>
        <w:jc w:val="both"/>
        <w:textAlignment w:val="baseline"/>
        <w:rPr>
          <w:rFonts w:ascii="Garamond" w:eastAsia="Garamond" w:hAnsi="Garamond"/>
          <w:color w:val="2C1E13"/>
        </w:rPr>
      </w:pPr>
      <w:r>
        <w:rPr>
          <w:rFonts w:ascii="Garamond" w:eastAsia="Garamond" w:hAnsi="Garamond"/>
          <w:color w:val="2C1E13"/>
        </w:rPr>
        <w:t>appreciative of his good luck, who has honestly striven to add his little light to the modern darkness.</w:t>
      </w:r>
    </w:p>
    <w:p w14:paraId="26369C49" w14:textId="77777777" w:rsidR="000A0D18" w:rsidRDefault="00000000">
      <w:pPr>
        <w:spacing w:before="280" w:line="230" w:lineRule="exact"/>
        <w:ind w:left="2952"/>
        <w:jc w:val="both"/>
        <w:textAlignment w:val="baseline"/>
        <w:rPr>
          <w:rFonts w:ascii="Garamond" w:eastAsia="Garamond" w:hAnsi="Garamond"/>
          <w:color w:val="2C1E13"/>
        </w:rPr>
      </w:pPr>
      <w:r>
        <w:rPr>
          <w:rFonts w:ascii="Garamond" w:eastAsia="Garamond" w:hAnsi="Garamond"/>
          <w:color w:val="2C1E13"/>
        </w:rPr>
        <w:t>4</w:t>
      </w:r>
    </w:p>
    <w:p w14:paraId="18166713" w14:textId="77777777" w:rsidR="000A0D18" w:rsidRDefault="00000000">
      <w:pPr>
        <w:spacing w:before="38" w:line="259" w:lineRule="exact"/>
        <w:jc w:val="both"/>
        <w:textAlignment w:val="baseline"/>
        <w:rPr>
          <w:rFonts w:ascii="Garamond" w:eastAsia="Garamond" w:hAnsi="Garamond"/>
          <w:color w:val="2C1E13"/>
        </w:rPr>
      </w:pPr>
      <w:r>
        <w:rPr>
          <w:rFonts w:ascii="Garamond" w:eastAsia="Garamond" w:hAnsi="Garamond"/>
          <w:color w:val="2C1E13"/>
        </w:rPr>
        <w:t>Forster's literary and critical career since 1924 is that same striving under a different aspect, appearing mainly in the form of personal essays and book criticism. Much of this is minor work, but some of it reveals a critical commitment of major importance.</w:t>
      </w:r>
    </w:p>
    <w:p w14:paraId="2E7D137A" w14:textId="77777777" w:rsidR="000A0D18" w:rsidRDefault="00000000">
      <w:pPr>
        <w:spacing w:line="255" w:lineRule="exact"/>
        <w:ind w:left="216"/>
        <w:jc w:val="both"/>
        <w:textAlignment w:val="baseline"/>
        <w:rPr>
          <w:rFonts w:ascii="Garamond" w:eastAsia="Garamond" w:hAnsi="Garamond"/>
          <w:color w:val="2C1E13"/>
          <w:spacing w:val="1"/>
        </w:rPr>
      </w:pPr>
      <w:r>
        <w:rPr>
          <w:rFonts w:ascii="Garamond" w:eastAsia="Garamond" w:hAnsi="Garamond"/>
          <w:color w:val="2C1E13"/>
          <w:spacing w:val="1"/>
        </w:rPr>
        <w:t>The essays include such pieces as "Mr. and Mrs. Abbey's Difficul-</w:t>
      </w:r>
      <w:r>
        <w:rPr>
          <w:rFonts w:ascii="Garamond" w:eastAsia="Garamond" w:hAnsi="Garamond"/>
          <w:color w:val="000000"/>
          <w:sz w:val="24"/>
        </w:rPr>
        <w:t xml:space="preserve"> </w:t>
      </w:r>
    </w:p>
    <w:p w14:paraId="0F61056B" w14:textId="77777777" w:rsidR="000A0D18" w:rsidRDefault="00000000">
      <w:pPr>
        <w:spacing w:line="259" w:lineRule="exact"/>
        <w:jc w:val="both"/>
        <w:textAlignment w:val="baseline"/>
        <w:rPr>
          <w:rFonts w:ascii="Garamond" w:eastAsia="Garamond" w:hAnsi="Garamond"/>
          <w:color w:val="2C1E13"/>
        </w:rPr>
      </w:pPr>
      <w:r>
        <w:rPr>
          <w:rFonts w:ascii="Garamond" w:eastAsia="Garamond" w:hAnsi="Garamond"/>
          <w:color w:val="2C1E13"/>
        </w:rPr>
        <w:t>ties" (1922), "Notes on the English Character" (1926), "My Own Cen</w:t>
      </w:r>
      <w:r>
        <w:rPr>
          <w:rFonts w:ascii="Garamond" w:eastAsia="Garamond" w:hAnsi="Garamond"/>
          <w:color w:val="2C1E13"/>
        </w:rPr>
        <w:softHyphen/>
        <w:t>tenary" (1927), "Trooper Silas Tomkyn Comberbacke" (1931), "A</w:t>
      </w:r>
    </w:p>
    <w:p w14:paraId="18198209" w14:textId="77777777" w:rsidR="000A0D18" w:rsidRDefault="00000000">
      <w:pPr>
        <w:spacing w:line="254" w:lineRule="exact"/>
        <w:jc w:val="both"/>
        <w:textAlignment w:val="baseline"/>
        <w:rPr>
          <w:rFonts w:ascii="Garamond" w:eastAsia="Garamond" w:hAnsi="Garamond"/>
          <w:color w:val="2C1E13"/>
        </w:rPr>
      </w:pPr>
      <w:r>
        <w:rPr>
          <w:rFonts w:ascii="Garamond" w:eastAsia="Garamond" w:hAnsi="Garamond"/>
          <w:color w:val="2C1E13"/>
        </w:rPr>
        <w:t>Letter to Madan Blanchard" (1931), "Mrs. Grundy at the Parkers'" (1932), "Mrs. Miniver" (1939), "Voltaire and Frederick the Great"</w:t>
      </w:r>
    </w:p>
    <w:p w14:paraId="259E5489" w14:textId="77777777" w:rsidR="000A0D18" w:rsidRDefault="00000000">
      <w:pPr>
        <w:spacing w:before="5" w:line="259" w:lineRule="exact"/>
        <w:jc w:val="both"/>
        <w:textAlignment w:val="baseline"/>
        <w:rPr>
          <w:rFonts w:ascii="Garamond" w:eastAsia="Garamond" w:hAnsi="Garamond"/>
          <w:color w:val="2C1E13"/>
        </w:rPr>
      </w:pPr>
      <w:r>
        <w:rPr>
          <w:rFonts w:ascii="Garamond" w:eastAsia="Garamond" w:hAnsi="Garamond"/>
          <w:color w:val="2C1E13"/>
        </w:rPr>
        <w:t>(1941), "George Crabbe and Peter Grimes" (1948), and "John Skel</w:t>
      </w:r>
      <w:r>
        <w:rPr>
          <w:rFonts w:ascii="Garamond" w:eastAsia="Garamond" w:hAnsi="Garamond"/>
          <w:color w:val="2C1E13"/>
        </w:rPr>
        <w:softHyphen/>
        <w:t>ton" (1950); there are also some playful fantasies on his own work,</w:t>
      </w:r>
    </w:p>
    <w:p w14:paraId="461DC743" w14:textId="77777777" w:rsidR="000A0D18" w:rsidRDefault="00000000">
      <w:pPr>
        <w:spacing w:line="257" w:lineRule="exact"/>
        <w:jc w:val="both"/>
        <w:textAlignment w:val="baseline"/>
        <w:rPr>
          <w:rFonts w:ascii="Garamond" w:eastAsia="Garamond" w:hAnsi="Garamond"/>
          <w:color w:val="2C1E13"/>
        </w:rPr>
      </w:pPr>
      <w:r>
        <w:rPr>
          <w:rFonts w:ascii="Garamond" w:eastAsia="Garamond" w:hAnsi="Garamond"/>
          <w:color w:val="2C1E13"/>
        </w:rPr>
        <w:t>like "A View Without a Room" (1958). In these pieces Forster is the urbane first-person commentator, employing a gentle irony with deadly aim.</w:t>
      </w:r>
    </w:p>
    <w:p w14:paraId="7F7237B8" w14:textId="77777777" w:rsidR="000A0D18" w:rsidRDefault="00000000">
      <w:pPr>
        <w:spacing w:before="10" w:line="259" w:lineRule="exact"/>
        <w:ind w:firstLine="216"/>
        <w:jc w:val="both"/>
        <w:textAlignment w:val="baseline"/>
        <w:rPr>
          <w:rFonts w:ascii="Garamond" w:eastAsia="Garamond" w:hAnsi="Garamond"/>
          <w:color w:val="2C1E13"/>
        </w:rPr>
      </w:pPr>
      <w:r>
        <w:rPr>
          <w:rFonts w:ascii="Garamond" w:eastAsia="Garamond" w:hAnsi="Garamond"/>
          <w:color w:val="2C1E13"/>
        </w:rPr>
        <w:t xml:space="preserve">"My Own Centenary" ("From </w:t>
      </w:r>
      <w:r>
        <w:rPr>
          <w:rFonts w:ascii="Garamond" w:eastAsia="Garamond" w:hAnsi="Garamond"/>
          <w:i/>
          <w:color w:val="2C1E13"/>
        </w:rPr>
        <w:t xml:space="preserve">The Times </w:t>
      </w:r>
      <w:r>
        <w:rPr>
          <w:rFonts w:ascii="Garamond" w:eastAsia="Garamond" w:hAnsi="Garamond"/>
          <w:color w:val="2C1E13"/>
        </w:rPr>
        <w:t xml:space="preserve">of </w:t>
      </w:r>
      <w:r>
        <w:rPr>
          <w:rFonts w:ascii="Garamond" w:eastAsia="Garamond" w:hAnsi="Garamond"/>
          <w:color w:val="2C1E13"/>
          <w:sz w:val="17"/>
        </w:rPr>
        <w:t xml:space="preserve">A.D. 2027") </w:t>
      </w:r>
      <w:r>
        <w:rPr>
          <w:rFonts w:ascii="Garamond" w:eastAsia="Garamond" w:hAnsi="Garamond"/>
          <w:color w:val="2C1E13"/>
        </w:rPr>
        <w:t>is an ironic memorial piece similar to Swift's "Verses on the Death of Dr. Swift," in which Forster gets in some stabs at the inanities of official praise:</w:t>
      </w:r>
    </w:p>
    <w:p w14:paraId="5BD07AA3" w14:textId="77777777" w:rsidR="000A0D18" w:rsidRDefault="00000000">
      <w:pPr>
        <w:spacing w:before="122" w:line="221" w:lineRule="exact"/>
        <w:jc w:val="both"/>
        <w:textAlignment w:val="baseline"/>
        <w:rPr>
          <w:rFonts w:ascii="Garamond" w:eastAsia="Garamond" w:hAnsi="Garamond"/>
          <w:color w:val="2C1E13"/>
          <w:spacing w:val="-8"/>
        </w:rPr>
      </w:pPr>
      <w:r>
        <w:rPr>
          <w:rFonts w:ascii="Garamond" w:eastAsia="Garamond" w:hAnsi="Garamond"/>
          <w:color w:val="2C1E13"/>
          <w:spacing w:val="-8"/>
        </w:rPr>
        <w:t>"He whose hundredth anniversary we celebrate on Thursday next is famous, and why?" No answer was needed, none came. The lofty Gothic nave, the great western windows, the silent congregation—they gave answer sufficient, and passing on to the final word of his text, 'men,' the Dean expatiated upon what is perhaps the most mysterious characteristic of genius, its tendency to appear among members of the human race.... There can be no doubt that his contemporaries did not recognize the greatness of Forster. Immersed in their own little affairs, they either ignored him, or forgot him, or confused him, or, strangest of all, discussed him as if he were their equal. We may smile at their blindness, but for him it can have been no laughing matter, he must have had much to bear, and indeed he could scarcely have endured to put forth masterpiece after masterpiece had he not felt assured of the verdict of posterity. (AH, 75.)</w:t>
      </w:r>
    </w:p>
    <w:p w14:paraId="67FDB586" w14:textId="77777777" w:rsidR="000A0D18" w:rsidRDefault="000A0D18">
      <w:pPr>
        <w:sectPr w:rsidR="000A0D18">
          <w:pgSz w:w="7795" w:h="12115"/>
          <w:pgMar w:top="540" w:right="1344" w:bottom="1099" w:left="374" w:header="720" w:footer="720" w:gutter="0"/>
          <w:cols w:space="720"/>
        </w:sectPr>
      </w:pPr>
    </w:p>
    <w:p w14:paraId="0B29CE9E" w14:textId="77777777" w:rsidR="000A0D18" w:rsidRDefault="00000000">
      <w:pPr>
        <w:tabs>
          <w:tab w:val="right" w:pos="6048"/>
        </w:tabs>
        <w:spacing w:before="19" w:line="214" w:lineRule="exact"/>
        <w:textAlignment w:val="baseline"/>
        <w:rPr>
          <w:rFonts w:eastAsia="Times New Roman"/>
          <w:color w:val="000000"/>
          <w:sz w:val="16"/>
        </w:rPr>
      </w:pPr>
      <w:r>
        <w:lastRenderedPageBreak/>
        <w:pict w14:anchorId="53DE28F9">
          <v:shape id="_x0000_s1135" type="#_x0000_t202" style="position:absolute;margin-left:0;margin-top:0;width:370.55pt;height:602.4pt;z-index:-251552256;mso-position-horizontal-relative:page;mso-position-vertical-relative:page" fillcolor="#e5d9ba" stroked="f">
            <v:textbox>
              <w:txbxContent>
                <w:p w14:paraId="4789E018" w14:textId="77777777" w:rsidR="00000000" w:rsidRDefault="00000000"/>
              </w:txbxContent>
            </v:textbox>
            <w10:wrap anchorx="page" anchory="page"/>
          </v:shape>
        </w:pict>
      </w:r>
      <w:r>
        <w:rPr>
          <w:rFonts w:eastAsia="Times New Roman"/>
          <w:color w:val="000000"/>
          <w:sz w:val="16"/>
        </w:rPr>
        <w:t>362</w:t>
      </w:r>
      <w:r>
        <w:rPr>
          <w:rFonts w:eastAsia="Times New Roman"/>
          <w:color w:val="000000"/>
          <w:sz w:val="16"/>
        </w:rPr>
        <w:tab/>
        <w:t>THE CAVE AND THE MOUNTAIN</w:t>
      </w:r>
    </w:p>
    <w:p w14:paraId="5DE83D51" w14:textId="77777777" w:rsidR="000A0D18" w:rsidRDefault="00000000">
      <w:pPr>
        <w:spacing w:before="94" w:line="259" w:lineRule="exact"/>
        <w:ind w:firstLine="216"/>
        <w:jc w:val="both"/>
        <w:textAlignment w:val="baseline"/>
        <w:rPr>
          <w:rFonts w:eastAsia="Times New Roman"/>
          <w:color w:val="000000"/>
          <w:spacing w:val="6"/>
          <w:sz w:val="20"/>
        </w:rPr>
      </w:pPr>
      <w:r>
        <w:rPr>
          <w:rFonts w:eastAsia="Times New Roman"/>
          <w:color w:val="000000"/>
          <w:spacing w:val="6"/>
          <w:sz w:val="20"/>
        </w:rPr>
        <w:t>In a different line are the essays on Mrs. Miniver and the poets Crabbe and Skelton. In the early war years Mrs. Miniver (both in Jan Struther's novel and in the film starring Greer Garson) emerged as the wartime heroine of things-as-usual, the imperturbable guardian of the myth that England still had an aristocracy in the saddle. The country that not long since had swallowed Chamberlain was swallow</w:t>
      </w:r>
      <w:r>
        <w:rPr>
          <w:rFonts w:eastAsia="Times New Roman"/>
          <w:color w:val="000000"/>
          <w:spacing w:val="6"/>
          <w:sz w:val="20"/>
        </w:rPr>
        <w:softHyphen/>
        <w:t>ing her just as easily, and Forster, revolted, moved to expose her. She came from Forster's own class—"the class which strangled the aristoc</w:t>
      </w:r>
      <w:r>
        <w:rPr>
          <w:rFonts w:eastAsia="Times New Roman"/>
          <w:color w:val="000000"/>
          <w:spacing w:val="6"/>
          <w:sz w:val="20"/>
        </w:rPr>
        <w:softHyphen/>
        <w:t>racy in the nineteenth century, and has been haunted ever since by the ghost of its victim"- -and she was almost the ideal representative of what Forster loathed in that class, especially in its women. He takes pains to point out that, for all her poorishness, her shabby car, her four servants, her "vaguely heraldic" name, her son at Eton, and her distant connections with the McQuern of Quern, she is (though a lady) no aristocrat; she is "top-drawer but one." When she walks past, the villagers have to spit and "splutter a little smut" in order to preserve their self-respect and get rid of a feeling of incompetence.</w:t>
      </w:r>
    </w:p>
    <w:p w14:paraId="318535ED" w14:textId="77777777" w:rsidR="000A0D18" w:rsidRDefault="00000000">
      <w:pPr>
        <w:spacing w:before="167" w:line="217" w:lineRule="exact"/>
        <w:jc w:val="both"/>
        <w:textAlignment w:val="baseline"/>
        <w:rPr>
          <w:rFonts w:eastAsia="Times New Roman"/>
          <w:color w:val="000000"/>
          <w:spacing w:val="5"/>
          <w:sz w:val="20"/>
        </w:rPr>
      </w:pPr>
      <w:r>
        <w:rPr>
          <w:rFonts w:eastAsia="Times New Roman"/>
          <w:color w:val="000000"/>
          <w:spacing w:val="5"/>
          <w:sz w:val="20"/>
        </w:rPr>
        <w:t xml:space="preserve">What answer can </w:t>
      </w:r>
      <w:r>
        <w:rPr>
          <w:rFonts w:eastAsia="Times New Roman"/>
          <w:color w:val="000000"/>
          <w:spacing w:val="5"/>
          <w:sz w:val="18"/>
        </w:rPr>
        <w:t>the villagers make to a lady who is</w:t>
      </w:r>
      <w:r>
        <w:rPr>
          <w:rFonts w:eastAsia="Times New Roman"/>
          <w:color w:val="533E25"/>
          <w:spacing w:val="5"/>
          <w:sz w:val="18"/>
        </w:rPr>
        <w:t xml:space="preserve"> so</w:t>
      </w:r>
      <w:r>
        <w:rPr>
          <w:rFonts w:eastAsia="Times New Roman"/>
          <w:color w:val="000000"/>
          <w:spacing w:val="5"/>
          <w:sz w:val="18"/>
        </w:rPr>
        <w:t xml:space="preserve"> amusing, clever, ob</w:t>
      </w:r>
      <w:r>
        <w:rPr>
          <w:rFonts w:eastAsia="Times New Roman"/>
          <w:color w:val="000000"/>
          <w:spacing w:val="5"/>
          <w:sz w:val="18"/>
        </w:rPr>
        <w:softHyphen/>
        <w:t>servant, broad-minded, shrewd, demure, Bohemian, happily-married, triply-childrened, public-spirited and at all times such a lady?</w:t>
      </w:r>
      <w:r>
        <w:rPr>
          <w:rFonts w:eastAsia="Times New Roman"/>
          <w:color w:val="533E25"/>
          <w:spacing w:val="5"/>
          <w:sz w:val="18"/>
        </w:rPr>
        <w:t xml:space="preserve"> No</w:t>
      </w:r>
      <w:r>
        <w:rPr>
          <w:rFonts w:eastAsia="Times New Roman"/>
          <w:color w:val="000000"/>
          <w:spacing w:val="5"/>
          <w:sz w:val="18"/>
        </w:rPr>
        <w:t xml:space="preserve"> answer, no answer at all. They listen to her saying the right things, and are dumb. They watch her doing the right things in the right way, and are paralysed.... She is too wonderful with the villagers, she has them completely taped. (Tc, 305.)</w:t>
      </w:r>
    </w:p>
    <w:p w14:paraId="5E729558" w14:textId="77777777" w:rsidR="000A0D18" w:rsidRDefault="00000000">
      <w:pPr>
        <w:spacing w:before="181" w:line="259" w:lineRule="exact"/>
        <w:jc w:val="both"/>
        <w:textAlignment w:val="baseline"/>
        <w:rPr>
          <w:rFonts w:eastAsia="Times New Roman"/>
          <w:color w:val="000000"/>
          <w:spacing w:val="5"/>
          <w:sz w:val="20"/>
        </w:rPr>
      </w:pPr>
      <w:r>
        <w:rPr>
          <w:rFonts w:eastAsia="Times New Roman"/>
          <w:color w:val="000000"/>
          <w:spacing w:val="5"/>
          <w:sz w:val="20"/>
        </w:rPr>
        <w:t>Here again is Forster's own true subject, that upper-middle class which he could never leave and never tolerate. These villagers splutter smut on Forster's behalf as well, carrying on the protest against female-dominated Sawston begun by those uncouth males, Gino, Stephen, and the Emersons. Mrs. Miniver is Agnes Pembroke thirty-five years later, the unrepentant daughter of a Benthamite class of tradesmen and professional men and little Government officials that came to power following the Industrial Revolution and Reform Bills and Death Duties and "has never been able to build itself an appropriate home." That homelessness is Forster's own condition—one reason he hates Mrs. Miniver. But a deeper reason is that he, along with the vil</w:t>
      </w:r>
      <w:r>
        <w:rPr>
          <w:rFonts w:eastAsia="Times New Roman"/>
          <w:color w:val="000000"/>
          <w:spacing w:val="5"/>
          <w:sz w:val="20"/>
        </w:rPr>
        <w:softHyphen/>
        <w:t>lagers, regards her as a fake aristocrat. She lacks that "grace or gran</w:t>
      </w:r>
      <w:r>
        <w:rPr>
          <w:rFonts w:eastAsia="Times New Roman"/>
          <w:color w:val="000000"/>
          <w:spacing w:val="5"/>
          <w:sz w:val="20"/>
        </w:rPr>
        <w:softHyphen/>
        <w:t>deur," that "fierce eccentricity," that "sense of ancient lineage or broad acres lost through dissipation," that "something which makes</w:t>
      </w:r>
    </w:p>
    <w:p w14:paraId="6CD83F69" w14:textId="77777777" w:rsidR="000A0D18" w:rsidRDefault="000A0D18">
      <w:pPr>
        <w:sectPr w:rsidR="000A0D18">
          <w:pgSz w:w="7411" w:h="12048"/>
          <w:pgMar w:top="420" w:right="40" w:bottom="1212" w:left="1294" w:header="720" w:footer="720" w:gutter="0"/>
          <w:cols w:space="720"/>
        </w:sectPr>
      </w:pPr>
    </w:p>
    <w:p w14:paraId="3F05954F" w14:textId="77777777" w:rsidR="000A0D18" w:rsidRDefault="00000000">
      <w:pPr>
        <w:tabs>
          <w:tab w:val="right" w:pos="6048"/>
        </w:tabs>
        <w:spacing w:line="254" w:lineRule="exact"/>
        <w:ind w:right="72"/>
        <w:jc w:val="both"/>
        <w:textAlignment w:val="baseline"/>
        <w:rPr>
          <w:rFonts w:eastAsia="Times New Roman"/>
          <w:color w:val="302010"/>
          <w:sz w:val="17"/>
        </w:rPr>
      </w:pPr>
      <w:r>
        <w:lastRenderedPageBreak/>
        <w:pict w14:anchorId="0CD6AF4D">
          <v:shape id="_x0000_s1134" type="#_x0000_t202" style="position:absolute;left:0;text-align:left;margin-left:0;margin-top:0;width:388.8pt;height:606.5pt;z-index:-251551232;mso-position-horizontal-relative:page;mso-position-vertical-relative:page" fillcolor="#e3d8b8" stroked="f">
            <v:textbox>
              <w:txbxContent>
                <w:p w14:paraId="79578AB6" w14:textId="77777777" w:rsidR="00000000" w:rsidRDefault="00000000"/>
              </w:txbxContent>
            </v:textbox>
            <w10:wrap anchorx="page" anchory="page"/>
          </v:shape>
        </w:pict>
      </w:r>
      <w:r>
        <w:rPr>
          <w:rFonts w:eastAsia="Times New Roman"/>
          <w:color w:val="302010"/>
          <w:sz w:val="17"/>
        </w:rPr>
        <w:t>CRITICISM: THE NEAR AND THE FAR</w:t>
      </w:r>
      <w:r>
        <w:rPr>
          <w:rFonts w:eastAsia="Times New Roman"/>
          <w:color w:val="302010"/>
          <w:sz w:val="17"/>
        </w:rPr>
        <w:tab/>
      </w:r>
      <w:r>
        <w:rPr>
          <w:rFonts w:eastAsia="Times New Roman"/>
          <w:color w:val="302010"/>
          <w:sz w:val="21"/>
        </w:rPr>
        <w:t>363</w:t>
      </w:r>
    </w:p>
    <w:p w14:paraId="543DBC68" w14:textId="77777777" w:rsidR="000A0D18" w:rsidRDefault="00000000">
      <w:pPr>
        <w:spacing w:before="99" w:line="259" w:lineRule="exact"/>
        <w:ind w:right="72"/>
        <w:jc w:val="both"/>
        <w:textAlignment w:val="baseline"/>
        <w:rPr>
          <w:rFonts w:eastAsia="Times New Roman"/>
          <w:color w:val="302010"/>
          <w:spacing w:val="2"/>
          <w:sz w:val="21"/>
        </w:rPr>
      </w:pPr>
      <w:r>
        <w:rPr>
          <w:rFonts w:eastAsia="Times New Roman"/>
          <w:color w:val="302010"/>
          <w:spacing w:val="2"/>
          <w:sz w:val="21"/>
        </w:rPr>
        <w:t>patronage acceptable, even if it hurries the patron to the guillotine." He also blames her class for such a phenomenon as the English Fas</w:t>
      </w:r>
      <w:r>
        <w:rPr>
          <w:rFonts w:eastAsia="Times New Roman"/>
          <w:color w:val="302010"/>
          <w:spacing w:val="2"/>
          <w:sz w:val="21"/>
        </w:rPr>
        <w:softHyphen/>
        <w:t>cist Oswald Mosley, asserting that Mosley appeals to "the boredom which devastates people who are not quite sure that they are gentle</w:t>
      </w:r>
      <w:r>
        <w:rPr>
          <w:rFonts w:eastAsia="Times New Roman"/>
          <w:color w:val="302010"/>
          <w:spacing w:val="2"/>
          <w:sz w:val="21"/>
        </w:rPr>
        <w:softHyphen/>
        <w:t>men." In short, the true aristocrat is not restless, the fake one is; and the notion of a true aristocracy obsesses Forster: "Quality is every</w:t>
      </w:r>
      <w:r>
        <w:rPr>
          <w:rFonts w:eastAsia="Times New Roman"/>
          <w:color w:val="302010"/>
          <w:spacing w:val="2"/>
          <w:sz w:val="21"/>
        </w:rPr>
        <w:softHyphen/>
        <w:t>where imperilled in contemporary life. Those who value it, as I do, are in a vulnerable position. We form as it were an aristocracy in the midst of a democracy, yet we belong and desire to belong to the de-mocracy."B</w:t>
      </w:r>
      <w:r>
        <w:rPr>
          <w:rFonts w:eastAsia="Times New Roman"/>
          <w:color w:val="302010"/>
          <w:spacing w:val="2"/>
          <w:sz w:val="21"/>
          <w:vertAlign w:val="superscript"/>
        </w:rPr>
        <w:t>0</w:t>
      </w:r>
      <w:r>
        <w:rPr>
          <w:rFonts w:eastAsia="Times New Roman"/>
          <w:color w:val="302010"/>
          <w:spacing w:val="2"/>
          <w:sz w:val="21"/>
        </w:rPr>
        <w:t xml:space="preserve"> </w:t>
      </w:r>
    </w:p>
    <w:p w14:paraId="5F71D146" w14:textId="77777777" w:rsidR="000A0D18" w:rsidRDefault="00000000">
      <w:pPr>
        <w:spacing w:before="9" w:line="259" w:lineRule="exact"/>
        <w:ind w:right="72" w:firstLine="216"/>
        <w:jc w:val="both"/>
        <w:textAlignment w:val="baseline"/>
        <w:rPr>
          <w:rFonts w:eastAsia="Times New Roman"/>
          <w:color w:val="302010"/>
          <w:spacing w:val="1"/>
          <w:sz w:val="21"/>
        </w:rPr>
      </w:pPr>
      <w:r>
        <w:rPr>
          <w:rFonts w:eastAsia="Times New Roman"/>
          <w:color w:val="302010"/>
          <w:spacing w:val="1"/>
          <w:sz w:val="21"/>
        </w:rPr>
        <w:t>The old order had its faults and crimes, Forster admits, yet he is incurably fond of it. Mrs. Miniver would "tidy" civilization up, but Forster—never forgetful of the "human" qualities in disorder—loves the old aristocrats for their prodigality and oddballism and contempt for petty form. He is, for example, amused by faults in the Countess von Arnim (for whom he worked in Pomerania) that he would have hated in a Harriet or an Agnes. And in describing a certain Lithu</w:t>
      </w:r>
      <w:r>
        <w:rPr>
          <w:rFonts w:eastAsia="Times New Roman"/>
          <w:color w:val="302010"/>
          <w:spacing w:val="1"/>
          <w:sz w:val="21"/>
        </w:rPr>
        <w:softHyphen/>
        <w:t>anian nobleman, Forster goes out of his way to praise "the shabbi</w:t>
      </w:r>
      <w:r>
        <w:rPr>
          <w:rFonts w:eastAsia="Times New Roman"/>
          <w:color w:val="302010"/>
          <w:spacing w:val="1"/>
          <w:sz w:val="21"/>
        </w:rPr>
        <w:softHyphen/>
        <w:t>ness, the threadbare feudalism, the occasional aristocratic arrogance" —acceptable qualities because they are connected with "warm-heart</w:t>
      </w:r>
      <w:r>
        <w:rPr>
          <w:rFonts w:eastAsia="Times New Roman"/>
          <w:color w:val="302010"/>
          <w:spacing w:val="1"/>
          <w:sz w:val="21"/>
        </w:rPr>
        <w:softHyphen/>
        <w:t xml:space="preserve">edness, hospitality, and a sense of the soil." Even a playboy aristocrat like the Duke of Portland, whose </w:t>
      </w:r>
      <w:r>
        <w:rPr>
          <w:rFonts w:eastAsia="Times New Roman"/>
          <w:i/>
          <w:color w:val="302010"/>
          <w:spacing w:val="1"/>
          <w:sz w:val="21"/>
        </w:rPr>
        <w:t xml:space="preserve">Reminiscences </w:t>
      </w:r>
      <w:r>
        <w:rPr>
          <w:rFonts w:eastAsia="Times New Roman"/>
          <w:color w:val="302010"/>
          <w:spacing w:val="1"/>
          <w:sz w:val="21"/>
        </w:rPr>
        <w:t>Forster describes as "more of a bag than a book," is easily forgiven his "touches of arro</w:t>
      </w:r>
      <w:r>
        <w:rPr>
          <w:rFonts w:eastAsia="Times New Roman"/>
          <w:color w:val="302010"/>
          <w:spacing w:val="1"/>
          <w:sz w:val="21"/>
        </w:rPr>
        <w:softHyphen/>
        <w:t>gance and patronage."</w:t>
      </w:r>
      <w:r>
        <w:rPr>
          <w:rFonts w:eastAsia="Times New Roman"/>
          <w:color w:val="302010"/>
          <w:spacing w:val="1"/>
          <w:sz w:val="21"/>
          <w:vertAlign w:val="superscript"/>
        </w:rPr>
        <w:t>61</w:t>
      </w:r>
      <w:r>
        <w:rPr>
          <w:rFonts w:eastAsia="Times New Roman"/>
          <w:color w:val="302010"/>
          <w:spacing w:val="1"/>
          <w:sz w:val="21"/>
        </w:rPr>
        <w:t xml:space="preserve"> When the Duke fatuously comments, "I hope the new world, though I do not always agree with its ways, holds as many possibilities of happiness, good fellowship, and enjoyment of life as that which I knew," Forster rewards the inanity by saying: "In a sentence such as this the landed aristocrat seems the only democrat, and our hearts go out to him."• The common reader can only say: No, they don't.</w:t>
      </w:r>
    </w:p>
    <w:p w14:paraId="2C764F0F" w14:textId="77777777" w:rsidR="000A0D18" w:rsidRDefault="00000000">
      <w:pPr>
        <w:spacing w:before="9" w:line="259" w:lineRule="exact"/>
        <w:ind w:right="72" w:firstLine="216"/>
        <w:jc w:val="both"/>
        <w:textAlignment w:val="baseline"/>
        <w:rPr>
          <w:rFonts w:eastAsia="Times New Roman"/>
          <w:color w:val="302010"/>
          <w:spacing w:val="3"/>
          <w:sz w:val="21"/>
        </w:rPr>
      </w:pPr>
      <w:r>
        <w:rPr>
          <w:rFonts w:eastAsia="Times New Roman"/>
          <w:color w:val="302010"/>
          <w:spacing w:val="3"/>
          <w:sz w:val="21"/>
        </w:rPr>
        <w:t xml:space="preserve">Forster's most readable achievements in the personal essay are his pieces on literary figures. In "John Skelton" Forster fuses literature and history in an amalgam reminiscent of Virginia Woolf's sketches in </w:t>
      </w:r>
      <w:r>
        <w:rPr>
          <w:rFonts w:eastAsia="Times New Roman"/>
          <w:i/>
          <w:color w:val="302010"/>
          <w:spacing w:val="3"/>
          <w:sz w:val="21"/>
        </w:rPr>
        <w:t xml:space="preserve">The Common Reader—or </w:t>
      </w:r>
      <w:r>
        <w:rPr>
          <w:rFonts w:eastAsia="Times New Roman"/>
          <w:color w:val="302010"/>
          <w:spacing w:val="3"/>
          <w:sz w:val="21"/>
        </w:rPr>
        <w:t>of his own writings on Alexandria. Skelton, the poet who wrote verses defying Cardinal Wolsey, is also</w:t>
      </w:r>
    </w:p>
    <w:p w14:paraId="51C3CA1D" w14:textId="77777777" w:rsidR="000A0D18" w:rsidRDefault="00000000">
      <w:pPr>
        <w:spacing w:before="210" w:line="203" w:lineRule="exact"/>
        <w:ind w:right="72" w:firstLine="216"/>
        <w:jc w:val="both"/>
        <w:textAlignment w:val="baseline"/>
        <w:rPr>
          <w:rFonts w:eastAsia="Times New Roman"/>
          <w:color w:val="302010"/>
          <w:sz w:val="17"/>
        </w:rPr>
      </w:pPr>
      <w:r>
        <w:rPr>
          <w:rFonts w:eastAsia="Times New Roman"/>
          <w:color w:val="302010"/>
          <w:sz w:val="17"/>
        </w:rPr>
        <w:t>* The fact that Lady Ottoline Morrell, Bloomsbury's pet aristocrat, was the Duke's half sister may have influenced Forster's judgment.</w:t>
      </w:r>
    </w:p>
    <w:p w14:paraId="5F2DA84E" w14:textId="77777777" w:rsidR="000A0D18" w:rsidRDefault="000A0D18">
      <w:pPr>
        <w:sectPr w:rsidR="000A0D18">
          <w:pgSz w:w="7776" w:h="12130"/>
          <w:pgMar w:top="500" w:right="1406" w:bottom="1174" w:left="293" w:header="720" w:footer="720" w:gutter="0"/>
          <w:cols w:space="720"/>
        </w:sectPr>
      </w:pPr>
    </w:p>
    <w:p w14:paraId="759E9625" w14:textId="77777777" w:rsidR="000A0D18" w:rsidRDefault="00000000">
      <w:pPr>
        <w:tabs>
          <w:tab w:val="right" w:pos="6048"/>
        </w:tabs>
        <w:spacing w:before="30" w:line="218" w:lineRule="exact"/>
        <w:jc w:val="both"/>
        <w:textAlignment w:val="baseline"/>
        <w:rPr>
          <w:rFonts w:eastAsia="Times New Roman"/>
          <w:color w:val="392316"/>
          <w:sz w:val="16"/>
        </w:rPr>
      </w:pPr>
      <w:r>
        <w:lastRenderedPageBreak/>
        <w:pict w14:anchorId="230FE475">
          <v:shape id="_x0000_s1133" type="#_x0000_t202" style="position:absolute;left:0;text-align:left;margin-left:0;margin-top:0;width:370.55pt;height:601.7pt;z-index:-251550208;mso-position-horizontal-relative:page;mso-position-vertical-relative:page" fillcolor="#e6dabb" stroked="f">
            <v:textbox>
              <w:txbxContent>
                <w:p w14:paraId="4BCAF0DB" w14:textId="77777777" w:rsidR="00000000" w:rsidRDefault="00000000"/>
              </w:txbxContent>
            </v:textbox>
            <w10:wrap anchorx="page" anchory="page"/>
          </v:shape>
        </w:pict>
      </w:r>
      <w:r>
        <w:rPr>
          <w:rFonts w:eastAsia="Times New Roman"/>
          <w:color w:val="392316"/>
          <w:sz w:val="16"/>
        </w:rPr>
        <w:t>364</w:t>
      </w:r>
      <w:r>
        <w:rPr>
          <w:rFonts w:eastAsia="Times New Roman"/>
          <w:color w:val="392316"/>
          <w:sz w:val="16"/>
        </w:rPr>
        <w:tab/>
        <w:t>THE CAVE AND THE MOUNTAIN</w:t>
      </w:r>
    </w:p>
    <w:p w14:paraId="5FF2F32A" w14:textId="77777777" w:rsidR="000A0D18" w:rsidRDefault="00000000">
      <w:pPr>
        <w:spacing w:before="79" w:line="267" w:lineRule="exact"/>
        <w:jc w:val="both"/>
        <w:textAlignment w:val="baseline"/>
        <w:rPr>
          <w:rFonts w:eastAsia="Times New Roman"/>
          <w:color w:val="392316"/>
          <w:sz w:val="21"/>
        </w:rPr>
      </w:pPr>
      <w:r>
        <w:rPr>
          <w:rFonts w:eastAsia="Times New Roman"/>
          <w:color w:val="392316"/>
          <w:sz w:val="21"/>
        </w:rPr>
        <w:t>shown training hawks in his church at Diss. An amusing conjunction, but Trilling could again accuse Forster of making history what it should never be—"quaint."</w:t>
      </w:r>
    </w:p>
    <w:p w14:paraId="0667777D" w14:textId="77777777" w:rsidR="000A0D18" w:rsidRDefault="00000000">
      <w:pPr>
        <w:spacing w:before="2" w:line="258" w:lineRule="exact"/>
        <w:ind w:firstLine="216"/>
        <w:jc w:val="both"/>
        <w:textAlignment w:val="baseline"/>
        <w:rPr>
          <w:rFonts w:eastAsia="Times New Roman"/>
          <w:color w:val="392316"/>
          <w:spacing w:val="3"/>
          <w:sz w:val="21"/>
        </w:rPr>
      </w:pPr>
      <w:r>
        <w:rPr>
          <w:rFonts w:eastAsia="Times New Roman"/>
          <w:color w:val="392316"/>
          <w:spacing w:val="3"/>
          <w:sz w:val="21"/>
        </w:rPr>
        <w:t>In "George Crabbe and Peter Grimes," one of his best pieces, For</w:t>
      </w:r>
      <w:r>
        <w:rPr>
          <w:rFonts w:eastAsia="Times New Roman"/>
          <w:color w:val="392316"/>
          <w:spacing w:val="3"/>
          <w:sz w:val="21"/>
        </w:rPr>
        <w:softHyphen/>
        <w:t>ster studies the connections between an artist's work and his environ</w:t>
      </w:r>
      <w:r>
        <w:rPr>
          <w:rFonts w:eastAsia="Times New Roman"/>
          <w:color w:val="392316"/>
          <w:spacing w:val="3"/>
          <w:sz w:val="21"/>
        </w:rPr>
        <w:softHyphen/>
        <w:t>ment, which in Crabbe's case were particularly strong. The story of Peter Grimes is inseparable from the "dull, harsh, stony, wiry, soft, slimy" North Sea coast at Aldeburgh, where the sea is inexorably gaining upon the land. Although Crabbe hated the place and its people, he could no more stay away from them than his character Peter Grimes could. In the story, Grimes, the hateful son of a hateful father, expresses his wrath by murdering his apprentices from the workhouse. This hostility against the father is one of the story's two "motives" that fascinate Forster. He writes of Grimes:</w:t>
      </w:r>
    </w:p>
    <w:p w14:paraId="4A5FB919" w14:textId="77777777" w:rsidR="000A0D18" w:rsidRDefault="00000000">
      <w:pPr>
        <w:spacing w:before="172" w:line="218" w:lineRule="exact"/>
        <w:jc w:val="both"/>
        <w:textAlignment w:val="baseline"/>
        <w:rPr>
          <w:rFonts w:eastAsia="Times New Roman"/>
          <w:color w:val="392316"/>
          <w:spacing w:val="5"/>
          <w:sz w:val="18"/>
        </w:rPr>
      </w:pPr>
      <w:r>
        <w:rPr>
          <w:rFonts w:eastAsia="Times New Roman"/>
          <w:color w:val="392316"/>
          <w:spacing w:val="5"/>
          <w:sz w:val="18"/>
        </w:rPr>
        <w:t>His father has brought him to disaster—that is his explanation, and the father</w:t>
      </w:r>
      <w:r>
        <w:rPr>
          <w:rFonts w:eastAsia="Times New Roman"/>
          <w:color w:val="6B593D"/>
          <w:spacing w:val="5"/>
          <w:sz w:val="18"/>
        </w:rPr>
        <w:t>-</w:t>
      </w:r>
      <w:r>
        <w:rPr>
          <w:rFonts w:eastAsia="Times New Roman"/>
          <w:color w:val="392316"/>
          <w:spacing w:val="5"/>
          <w:sz w:val="18"/>
        </w:rPr>
        <w:t>motive which preluded the tragedy has re-emerged. To push the motive too hard is to rupture the fabric of the poem and to turn it into a pathological tract, but stressed gently it helps our understanding. The interpretations of Freud miss the values of art as infallibly as do those of Marx. They cannot explain values to us, they cannot show us why a work of art is good or how it became good. But they have their subsidiary use: they can indicate the con</w:t>
      </w:r>
      <w:r>
        <w:rPr>
          <w:rFonts w:eastAsia="Times New Roman"/>
          <w:color w:val="392316"/>
          <w:spacing w:val="5"/>
          <w:sz w:val="18"/>
        </w:rPr>
        <w:softHyphen/>
        <w:t>dition of the artist's mind while he was creating, and it is clear that while he was writing "Peter Grimes" Crabbe was obsessed by the notion of two gen</w:t>
      </w:r>
      <w:r>
        <w:rPr>
          <w:rFonts w:eastAsia="Times New Roman"/>
          <w:color w:val="392316"/>
          <w:spacing w:val="5"/>
          <w:sz w:val="18"/>
        </w:rPr>
        <w:softHyphen/>
        <w:t>erations of males being unkind to one another and vicariously punishing unkindness. It is the grandsire-grandson alliance against the tortured adult.</w:t>
      </w:r>
    </w:p>
    <w:p w14:paraId="554CC0E2" w14:textId="77777777" w:rsidR="000A0D18" w:rsidRDefault="00000000">
      <w:pPr>
        <w:spacing w:line="216" w:lineRule="exact"/>
        <w:ind w:firstLine="216"/>
        <w:jc w:val="both"/>
        <w:textAlignment w:val="baseline"/>
        <w:rPr>
          <w:rFonts w:eastAsia="Times New Roman"/>
          <w:color w:val="392316"/>
          <w:spacing w:val="6"/>
          <w:sz w:val="18"/>
        </w:rPr>
      </w:pPr>
      <w:r>
        <w:rPr>
          <w:rFonts w:eastAsia="Times New Roman"/>
          <w:color w:val="392316"/>
          <w:spacing w:val="6"/>
          <w:sz w:val="18"/>
        </w:rPr>
        <w:t>The other motive—also to be stressed cautiously—is the attraction-repulsion one.... The poet and his creation share the same inner tension, the same desire for what repels them. Such parallels can often be found between the experiences of a writer, and the experiences of a character in his books. (Tc, 188-89.)</w:t>
      </w:r>
    </w:p>
    <w:p w14:paraId="7C907EE8" w14:textId="77777777" w:rsidR="000A0D18" w:rsidRDefault="00000000">
      <w:pPr>
        <w:spacing w:before="193" w:line="258" w:lineRule="exact"/>
        <w:jc w:val="both"/>
        <w:textAlignment w:val="baseline"/>
        <w:rPr>
          <w:rFonts w:eastAsia="Times New Roman"/>
          <w:color w:val="392316"/>
          <w:sz w:val="21"/>
        </w:rPr>
      </w:pPr>
      <w:r>
        <w:rPr>
          <w:rFonts w:eastAsia="Times New Roman"/>
          <w:color w:val="392316"/>
          <w:sz w:val="21"/>
        </w:rPr>
        <w:t xml:space="preserve">This is, of course, also true of </w:t>
      </w:r>
      <w:r>
        <w:rPr>
          <w:rFonts w:eastAsia="Times New Roman"/>
          <w:i/>
          <w:color w:val="392316"/>
          <w:sz w:val="21"/>
        </w:rPr>
        <w:t xml:space="preserve">The Longest Journey, </w:t>
      </w:r>
      <w:r>
        <w:rPr>
          <w:rFonts w:eastAsia="Times New Roman"/>
          <w:color w:val="392316"/>
          <w:sz w:val="21"/>
        </w:rPr>
        <w:t>where both the father motive and the attraction-repulsion motive are conspicuously present.</w:t>
      </w:r>
    </w:p>
    <w:p w14:paraId="4E617E32" w14:textId="77777777" w:rsidR="000A0D18" w:rsidRDefault="00000000">
      <w:pPr>
        <w:spacing w:before="28" w:line="258" w:lineRule="exact"/>
        <w:ind w:firstLine="216"/>
        <w:jc w:val="both"/>
        <w:textAlignment w:val="baseline"/>
        <w:rPr>
          <w:rFonts w:eastAsia="Times New Roman"/>
          <w:color w:val="392316"/>
          <w:sz w:val="21"/>
        </w:rPr>
      </w:pPr>
      <w:r>
        <w:rPr>
          <w:rFonts w:eastAsia="Times New Roman"/>
          <w:color w:val="392316"/>
          <w:sz w:val="21"/>
        </w:rPr>
        <w:t>An opera made from "Peter Grimes" by Montagu Slater and Ben</w:t>
      </w:r>
      <w:r>
        <w:rPr>
          <w:rFonts w:eastAsia="Times New Roman"/>
          <w:color w:val="392316"/>
          <w:sz w:val="21"/>
        </w:rPr>
        <w:softHyphen/>
        <w:t>jamin Britten was produced in 1948 at Aldeburgh. Perhaps stimu</w:t>
      </w:r>
      <w:r>
        <w:rPr>
          <w:rFonts w:eastAsia="Times New Roman"/>
          <w:color w:val="392316"/>
          <w:sz w:val="21"/>
        </w:rPr>
        <w:softHyphen/>
        <w:t xml:space="preserve">lated by its success, Forster tried his own hand in the genre. In 1951 he and Eric Crozier wrote the libretto and Benjamin Britten the music for a four-act opera based on Melville's </w:t>
      </w:r>
      <w:r>
        <w:rPr>
          <w:rFonts w:eastAsia="Times New Roman"/>
          <w:i/>
          <w:color w:val="392316"/>
          <w:sz w:val="21"/>
        </w:rPr>
        <w:t xml:space="preserve">Billy Budd, </w:t>
      </w:r>
      <w:r>
        <w:rPr>
          <w:rFonts w:eastAsia="Times New Roman"/>
          <w:color w:val="392316"/>
          <w:sz w:val="21"/>
        </w:rPr>
        <w:t>which Forster</w:t>
      </w:r>
    </w:p>
    <w:p w14:paraId="0D331E02" w14:textId="77777777" w:rsidR="000A0D18" w:rsidRDefault="000A0D18">
      <w:pPr>
        <w:sectPr w:rsidR="000A0D18">
          <w:pgSz w:w="7411" w:h="12034"/>
          <w:pgMar w:top="400" w:right="150" w:bottom="1278" w:left="1174" w:header="720" w:footer="720" w:gutter="0"/>
          <w:cols w:space="720"/>
        </w:sectPr>
      </w:pPr>
    </w:p>
    <w:p w14:paraId="7D12DE08" w14:textId="77777777" w:rsidR="000A0D18" w:rsidRDefault="00000000">
      <w:pPr>
        <w:tabs>
          <w:tab w:val="right" w:pos="6048"/>
        </w:tabs>
        <w:spacing w:line="243" w:lineRule="exact"/>
        <w:ind w:right="72"/>
        <w:jc w:val="both"/>
        <w:textAlignment w:val="baseline"/>
        <w:rPr>
          <w:rFonts w:eastAsia="Times New Roman"/>
          <w:color w:val="2C1E11"/>
          <w:sz w:val="17"/>
        </w:rPr>
      </w:pPr>
      <w:r>
        <w:lastRenderedPageBreak/>
        <w:pict w14:anchorId="33BC1AEC">
          <v:shape id="_x0000_s1132" type="#_x0000_t202" style="position:absolute;left:0;text-align:left;margin-left:0;margin-top:0;width:389.75pt;height:606.5pt;z-index:-251549184;mso-position-horizontal-relative:page;mso-position-vertical-relative:page" fillcolor="#e5d9ba" stroked="f">
            <v:textbox>
              <w:txbxContent>
                <w:p w14:paraId="25D85E08" w14:textId="77777777" w:rsidR="00000000" w:rsidRDefault="00000000"/>
              </w:txbxContent>
            </v:textbox>
            <w10:wrap anchorx="page" anchory="page"/>
          </v:shape>
        </w:pict>
      </w:r>
      <w:r>
        <w:rPr>
          <w:rFonts w:eastAsia="Times New Roman"/>
          <w:color w:val="2C1E11"/>
          <w:sz w:val="17"/>
        </w:rPr>
        <w:t>CRITICISM: THE NEAR AND THE FAR</w:t>
      </w:r>
      <w:r>
        <w:rPr>
          <w:rFonts w:eastAsia="Times New Roman"/>
          <w:color w:val="2C1E11"/>
          <w:sz w:val="17"/>
        </w:rPr>
        <w:tab/>
      </w:r>
      <w:r>
        <w:rPr>
          <w:rFonts w:eastAsia="Times New Roman"/>
          <w:color w:val="2C1E11"/>
          <w:sz w:val="20"/>
        </w:rPr>
        <w:t>365</w:t>
      </w:r>
    </w:p>
    <w:p w14:paraId="57DCD8A8" w14:textId="77777777" w:rsidR="000A0D18" w:rsidRDefault="00000000">
      <w:pPr>
        <w:spacing w:before="97" w:line="258" w:lineRule="exact"/>
        <w:ind w:right="72"/>
        <w:jc w:val="both"/>
        <w:textAlignment w:val="baseline"/>
        <w:rPr>
          <w:rFonts w:eastAsia="Times New Roman"/>
          <w:color w:val="2C1E11"/>
          <w:spacing w:val="5"/>
          <w:sz w:val="20"/>
        </w:rPr>
      </w:pPr>
      <w:r>
        <w:rPr>
          <w:rFonts w:eastAsia="Times New Roman"/>
          <w:color w:val="2C1E11"/>
          <w:spacing w:val="5"/>
          <w:sz w:val="20"/>
        </w:rPr>
        <w:t>calls that "song not without words."• A formula like that in "Peter Grimes" again appears: a "father motive" shows in the condemna</w:t>
      </w:r>
      <w:r>
        <w:rPr>
          <w:rFonts w:eastAsia="Times New Roman"/>
          <w:color w:val="2C1E11"/>
          <w:spacing w:val="5"/>
          <w:sz w:val="20"/>
        </w:rPr>
        <w:softHyphen/>
        <w:t>tion of Billy by the father-figure Vere; an "attraction-repulsion mo</w:t>
      </w:r>
      <w:r>
        <w:rPr>
          <w:rFonts w:eastAsia="Times New Roman"/>
          <w:color w:val="2C1E11"/>
          <w:spacing w:val="5"/>
          <w:sz w:val="20"/>
        </w:rPr>
        <w:softHyphen/>
        <w:t>tive" in the ambiguities of loving what one kills and killing what one loves, as when Billy, sentenced by the drumhead court to hang, bursts out, "Starry Vere, God bless you!" In Forster's treatment Melville's Claggart, the natural enemy of Billy's beauty and innocence, loses most of his ambiguity and becomes instead a self-revealing, self-an</w:t>
      </w:r>
      <w:r>
        <w:rPr>
          <w:rFonts w:eastAsia="Times New Roman"/>
          <w:color w:val="2C1E11"/>
          <w:spacing w:val="5"/>
          <w:sz w:val="20"/>
        </w:rPr>
        <w:softHyphen/>
        <w:t xml:space="preserve">nouncing villain of almost melodramatic simplicity. </w:t>
      </w:r>
      <w:r>
        <w:rPr>
          <w:rFonts w:eastAsia="Times New Roman"/>
          <w:b/>
          <w:color w:val="2C1E11"/>
          <w:spacing w:val="5"/>
          <w:sz w:val="20"/>
        </w:rPr>
        <w:t xml:space="preserve">But </w:t>
      </w:r>
      <w:r>
        <w:rPr>
          <w:rFonts w:eastAsia="Times New Roman"/>
          <w:color w:val="2C1E11"/>
          <w:spacing w:val="5"/>
          <w:sz w:val="20"/>
        </w:rPr>
        <w:t xml:space="preserve">the hint of homosexual attraction which Melville drops (when Claggart wore a look of "soft yearning," as if he "could even have loved Billy but for fate and ban") is, if anything, accentuated in the opera. Its style often reminds us of Dickinson's </w:t>
      </w:r>
      <w:r>
        <w:rPr>
          <w:rFonts w:eastAsia="Times New Roman"/>
          <w:i/>
          <w:color w:val="2C1E11"/>
          <w:spacing w:val="5"/>
          <w:sz w:val="20"/>
        </w:rPr>
        <w:t xml:space="preserve">The Magic Flute;t </w:t>
      </w:r>
      <w:r>
        <w:rPr>
          <w:rFonts w:eastAsia="Times New Roman"/>
          <w:color w:val="2C1E11"/>
          <w:spacing w:val="5"/>
          <w:sz w:val="20"/>
        </w:rPr>
        <w:t>it suffers, as a critic said, from "an exaggerated softness of feeling." The reason may be that Forster tended to read Melville's myth as a demonstration that hard</w:t>
      </w:r>
      <w:r>
        <w:rPr>
          <w:rFonts w:eastAsia="Times New Roman"/>
          <w:color w:val="2C1E11"/>
          <w:spacing w:val="5"/>
          <w:sz w:val="20"/>
        </w:rPr>
        <w:softHyphen/>
        <w:t>ness does not pay rather than as a revised version of the Fall.</w:t>
      </w:r>
    </w:p>
    <w:p w14:paraId="4E7099B2" w14:textId="77777777" w:rsidR="000A0D18" w:rsidRDefault="00000000">
      <w:pPr>
        <w:spacing w:before="221" w:line="258" w:lineRule="exact"/>
        <w:ind w:left="2952" w:right="72"/>
        <w:jc w:val="both"/>
        <w:textAlignment w:val="baseline"/>
        <w:rPr>
          <w:rFonts w:eastAsia="Times New Roman"/>
          <w:color w:val="2C1E11"/>
          <w:sz w:val="20"/>
        </w:rPr>
      </w:pPr>
      <w:r>
        <w:rPr>
          <w:rFonts w:eastAsia="Times New Roman"/>
          <w:color w:val="2C1E11"/>
          <w:sz w:val="20"/>
        </w:rPr>
        <w:t>5</w:t>
      </w:r>
    </w:p>
    <w:p w14:paraId="50C51462" w14:textId="77777777" w:rsidR="000A0D18" w:rsidRDefault="00000000">
      <w:pPr>
        <w:spacing w:before="3" w:line="258" w:lineRule="exact"/>
        <w:ind w:right="72"/>
        <w:jc w:val="both"/>
        <w:textAlignment w:val="baseline"/>
        <w:rPr>
          <w:rFonts w:eastAsia="Times New Roman"/>
          <w:color w:val="2C1E11"/>
          <w:spacing w:val="6"/>
          <w:sz w:val="20"/>
        </w:rPr>
      </w:pPr>
      <w:r>
        <w:rPr>
          <w:rFonts w:eastAsia="Times New Roman"/>
          <w:color w:val="2C1E11"/>
          <w:spacing w:val="6"/>
          <w:sz w:val="20"/>
        </w:rPr>
        <w:t>It is not easy to find a unifying thread running through Forster's literary criticism. As opposed to the kind of prose we have been con</w:t>
      </w:r>
      <w:r>
        <w:rPr>
          <w:rFonts w:eastAsia="Times New Roman"/>
          <w:color w:val="2C1E11"/>
          <w:spacing w:val="6"/>
          <w:sz w:val="20"/>
        </w:rPr>
        <w:softHyphen/>
        <w:t>sidering, it is an eclectic body of work, often brilliant but sometimes astonishingly irresponsible. It brings to mind Ian Jack's paradox that the English, "who have produced the greatest poetical literature in the world, have a deep instinctive preference for the third-rate."</w:t>
      </w:r>
      <w:r>
        <w:rPr>
          <w:rFonts w:eastAsia="Times New Roman"/>
          <w:color w:val="2C1E11"/>
          <w:spacing w:val="6"/>
          <w:sz w:val="20"/>
          <w:vertAlign w:val="superscript"/>
        </w:rPr>
        <w:t>52</w:t>
      </w:r>
      <w:r>
        <w:rPr>
          <w:rFonts w:eastAsia="Times New Roman"/>
          <w:color w:val="2C1E11"/>
          <w:spacing w:val="6"/>
          <w:sz w:val="20"/>
        </w:rPr>
        <w:t xml:space="preserve"> </w:t>
      </w:r>
    </w:p>
    <w:p w14:paraId="33ABE1D2" w14:textId="77777777" w:rsidR="000A0D18" w:rsidRDefault="00000000">
      <w:pPr>
        <w:spacing w:before="247" w:line="201" w:lineRule="exact"/>
        <w:ind w:right="72"/>
        <w:jc w:val="both"/>
        <w:textAlignment w:val="baseline"/>
        <w:rPr>
          <w:rFonts w:eastAsia="Times New Roman"/>
          <w:color w:val="2C1E11"/>
          <w:spacing w:val="6"/>
          <w:sz w:val="17"/>
        </w:rPr>
      </w:pPr>
      <w:r>
        <w:rPr>
          <w:rFonts w:eastAsia="Times New Roman"/>
          <w:color w:val="2C1E11"/>
          <w:spacing w:val="6"/>
          <w:sz w:val="17"/>
        </w:rPr>
        <w:t>* Forster's only other attempts at drama after the war seem to be "The Abinger Pageant," performed on July 14 and 18, 1934, at Abinger, Surrey, with Tom Harri</w:t>
      </w:r>
      <w:r>
        <w:rPr>
          <w:rFonts w:eastAsia="Times New Roman"/>
          <w:color w:val="2C1E11"/>
          <w:spacing w:val="6"/>
          <w:sz w:val="17"/>
        </w:rPr>
        <w:softHyphen/>
        <w:t>son as producer and Vaughan Williams doing the music; and "England's Pleasant Land" (1940), a "pageant play" produced at Milton Court, Westcott, Surrey, on July 8, 1938, again with the assistance of Harrison and Vaughan Williams. Both pageants had as their purpose a protest against the destruction of the land and the old landmarks and ways of life by "progress." They were extraordinarily well received by the critics. (See Plate 40.)</w:t>
      </w:r>
    </w:p>
    <w:p w14:paraId="6403168B" w14:textId="77777777" w:rsidR="000A0D18" w:rsidRDefault="00000000">
      <w:pPr>
        <w:spacing w:line="201" w:lineRule="exact"/>
        <w:ind w:right="72"/>
        <w:jc w:val="both"/>
        <w:textAlignment w:val="baseline"/>
        <w:rPr>
          <w:rFonts w:eastAsia="Times New Roman"/>
          <w:color w:val="2C1E11"/>
          <w:sz w:val="17"/>
        </w:rPr>
      </w:pPr>
      <w:r>
        <w:rPr>
          <w:rFonts w:eastAsia="Times New Roman"/>
          <w:color w:val="2C1E11"/>
          <w:sz w:val="17"/>
        </w:rPr>
        <w:t xml:space="preserve">t But also of certain scenes in </w:t>
      </w:r>
      <w:r>
        <w:rPr>
          <w:rFonts w:eastAsia="Times New Roman"/>
          <w:i/>
          <w:color w:val="2C1E11"/>
          <w:sz w:val="17"/>
        </w:rPr>
        <w:t xml:space="preserve">The Longest Journey. </w:t>
      </w:r>
      <w:r>
        <w:rPr>
          <w:rFonts w:eastAsia="Times New Roman"/>
          <w:color w:val="2C1E11"/>
          <w:sz w:val="17"/>
        </w:rPr>
        <w:t>There are times, stutter and all, when Stephen is Billy himself:</w:t>
      </w:r>
    </w:p>
    <w:p w14:paraId="6584C9DB" w14:textId="77777777" w:rsidR="000A0D18" w:rsidRDefault="00000000">
      <w:pPr>
        <w:spacing w:line="199" w:lineRule="exact"/>
        <w:ind w:right="72" w:firstLine="144"/>
        <w:jc w:val="both"/>
        <w:textAlignment w:val="baseline"/>
        <w:rPr>
          <w:rFonts w:eastAsia="Times New Roman"/>
          <w:color w:val="2C1E11"/>
          <w:spacing w:val="5"/>
          <w:sz w:val="17"/>
        </w:rPr>
      </w:pPr>
      <w:r>
        <w:rPr>
          <w:rFonts w:eastAsia="Times New Roman"/>
          <w:color w:val="2C1E11"/>
          <w:spacing w:val="5"/>
          <w:sz w:val="17"/>
        </w:rPr>
        <w:t>"'Last Sunday week,' interrupted Stephen, his voice suddenly rising, 'I came to call on you. Not as this or that's son. Not to fall on your neck. Nor to live here. Nor—damn your dirty little mind! I meant to say I didn't come for money. Sorry. Sorry. I simply came as I was, and I haven't altered since:...</w:t>
      </w:r>
    </w:p>
    <w:p w14:paraId="3240BDF6" w14:textId="77777777" w:rsidR="000A0D18" w:rsidRDefault="00000000">
      <w:pPr>
        <w:spacing w:line="204" w:lineRule="exact"/>
        <w:ind w:right="72" w:firstLine="144"/>
        <w:jc w:val="both"/>
        <w:textAlignment w:val="baseline"/>
        <w:rPr>
          <w:rFonts w:eastAsia="Times New Roman"/>
          <w:color w:val="2C1E11"/>
          <w:sz w:val="17"/>
        </w:rPr>
      </w:pPr>
      <w:r>
        <w:rPr>
          <w:rFonts w:eastAsia="Times New Roman"/>
          <w:color w:val="2C1E11"/>
          <w:sz w:val="17"/>
        </w:rPr>
        <w:t>"</w:t>
      </w:r>
      <w:r>
        <w:rPr>
          <w:rFonts w:eastAsia="Times New Roman"/>
          <w:i/>
          <w:color w:val="2C1E11"/>
          <w:sz w:val="17"/>
        </w:rPr>
        <w:t xml:space="preserve">'I </w:t>
      </w:r>
      <w:r>
        <w:rPr>
          <w:rFonts w:eastAsia="Times New Roman"/>
          <w:color w:val="2C1E11"/>
          <w:sz w:val="17"/>
        </w:rPr>
        <w:t>haven't altered since last Sunday week. I'm—' He stuttered again. He could not quite explain what it was." (r.j. 281-82.)</w:t>
      </w:r>
    </w:p>
    <w:p w14:paraId="78C45351" w14:textId="77777777" w:rsidR="000A0D18" w:rsidRDefault="000A0D18">
      <w:pPr>
        <w:sectPr w:rsidR="000A0D18">
          <w:pgSz w:w="7795" w:h="12130"/>
          <w:pgMar w:top="520" w:right="1372" w:bottom="1234" w:left="336" w:header="720" w:footer="720" w:gutter="0"/>
          <w:cols w:space="720"/>
        </w:sectPr>
      </w:pPr>
    </w:p>
    <w:p w14:paraId="1EBD392C" w14:textId="77777777" w:rsidR="000A0D18" w:rsidRDefault="00000000">
      <w:pPr>
        <w:tabs>
          <w:tab w:val="right" w:pos="6048"/>
        </w:tabs>
        <w:spacing w:before="25" w:line="212" w:lineRule="exact"/>
        <w:jc w:val="both"/>
        <w:textAlignment w:val="baseline"/>
        <w:rPr>
          <w:rFonts w:ascii="Garamond" w:eastAsia="Garamond" w:hAnsi="Garamond"/>
          <w:color w:val="3C2B1D"/>
          <w:sz w:val="16"/>
        </w:rPr>
      </w:pPr>
      <w:r>
        <w:lastRenderedPageBreak/>
        <w:pict w14:anchorId="52618EF9">
          <v:shape id="_x0000_s1131" type="#_x0000_t202" style="position:absolute;left:0;text-align:left;margin-left:0;margin-top:0;width:374.65pt;height:605.3pt;z-index:-251548160;mso-position-horizontal-relative:page;mso-position-vertical-relative:page" fillcolor="#e5d9ba" stroked="f">
            <v:textbox>
              <w:txbxContent>
                <w:p w14:paraId="1A7C04C3" w14:textId="77777777" w:rsidR="00000000" w:rsidRDefault="00000000"/>
              </w:txbxContent>
            </v:textbox>
            <w10:wrap anchorx="page" anchory="page"/>
          </v:shape>
        </w:pict>
      </w:r>
      <w:r>
        <w:rPr>
          <w:rFonts w:ascii="Garamond" w:eastAsia="Garamond" w:hAnsi="Garamond"/>
          <w:color w:val="3C2B1D"/>
          <w:sz w:val="16"/>
        </w:rPr>
        <w:t>366</w:t>
      </w:r>
      <w:r>
        <w:rPr>
          <w:rFonts w:ascii="Garamond" w:eastAsia="Garamond" w:hAnsi="Garamond"/>
          <w:color w:val="3C2B1D"/>
          <w:sz w:val="16"/>
        </w:rPr>
        <w:tab/>
        <w:t>THE CAVE AND THE MOUNTAIN</w:t>
      </w:r>
    </w:p>
    <w:p w14:paraId="5C471271" w14:textId="77777777" w:rsidR="000A0D18" w:rsidRDefault="00000000">
      <w:pPr>
        <w:spacing w:before="82" w:line="259" w:lineRule="exact"/>
        <w:jc w:val="both"/>
        <w:textAlignment w:val="baseline"/>
        <w:rPr>
          <w:rFonts w:ascii="Garamond" w:eastAsia="Garamond" w:hAnsi="Garamond"/>
          <w:color w:val="3C2B1D"/>
          <w:spacing w:val="2"/>
        </w:rPr>
      </w:pPr>
      <w:r>
        <w:rPr>
          <w:rFonts w:ascii="Garamond" w:eastAsia="Garamond" w:hAnsi="Garamond"/>
          <w:color w:val="3C2B1D"/>
          <w:spacing w:val="2"/>
        </w:rPr>
        <w:t>Nevertheless, taken as a whole, Forster's critical writing (most of which appeared in the form of reviews) represents an important mani</w:t>
      </w:r>
      <w:r>
        <w:rPr>
          <w:rFonts w:ascii="Garamond" w:eastAsia="Garamond" w:hAnsi="Garamond"/>
          <w:color w:val="3C2B1D"/>
          <w:spacing w:val="2"/>
        </w:rPr>
        <w:softHyphen/>
        <w:t>festo of taste. Although no theorizer, Forster is an expert reader. Literature to him is a "man-to-man business," which is presided over by the heart. "The final test of a novel," he writes, "will be our af-fection for it, as it is the test of our friends, and of anything else which we cannot define" (AN, 26). Consequently, the test of Forster's criti</w:t>
      </w:r>
      <w:r>
        <w:rPr>
          <w:rFonts w:ascii="Garamond" w:eastAsia="Garamond" w:hAnsi="Garamond"/>
          <w:color w:val="3C2B1D"/>
          <w:spacing w:val="2"/>
        </w:rPr>
        <w:softHyphen/>
        <w:t>cism is the condition of Forster's heart, which, though a sensitive organ, has the shortcoming of hearts generally: a tendency to indulge prejudices, to play favorites, to ignore evidence, to be soft on the young, and to prefer the familiar. Still, it is a good and often a stout heart. When it cooperates with Forster's fine literary intelligence, we have criticism of the first order.</w:t>
      </w:r>
    </w:p>
    <w:p w14:paraId="2D9B6181" w14:textId="77777777" w:rsidR="000A0D18" w:rsidRDefault="00000000">
      <w:pPr>
        <w:spacing w:line="258" w:lineRule="exact"/>
        <w:ind w:firstLine="216"/>
        <w:jc w:val="both"/>
        <w:textAlignment w:val="baseline"/>
        <w:rPr>
          <w:rFonts w:ascii="Garamond" w:eastAsia="Garamond" w:hAnsi="Garamond"/>
          <w:color w:val="3C2B1D"/>
          <w:spacing w:val="3"/>
        </w:rPr>
      </w:pPr>
      <w:r>
        <w:rPr>
          <w:rFonts w:ascii="Garamond" w:eastAsia="Garamond" w:hAnsi="Garamond"/>
          <w:color w:val="3C2B1D"/>
          <w:spacing w:val="3"/>
        </w:rPr>
        <w:t xml:space="preserve">His heart is not moved, as we would expect, by pedants, especially by pedants without style. It is not easy to forget his double-barreled review of Ford Madox Ford's erratic </w:t>
      </w:r>
      <w:r>
        <w:rPr>
          <w:rFonts w:ascii="Garamond" w:eastAsia="Garamond" w:hAnsi="Garamond"/>
          <w:i/>
          <w:color w:val="3C2B1D"/>
          <w:spacing w:val="3"/>
        </w:rPr>
        <w:t xml:space="preserve">The English Novel: From the Earliest Days to the Death of Joseph Conrad </w:t>
      </w:r>
      <w:r>
        <w:rPr>
          <w:rFonts w:ascii="Garamond" w:eastAsia="Garamond" w:hAnsi="Garamond"/>
          <w:color w:val="3C2B1D"/>
          <w:spacing w:val="3"/>
        </w:rPr>
        <w:t xml:space="preserve">and Ernest A. Baker's enormous </w:t>
      </w:r>
      <w:r>
        <w:rPr>
          <w:rFonts w:ascii="Garamond" w:eastAsia="Garamond" w:hAnsi="Garamond"/>
          <w:i/>
          <w:color w:val="3C2B1D"/>
          <w:spacing w:val="3"/>
        </w:rPr>
        <w:t xml:space="preserve">The History of the English Novel: Intellectual Realism, from Richardson to Sterne, </w:t>
      </w:r>
      <w:r>
        <w:rPr>
          <w:rFonts w:ascii="Garamond" w:eastAsia="Garamond" w:hAnsi="Garamond"/>
          <w:color w:val="3C2B1D"/>
          <w:spacing w:val="3"/>
        </w:rPr>
        <w:t>both of which appeared in 193o. Forster much preferred the lively Ford, in spite of all his misrepresentations, to the deadly scholar—and Baker was stirred to an indignant protest. Forster says of Ford:</w:t>
      </w:r>
    </w:p>
    <w:p w14:paraId="3CF84D48" w14:textId="77777777" w:rsidR="000A0D18" w:rsidRDefault="00000000">
      <w:pPr>
        <w:spacing w:before="172" w:line="218" w:lineRule="exact"/>
        <w:jc w:val="both"/>
        <w:textAlignment w:val="baseline"/>
        <w:rPr>
          <w:rFonts w:ascii="Garamond" w:eastAsia="Garamond" w:hAnsi="Garamond"/>
          <w:color w:val="3C2B1D"/>
          <w:spacing w:val="-8"/>
        </w:rPr>
      </w:pPr>
      <w:r>
        <w:rPr>
          <w:rFonts w:ascii="Garamond" w:eastAsia="Garamond" w:hAnsi="Garamond"/>
          <w:color w:val="3C2B1D"/>
          <w:spacing w:val="-8"/>
        </w:rPr>
        <w:t xml:space="preserve">It is annoying, when one is an earnest seeker after truth and perhaps an examination candidate as well, to be told that ever since 186o the </w:t>
      </w:r>
      <w:r>
        <w:rPr>
          <w:rFonts w:ascii="Garamond" w:eastAsia="Garamond" w:hAnsi="Garamond"/>
          <w:i/>
          <w:color w:val="3C2B1D"/>
          <w:spacing w:val="-8"/>
        </w:rPr>
        <w:t xml:space="preserve">Pilgrim's Progress </w:t>
      </w:r>
      <w:r>
        <w:rPr>
          <w:rFonts w:ascii="Garamond" w:eastAsia="Garamond" w:hAnsi="Garamond"/>
          <w:color w:val="3C2B1D"/>
          <w:spacing w:val="-8"/>
        </w:rPr>
        <w:t xml:space="preserve">and </w:t>
      </w:r>
      <w:r>
        <w:rPr>
          <w:rFonts w:ascii="Garamond" w:eastAsia="Garamond" w:hAnsi="Garamond"/>
          <w:i/>
          <w:color w:val="3C2B1D"/>
          <w:spacing w:val="-8"/>
        </w:rPr>
        <w:t xml:space="preserve">Madame Bovary </w:t>
      </w:r>
      <w:r>
        <w:rPr>
          <w:rFonts w:ascii="Garamond" w:eastAsia="Garamond" w:hAnsi="Garamond"/>
          <w:color w:val="3C2B1D"/>
          <w:spacing w:val="-8"/>
        </w:rPr>
        <w:t>have been among the four most popular books all the world over. It's untrue. They haven't been. And one's irritation is not diminished by being unable to say which have been. Anyhow, not those two. It's annoying, again, to be told that history has altered owing to the disuse of Plutarch, that Conrad, James and Crane are the three chief influences in con</w:t>
      </w:r>
      <w:r>
        <w:rPr>
          <w:rFonts w:ascii="Garamond" w:eastAsia="Garamond" w:hAnsi="Garamond"/>
          <w:color w:val="3C2B1D"/>
          <w:spacing w:val="-8"/>
        </w:rPr>
        <w:softHyphen/>
        <w:t>temporary fiction, that English fiction and fiction all the world over are iden</w:t>
      </w:r>
      <w:r>
        <w:rPr>
          <w:rFonts w:ascii="Garamond" w:eastAsia="Garamond" w:hAnsi="Garamond"/>
          <w:color w:val="3C2B1D"/>
          <w:spacing w:val="-8"/>
        </w:rPr>
        <w:softHyphen/>
        <w:t xml:space="preserve">tical, that Bach and Holbein are the world's two greatest artists, Anthony Trollope also running; that </w:t>
      </w:r>
      <w:r>
        <w:rPr>
          <w:rFonts w:ascii="Garamond" w:eastAsia="Garamond" w:hAnsi="Garamond"/>
          <w:i/>
          <w:color w:val="3C2B1D"/>
          <w:spacing w:val="-8"/>
        </w:rPr>
        <w:t xml:space="preserve">Babbitt </w:t>
      </w:r>
      <w:r>
        <w:rPr>
          <w:rFonts w:ascii="Garamond" w:eastAsia="Garamond" w:hAnsi="Garamond"/>
          <w:color w:val="3C2B1D"/>
          <w:spacing w:val="-8"/>
        </w:rPr>
        <w:t xml:space="preserve">was suggested by </w:t>
      </w:r>
      <w:r>
        <w:rPr>
          <w:rFonts w:ascii="Garamond" w:eastAsia="Garamond" w:hAnsi="Garamond"/>
          <w:i/>
          <w:color w:val="3C2B1D"/>
          <w:spacing w:val="-8"/>
        </w:rPr>
        <w:t xml:space="preserve">Pamela, </w:t>
      </w:r>
      <w:r>
        <w:rPr>
          <w:rFonts w:ascii="Garamond" w:eastAsia="Garamond" w:hAnsi="Garamond"/>
          <w:color w:val="3C2B1D"/>
          <w:spacing w:val="-8"/>
        </w:rPr>
        <w:t>that Our Lord and Tibullus used to be mentioned more frequently in conversation, and that Mr. Ford himself has never known anyone who has known Miss Virginia Woolf. Why, he dedicates this very work to a friend in common! Surely we can catch him slipping at last. But no, we cannot; because there is no such person</w:t>
      </w:r>
      <w:r>
        <w:rPr>
          <w:rFonts w:ascii="Garamond" w:eastAsia="Garamond" w:hAnsi="Garamond"/>
          <w:color w:val="5B462C"/>
          <w:spacing w:val="-8"/>
        </w:rPr>
        <w:t xml:space="preserve"> as Miss</w:t>
      </w:r>
      <w:r>
        <w:rPr>
          <w:rFonts w:ascii="Garamond" w:eastAsia="Garamond" w:hAnsi="Garamond"/>
          <w:color w:val="3C2B1D"/>
          <w:spacing w:val="-8"/>
        </w:rPr>
        <w:t xml:space="preserve"> Virginia Woolf. She</w:t>
      </w:r>
      <w:r>
        <w:rPr>
          <w:rFonts w:ascii="Garamond" w:eastAsia="Garamond" w:hAnsi="Garamond"/>
          <w:color w:val="5B462C"/>
          <w:spacing w:val="-8"/>
        </w:rPr>
        <w:t xml:space="preserve"> is</w:t>
      </w:r>
      <w:r>
        <w:rPr>
          <w:rFonts w:ascii="Garamond" w:eastAsia="Garamond" w:hAnsi="Garamond"/>
          <w:color w:val="3C2B1D"/>
          <w:spacing w:val="-8"/>
        </w:rPr>
        <w:t xml:space="preserve"> Mrs. Woolf.</w:t>
      </w:r>
      <w:r>
        <w:rPr>
          <w:rFonts w:ascii="Bookman Old Style" w:eastAsia="Bookman Old Style" w:hAnsi="Bookman Old Style"/>
          <w:color w:val="3C2B1D"/>
          <w:spacing w:val="-8"/>
          <w:vertAlign w:val="superscript"/>
        </w:rPr>
        <w:t>53</w:t>
      </w:r>
      <w:r>
        <w:rPr>
          <w:rFonts w:ascii="Garamond" w:eastAsia="Garamond" w:hAnsi="Garamond"/>
          <w:color w:val="3C2B1D"/>
          <w:spacing w:val="-8"/>
        </w:rPr>
        <w:t xml:space="preserve"> </w:t>
      </w:r>
    </w:p>
    <w:p w14:paraId="1CB99E92" w14:textId="77777777" w:rsidR="000A0D18" w:rsidRDefault="00000000">
      <w:pPr>
        <w:spacing w:before="223" w:line="265" w:lineRule="exact"/>
        <w:ind w:firstLine="216"/>
        <w:jc w:val="both"/>
        <w:textAlignment w:val="baseline"/>
        <w:rPr>
          <w:rFonts w:ascii="Garamond" w:eastAsia="Garamond" w:hAnsi="Garamond"/>
          <w:color w:val="3C2B1D"/>
        </w:rPr>
      </w:pPr>
      <w:r>
        <w:rPr>
          <w:rFonts w:ascii="Garamond" w:eastAsia="Garamond" w:hAnsi="Garamond"/>
          <w:color w:val="3C2B1D"/>
        </w:rPr>
        <w:t xml:space="preserve">Ford had written a wildly critical review of </w:t>
      </w:r>
      <w:r>
        <w:rPr>
          <w:rFonts w:ascii="Garamond" w:eastAsia="Garamond" w:hAnsi="Garamond"/>
          <w:i/>
          <w:color w:val="3C2B1D"/>
        </w:rPr>
        <w:t xml:space="preserve">Aspects </w:t>
      </w:r>
      <w:r>
        <w:rPr>
          <w:rFonts w:ascii="Garamond" w:eastAsia="Garamond" w:hAnsi="Garamond"/>
          <w:color w:val="3C2B1D"/>
        </w:rPr>
        <w:t xml:space="preserve">in 1927, but Forster generously praises Ford for his brilliant editorship of </w:t>
      </w:r>
      <w:r>
        <w:rPr>
          <w:rFonts w:ascii="Garamond" w:eastAsia="Garamond" w:hAnsi="Garamond"/>
          <w:i/>
          <w:color w:val="3C2B1D"/>
        </w:rPr>
        <w:t>The</w:t>
      </w:r>
    </w:p>
    <w:p w14:paraId="18051198" w14:textId="77777777" w:rsidR="000A0D18" w:rsidRDefault="000A0D18">
      <w:pPr>
        <w:sectPr w:rsidR="000A0D18">
          <w:pgSz w:w="7493" w:h="12106"/>
          <w:pgMar w:top="440" w:right="228" w:bottom="1010" w:left="1178" w:header="720" w:footer="720" w:gutter="0"/>
          <w:cols w:space="720"/>
        </w:sectPr>
      </w:pPr>
    </w:p>
    <w:p w14:paraId="1580C3CC" w14:textId="77777777" w:rsidR="000A0D18" w:rsidRDefault="00000000">
      <w:pPr>
        <w:tabs>
          <w:tab w:val="right" w:pos="6048"/>
        </w:tabs>
        <w:spacing w:before="8" w:line="256" w:lineRule="exact"/>
        <w:ind w:left="72"/>
        <w:jc w:val="both"/>
        <w:textAlignment w:val="baseline"/>
        <w:rPr>
          <w:rFonts w:eastAsia="Times New Roman"/>
          <w:color w:val="2B1910"/>
          <w:sz w:val="18"/>
        </w:rPr>
      </w:pPr>
      <w:r>
        <w:lastRenderedPageBreak/>
        <w:pict w14:anchorId="03B6CBFD">
          <v:shape id="_x0000_s1130" type="#_x0000_t202" style="position:absolute;left:0;text-align:left;margin-left:0;margin-top:0;width:388.8pt;height:607.2pt;z-index:-251547136;mso-position-horizontal-relative:page;mso-position-vertical-relative:page" fillcolor="#e4d8b9" stroked="f">
            <v:textbox>
              <w:txbxContent>
                <w:p w14:paraId="08F3D1FF" w14:textId="77777777" w:rsidR="00000000" w:rsidRDefault="00000000"/>
              </w:txbxContent>
            </v:textbox>
            <w10:wrap anchorx="page" anchory="page"/>
          </v:shape>
        </w:pict>
      </w:r>
      <w:r>
        <w:rPr>
          <w:rFonts w:eastAsia="Times New Roman"/>
          <w:color w:val="2B1910"/>
          <w:sz w:val="18"/>
        </w:rPr>
        <w:t>CRITICISM: THE NEAR AND THE FAR</w:t>
      </w:r>
      <w:r>
        <w:rPr>
          <w:rFonts w:eastAsia="Times New Roman"/>
          <w:color w:val="2B1910"/>
          <w:sz w:val="18"/>
        </w:rPr>
        <w:tab/>
      </w:r>
      <w:r>
        <w:rPr>
          <w:rFonts w:eastAsia="Times New Roman"/>
          <w:color w:val="2B1910"/>
          <w:sz w:val="20"/>
        </w:rPr>
        <w:t>367</w:t>
      </w:r>
    </w:p>
    <w:p w14:paraId="07E418D8" w14:textId="77777777" w:rsidR="000A0D18" w:rsidRDefault="00000000">
      <w:pPr>
        <w:spacing w:before="76" w:line="256" w:lineRule="exact"/>
        <w:ind w:left="72"/>
        <w:jc w:val="both"/>
        <w:textAlignment w:val="baseline"/>
        <w:rPr>
          <w:rFonts w:eastAsia="Times New Roman"/>
          <w:i/>
          <w:color w:val="2B1910"/>
          <w:spacing w:val="7"/>
          <w:sz w:val="20"/>
        </w:rPr>
      </w:pPr>
      <w:r>
        <w:rPr>
          <w:rFonts w:eastAsia="Times New Roman"/>
          <w:i/>
          <w:color w:val="2B1910"/>
          <w:spacing w:val="7"/>
          <w:sz w:val="20"/>
        </w:rPr>
        <w:t xml:space="preserve">English Review </w:t>
      </w:r>
      <w:r>
        <w:rPr>
          <w:rFonts w:eastAsia="Times New Roman"/>
          <w:color w:val="2B1910"/>
          <w:spacing w:val="7"/>
          <w:sz w:val="20"/>
        </w:rPr>
        <w:t xml:space="preserve">and his kindness to young writers, himself included.• Though Ford tickled him, Forster "read with rage" comments like the following: "although </w:t>
      </w:r>
      <w:r>
        <w:rPr>
          <w:rFonts w:eastAsia="Times New Roman"/>
          <w:i/>
          <w:color w:val="2B1910"/>
          <w:spacing w:val="7"/>
          <w:sz w:val="20"/>
        </w:rPr>
        <w:t xml:space="preserve">Tom Jones </w:t>
      </w:r>
      <w:r>
        <w:rPr>
          <w:rFonts w:eastAsia="Times New Roman"/>
          <w:color w:val="2B1910"/>
          <w:spacing w:val="7"/>
          <w:sz w:val="20"/>
        </w:rPr>
        <w:t>contains an immense amount of rather nauseous special-pleading, the author does pack most of it away into solid wads of hypocrisy at the headings of Parts or Chap</w:t>
      </w:r>
      <w:r>
        <w:rPr>
          <w:rFonts w:eastAsia="Times New Roman"/>
          <w:color w:val="2B1910"/>
          <w:spacing w:val="7"/>
          <w:sz w:val="20"/>
        </w:rPr>
        <w:softHyphen/>
        <w:t>ters." But for the work of Professor Baker Forster finds no excuse whatever:</w:t>
      </w:r>
    </w:p>
    <w:p w14:paraId="5499BEA1" w14:textId="77777777" w:rsidR="000A0D18" w:rsidRDefault="00000000">
      <w:pPr>
        <w:spacing w:before="163" w:line="218" w:lineRule="exact"/>
        <w:ind w:left="72"/>
        <w:jc w:val="both"/>
        <w:textAlignment w:val="baseline"/>
        <w:rPr>
          <w:rFonts w:eastAsia="Times New Roman"/>
          <w:color w:val="2B1910"/>
          <w:spacing w:val="6"/>
          <w:sz w:val="18"/>
        </w:rPr>
      </w:pPr>
      <w:r>
        <w:rPr>
          <w:rFonts w:eastAsia="Times New Roman"/>
          <w:color w:val="2B1910"/>
          <w:spacing w:val="6"/>
          <w:sz w:val="18"/>
        </w:rPr>
        <w:t>The book• is dull, badly written, and conventional in its judgments despite its dalliance with modernity.... His work may contain original research (I am not qualified to say), but it has none of the other merits of scholarship; it cannot marshall facts plainly or discuss them philosophically, or give a straightforward account either of a novelist's life or of the contents of a novel. ... Were the book less pretentious, one would not be severe, but ... it is the fourth of a series which is apparently trundling down the centuries to the present day.... We return with renewed appreciation to Mr. Ford.</w:t>
      </w:r>
      <w:r>
        <w:rPr>
          <w:rFonts w:ascii="Bookman Old Style" w:eastAsia="Bookman Old Style" w:hAnsi="Bookman Old Style"/>
          <w:color w:val="2B1910"/>
          <w:spacing w:val="6"/>
          <w:sz w:val="18"/>
          <w:vertAlign w:val="superscript"/>
        </w:rPr>
        <w:t>54</w:t>
      </w:r>
      <w:r>
        <w:rPr>
          <w:rFonts w:eastAsia="Times New Roman"/>
          <w:color w:val="2B1910"/>
          <w:spacing w:val="6"/>
          <w:sz w:val="18"/>
        </w:rPr>
        <w:t xml:space="preserve"> </w:t>
      </w:r>
    </w:p>
    <w:p w14:paraId="29330E1E" w14:textId="77777777" w:rsidR="000A0D18" w:rsidRDefault="00000000">
      <w:pPr>
        <w:spacing w:before="267" w:line="256" w:lineRule="exact"/>
        <w:ind w:left="72" w:firstLine="144"/>
        <w:jc w:val="both"/>
        <w:textAlignment w:val="baseline"/>
        <w:rPr>
          <w:rFonts w:eastAsia="Times New Roman"/>
          <w:color w:val="2B1910"/>
          <w:spacing w:val="8"/>
          <w:sz w:val="20"/>
        </w:rPr>
      </w:pPr>
      <w:r>
        <w:rPr>
          <w:rFonts w:eastAsia="Times New Roman"/>
          <w:color w:val="2B1910"/>
          <w:spacing w:val="8"/>
          <w:sz w:val="20"/>
        </w:rPr>
        <w:t>Whenever Forster encountered the trinity of dullness, bad writing, and banality, he damned; and he was given a particularly good op</w:t>
      </w:r>
      <w:r>
        <w:rPr>
          <w:rFonts w:eastAsia="Times New Roman"/>
          <w:color w:val="2B1910"/>
          <w:spacing w:val="8"/>
          <w:sz w:val="20"/>
        </w:rPr>
        <w:softHyphen/>
        <w:t xml:space="preserve">portunity with Sir Sidney Lee's </w:t>
      </w:r>
      <w:r>
        <w:rPr>
          <w:rFonts w:eastAsia="Times New Roman"/>
          <w:i/>
          <w:color w:val="2B1910"/>
          <w:spacing w:val="8"/>
          <w:sz w:val="20"/>
        </w:rPr>
        <w:t xml:space="preserve">King Edward VII: A Biography. </w:t>
      </w:r>
      <w:r>
        <w:rPr>
          <w:rFonts w:eastAsia="Times New Roman"/>
          <w:color w:val="2B1910"/>
          <w:spacing w:val="8"/>
          <w:sz w:val="20"/>
        </w:rPr>
        <w:t>When Sir Sidney mentions royalty, Forster writes, he "cannot be too serious or swell himself out too large." Here is one of his "tumid, gravid, authoritative, apoplectic, apocalyptic" sentences: "Despite the restraints on boyish liberty and the educational discipline in which the paternal wisdom chiefly made itself visible to the son, the boyish faith in his dead father's exalted and disinterested motive lived on." Comments Forster:</w:t>
      </w:r>
    </w:p>
    <w:p w14:paraId="26B15065" w14:textId="77777777" w:rsidR="000A0D18" w:rsidRDefault="00000000">
      <w:pPr>
        <w:spacing w:before="150" w:after="185" w:line="218" w:lineRule="exact"/>
        <w:ind w:left="72"/>
        <w:jc w:val="both"/>
        <w:textAlignment w:val="baseline"/>
        <w:rPr>
          <w:rFonts w:eastAsia="Times New Roman"/>
          <w:color w:val="2B1910"/>
          <w:spacing w:val="8"/>
          <w:sz w:val="18"/>
        </w:rPr>
      </w:pPr>
      <w:r>
        <w:rPr>
          <w:rFonts w:eastAsia="Times New Roman"/>
          <w:color w:val="2B1910"/>
          <w:spacing w:val="8"/>
          <w:sz w:val="18"/>
        </w:rPr>
        <w:t>Such a sentence pops when trodden upon, like seaweed, yet it would be wrong to say it contains nothing. A diplomatic residuum survives—some</w:t>
      </w:r>
      <w:r>
        <w:rPr>
          <w:rFonts w:eastAsia="Times New Roman"/>
          <w:color w:val="2B1910"/>
          <w:spacing w:val="8"/>
          <w:sz w:val="18"/>
        </w:rPr>
        <w:softHyphen/>
        <w:t>thing gummy, something as subtle in its way as literature, though it exudes from the opposite end of the pen.</w:t>
      </w:r>
      <w:r>
        <w:rPr>
          <w:rFonts w:ascii="Bookman Old Style" w:eastAsia="Bookman Old Style" w:hAnsi="Bookman Old Style"/>
          <w:color w:val="2B1910"/>
          <w:spacing w:val="8"/>
          <w:sz w:val="18"/>
          <w:vertAlign w:val="superscript"/>
        </w:rPr>
        <w:t>55</w:t>
      </w:r>
      <w:r>
        <w:rPr>
          <w:rFonts w:eastAsia="Times New Roman"/>
          <w:color w:val="2B1910"/>
          <w:spacing w:val="8"/>
          <w:sz w:val="18"/>
        </w:rPr>
        <w:t>t</w:t>
      </w:r>
    </w:p>
    <w:p w14:paraId="7B65EEB5" w14:textId="77777777" w:rsidR="000A0D18" w:rsidRDefault="00000000">
      <w:pPr>
        <w:numPr>
          <w:ilvl w:val="0"/>
          <w:numId w:val="6"/>
        </w:numPr>
        <w:tabs>
          <w:tab w:val="clear" w:pos="216"/>
          <w:tab w:val="left" w:pos="288"/>
        </w:tabs>
        <w:spacing w:before="154" w:line="203" w:lineRule="exact"/>
        <w:ind w:left="72"/>
        <w:jc w:val="both"/>
        <w:textAlignment w:val="baseline"/>
        <w:rPr>
          <w:rFonts w:eastAsia="Times New Roman"/>
          <w:color w:val="2B1910"/>
          <w:sz w:val="18"/>
        </w:rPr>
      </w:pPr>
      <w:r>
        <w:rPr>
          <w:rFonts w:eastAsia="Times New Roman"/>
          <w:color w:val="2B1910"/>
          <w:sz w:val="18"/>
        </w:rPr>
        <w:t xml:space="preserve">Three of Forster's short stories were published in </w:t>
      </w:r>
      <w:r>
        <w:rPr>
          <w:rFonts w:eastAsia="Times New Roman"/>
          <w:i/>
          <w:color w:val="2B1910"/>
          <w:sz w:val="18"/>
        </w:rPr>
        <w:t xml:space="preserve">The English Review, </w:t>
      </w:r>
      <w:r>
        <w:rPr>
          <w:rFonts w:eastAsia="Times New Roman"/>
          <w:color w:val="2B1910"/>
          <w:sz w:val="18"/>
        </w:rPr>
        <w:t>but only one ("Other Kingdom") during Ford's editorship (December 1908 to February igio). It is interesting to note that there is a character named "Ford" in the cast of that story.</w:t>
      </w:r>
    </w:p>
    <w:p w14:paraId="1083828E" w14:textId="77777777" w:rsidR="000A0D18" w:rsidRDefault="00000000">
      <w:pPr>
        <w:spacing w:line="200" w:lineRule="exact"/>
        <w:ind w:left="72"/>
        <w:jc w:val="both"/>
        <w:textAlignment w:val="baseline"/>
        <w:rPr>
          <w:rFonts w:eastAsia="Times New Roman"/>
          <w:color w:val="2B1910"/>
          <w:spacing w:val="-2"/>
          <w:sz w:val="18"/>
        </w:rPr>
      </w:pPr>
      <w:r>
        <w:rPr>
          <w:rFonts w:eastAsia="Times New Roman"/>
          <w:color w:val="2B1910"/>
          <w:spacing w:val="-2"/>
          <w:sz w:val="18"/>
        </w:rPr>
        <w:t xml:space="preserve">I- Among his other damning criticisms of bad books or plays are his reviews of May Sinclair's </w:t>
      </w:r>
      <w:r>
        <w:rPr>
          <w:rFonts w:eastAsia="Times New Roman"/>
          <w:i/>
          <w:color w:val="2B1910"/>
          <w:spacing w:val="-2"/>
          <w:sz w:val="18"/>
        </w:rPr>
        <w:t xml:space="preserve">Mary Olivier: A Life </w:t>
      </w:r>
      <w:r>
        <w:rPr>
          <w:rFonts w:eastAsia="Times New Roman"/>
          <w:color w:val="2B1910"/>
          <w:spacing w:val="-2"/>
          <w:sz w:val="18"/>
        </w:rPr>
        <w:t xml:space="preserve">(1919) and Robert Hichens's </w:t>
      </w:r>
      <w:r>
        <w:rPr>
          <w:rFonts w:eastAsia="Times New Roman"/>
          <w:i/>
          <w:color w:val="2B1910"/>
          <w:spacing w:val="-2"/>
          <w:sz w:val="18"/>
        </w:rPr>
        <w:t xml:space="preserve">The Voice from the Minaret </w:t>
      </w:r>
      <w:r>
        <w:rPr>
          <w:rFonts w:eastAsia="Times New Roman"/>
          <w:color w:val="2B1910"/>
          <w:spacing w:val="-2"/>
          <w:sz w:val="18"/>
        </w:rPr>
        <w:t xml:space="preserve">(1919). Of the first he writes: "The style ... is both jerky and monotonous, and the book, as a whole, is a document rather than a work of art: it embalms many precious facts about life, but not life itself." "A Moving Document," </w:t>
      </w:r>
      <w:r>
        <w:rPr>
          <w:rFonts w:eastAsia="Times New Roman"/>
          <w:i/>
          <w:color w:val="2B1910"/>
          <w:spacing w:val="-2"/>
          <w:sz w:val="18"/>
        </w:rPr>
        <w:t xml:space="preserve">The Daily Herald, </w:t>
      </w:r>
      <w:r>
        <w:rPr>
          <w:rFonts w:eastAsia="Times New Roman"/>
          <w:color w:val="2B1910"/>
          <w:spacing w:val="-2"/>
          <w:sz w:val="18"/>
        </w:rPr>
        <w:t>July 3o, 1919, p. 8. Of the second: "When a play is poorly constructed,</w:t>
      </w:r>
    </w:p>
    <w:p w14:paraId="20342B2C" w14:textId="77777777" w:rsidR="000A0D18" w:rsidRDefault="000A0D18">
      <w:pPr>
        <w:sectPr w:rsidR="000A0D18">
          <w:pgSz w:w="7776" w:h="12144"/>
          <w:pgMar w:top="480" w:right="1507" w:bottom="988" w:left="182" w:header="720" w:footer="720" w:gutter="0"/>
          <w:cols w:space="720"/>
        </w:sectPr>
      </w:pPr>
    </w:p>
    <w:p w14:paraId="0C69098F" w14:textId="77777777" w:rsidR="000A0D18" w:rsidRDefault="00000000">
      <w:pPr>
        <w:tabs>
          <w:tab w:val="right" w:pos="6048"/>
        </w:tabs>
        <w:spacing w:before="25" w:line="225" w:lineRule="exact"/>
        <w:textAlignment w:val="baseline"/>
        <w:rPr>
          <w:rFonts w:eastAsia="Times New Roman"/>
          <w:color w:val="2B1D11"/>
          <w:sz w:val="18"/>
        </w:rPr>
      </w:pPr>
      <w:r>
        <w:lastRenderedPageBreak/>
        <w:pict w14:anchorId="16BC611C">
          <v:shape id="_x0000_s1129" type="#_x0000_t202" style="position:absolute;margin-left:0;margin-top:0;width:370.55pt;height:601.7pt;z-index:-251546112;mso-position-horizontal-relative:page;mso-position-vertical-relative:page" fillcolor="#e7dabb" stroked="f">
            <v:textbox>
              <w:txbxContent>
                <w:p w14:paraId="0563EA0D" w14:textId="77777777" w:rsidR="00000000" w:rsidRDefault="00000000"/>
              </w:txbxContent>
            </v:textbox>
            <w10:wrap anchorx="page" anchory="page"/>
          </v:shape>
        </w:pict>
      </w:r>
      <w:r>
        <w:rPr>
          <w:rFonts w:eastAsia="Times New Roman"/>
          <w:color w:val="2B1D11"/>
          <w:sz w:val="18"/>
        </w:rPr>
        <w:t>368</w:t>
      </w:r>
      <w:r>
        <w:rPr>
          <w:rFonts w:eastAsia="Times New Roman"/>
          <w:color w:val="2B1D11"/>
          <w:sz w:val="18"/>
        </w:rPr>
        <w:tab/>
        <w:t>THE CAVE AND THE MOUNTAIN</w:t>
      </w:r>
    </w:p>
    <w:p w14:paraId="34A06CDF" w14:textId="77777777" w:rsidR="000A0D18" w:rsidRDefault="00000000">
      <w:pPr>
        <w:spacing w:before="85" w:line="259" w:lineRule="exact"/>
        <w:ind w:firstLine="216"/>
        <w:jc w:val="both"/>
        <w:textAlignment w:val="baseline"/>
        <w:rPr>
          <w:rFonts w:eastAsia="Times New Roman"/>
          <w:color w:val="2B1D11"/>
          <w:spacing w:val="6"/>
          <w:sz w:val="20"/>
        </w:rPr>
      </w:pPr>
      <w:r>
        <w:rPr>
          <w:rFonts w:eastAsia="Times New Roman"/>
          <w:color w:val="2B1D11"/>
          <w:spacing w:val="6"/>
          <w:sz w:val="20"/>
        </w:rPr>
        <w:t xml:space="preserve">Great scholars, however, get no such treatment. R. </w:t>
      </w:r>
      <w:r>
        <w:rPr>
          <w:rFonts w:eastAsia="Times New Roman"/>
          <w:color w:val="2B1D11"/>
          <w:spacing w:val="6"/>
          <w:sz w:val="18"/>
        </w:rPr>
        <w:t xml:space="preserve">W. </w:t>
      </w:r>
      <w:r>
        <w:rPr>
          <w:rFonts w:eastAsia="Times New Roman"/>
          <w:color w:val="2B1D11"/>
          <w:spacing w:val="6"/>
          <w:sz w:val="20"/>
        </w:rPr>
        <w:t>Chapman's editing of Jane Austen is admirable and Forster praises it sincerely. Still, Forster does not forget that "confusing literature with educa</w:t>
      </w:r>
      <w:r>
        <w:rPr>
          <w:rFonts w:eastAsia="Times New Roman"/>
          <w:color w:val="2B1D11"/>
          <w:spacing w:val="6"/>
          <w:sz w:val="20"/>
        </w:rPr>
        <w:softHyphen/>
        <w:t>tion" is an occupational disease of professional academicians: al</w:t>
      </w:r>
      <w:r>
        <w:rPr>
          <w:rFonts w:eastAsia="Times New Roman"/>
          <w:color w:val="2B1D11"/>
          <w:spacing w:val="6"/>
          <w:sz w:val="20"/>
        </w:rPr>
        <w:softHyphen/>
        <w:t>though Jane Austen's novels are "so good that everything connected with the novelist and everything she wrote ought certainly to be pub</w:t>
      </w:r>
      <w:r>
        <w:rPr>
          <w:rFonts w:eastAsia="Times New Roman"/>
          <w:color w:val="2B1D11"/>
          <w:spacing w:val="6"/>
          <w:sz w:val="20"/>
        </w:rPr>
        <w:softHyphen/>
        <w:t>lished and annotated," should that generalization include even the letters—those boring, insignificant letters? Reluctantly, Forster an</w:t>
      </w:r>
      <w:r>
        <w:rPr>
          <w:rFonts w:eastAsia="Times New Roman"/>
          <w:color w:val="2B1D11"/>
          <w:spacing w:val="6"/>
          <w:sz w:val="20"/>
        </w:rPr>
        <w:softHyphen/>
        <w:t xml:space="preserve">swers no. The editing of the letters makes Mr. Chapman's impeccable scholarship look just a little silly; and Forster does not keep a straight face before erudition that investigates why Miss Austen wanted a coach line from Hungerford to Chawton, or that provides </w:t>
      </w:r>
      <w:r>
        <w:rPr>
          <w:rFonts w:eastAsia="Times New Roman"/>
          <w:i/>
          <w:color w:val="2B1D11"/>
          <w:spacing w:val="6"/>
          <w:sz w:val="20"/>
        </w:rPr>
        <w:t xml:space="preserve">eight </w:t>
      </w:r>
      <w:r>
        <w:rPr>
          <w:rFonts w:eastAsia="Times New Roman"/>
          <w:color w:val="2B1D11"/>
          <w:spacing w:val="6"/>
          <w:sz w:val="20"/>
        </w:rPr>
        <w:t>in</w:t>
      </w:r>
      <w:r>
        <w:rPr>
          <w:rFonts w:eastAsia="Times New Roman"/>
          <w:color w:val="2B1D11"/>
          <w:spacing w:val="6"/>
          <w:sz w:val="20"/>
        </w:rPr>
        <w:softHyphen/>
        <w:t>dexes. "Naturally," writes Forster, "when one invests in a concern one comes to value it, and Mr. Chapman is not exempt from this sen</w:t>
      </w:r>
      <w:r>
        <w:rPr>
          <w:rFonts w:eastAsia="Times New Roman"/>
          <w:color w:val="2B1D11"/>
          <w:spacing w:val="6"/>
          <w:sz w:val="20"/>
        </w:rPr>
        <w:softHyphen/>
        <w:t>sible rule. He has contended with the subject manfully, like St. Paul at Ephesus; and would he have done so if it was not worth while?"</w:t>
      </w:r>
      <w:r>
        <w:rPr>
          <w:rFonts w:ascii="Bookman Old Style" w:eastAsia="Bookman Old Style" w:hAnsi="Bookman Old Style"/>
          <w:color w:val="2B1D11"/>
          <w:spacing w:val="6"/>
          <w:sz w:val="20"/>
          <w:vertAlign w:val="superscript"/>
        </w:rPr>
        <w:t>58</w:t>
      </w:r>
      <w:r>
        <w:rPr>
          <w:rFonts w:eastAsia="Times New Roman"/>
          <w:color w:val="2B1D11"/>
          <w:spacing w:val="6"/>
          <w:sz w:val="20"/>
        </w:rPr>
        <w:t xml:space="preserve"> The question is worthy of a Jane-Austenite.</w:t>
      </w:r>
    </w:p>
    <w:p w14:paraId="097D6A27" w14:textId="77777777" w:rsidR="000A0D18" w:rsidRDefault="00000000">
      <w:pPr>
        <w:spacing w:line="258" w:lineRule="exact"/>
        <w:ind w:firstLine="216"/>
        <w:jc w:val="both"/>
        <w:textAlignment w:val="baseline"/>
        <w:rPr>
          <w:rFonts w:eastAsia="Times New Roman"/>
          <w:color w:val="2B1D11"/>
          <w:spacing w:val="6"/>
          <w:sz w:val="20"/>
        </w:rPr>
      </w:pPr>
      <w:r>
        <w:rPr>
          <w:rFonts w:eastAsia="Times New Roman"/>
          <w:color w:val="2B1D11"/>
          <w:spacing w:val="6"/>
          <w:sz w:val="20"/>
        </w:rPr>
        <w:t>For dealers in fantasy or whimsy—like Ronald Firbank, David Gar</w:t>
      </w:r>
      <w:r>
        <w:rPr>
          <w:rFonts w:eastAsia="Times New Roman"/>
          <w:color w:val="2B1D11"/>
          <w:spacing w:val="6"/>
          <w:sz w:val="20"/>
        </w:rPr>
        <w:softHyphen/>
        <w:t>nett, Edith Sitwell, and Forrest Reid, to say nothing of their forebear Laurence Sterne—Forster has an almost fatal tropism. Of Firbank he writes: "It is frivolous stuff, and how rare, how precious, is frivolity! How few writers can prostitute all their powers!"</w:t>
      </w:r>
      <w:r>
        <w:rPr>
          <w:rFonts w:ascii="Bookman Old Style" w:eastAsia="Bookman Old Style" w:hAnsi="Bookman Old Style"/>
          <w:color w:val="2B1D11"/>
          <w:spacing w:val="6"/>
          <w:sz w:val="20"/>
          <w:vertAlign w:val="superscript"/>
        </w:rPr>
        <w:t>54</w:t>
      </w:r>
      <w:r>
        <w:rPr>
          <w:rFonts w:eastAsia="Times New Roman"/>
          <w:color w:val="2B1D11"/>
          <w:spacing w:val="6"/>
          <w:sz w:val="20"/>
        </w:rPr>
        <w:t xml:space="preserve"> David Garnett too is honored, but not so highly. Garnett, Forster writes,</w:t>
      </w:r>
    </w:p>
    <w:p w14:paraId="2B5E040E" w14:textId="77777777" w:rsidR="000A0D18" w:rsidRDefault="00000000">
      <w:pPr>
        <w:spacing w:before="119" w:line="216" w:lineRule="exact"/>
        <w:jc w:val="both"/>
        <w:textAlignment w:val="baseline"/>
        <w:rPr>
          <w:rFonts w:eastAsia="Times New Roman"/>
          <w:color w:val="2B1D11"/>
          <w:spacing w:val="4"/>
          <w:sz w:val="20"/>
        </w:rPr>
      </w:pPr>
      <w:r>
        <w:rPr>
          <w:rFonts w:eastAsia="Times New Roman"/>
          <w:color w:val="2B1D11"/>
          <w:spacing w:val="4"/>
          <w:sz w:val="20"/>
        </w:rPr>
        <w:t xml:space="preserve">is </w:t>
      </w:r>
      <w:r>
        <w:rPr>
          <w:rFonts w:eastAsia="Times New Roman"/>
          <w:color w:val="2B1D11"/>
          <w:spacing w:val="4"/>
          <w:sz w:val="18"/>
        </w:rPr>
        <w:t>deliberately naïve, and has found in fantasy a serviceable ally rather than a fairy queen. In other words, he is not a pure fantasist. Unlike Firbank, he wants to do something, he wants to write a story, and we are here in the pres</w:t>
      </w:r>
      <w:r>
        <w:rPr>
          <w:rFonts w:eastAsia="Times New Roman"/>
          <w:color w:val="2B1D11"/>
          <w:spacing w:val="4"/>
          <w:sz w:val="18"/>
        </w:rPr>
        <w:softHyphen/>
        <w:t xml:space="preserve">ence of </w:t>
      </w:r>
      <w:r>
        <w:rPr>
          <w:rFonts w:eastAsia="Times New Roman"/>
          <w:color w:val="2B1D11"/>
          <w:spacing w:val="4"/>
          <w:sz w:val="20"/>
        </w:rPr>
        <w:t xml:space="preserve">a </w:t>
      </w:r>
      <w:r>
        <w:rPr>
          <w:rFonts w:eastAsia="Times New Roman"/>
          <w:color w:val="2B1D11"/>
          <w:spacing w:val="4"/>
          <w:sz w:val="18"/>
        </w:rPr>
        <w:t>much more sophisticated mind.</w:t>
      </w:r>
      <w:r>
        <w:rPr>
          <w:rFonts w:ascii="Bookman Old Style" w:eastAsia="Bookman Old Style" w:hAnsi="Bookman Old Style"/>
          <w:color w:val="2B1D11"/>
          <w:spacing w:val="4"/>
          <w:sz w:val="18"/>
          <w:vertAlign w:val="superscript"/>
        </w:rPr>
        <w:t>58</w:t>
      </w:r>
      <w:r>
        <w:rPr>
          <w:rFonts w:eastAsia="Times New Roman"/>
          <w:color w:val="2B1D11"/>
          <w:spacing w:val="4"/>
          <w:sz w:val="18"/>
        </w:rPr>
        <w:t xml:space="preserve"> </w:t>
      </w:r>
    </w:p>
    <w:p w14:paraId="50CE552B" w14:textId="77777777" w:rsidR="000A0D18" w:rsidRDefault="00000000">
      <w:pPr>
        <w:spacing w:before="199" w:after="148" w:line="259" w:lineRule="exact"/>
        <w:jc w:val="both"/>
        <w:textAlignment w:val="baseline"/>
        <w:rPr>
          <w:rFonts w:eastAsia="Times New Roman"/>
          <w:color w:val="2B1D11"/>
          <w:spacing w:val="6"/>
          <w:sz w:val="20"/>
        </w:rPr>
      </w:pPr>
      <w:r>
        <w:rPr>
          <w:rFonts w:eastAsia="Times New Roman"/>
          <w:color w:val="2B1D11"/>
          <w:spacing w:val="6"/>
          <w:sz w:val="20"/>
        </w:rPr>
        <w:t>Fantasy and the exercise of will are not compatible, as Forster knows, and Garnett's fantasies, like his own, are hybrids. It is surprising, however, that the young Yeats displeased him, especially since Yeats is listed along with Blake, Morris, Huysmans, and Eliot as a writer who took him "into a country where the will is not everything."</w:t>
      </w:r>
      <w:r>
        <w:rPr>
          <w:rFonts w:ascii="Bookman Old Style" w:eastAsia="Bookman Old Style" w:hAnsi="Bookman Old Style"/>
          <w:color w:val="2B1D11"/>
          <w:spacing w:val="6"/>
          <w:sz w:val="20"/>
          <w:vertAlign w:val="superscript"/>
        </w:rPr>
        <w:t>59</w:t>
      </w:r>
      <w:r>
        <w:rPr>
          <w:rFonts w:eastAsia="Times New Roman"/>
          <w:color w:val="2B1D11"/>
          <w:spacing w:val="6"/>
          <w:sz w:val="20"/>
        </w:rPr>
        <w:t xml:space="preserve"> </w:t>
      </w:r>
    </w:p>
    <w:p w14:paraId="16A6226C" w14:textId="77777777" w:rsidR="000A0D18" w:rsidRDefault="00000000">
      <w:pPr>
        <w:spacing w:before="140" w:line="196" w:lineRule="exact"/>
        <w:jc w:val="both"/>
        <w:textAlignment w:val="baseline"/>
        <w:rPr>
          <w:rFonts w:eastAsia="Times New Roman"/>
          <w:color w:val="2B1D11"/>
          <w:sz w:val="18"/>
        </w:rPr>
      </w:pPr>
      <w:r>
        <w:rPr>
          <w:rFonts w:eastAsia="Times New Roman"/>
          <w:color w:val="2B1D11"/>
          <w:sz w:val="18"/>
        </w:rPr>
        <w:t xml:space="preserve">undistinguished in diction, conventional in character-drawing, devoid of beauty, and morally a fake, one might conclude that it is a bad play. The conclusion may be wrong. For there is another quality that can exist independent of all the above, and win the dramatist a triumph of a sort: grip." "Grip," </w:t>
      </w:r>
      <w:r>
        <w:rPr>
          <w:rFonts w:eastAsia="Times New Roman"/>
          <w:i/>
          <w:color w:val="2B1D11"/>
          <w:sz w:val="18"/>
        </w:rPr>
        <w:t xml:space="preserve">The Athenaeum, </w:t>
      </w:r>
      <w:r>
        <w:rPr>
          <w:rFonts w:eastAsia="Times New Roman"/>
          <w:color w:val="2B1D11"/>
          <w:sz w:val="18"/>
        </w:rPr>
        <w:t>No. 4662 (September 5,1919), 852.</w:t>
      </w:r>
    </w:p>
    <w:p w14:paraId="7E834DDD" w14:textId="77777777" w:rsidR="000A0D18" w:rsidRDefault="000A0D18">
      <w:pPr>
        <w:sectPr w:rsidR="000A0D18">
          <w:pgSz w:w="7411" w:h="12034"/>
          <w:pgMar w:top="360" w:right="76" w:bottom="1218" w:left="1248" w:header="720" w:footer="720" w:gutter="0"/>
          <w:cols w:space="720"/>
        </w:sectPr>
      </w:pPr>
    </w:p>
    <w:p w14:paraId="0E4F262D" w14:textId="77777777" w:rsidR="000A0D18" w:rsidRDefault="00000000">
      <w:pPr>
        <w:tabs>
          <w:tab w:val="right" w:pos="6048"/>
        </w:tabs>
        <w:spacing w:before="33" w:line="210" w:lineRule="exact"/>
        <w:ind w:right="72"/>
        <w:jc w:val="both"/>
        <w:textAlignment w:val="baseline"/>
        <w:rPr>
          <w:rFonts w:eastAsia="Times New Roman"/>
          <w:color w:val="352614"/>
          <w:sz w:val="17"/>
        </w:rPr>
      </w:pPr>
      <w:r>
        <w:lastRenderedPageBreak/>
        <w:pict w14:anchorId="53E62B7D">
          <v:shape id="_x0000_s1128" type="#_x0000_t202" style="position:absolute;left:0;text-align:left;margin-left:0;margin-top:0;width:389.75pt;height:606.5pt;z-index:-251545088;mso-position-horizontal-relative:page;mso-position-vertical-relative:page" fillcolor="#e5d9b9" stroked="f">
            <v:textbox>
              <w:txbxContent>
                <w:p w14:paraId="33B7E1C0" w14:textId="77777777" w:rsidR="00000000" w:rsidRDefault="00000000"/>
              </w:txbxContent>
            </v:textbox>
            <w10:wrap anchorx="page" anchory="page"/>
          </v:shape>
        </w:pict>
      </w:r>
      <w:r>
        <w:rPr>
          <w:rFonts w:eastAsia="Times New Roman"/>
          <w:color w:val="352614"/>
          <w:sz w:val="17"/>
        </w:rPr>
        <w:t>CRITICISM: THE NEAR AND THE FAR</w:t>
      </w:r>
      <w:r>
        <w:rPr>
          <w:rFonts w:eastAsia="Times New Roman"/>
          <w:color w:val="352614"/>
          <w:sz w:val="17"/>
        </w:rPr>
        <w:tab/>
        <w:t>369</w:t>
      </w:r>
    </w:p>
    <w:p w14:paraId="0D784ED0" w14:textId="77777777" w:rsidR="000A0D18" w:rsidRDefault="00000000">
      <w:pPr>
        <w:spacing w:before="112" w:line="257" w:lineRule="exact"/>
        <w:ind w:right="72"/>
        <w:jc w:val="both"/>
        <w:textAlignment w:val="baseline"/>
        <w:rPr>
          <w:rFonts w:eastAsia="Times New Roman"/>
          <w:color w:val="352614"/>
          <w:spacing w:val="6"/>
          <w:sz w:val="20"/>
        </w:rPr>
      </w:pPr>
      <w:r>
        <w:rPr>
          <w:rFonts w:eastAsia="Times New Roman"/>
          <w:color w:val="352614"/>
          <w:spacing w:val="6"/>
          <w:sz w:val="20"/>
        </w:rPr>
        <w:t>Apparently Yeats's fondness for astrology, Rosicrucianism, magic, in</w:t>
      </w:r>
      <w:r>
        <w:rPr>
          <w:rFonts w:eastAsia="Times New Roman"/>
          <w:color w:val="352614"/>
          <w:spacing w:val="6"/>
          <w:sz w:val="20"/>
        </w:rPr>
        <w:softHyphen/>
        <w:t>cantation, seances, fairies, and the Great Wheel was more than For</w:t>
      </w:r>
      <w:r>
        <w:rPr>
          <w:rFonts w:eastAsia="Times New Roman"/>
          <w:color w:val="352614"/>
          <w:spacing w:val="6"/>
          <w:sz w:val="20"/>
        </w:rPr>
        <w:softHyphen/>
        <w:t>ster could take. His judgment is severe: Yeats, he says, "had no dis</w:t>
      </w:r>
      <w:r>
        <w:rPr>
          <w:rFonts w:eastAsia="Times New Roman"/>
          <w:color w:val="352614"/>
          <w:spacing w:val="6"/>
          <w:sz w:val="20"/>
        </w:rPr>
        <w:softHyphen/>
        <w:t>crimination, and more enthusiasm than knowledge, and though he could say sharp things about his opponents, he had no critical sense."</w:t>
      </w:r>
      <w:r>
        <w:rPr>
          <w:rFonts w:ascii="Bookman Old Style" w:eastAsia="Bookman Old Style" w:hAnsi="Bookman Old Style"/>
          <w:color w:val="352614"/>
          <w:spacing w:val="6"/>
          <w:sz w:val="20"/>
          <w:vertAlign w:val="superscript"/>
        </w:rPr>
        <w:t>66</w:t>
      </w:r>
      <w:r>
        <w:rPr>
          <w:rFonts w:eastAsia="Times New Roman"/>
          <w:color w:val="352614"/>
          <w:spacing w:val="6"/>
          <w:sz w:val="20"/>
        </w:rPr>
        <w:t xml:space="preserve"> Forster concedes that Yeats was a great poet, but everything follow</w:t>
      </w:r>
      <w:r>
        <w:rPr>
          <w:rFonts w:eastAsia="Times New Roman"/>
          <w:color w:val="352614"/>
          <w:spacing w:val="6"/>
          <w:sz w:val="20"/>
        </w:rPr>
        <w:softHyphen/>
        <w:t>ing that concession is derogatory. He even finds the "slouching mon</w:t>
      </w:r>
      <w:r>
        <w:rPr>
          <w:rFonts w:eastAsia="Times New Roman"/>
          <w:color w:val="352614"/>
          <w:spacing w:val="6"/>
          <w:sz w:val="20"/>
        </w:rPr>
        <w:softHyphen/>
        <w:t>ster" of "The Second Coming" (surely one of Yeats's greatest poems) to be evidence that Yeats's voice is not authentic.</w:t>
      </w:r>
      <w:r>
        <w:rPr>
          <w:rFonts w:ascii="Bookman Old Style" w:eastAsia="Bookman Old Style" w:hAnsi="Bookman Old Style"/>
          <w:color w:val="352614"/>
          <w:spacing w:val="6"/>
          <w:sz w:val="20"/>
          <w:vertAlign w:val="superscript"/>
        </w:rPr>
        <w:t>61</w:t>
      </w:r>
      <w:r>
        <w:rPr>
          <w:rFonts w:eastAsia="Times New Roman"/>
          <w:color w:val="352614"/>
          <w:spacing w:val="6"/>
          <w:sz w:val="20"/>
        </w:rPr>
        <w:t xml:space="preserve"> Never a com</w:t>
      </w:r>
      <w:r>
        <w:rPr>
          <w:rFonts w:eastAsia="Times New Roman"/>
          <w:color w:val="352614"/>
          <w:spacing w:val="6"/>
          <w:sz w:val="20"/>
        </w:rPr>
        <w:softHyphen/>
        <w:t xml:space="preserve">pletely reliable judge of poetry, Forster may have had some of these opinions at second hand from his Indian friend V. K. Narayana Menon, author of </w:t>
      </w:r>
      <w:r>
        <w:rPr>
          <w:rFonts w:eastAsia="Times New Roman"/>
          <w:i/>
          <w:color w:val="352614"/>
          <w:spacing w:val="6"/>
          <w:sz w:val="20"/>
        </w:rPr>
        <w:t xml:space="preserve">The Development of William Butler Yeats </w:t>
      </w:r>
      <w:r>
        <w:rPr>
          <w:rFonts w:eastAsia="Times New Roman"/>
          <w:color w:val="352614"/>
          <w:spacing w:val="6"/>
          <w:sz w:val="20"/>
        </w:rPr>
        <w:t>(1942).</w:t>
      </w:r>
      <w:r>
        <w:rPr>
          <w:rFonts w:ascii="Bookman Old Style" w:eastAsia="Bookman Old Style" w:hAnsi="Bookman Old Style"/>
          <w:color w:val="352614"/>
          <w:spacing w:val="6"/>
          <w:sz w:val="20"/>
          <w:vertAlign w:val="superscript"/>
        </w:rPr>
        <w:t>82</w:t>
      </w:r>
      <w:r>
        <w:rPr>
          <w:rFonts w:eastAsia="Times New Roman"/>
          <w:color w:val="352614"/>
          <w:spacing w:val="6"/>
          <w:sz w:val="20"/>
        </w:rPr>
        <w:t xml:space="preserve"> Though Forster began in fantasy, he grew to disapprove of monsters and fairies, except when they came with the best of credentials. "I have an uneasy feeling," he writes in 1926, "that grown-up people ought to grow up and that when stout men and women clap at a performance of </w:t>
      </w:r>
      <w:r>
        <w:rPr>
          <w:rFonts w:eastAsia="Times New Roman"/>
          <w:i/>
          <w:color w:val="352614"/>
          <w:spacing w:val="6"/>
          <w:sz w:val="20"/>
        </w:rPr>
        <w:t xml:space="preserve">Peter Pan </w:t>
      </w:r>
      <w:r>
        <w:rPr>
          <w:rFonts w:eastAsia="Times New Roman"/>
          <w:color w:val="352614"/>
          <w:spacing w:val="6"/>
          <w:sz w:val="20"/>
        </w:rPr>
        <w:t>to proclaim their belief in fairies, there is something imbecile in Old England."</w:t>
      </w:r>
      <w:r>
        <w:rPr>
          <w:rFonts w:ascii="Bookman Old Style" w:eastAsia="Bookman Old Style" w:hAnsi="Bookman Old Style"/>
          <w:color w:val="352614"/>
          <w:spacing w:val="6"/>
          <w:sz w:val="20"/>
          <w:vertAlign w:val="superscript"/>
        </w:rPr>
        <w:t>63</w:t>
      </w:r>
      <w:r>
        <w:rPr>
          <w:rFonts w:eastAsia="Times New Roman"/>
          <w:color w:val="352614"/>
          <w:spacing w:val="6"/>
          <w:sz w:val="20"/>
        </w:rPr>
        <w:t xml:space="preserve"> </w:t>
      </w:r>
    </w:p>
    <w:p w14:paraId="5B743975" w14:textId="77777777" w:rsidR="000A0D18" w:rsidRDefault="00000000">
      <w:pPr>
        <w:spacing w:before="35" w:line="257" w:lineRule="exact"/>
        <w:ind w:right="72" w:firstLine="216"/>
        <w:jc w:val="both"/>
        <w:textAlignment w:val="baseline"/>
        <w:rPr>
          <w:rFonts w:eastAsia="Times New Roman"/>
          <w:color w:val="352614"/>
          <w:spacing w:val="3"/>
          <w:sz w:val="20"/>
        </w:rPr>
      </w:pPr>
      <w:r>
        <w:rPr>
          <w:rFonts w:eastAsia="Times New Roman"/>
          <w:color w:val="352614"/>
          <w:spacing w:val="3"/>
          <w:sz w:val="20"/>
        </w:rPr>
        <w:t>However, another Irish myth-maker gets Forster's warmest ap</w:t>
      </w:r>
      <w:r>
        <w:rPr>
          <w:rFonts w:eastAsia="Times New Roman"/>
          <w:color w:val="352614"/>
          <w:spacing w:val="3"/>
          <w:sz w:val="20"/>
        </w:rPr>
        <w:softHyphen/>
        <w:t>proval. He is Forrest Reid, a friend of thirty-five years' standing (at the time of his death, in 1947) and the author of many novels, two of which were dedicated to Forster.* Reid is the artist of a city, Belfast, and its surrounding country, as Cavafy is of Alexandria. In Reid's pages, the commercial town of Belfast becomes, Forster says, "haunted by a ghost, by some exile from the realms of the ideal who has slipped into her commonsense, much as the sea and the dispossessed fields, avenging nature, have re-emerged as dampness and as weeds in her streets."B</w:t>
      </w:r>
      <w:r>
        <w:rPr>
          <w:rFonts w:ascii="Bookman Old Style" w:eastAsia="Bookman Old Style" w:hAnsi="Bookman Old Style"/>
          <w:color w:val="352614"/>
          <w:spacing w:val="3"/>
          <w:sz w:val="20"/>
          <w:vertAlign w:val="superscript"/>
        </w:rPr>
        <w:t>4</w:t>
      </w:r>
      <w:r>
        <w:rPr>
          <w:rFonts w:eastAsia="Times New Roman"/>
          <w:color w:val="352614"/>
          <w:spacing w:val="3"/>
          <w:sz w:val="20"/>
        </w:rPr>
        <w:t xml:space="preserve"> The best of Reid's writing is richly shaded by a gray sen</w:t>
      </w:r>
      <w:r>
        <w:rPr>
          <w:rFonts w:eastAsia="Times New Roman"/>
          <w:color w:val="352614"/>
          <w:spacing w:val="3"/>
          <w:sz w:val="20"/>
        </w:rPr>
        <w:softHyphen/>
        <w:t>suousness and a mystical sense of nature, but it is also, like his be</w:t>
      </w:r>
      <w:r>
        <w:rPr>
          <w:rFonts w:eastAsia="Times New Roman"/>
          <w:color w:val="352614"/>
          <w:spacing w:val="3"/>
          <w:sz w:val="20"/>
        </w:rPr>
        <w:softHyphen/>
        <w:t>loved River Lagan, sluggish—and conspicuously lacking in dramatic power, thematic invention, and psychological depth. What, then, did Forster find to like? The answer would seem to be simply that For</w:t>
      </w:r>
      <w:r>
        <w:rPr>
          <w:rFonts w:eastAsia="Times New Roman"/>
          <w:color w:val="352614"/>
          <w:spacing w:val="3"/>
          <w:sz w:val="20"/>
        </w:rPr>
        <w:softHyphen/>
        <w:t>ster liked Reid and therefore liked his books. The two men share common ground in their feeling for youth and innocence and in</w:t>
      </w:r>
    </w:p>
    <w:p w14:paraId="14CD2AAD" w14:textId="77777777" w:rsidR="000A0D18" w:rsidRDefault="00000000">
      <w:pPr>
        <w:numPr>
          <w:ilvl w:val="0"/>
          <w:numId w:val="6"/>
        </w:numPr>
        <w:tabs>
          <w:tab w:val="left" w:pos="288"/>
        </w:tabs>
        <w:spacing w:before="236" w:line="198" w:lineRule="exact"/>
        <w:ind w:right="72" w:firstLine="144"/>
        <w:jc w:val="both"/>
        <w:textAlignment w:val="baseline"/>
        <w:rPr>
          <w:rFonts w:eastAsia="Times New Roman"/>
          <w:i/>
          <w:color w:val="352614"/>
          <w:sz w:val="17"/>
        </w:rPr>
      </w:pPr>
      <w:r>
        <w:rPr>
          <w:rFonts w:eastAsia="Times New Roman"/>
          <w:i/>
          <w:color w:val="352614"/>
          <w:sz w:val="17"/>
        </w:rPr>
        <w:t xml:space="preserve">Following Darkness </w:t>
      </w:r>
      <w:r>
        <w:rPr>
          <w:rFonts w:eastAsia="Times New Roman"/>
          <w:color w:val="352614"/>
          <w:sz w:val="17"/>
        </w:rPr>
        <w:t xml:space="preserve">(1912) and </w:t>
      </w:r>
      <w:r>
        <w:rPr>
          <w:rFonts w:eastAsia="Times New Roman"/>
          <w:i/>
          <w:color w:val="352614"/>
          <w:sz w:val="17"/>
        </w:rPr>
        <w:t xml:space="preserve">Peter Waring </w:t>
      </w:r>
      <w:r>
        <w:rPr>
          <w:rFonts w:eastAsia="Times New Roman"/>
          <w:color w:val="352614"/>
          <w:sz w:val="17"/>
        </w:rPr>
        <w:t xml:space="preserve">(1937). The second is a revised and largely rewritten version of the first, but Reid regarded it as a "new book." See Russell Burlingham, </w:t>
      </w:r>
      <w:r>
        <w:rPr>
          <w:rFonts w:eastAsia="Times New Roman"/>
          <w:i/>
          <w:color w:val="352614"/>
          <w:sz w:val="17"/>
        </w:rPr>
        <w:t xml:space="preserve">Forrest Reid: A Portrait and a Study </w:t>
      </w:r>
      <w:r>
        <w:rPr>
          <w:rFonts w:eastAsia="Times New Roman"/>
          <w:color w:val="352614"/>
          <w:sz w:val="17"/>
        </w:rPr>
        <w:t>(London, 1953), p. 167.</w:t>
      </w:r>
    </w:p>
    <w:p w14:paraId="1DEAFB47" w14:textId="77777777" w:rsidR="000A0D18" w:rsidRDefault="000A0D18">
      <w:pPr>
        <w:sectPr w:rsidR="000A0D18">
          <w:pgSz w:w="7795" w:h="12130"/>
          <w:pgMar w:top="400" w:right="1360" w:bottom="1354" w:left="348" w:header="720" w:footer="720" w:gutter="0"/>
          <w:cols w:space="720"/>
        </w:sectPr>
      </w:pPr>
    </w:p>
    <w:p w14:paraId="5AB690C2" w14:textId="77777777" w:rsidR="000A0D18" w:rsidRDefault="00000000">
      <w:pPr>
        <w:tabs>
          <w:tab w:val="right" w:pos="6048"/>
        </w:tabs>
        <w:spacing w:before="44" w:line="259" w:lineRule="exact"/>
        <w:jc w:val="both"/>
        <w:textAlignment w:val="baseline"/>
        <w:rPr>
          <w:rFonts w:eastAsia="Times New Roman"/>
          <w:color w:val="3C2613"/>
          <w:sz w:val="21"/>
        </w:rPr>
      </w:pPr>
      <w:r>
        <w:lastRenderedPageBreak/>
        <w:pict w14:anchorId="401F3CB7">
          <v:shape id="_x0000_s1127" type="#_x0000_t202" style="position:absolute;left:0;text-align:left;margin-left:0;margin-top:0;width:370.55pt;height:600.95pt;z-index:-251544064;mso-position-horizontal-relative:page;mso-position-vertical-relative:page" fillcolor="#e5d8b9" stroked="f">
            <v:textbox>
              <w:txbxContent>
                <w:p w14:paraId="5EA44934" w14:textId="77777777" w:rsidR="00000000" w:rsidRDefault="00000000"/>
              </w:txbxContent>
            </v:textbox>
            <w10:wrap anchorx="page" anchory="page"/>
          </v:shape>
        </w:pict>
      </w:r>
      <w:r>
        <w:rPr>
          <w:rFonts w:eastAsia="Times New Roman"/>
          <w:color w:val="3C2613"/>
          <w:sz w:val="21"/>
        </w:rPr>
        <w:t>37o</w:t>
      </w:r>
      <w:r>
        <w:rPr>
          <w:rFonts w:eastAsia="Times New Roman"/>
          <w:color w:val="3C2613"/>
          <w:sz w:val="21"/>
        </w:rPr>
        <w:tab/>
      </w:r>
      <w:r>
        <w:rPr>
          <w:rFonts w:eastAsia="Times New Roman"/>
          <w:color w:val="3C2613"/>
          <w:sz w:val="17"/>
        </w:rPr>
        <w:t>THE CAVE AND THE MOUNTAIN</w:t>
      </w:r>
    </w:p>
    <w:p w14:paraId="28DC44A2" w14:textId="77777777" w:rsidR="000A0D18" w:rsidRDefault="00000000">
      <w:pPr>
        <w:spacing w:before="71" w:line="266" w:lineRule="exact"/>
        <w:jc w:val="both"/>
        <w:textAlignment w:val="baseline"/>
        <w:rPr>
          <w:rFonts w:eastAsia="Times New Roman"/>
          <w:color w:val="3C2613"/>
          <w:sz w:val="21"/>
        </w:rPr>
      </w:pPr>
      <w:r>
        <w:rPr>
          <w:rFonts w:eastAsia="Times New Roman"/>
          <w:color w:val="3C2613"/>
          <w:sz w:val="21"/>
        </w:rPr>
        <w:t>their reverence for personal relations and the country. But Forster admired most what he called Reid's "moral fragrance":</w:t>
      </w:r>
    </w:p>
    <w:p w14:paraId="2541D2BF" w14:textId="77777777" w:rsidR="000A0D18" w:rsidRDefault="00000000">
      <w:pPr>
        <w:spacing w:before="103" w:line="220" w:lineRule="exact"/>
        <w:jc w:val="both"/>
        <w:textAlignment w:val="baseline"/>
        <w:rPr>
          <w:rFonts w:eastAsia="Times New Roman"/>
          <w:color w:val="3C2613"/>
          <w:spacing w:val="1"/>
          <w:sz w:val="21"/>
        </w:rPr>
      </w:pPr>
      <w:r>
        <w:rPr>
          <w:rFonts w:eastAsia="Times New Roman"/>
          <w:color w:val="3C2613"/>
          <w:spacing w:val="1"/>
          <w:sz w:val="21"/>
        </w:rPr>
        <w:t xml:space="preserve">He </w:t>
      </w:r>
      <w:r>
        <w:rPr>
          <w:rFonts w:eastAsia="Times New Roman"/>
          <w:color w:val="3C2613"/>
          <w:spacing w:val="1"/>
          <w:sz w:val="19"/>
        </w:rPr>
        <w:t xml:space="preserve">was elusive and sensitive, yet at the same time he was tough and he knew his own mind. He preached no dogma, and yet all his work is characterised by what he himself has beautifully called a sort of moral fragrance. Its final impact is ethical. Behind nature and the indwelling power in her, behind the Lagan and the Ulster countryside, behind Celtic or Hellenic fancies, behind his sympathy for youth and young people, for animals, for birds, there lurks that moral fragrance. Not moral precepts but moral fragrance. There is a profound </w:t>
      </w:r>
      <w:r>
        <w:rPr>
          <w:rFonts w:eastAsia="Times New Roman"/>
          <w:color w:val="3C2613"/>
          <w:spacing w:val="1"/>
          <w:sz w:val="21"/>
        </w:rPr>
        <w:t>difference.</w:t>
      </w:r>
      <w:r>
        <w:rPr>
          <w:rFonts w:ascii="Bookman Old Style" w:eastAsia="Bookman Old Style" w:hAnsi="Bookman Old Style"/>
          <w:color w:val="3C2613"/>
          <w:spacing w:val="1"/>
          <w:sz w:val="21"/>
          <w:vertAlign w:val="superscript"/>
        </w:rPr>
        <w:t>85</w:t>
      </w:r>
      <w:r>
        <w:rPr>
          <w:rFonts w:eastAsia="Times New Roman"/>
          <w:color w:val="3C2613"/>
          <w:spacing w:val="1"/>
          <w:sz w:val="21"/>
        </w:rPr>
        <w:t xml:space="preserve"> </w:t>
      </w:r>
    </w:p>
    <w:p w14:paraId="693E9F55" w14:textId="77777777" w:rsidR="000A0D18" w:rsidRDefault="00000000">
      <w:pPr>
        <w:spacing w:before="152" w:line="259" w:lineRule="exact"/>
        <w:jc w:val="both"/>
        <w:textAlignment w:val="baseline"/>
        <w:rPr>
          <w:rFonts w:eastAsia="Times New Roman"/>
          <w:color w:val="3C2613"/>
          <w:spacing w:val="1"/>
          <w:sz w:val="21"/>
        </w:rPr>
      </w:pPr>
      <w:r>
        <w:rPr>
          <w:rFonts w:eastAsia="Times New Roman"/>
          <w:color w:val="3C2613"/>
          <w:spacing w:val="1"/>
          <w:sz w:val="21"/>
        </w:rPr>
        <w:t>Behind this admiration is, as Russell Burlingham points out, the "secret understanding" of the sensitive, the considerate, and the plucky, "sending out little signals to each other like candles in the surrounding darkness."</w:t>
      </w:r>
      <w:r>
        <w:rPr>
          <w:rFonts w:ascii="Bookman Old Style" w:eastAsia="Bookman Old Style" w:hAnsi="Bookman Old Style"/>
          <w:color w:val="3C2613"/>
          <w:spacing w:val="1"/>
          <w:sz w:val="21"/>
          <w:vertAlign w:val="superscript"/>
        </w:rPr>
        <w:t>66</w:t>
      </w:r>
      <w:r>
        <w:rPr>
          <w:rFonts w:eastAsia="Times New Roman"/>
          <w:color w:val="3C2613"/>
          <w:spacing w:val="1"/>
          <w:sz w:val="21"/>
        </w:rPr>
        <w:t xml:space="preserve"> Reid tried to send such a little signal to Henry James, with unhappy results. He dedicated his homosexual romance, </w:t>
      </w:r>
      <w:r>
        <w:rPr>
          <w:rFonts w:eastAsia="Times New Roman"/>
          <w:i/>
          <w:color w:val="3C2613"/>
          <w:spacing w:val="1"/>
          <w:sz w:val="21"/>
        </w:rPr>
        <w:t xml:space="preserve">The Garden God, </w:t>
      </w:r>
      <w:r>
        <w:rPr>
          <w:rFonts w:eastAsia="Times New Roman"/>
          <w:color w:val="3C2613"/>
          <w:spacing w:val="1"/>
          <w:sz w:val="21"/>
        </w:rPr>
        <w:t>to James without asking James's per</w:t>
      </w:r>
      <w:r>
        <w:rPr>
          <w:rFonts w:eastAsia="Times New Roman"/>
          <w:color w:val="3C2613"/>
          <w:spacing w:val="1"/>
          <w:sz w:val="21"/>
        </w:rPr>
        <w:softHyphen/>
        <w:t>mission. James's reply was a permanent and chilling silence: the sub</w:t>
      </w:r>
      <w:r>
        <w:rPr>
          <w:rFonts w:eastAsia="Times New Roman"/>
          <w:color w:val="3C2613"/>
          <w:spacing w:val="1"/>
          <w:sz w:val="21"/>
        </w:rPr>
        <w:softHyphen/>
        <w:t>ject was one, writes Burlingham, "which Henry James viewed with both a shrinking distaste and, it now seems, a peculiar fascination."</w:t>
      </w:r>
      <w:r>
        <w:rPr>
          <w:rFonts w:ascii="Bookman Old Style" w:eastAsia="Bookman Old Style" w:hAnsi="Bookman Old Style"/>
          <w:color w:val="3C2613"/>
          <w:spacing w:val="1"/>
          <w:sz w:val="21"/>
          <w:vertAlign w:val="superscript"/>
        </w:rPr>
        <w:t>87</w:t>
      </w:r>
      <w:r>
        <w:rPr>
          <w:rFonts w:eastAsia="Times New Roman"/>
          <w:color w:val="3C2613"/>
          <w:spacing w:val="1"/>
          <w:sz w:val="21"/>
        </w:rPr>
        <w:t xml:space="preserve"> </w:t>
      </w:r>
    </w:p>
    <w:p w14:paraId="227377B1" w14:textId="77777777" w:rsidR="000A0D18" w:rsidRDefault="00000000">
      <w:pPr>
        <w:spacing w:before="17" w:line="259" w:lineRule="exact"/>
        <w:ind w:firstLine="216"/>
        <w:jc w:val="both"/>
        <w:textAlignment w:val="baseline"/>
        <w:rPr>
          <w:rFonts w:eastAsia="Times New Roman"/>
          <w:color w:val="3C2613"/>
          <w:spacing w:val="1"/>
          <w:sz w:val="21"/>
        </w:rPr>
      </w:pPr>
      <w:r>
        <w:rPr>
          <w:rFonts w:eastAsia="Times New Roman"/>
          <w:color w:val="3C2613"/>
          <w:spacing w:val="1"/>
          <w:sz w:val="21"/>
        </w:rPr>
        <w:t>Loyalty to friends is the first premise of Forster's criticism—though happily friendship and literary excellence are sometimes found to</w:t>
      </w:r>
      <w:r>
        <w:rPr>
          <w:rFonts w:eastAsia="Times New Roman"/>
          <w:color w:val="3C2613"/>
          <w:spacing w:val="1"/>
          <w:sz w:val="21"/>
        </w:rPr>
        <w:softHyphen/>
        <w:t xml:space="preserve">gether. He never forgot Edward Garnett's generosity in noticing </w:t>
      </w:r>
      <w:r>
        <w:rPr>
          <w:rFonts w:eastAsia="Times New Roman"/>
          <w:i/>
          <w:color w:val="3C2613"/>
          <w:spacing w:val="1"/>
          <w:sz w:val="21"/>
        </w:rPr>
        <w:t xml:space="preserve">Where Angels Fear to Tread, </w:t>
      </w:r>
      <w:r>
        <w:rPr>
          <w:rFonts w:eastAsia="Times New Roman"/>
          <w:color w:val="3C2613"/>
          <w:spacing w:val="1"/>
          <w:sz w:val="21"/>
        </w:rPr>
        <w:t xml:space="preserve">and in return he did his best to say something good about Garnett's undistinguished </w:t>
      </w:r>
      <w:r>
        <w:rPr>
          <w:rFonts w:eastAsia="Times New Roman"/>
          <w:i/>
          <w:color w:val="3C2613"/>
          <w:spacing w:val="1"/>
          <w:sz w:val="21"/>
        </w:rPr>
        <w:t xml:space="preserve">The Trial of Jeanne D'Arc and Other Plays.* </w:t>
      </w:r>
      <w:r>
        <w:rPr>
          <w:rFonts w:eastAsia="Times New Roman"/>
          <w:color w:val="3C2613"/>
          <w:spacing w:val="1"/>
          <w:sz w:val="21"/>
        </w:rPr>
        <w:t>Like Garnett, Forster tried hard to discover and encourage the genius of other writers. In 1932, for example, he puffed Rosamond Lehmann, L. A. G. Strong, John Collier, William Plomer, John Hampson, and Christopher Isherwood; he has recently backed such newer writers as Donald Windham, Michael O'Donnell, Robert Ivy, Peter Townsend, and John Coleman.</w:t>
      </w:r>
      <w:r>
        <w:rPr>
          <w:rFonts w:ascii="Bookman Old Style" w:eastAsia="Bookman Old Style" w:hAnsi="Bookman Old Style"/>
          <w:color w:val="3C2613"/>
          <w:spacing w:val="1"/>
          <w:sz w:val="21"/>
          <w:vertAlign w:val="superscript"/>
        </w:rPr>
        <w:t>88</w:t>
      </w:r>
      <w:r>
        <w:rPr>
          <w:rFonts w:eastAsia="Times New Roman"/>
          <w:color w:val="3C2613"/>
          <w:spacing w:val="1"/>
          <w:sz w:val="21"/>
        </w:rPr>
        <w:t xml:space="preserve"> Nor has he been remiss in trying to advance the fortunes of Bloomsbury, among both</w:t>
      </w:r>
    </w:p>
    <w:p w14:paraId="42C385C9" w14:textId="77777777" w:rsidR="000A0D18" w:rsidRDefault="00000000">
      <w:pPr>
        <w:numPr>
          <w:ilvl w:val="0"/>
          <w:numId w:val="5"/>
        </w:numPr>
        <w:spacing w:before="251" w:line="199" w:lineRule="exact"/>
        <w:ind w:firstLine="216"/>
        <w:jc w:val="both"/>
        <w:textAlignment w:val="baseline"/>
        <w:rPr>
          <w:rFonts w:eastAsia="Times New Roman"/>
          <w:color w:val="3C2613"/>
          <w:sz w:val="17"/>
        </w:rPr>
      </w:pPr>
      <w:r>
        <w:rPr>
          <w:rFonts w:eastAsia="Times New Roman"/>
          <w:color w:val="3C2613"/>
          <w:sz w:val="17"/>
        </w:rPr>
        <w:t xml:space="preserve">Forster writes: "Long, long ago, when my first novel was published, Mr. Garnett and the late C. F. G. Masterman were the only critics who took any notice of it. I like to think it was his flair. I know it was his generosity. He picked up a book by an unknown writer which, in his opinion, was promising, he forced an enthusiastic review into a magazine, and so gave me a chance of reaching a public." "The Man Behind the Scenes," </w:t>
      </w:r>
      <w:r>
        <w:rPr>
          <w:rFonts w:eastAsia="Times New Roman"/>
          <w:i/>
          <w:color w:val="3C2613"/>
          <w:sz w:val="19"/>
        </w:rPr>
        <w:t xml:space="preserve">The News Chronicle, </w:t>
      </w:r>
      <w:r>
        <w:rPr>
          <w:rFonts w:eastAsia="Times New Roman"/>
          <w:color w:val="3C2613"/>
          <w:sz w:val="17"/>
        </w:rPr>
        <w:t>November 30, 1931, p. 4. Garnett's review appeared</w:t>
      </w:r>
      <w:r>
        <w:rPr>
          <w:rFonts w:eastAsia="Times New Roman"/>
          <w:i/>
          <w:color w:val="513A23"/>
          <w:sz w:val="19"/>
        </w:rPr>
        <w:t xml:space="preserve"> in The</w:t>
      </w:r>
      <w:r>
        <w:rPr>
          <w:rFonts w:eastAsia="Times New Roman"/>
          <w:i/>
          <w:color w:val="3C2613"/>
          <w:sz w:val="19"/>
        </w:rPr>
        <w:t xml:space="preserve"> Spectator,</w:t>
      </w:r>
      <w:r>
        <w:rPr>
          <w:rFonts w:eastAsia="Times New Roman"/>
          <w:color w:val="513A23"/>
          <w:sz w:val="19"/>
        </w:rPr>
        <w:t xml:space="preserve"> XCV</w:t>
      </w:r>
      <w:r>
        <w:rPr>
          <w:rFonts w:eastAsia="Times New Roman"/>
          <w:color w:val="3C2613"/>
          <w:sz w:val="19"/>
        </w:rPr>
        <w:t xml:space="preserve"> (1905),</w:t>
      </w:r>
      <w:r>
        <w:rPr>
          <w:rFonts w:eastAsia="Times New Roman"/>
          <w:color w:val="513A23"/>
          <w:sz w:val="19"/>
        </w:rPr>
        <w:t xml:space="preserve"> 108g-go.</w:t>
      </w:r>
    </w:p>
    <w:p w14:paraId="61F04A9B" w14:textId="77777777" w:rsidR="000A0D18" w:rsidRDefault="000A0D18">
      <w:pPr>
        <w:sectPr w:rsidR="000A0D18">
          <w:pgSz w:w="7411" w:h="12019"/>
          <w:pgMar w:top="220" w:right="273" w:bottom="1323" w:left="1051" w:header="720" w:footer="720" w:gutter="0"/>
          <w:cols w:space="720"/>
        </w:sectPr>
      </w:pPr>
    </w:p>
    <w:p w14:paraId="5A6B0D4D" w14:textId="77777777" w:rsidR="000A0D18" w:rsidRDefault="00000000">
      <w:pPr>
        <w:tabs>
          <w:tab w:val="right" w:pos="6048"/>
        </w:tabs>
        <w:spacing w:before="14" w:line="259" w:lineRule="exact"/>
        <w:ind w:right="72"/>
        <w:jc w:val="both"/>
        <w:textAlignment w:val="baseline"/>
        <w:rPr>
          <w:rFonts w:eastAsia="Times New Roman"/>
          <w:color w:val="2D1E0A"/>
          <w:sz w:val="16"/>
        </w:rPr>
      </w:pPr>
      <w:r>
        <w:lastRenderedPageBreak/>
        <w:pict w14:anchorId="09691E50">
          <v:shape id="_x0000_s1126" type="#_x0000_t202" style="position:absolute;left:0;text-align:left;margin-left:0;margin-top:0;width:388.8pt;height:608.15pt;z-index:-251543040;mso-position-horizontal-relative:page;mso-position-vertical-relative:page" fillcolor="#e4d7b7" stroked="f">
            <v:textbox>
              <w:txbxContent>
                <w:p w14:paraId="14669FA4" w14:textId="77777777" w:rsidR="00000000" w:rsidRDefault="00000000"/>
              </w:txbxContent>
            </v:textbox>
            <w10:wrap anchorx="page" anchory="page"/>
          </v:shape>
        </w:pict>
      </w:r>
      <w:r>
        <w:rPr>
          <w:rFonts w:eastAsia="Times New Roman"/>
          <w:color w:val="2D1E0A"/>
          <w:sz w:val="16"/>
        </w:rPr>
        <w:t>CRITICISM: THE NEAR AND THE FAR</w:t>
      </w:r>
      <w:r>
        <w:rPr>
          <w:rFonts w:eastAsia="Times New Roman"/>
          <w:color w:val="2D1E0A"/>
          <w:sz w:val="16"/>
        </w:rPr>
        <w:tab/>
      </w:r>
      <w:r>
        <w:rPr>
          <w:rFonts w:eastAsia="Times New Roman"/>
          <w:color w:val="2D1E0A"/>
          <w:sz w:val="20"/>
        </w:rPr>
        <w:t>37</w:t>
      </w:r>
      <w:r>
        <w:rPr>
          <w:rFonts w:ascii="Bookman Old Style" w:eastAsia="Bookman Old Style" w:hAnsi="Bookman Old Style"/>
          <w:color w:val="2D1E0A"/>
          <w:sz w:val="20"/>
          <w:vertAlign w:val="superscript"/>
        </w:rPr>
        <w:t>1</w:t>
      </w:r>
      <w:r>
        <w:rPr>
          <w:rFonts w:eastAsia="Times New Roman"/>
          <w:color w:val="2D1E0A"/>
          <w:sz w:val="20"/>
        </w:rPr>
        <w:t xml:space="preserve"> </w:t>
      </w:r>
    </w:p>
    <w:p w14:paraId="57EA1984" w14:textId="77777777" w:rsidR="000A0D18" w:rsidRDefault="00000000">
      <w:pPr>
        <w:spacing w:before="57" w:line="259" w:lineRule="exact"/>
        <w:ind w:right="72"/>
        <w:jc w:val="both"/>
        <w:textAlignment w:val="baseline"/>
        <w:rPr>
          <w:rFonts w:eastAsia="Times New Roman"/>
          <w:color w:val="2D1E0A"/>
          <w:spacing w:val="6"/>
          <w:sz w:val="20"/>
        </w:rPr>
      </w:pPr>
      <w:r>
        <w:rPr>
          <w:rFonts w:eastAsia="Times New Roman"/>
          <w:color w:val="2D1E0A"/>
          <w:spacing w:val="6"/>
          <w:sz w:val="20"/>
        </w:rPr>
        <w:t>the old guard and what might be called the newer (among them Wil</w:t>
      </w:r>
      <w:r>
        <w:rPr>
          <w:rFonts w:eastAsia="Times New Roman"/>
          <w:color w:val="2D1E0A"/>
          <w:spacing w:val="6"/>
          <w:sz w:val="20"/>
        </w:rPr>
        <w:softHyphen/>
        <w:t>liam Golding, John Lehmann, William Sansom, and Angus Wilson). Forster's support here is well grounded and not uncritical. Still, his freemasonry is obvious—indeed, he proclaims it. Distressed, for ex</w:t>
      </w:r>
      <w:r>
        <w:rPr>
          <w:rFonts w:eastAsia="Times New Roman"/>
          <w:color w:val="2D1E0A"/>
          <w:spacing w:val="6"/>
          <w:sz w:val="20"/>
        </w:rPr>
        <w:softHyphen/>
        <w:t>ample, at some of the attacks on Strachey after Strachey's death, he proposed a kind of league to deal with those who snipe at Blooms</w:t>
      </w:r>
      <w:r>
        <w:rPr>
          <w:rFonts w:eastAsia="Times New Roman"/>
          <w:color w:val="2D1E0A"/>
          <w:spacing w:val="6"/>
          <w:sz w:val="20"/>
        </w:rPr>
        <w:softHyphen/>
        <w:t>bury, the only condition of membership being that the words "high</w:t>
      </w:r>
      <w:r>
        <w:rPr>
          <w:rFonts w:eastAsia="Times New Roman"/>
          <w:color w:val="2D1E0A"/>
          <w:spacing w:val="6"/>
          <w:sz w:val="20"/>
        </w:rPr>
        <w:softHyphen/>
        <w:t>brow" and "lowbrow" shall never be used. These words, Forster writes,</w:t>
      </w:r>
    </w:p>
    <w:p w14:paraId="4AE1AEED" w14:textId="77777777" w:rsidR="000A0D18" w:rsidRDefault="00000000">
      <w:pPr>
        <w:spacing w:before="127" w:line="218" w:lineRule="exact"/>
        <w:ind w:right="72"/>
        <w:jc w:val="both"/>
        <w:textAlignment w:val="baseline"/>
        <w:rPr>
          <w:rFonts w:eastAsia="Times New Roman"/>
          <w:color w:val="2D1E0A"/>
          <w:spacing w:val="-3"/>
          <w:sz w:val="20"/>
        </w:rPr>
      </w:pPr>
      <w:r>
        <w:rPr>
          <w:rFonts w:eastAsia="Times New Roman"/>
          <w:color w:val="2D1E0A"/>
          <w:spacing w:val="-3"/>
          <w:sz w:val="20"/>
        </w:rPr>
        <w:t>are responsible for more unkind feelings and more silly thinking than any other pair of words I know. They attempt to introduce into literature the cleavage which is so lamentable in the world of affairs: the cleavage between the brain worker and the manual labourer. I have used them myself in the past, greatly to my regret; now as penitents will, I want to found a league.</w:t>
      </w:r>
      <w:r>
        <w:rPr>
          <w:rFonts w:ascii="Bookman Old Style" w:eastAsia="Bookman Old Style" w:hAnsi="Bookman Old Style"/>
          <w:color w:val="2D1E0A"/>
          <w:spacing w:val="-3"/>
          <w:sz w:val="20"/>
          <w:vertAlign w:val="superscript"/>
        </w:rPr>
        <w:t>69</w:t>
      </w:r>
      <w:r>
        <w:rPr>
          <w:rFonts w:eastAsia="Times New Roman"/>
          <w:color w:val="2D1E0A"/>
          <w:spacing w:val="-3"/>
          <w:sz w:val="20"/>
        </w:rPr>
        <w:t xml:space="preserve"> </w:t>
      </w:r>
    </w:p>
    <w:p w14:paraId="4F0088FF" w14:textId="77777777" w:rsidR="000A0D18" w:rsidRDefault="00000000">
      <w:pPr>
        <w:spacing w:before="132" w:line="259" w:lineRule="exact"/>
        <w:ind w:right="72" w:firstLine="216"/>
        <w:jc w:val="both"/>
        <w:textAlignment w:val="baseline"/>
        <w:rPr>
          <w:rFonts w:eastAsia="Times New Roman"/>
          <w:color w:val="2D1E0A"/>
          <w:spacing w:val="5"/>
          <w:sz w:val="20"/>
        </w:rPr>
      </w:pPr>
      <w:r>
        <w:rPr>
          <w:rFonts w:eastAsia="Times New Roman"/>
          <w:color w:val="2D1E0A"/>
          <w:spacing w:val="5"/>
          <w:sz w:val="20"/>
        </w:rPr>
        <w:t>Yet Forster's attitude toward Virginia Woolf—close friend, esthete, artist, lover of Cambridge—is deeply critical. Here, if anywhere, one might expect mutual admiration, for her esthetic program bears many similarities to Forster's own. She, more than any other writer, put Fry's esthetic into fiction, attempting an escape from the repre</w:t>
      </w:r>
      <w:r>
        <w:rPr>
          <w:rFonts w:eastAsia="Times New Roman"/>
          <w:color w:val="2D1E0A"/>
          <w:spacing w:val="5"/>
          <w:sz w:val="20"/>
        </w:rPr>
        <w:softHyphen/>
        <w:t xml:space="preserve">sentational world into one of pure "relations," reducing time to the impressionistic moment and space (at times) to the dimensions of a mark on the wall. </w:t>
      </w:r>
      <w:r>
        <w:rPr>
          <w:rFonts w:ascii="Bookman Old Style" w:eastAsia="Bookman Old Style" w:hAnsi="Bookman Old Style"/>
          <w:color w:val="2D1E0A"/>
          <w:spacing w:val="5"/>
          <w:sz w:val="20"/>
          <w:vertAlign w:val="superscript"/>
        </w:rPr>
        <w:t>7</w:t>
      </w:r>
      <w:r>
        <w:rPr>
          <w:rFonts w:eastAsia="Times New Roman"/>
          <w:color w:val="2D1E0A"/>
          <w:spacing w:val="5"/>
          <w:sz w:val="20"/>
        </w:rPr>
        <w:t xml:space="preserve">° But she carried these tendencies further than Forster did, and, though he admires her achievement, he feels little warmth for it. Her artistic development took her increasingly from a visible world of human action and actors into the unseen circles of the mind's dialogue, into a world of thoughts and feelings which are viewed with a hard, crystalline objectivity. Forster's, however, took him another way—away from such epistemological solitudes into a warm earthiness. He conquered time and space, so to speak, by embracing rather than escaping them. The thought coursing through Rhoda's mind in </w:t>
      </w:r>
      <w:r>
        <w:rPr>
          <w:rFonts w:eastAsia="Times New Roman"/>
          <w:i/>
          <w:color w:val="2D1E0A"/>
          <w:spacing w:val="5"/>
          <w:sz w:val="20"/>
        </w:rPr>
        <w:t xml:space="preserve">The Waves--"The </w:t>
      </w:r>
      <w:r>
        <w:rPr>
          <w:rFonts w:eastAsia="Times New Roman"/>
          <w:color w:val="2D1E0A"/>
          <w:spacing w:val="5"/>
          <w:sz w:val="20"/>
        </w:rPr>
        <w:t>world is entire, and I am outside of it, crying, `Oh save me, from being blown for ever out</w:t>
      </w:r>
      <w:r>
        <w:rPr>
          <w:rFonts w:eastAsia="Times New Roman"/>
          <w:color w:val="2D1E0A"/>
          <w:spacing w:val="5"/>
          <w:sz w:val="20"/>
        </w:rPr>
        <w:softHyphen/>
        <w:t xml:space="preserve">side the loop of time!' </w:t>
      </w:r>
      <w:r>
        <w:rPr>
          <w:rFonts w:ascii="Bookman Old Style" w:eastAsia="Bookman Old Style" w:hAnsi="Bookman Old Style"/>
          <w:color w:val="2D1E0A"/>
          <w:spacing w:val="5"/>
          <w:sz w:val="20"/>
          <w:vertAlign w:val="superscript"/>
        </w:rPr>
        <w:t>"71—</w:t>
      </w:r>
      <w:r>
        <w:rPr>
          <w:rFonts w:ascii="Bookman Old Style" w:eastAsia="Bookman Old Style" w:hAnsi="Bookman Old Style"/>
          <w:color w:val="2D1E0A"/>
          <w:spacing w:val="5"/>
          <w:sz w:val="11"/>
        </w:rPr>
        <w:t xml:space="preserve">is </w:t>
      </w:r>
      <w:r>
        <w:rPr>
          <w:rFonts w:eastAsia="Times New Roman"/>
          <w:color w:val="2D1E0A"/>
          <w:spacing w:val="5"/>
          <w:sz w:val="20"/>
        </w:rPr>
        <w:t xml:space="preserve">exactly the nightmare </w:t>
      </w:r>
      <w:r>
        <w:rPr>
          <w:rFonts w:eastAsia="Times New Roman"/>
          <w:i/>
          <w:color w:val="2D1E0A"/>
          <w:spacing w:val="5"/>
          <w:sz w:val="20"/>
        </w:rPr>
        <w:t xml:space="preserve">Passage </w:t>
      </w:r>
      <w:r>
        <w:rPr>
          <w:rFonts w:eastAsia="Times New Roman"/>
          <w:color w:val="2D1E0A"/>
          <w:spacing w:val="5"/>
          <w:sz w:val="20"/>
        </w:rPr>
        <w:t>saves us from, for that book describes our inevitable participation in exis</w:t>
      </w:r>
      <w:r>
        <w:rPr>
          <w:rFonts w:eastAsia="Times New Roman"/>
          <w:color w:val="2D1E0A"/>
          <w:spacing w:val="5"/>
          <w:sz w:val="20"/>
        </w:rPr>
        <w:softHyphen/>
        <w:t>tence, not our exclusion from it. Forster does not share Virginia Woolf's basically nihilistic passion for the pure, sensing perhaps its close connection with the knowledge of Mrs. Dalloway: "the full</w:t>
      </w:r>
    </w:p>
    <w:p w14:paraId="629482BD" w14:textId="77777777" w:rsidR="000A0D18" w:rsidRDefault="000A0D18">
      <w:pPr>
        <w:sectPr w:rsidR="000A0D18">
          <w:pgSz w:w="7776" w:h="12163"/>
          <w:pgMar w:top="500" w:right="1334" w:bottom="1287" w:left="355" w:header="720" w:footer="720" w:gutter="0"/>
          <w:cols w:space="720"/>
        </w:sectPr>
      </w:pPr>
    </w:p>
    <w:p w14:paraId="76688046" w14:textId="77777777" w:rsidR="000A0D18" w:rsidRDefault="00000000">
      <w:pPr>
        <w:tabs>
          <w:tab w:val="right" w:pos="6048"/>
        </w:tabs>
        <w:spacing w:before="18" w:line="216" w:lineRule="exact"/>
        <w:jc w:val="both"/>
        <w:textAlignment w:val="baseline"/>
        <w:rPr>
          <w:rFonts w:eastAsia="Times New Roman"/>
          <w:b/>
          <w:color w:val="33230E"/>
          <w:sz w:val="16"/>
        </w:rPr>
      </w:pPr>
      <w:r>
        <w:lastRenderedPageBreak/>
        <w:pict w14:anchorId="20BC90C5">
          <v:shape id="_x0000_s1125" type="#_x0000_t202" style="position:absolute;left:0;text-align:left;margin-left:0;margin-top:0;width:370.55pt;height:600pt;z-index:-251542016;mso-position-horizontal-relative:page;mso-position-vertical-relative:page" fillcolor="#e5d9ba" stroked="f">
            <v:textbox>
              <w:txbxContent>
                <w:p w14:paraId="68AC51AC" w14:textId="77777777" w:rsidR="00000000" w:rsidRDefault="00000000"/>
              </w:txbxContent>
            </v:textbox>
            <w10:wrap anchorx="page" anchory="page"/>
          </v:shape>
        </w:pict>
      </w:r>
      <w:r>
        <w:rPr>
          <w:rFonts w:eastAsia="Times New Roman"/>
          <w:b/>
          <w:color w:val="33230E"/>
          <w:sz w:val="16"/>
        </w:rPr>
        <w:t>37</w:t>
      </w:r>
      <w:r>
        <w:rPr>
          <w:rFonts w:eastAsia="Times New Roman"/>
          <w:b/>
          <w:color w:val="33230E"/>
          <w:sz w:val="16"/>
          <w:vertAlign w:val="superscript"/>
        </w:rPr>
        <w:t>2</w:t>
      </w:r>
      <w:r>
        <w:rPr>
          <w:rFonts w:eastAsia="Times New Roman"/>
          <w:b/>
          <w:color w:val="33230E"/>
          <w:sz w:val="16"/>
        </w:rPr>
        <w:tab/>
        <w:t>THE CAVE AND THE MOUNTAIN</w:t>
      </w:r>
    </w:p>
    <w:p w14:paraId="220DE1B0" w14:textId="77777777" w:rsidR="000A0D18" w:rsidRDefault="00000000">
      <w:pPr>
        <w:spacing w:before="93" w:line="259" w:lineRule="exact"/>
        <w:jc w:val="both"/>
        <w:textAlignment w:val="baseline"/>
        <w:rPr>
          <w:rFonts w:ascii="Garamond" w:eastAsia="Garamond" w:hAnsi="Garamond"/>
          <w:color w:val="33230E"/>
          <w:spacing w:val="1"/>
        </w:rPr>
      </w:pPr>
      <w:r>
        <w:rPr>
          <w:rFonts w:ascii="Garamond" w:eastAsia="Garamond" w:hAnsi="Garamond"/>
          <w:color w:val="33230E"/>
          <w:spacing w:val="1"/>
        </w:rPr>
        <w:t>knowledge—inside knowledge—of what suicide is."</w:t>
      </w:r>
      <w:r>
        <w:rPr>
          <w:rFonts w:ascii="Garamond" w:eastAsia="Garamond" w:hAnsi="Garamond"/>
          <w:color w:val="33230E"/>
          <w:spacing w:val="1"/>
          <w:vertAlign w:val="superscript"/>
        </w:rPr>
        <w:t>72</w:t>
      </w:r>
      <w:r>
        <w:rPr>
          <w:rFonts w:ascii="Garamond" w:eastAsia="Garamond" w:hAnsi="Garamond"/>
          <w:color w:val="33230E"/>
          <w:spacing w:val="1"/>
        </w:rPr>
        <w:t xml:space="preserve"> Forster recog</w:t>
      </w:r>
      <w:r>
        <w:rPr>
          <w:rFonts w:ascii="Garamond" w:eastAsia="Garamond" w:hAnsi="Garamond"/>
          <w:color w:val="33230E"/>
          <w:spacing w:val="1"/>
        </w:rPr>
        <w:softHyphen/>
        <w:t>nizes Virginia Woolf's genius and originality, but senses something wrong, fearing, among other things, that her impressionistic tech</w:t>
      </w:r>
      <w:r>
        <w:rPr>
          <w:rFonts w:ascii="Garamond" w:eastAsia="Garamond" w:hAnsi="Garamond"/>
          <w:color w:val="33230E"/>
          <w:spacing w:val="1"/>
        </w:rPr>
        <w:softHyphen/>
        <w:t>niques will work like acid to dissolve the human beings in her fiction. Although she affirms a belief that "human beings are the permanent material of fiction," and although she developed the technique for getting into her characters' minds, her people are not fully alive.</w:t>
      </w:r>
      <w:r>
        <w:rPr>
          <w:rFonts w:ascii="Garamond" w:eastAsia="Garamond" w:hAnsi="Garamond"/>
          <w:color w:val="33230E"/>
          <w:spacing w:val="1"/>
          <w:vertAlign w:val="superscript"/>
        </w:rPr>
        <w:t>73</w:t>
      </w:r>
      <w:r>
        <w:rPr>
          <w:rFonts w:ascii="Garamond" w:eastAsia="Garamond" w:hAnsi="Garamond"/>
          <w:color w:val="33230E"/>
          <w:spacing w:val="1"/>
        </w:rPr>
        <w:t xml:space="preserve"> If they live, they do not live "continuously," as do the characters of Tolstoy: </w:t>
      </w:r>
      <w:r>
        <w:rPr>
          <w:rFonts w:ascii="Garamond" w:eastAsia="Garamond" w:hAnsi="Garamond"/>
          <w:b/>
          <w:color w:val="33230E"/>
          <w:spacing w:val="1"/>
          <w:vertAlign w:val="superscript"/>
        </w:rPr>
        <w:t>74</w:t>
      </w:r>
      <w:r>
        <w:rPr>
          <w:rFonts w:ascii="Garamond" w:eastAsia="Garamond" w:hAnsi="Garamond"/>
          <w:b/>
          <w:color w:val="33230E"/>
          <w:spacing w:val="1"/>
          <w:sz w:val="12"/>
        </w:rPr>
        <w:t xml:space="preserve"> </w:t>
      </w:r>
    </w:p>
    <w:p w14:paraId="0997D1EA" w14:textId="77777777" w:rsidR="000A0D18" w:rsidRDefault="00000000">
      <w:pPr>
        <w:spacing w:before="108" w:line="219" w:lineRule="exact"/>
        <w:jc w:val="both"/>
        <w:textAlignment w:val="baseline"/>
        <w:rPr>
          <w:rFonts w:ascii="Garamond" w:eastAsia="Garamond" w:hAnsi="Garamond"/>
          <w:color w:val="33230E"/>
          <w:spacing w:val="-6"/>
        </w:rPr>
      </w:pPr>
      <w:r>
        <w:rPr>
          <w:rFonts w:ascii="Garamond" w:eastAsia="Garamond" w:hAnsi="Garamond"/>
          <w:color w:val="33230E"/>
          <w:spacing w:val="-6"/>
        </w:rPr>
        <w:t>She dreams, designs, jokes, invents, observes details, but she does not tell a story or weave a plot, and—can she create character? That is her problem's centre.... Plot and story could be set aside in favour of some other unity, but if one is writing about human beings, one does want them to seem alive....</w:t>
      </w:r>
    </w:p>
    <w:p w14:paraId="205CC198" w14:textId="77777777" w:rsidR="000A0D18" w:rsidRDefault="00000000">
      <w:pPr>
        <w:spacing w:before="4" w:line="219" w:lineRule="exact"/>
        <w:ind w:firstLine="216"/>
        <w:jc w:val="both"/>
        <w:textAlignment w:val="baseline"/>
        <w:rPr>
          <w:rFonts w:ascii="Garamond" w:eastAsia="Garamond" w:hAnsi="Garamond"/>
          <w:color w:val="33230E"/>
          <w:spacing w:val="-6"/>
        </w:rPr>
      </w:pPr>
      <w:r>
        <w:rPr>
          <w:rFonts w:ascii="Garamond" w:eastAsia="Garamond" w:hAnsi="Garamond"/>
          <w:color w:val="33230E"/>
          <w:spacing w:val="-6"/>
        </w:rPr>
        <w:t xml:space="preserve">What wraiths, apart from their context, are the wind-sextet from </w:t>
      </w:r>
      <w:r>
        <w:rPr>
          <w:rFonts w:eastAsia="Times New Roman"/>
          <w:i/>
          <w:color w:val="33230E"/>
          <w:spacing w:val="-6"/>
          <w:sz w:val="19"/>
        </w:rPr>
        <w:t xml:space="preserve">The Waves, </w:t>
      </w:r>
      <w:r>
        <w:rPr>
          <w:rFonts w:ascii="Garamond" w:eastAsia="Garamond" w:hAnsi="Garamond"/>
          <w:color w:val="33230E"/>
          <w:spacing w:val="-6"/>
        </w:rPr>
        <w:t xml:space="preserve">or Jacob away from </w:t>
      </w:r>
      <w:r>
        <w:rPr>
          <w:rFonts w:eastAsia="Times New Roman"/>
          <w:i/>
          <w:color w:val="33230E"/>
          <w:spacing w:val="-6"/>
          <w:sz w:val="19"/>
        </w:rPr>
        <w:t xml:space="preserve">Jacob's Rooml </w:t>
      </w:r>
      <w:r>
        <w:rPr>
          <w:rFonts w:ascii="Garamond" w:eastAsia="Garamond" w:hAnsi="Garamond"/>
          <w:color w:val="33230E"/>
          <w:spacing w:val="-6"/>
        </w:rPr>
        <w:t>They speak no more to us or to one another as soon as the page is turned. And this is her great difficulty. Holding on with one hand to poetry, she stretches and stretches to grasp things which are best gained by letting go of poetry.</w:t>
      </w:r>
      <w:r>
        <w:rPr>
          <w:rFonts w:ascii="Garamond" w:eastAsia="Garamond" w:hAnsi="Garamond"/>
          <w:color w:val="33230E"/>
          <w:spacing w:val="-6"/>
          <w:vertAlign w:val="superscript"/>
        </w:rPr>
        <w:t>7</w:t>
      </w:r>
      <w:r>
        <w:rPr>
          <w:rFonts w:ascii="Garamond" w:eastAsia="Garamond" w:hAnsi="Garamond"/>
          <w:color w:val="33230E"/>
          <w:spacing w:val="-6"/>
        </w:rPr>
        <w:t>5</w:t>
      </w:r>
    </w:p>
    <w:p w14:paraId="217BB7EA" w14:textId="77777777" w:rsidR="000A0D18" w:rsidRDefault="00000000">
      <w:pPr>
        <w:spacing w:before="187" w:line="259" w:lineRule="exact"/>
        <w:jc w:val="both"/>
        <w:textAlignment w:val="baseline"/>
        <w:rPr>
          <w:rFonts w:ascii="Garamond" w:eastAsia="Garamond" w:hAnsi="Garamond"/>
          <w:color w:val="33230E"/>
          <w:spacing w:val="4"/>
        </w:rPr>
      </w:pPr>
      <w:r>
        <w:rPr>
          <w:rFonts w:ascii="Garamond" w:eastAsia="Garamond" w:hAnsi="Garamond"/>
          <w:color w:val="33230E"/>
          <w:spacing w:val="4"/>
        </w:rPr>
        <w:t xml:space="preserve">Forster has also offended in this particular, killing off characters to suit the plot, but after </w:t>
      </w:r>
      <w:r>
        <w:rPr>
          <w:rFonts w:ascii="Garamond" w:eastAsia="Garamond" w:hAnsi="Garamond"/>
          <w:i/>
          <w:color w:val="33230E"/>
          <w:spacing w:val="4"/>
        </w:rPr>
        <w:t xml:space="preserve">Howards End </w:t>
      </w:r>
      <w:r>
        <w:rPr>
          <w:rFonts w:ascii="Garamond" w:eastAsia="Garamond" w:hAnsi="Garamond"/>
          <w:color w:val="33230E"/>
          <w:spacing w:val="4"/>
        </w:rPr>
        <w:t>human sacrifices and sudden deaths disappear. Instead, the "round" human being, such as Aziz, becomes of first importance. But Virginia Woolf's streams of con</w:t>
      </w:r>
      <w:r>
        <w:rPr>
          <w:rFonts w:ascii="Garamond" w:eastAsia="Garamond" w:hAnsi="Garamond"/>
          <w:color w:val="33230E"/>
          <w:spacing w:val="4"/>
        </w:rPr>
        <w:softHyphen/>
        <w:t>sciousness, so lucid and cold, describe at last an inwardness that iso</w:t>
      </w:r>
      <w:r>
        <w:rPr>
          <w:rFonts w:ascii="Garamond" w:eastAsia="Garamond" w:hAnsi="Garamond"/>
          <w:color w:val="33230E"/>
          <w:spacing w:val="4"/>
        </w:rPr>
        <w:softHyphen/>
        <w:t xml:space="preserve">lates the individual, cuts him off both from the outer world and, too often, from the reader's sympathy. "The mind which asserts its own autonomy," writes G. </w:t>
      </w:r>
      <w:r>
        <w:rPr>
          <w:rFonts w:eastAsia="Times New Roman"/>
          <w:b/>
          <w:color w:val="33230E"/>
          <w:spacing w:val="4"/>
          <w:sz w:val="19"/>
        </w:rPr>
        <w:t xml:space="preserve">H. </w:t>
      </w:r>
      <w:r>
        <w:rPr>
          <w:rFonts w:ascii="Garamond" w:eastAsia="Garamond" w:hAnsi="Garamond"/>
          <w:color w:val="33230E"/>
          <w:spacing w:val="4"/>
        </w:rPr>
        <w:t>Bantock, "accepts the deadliest of tyrannies —itself."</w:t>
      </w:r>
      <w:r>
        <w:rPr>
          <w:rFonts w:ascii="Garamond" w:eastAsia="Garamond" w:hAnsi="Garamond"/>
          <w:color w:val="33230E"/>
          <w:spacing w:val="4"/>
          <w:vertAlign w:val="superscript"/>
        </w:rPr>
        <w:t>78</w:t>
      </w:r>
      <w:r>
        <w:rPr>
          <w:rFonts w:ascii="Garamond" w:eastAsia="Garamond" w:hAnsi="Garamond"/>
          <w:color w:val="33230E"/>
          <w:spacing w:val="4"/>
        </w:rPr>
        <w:t xml:space="preserve"> That is the essential point Forster wants to make. Virginia Woolf's art ends in solipsism and is at odds with human love. For</w:t>
      </w:r>
      <w:r>
        <w:rPr>
          <w:rFonts w:ascii="Garamond" w:eastAsia="Garamond" w:hAnsi="Garamond"/>
          <w:color w:val="33230E"/>
          <w:spacing w:val="4"/>
        </w:rPr>
        <w:softHyphen/>
        <w:t xml:space="preserve">ster quotes a passage from </w:t>
      </w:r>
      <w:r>
        <w:rPr>
          <w:rFonts w:ascii="Garamond" w:eastAsia="Garamond" w:hAnsi="Garamond"/>
          <w:i/>
          <w:color w:val="33230E"/>
          <w:spacing w:val="4"/>
        </w:rPr>
        <w:t xml:space="preserve">The Waves </w:t>
      </w:r>
      <w:r>
        <w:rPr>
          <w:rFonts w:ascii="Garamond" w:eastAsia="Garamond" w:hAnsi="Garamond"/>
          <w:color w:val="33230E"/>
          <w:spacing w:val="4"/>
        </w:rPr>
        <w:t>that virtually defines their alienation:</w:t>
      </w:r>
    </w:p>
    <w:p w14:paraId="224B61BA" w14:textId="77777777" w:rsidR="000A0D18" w:rsidRDefault="00000000">
      <w:pPr>
        <w:spacing w:before="164" w:line="217" w:lineRule="exact"/>
        <w:jc w:val="both"/>
        <w:textAlignment w:val="baseline"/>
        <w:rPr>
          <w:rFonts w:ascii="Garamond" w:eastAsia="Garamond" w:hAnsi="Garamond"/>
          <w:color w:val="33230E"/>
          <w:spacing w:val="-6"/>
        </w:rPr>
      </w:pPr>
      <w:r>
        <w:rPr>
          <w:rFonts w:ascii="Garamond" w:eastAsia="Garamond" w:hAnsi="Garamond"/>
          <w:color w:val="33230E"/>
          <w:spacing w:val="-6"/>
        </w:rPr>
        <w:t>But sympathy we cannot have. Wisest Fate says no. If her children, weighted as they already are with sorrow, were to take on them that burden too, adding in imagination other pains to their own, buildings would cease to rise; roads would peter out into grassy tracts; there would be an end of music and of painting; one great sigh alone would rise to Heaven, and the only attitudes for men and women would be those of horror and despair.</w:t>
      </w:r>
    </w:p>
    <w:p w14:paraId="40F0EE9E" w14:textId="77777777" w:rsidR="000A0D18" w:rsidRDefault="00000000">
      <w:pPr>
        <w:spacing w:before="183" w:line="259" w:lineRule="exact"/>
        <w:jc w:val="both"/>
        <w:textAlignment w:val="baseline"/>
        <w:rPr>
          <w:rFonts w:ascii="Garamond" w:eastAsia="Garamond" w:hAnsi="Garamond"/>
          <w:color w:val="33230E"/>
        </w:rPr>
      </w:pPr>
      <w:r>
        <w:rPr>
          <w:rFonts w:ascii="Garamond" w:eastAsia="Garamond" w:hAnsi="Garamond"/>
          <w:color w:val="33230E"/>
        </w:rPr>
        <w:t>Hers is "an admirable hardness ... so far as hardness can be admir-able,"</w:t>
      </w:r>
      <w:r>
        <w:rPr>
          <w:rFonts w:ascii="Garamond" w:eastAsia="Garamond" w:hAnsi="Garamond"/>
          <w:color w:val="33230E"/>
          <w:vertAlign w:val="superscript"/>
        </w:rPr>
        <w:t>77</w:t>
      </w:r>
      <w:r>
        <w:rPr>
          <w:rFonts w:ascii="Garamond" w:eastAsia="Garamond" w:hAnsi="Garamond"/>
          <w:color w:val="33230E"/>
        </w:rPr>
        <w:t xml:space="preserve"> but hardness, we know, does not even pay.</w:t>
      </w:r>
    </w:p>
    <w:p w14:paraId="75FEF943" w14:textId="77777777" w:rsidR="000A0D18" w:rsidRDefault="000A0D18">
      <w:pPr>
        <w:sectPr w:rsidR="000A0D18">
          <w:pgSz w:w="7411" w:h="12000"/>
          <w:pgMar w:top="400" w:right="55" w:bottom="924" w:left="1269" w:header="720" w:footer="720" w:gutter="0"/>
          <w:cols w:space="720"/>
        </w:sectPr>
      </w:pPr>
    </w:p>
    <w:p w14:paraId="51AD85AF" w14:textId="77777777" w:rsidR="000A0D18" w:rsidRDefault="00000000">
      <w:pPr>
        <w:spacing w:before="12" w:line="194" w:lineRule="exact"/>
        <w:textAlignment w:val="baseline"/>
        <w:rPr>
          <w:rFonts w:ascii="Garamond" w:eastAsia="Garamond" w:hAnsi="Garamond"/>
          <w:color w:val="382B27"/>
          <w:spacing w:val="-3"/>
          <w:sz w:val="18"/>
        </w:rPr>
      </w:pPr>
      <w:r>
        <w:lastRenderedPageBreak/>
        <w:pict w14:anchorId="7D0AA7C2">
          <v:shape id="_x0000_s1124" type="#_x0000_t202" style="position:absolute;margin-left:0;margin-top:0;width:391.2pt;height:606.5pt;z-index:-251540992;mso-position-horizontal-relative:page;mso-position-vertical-relative:page" fillcolor="#e0d7c2" stroked="f">
            <v:textbox>
              <w:txbxContent>
                <w:p w14:paraId="0A61762C" w14:textId="77777777" w:rsidR="00000000" w:rsidRDefault="00000000"/>
              </w:txbxContent>
            </v:textbox>
            <w10:wrap anchorx="page" anchory="page"/>
          </v:shape>
        </w:pict>
      </w:r>
      <w:r>
        <w:pict w14:anchorId="1CD2C7A6">
          <v:shape id="_x0000_s1123" type="#_x0000_t202" style="position:absolute;margin-left:84pt;margin-top:0;width:304.35pt;height:489.85pt;z-index:-251349504;mso-wrap-distance-left:0;mso-wrap-distance-right:0;mso-position-horizontal-relative:page;mso-position-vertical-relative:page" filled="f" stroked="f">
            <v:textbox inset="0,0,0,0">
              <w:txbxContent>
                <w:p w14:paraId="73989D85" w14:textId="77777777" w:rsidR="000A0D18" w:rsidRDefault="00000000">
                  <w:pPr>
                    <w:spacing w:after="1757"/>
                    <w:ind w:left="10" w:right="10"/>
                    <w:textAlignment w:val="baseline"/>
                  </w:pPr>
                  <w:r>
                    <w:rPr>
                      <w:noProof/>
                    </w:rPr>
                    <w:drawing>
                      <wp:inline distT="0" distB="0" distL="0" distR="0" wp14:anchorId="3C9042AD" wp14:editId="055AB2FB">
                        <wp:extent cx="3852545" cy="5105400"/>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3" name="Picture"/>
                                <pic:cNvPicPr preferRelativeResize="0"/>
                              </pic:nvPicPr>
                              <pic:blipFill>
                                <a:blip r:embed="rId56"/>
                                <a:stretch>
                                  <a:fillRect/>
                                </a:stretch>
                              </pic:blipFill>
                              <pic:spPr>
                                <a:xfrm>
                                  <a:off x="0" y="0"/>
                                  <a:ext cx="3852545" cy="5105400"/>
                                </a:xfrm>
                                <a:prstGeom prst="rect">
                                  <a:avLst/>
                                </a:prstGeom>
                              </pic:spPr>
                            </pic:pic>
                          </a:graphicData>
                        </a:graphic>
                      </wp:inline>
                    </w:drawing>
                  </w:r>
                </w:p>
              </w:txbxContent>
            </v:textbox>
            <w10:wrap type="square" anchorx="page" anchory="page"/>
          </v:shape>
        </w:pict>
      </w:r>
      <w:r>
        <w:rPr>
          <w:rFonts w:ascii="Garamond" w:eastAsia="Garamond" w:hAnsi="Garamond"/>
          <w:color w:val="382B27"/>
          <w:spacing w:val="-3"/>
          <w:sz w:val="18"/>
        </w:rPr>
        <w:t>33 Forster at 1VIontazah, Alexandria, about 1917.</w:t>
      </w:r>
    </w:p>
    <w:p w14:paraId="08EE7EA4" w14:textId="77777777" w:rsidR="000A0D18" w:rsidRDefault="000A0D18">
      <w:pPr>
        <w:sectPr w:rsidR="000A0D18">
          <w:pgSz w:w="7824" w:h="12130"/>
          <w:pgMar w:top="0" w:right="2698" w:bottom="1714" w:left="1666" w:header="720" w:footer="720" w:gutter="0"/>
          <w:cols w:space="720"/>
        </w:sectPr>
      </w:pPr>
    </w:p>
    <w:p w14:paraId="407D1AEA" w14:textId="77777777" w:rsidR="000A0D18" w:rsidRDefault="00000000">
      <w:pPr>
        <w:textAlignment w:val="baseline"/>
      </w:pPr>
      <w:r>
        <w:lastRenderedPageBreak/>
        <w:pict w14:anchorId="5D41DCAE">
          <v:shape id="_x0000_s1122" type="#_x0000_t202" style="position:absolute;margin-left:0;margin-top:0;width:370.55pt;height:600.95pt;z-index:-251539968;mso-position-horizontal-relative:page;mso-position-vertical-relative:page" fillcolor="#e2dac9" stroked="f">
            <v:textbox>
              <w:txbxContent>
                <w:p w14:paraId="674AA78D" w14:textId="77777777" w:rsidR="00000000" w:rsidRDefault="00000000"/>
              </w:txbxContent>
            </v:textbox>
            <w10:wrap anchorx="page" anchory="page"/>
          </v:shape>
        </w:pict>
      </w:r>
      <w:r>
        <w:rPr>
          <w:noProof/>
        </w:rPr>
        <w:drawing>
          <wp:inline distT="0" distB="0" distL="0" distR="0" wp14:anchorId="42BBF3F3" wp14:editId="3F8A8AF8">
            <wp:extent cx="4705985" cy="5266690"/>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54" name="Picture"/>
                    <pic:cNvPicPr preferRelativeResize="0"/>
                  </pic:nvPicPr>
                  <pic:blipFill>
                    <a:blip r:embed="rId57"/>
                    <a:stretch>
                      <a:fillRect/>
                    </a:stretch>
                  </pic:blipFill>
                  <pic:spPr>
                    <a:xfrm>
                      <a:off x="0" y="0"/>
                      <a:ext cx="4705985" cy="5266690"/>
                    </a:xfrm>
                    <a:prstGeom prst="rect">
                      <a:avLst/>
                    </a:prstGeom>
                  </pic:spPr>
                </pic:pic>
              </a:graphicData>
            </a:graphic>
          </wp:inline>
        </w:drawing>
      </w:r>
    </w:p>
    <w:p w14:paraId="1A7E6BD6" w14:textId="77777777" w:rsidR="000A0D18" w:rsidRDefault="00000000">
      <w:pPr>
        <w:spacing w:line="178" w:lineRule="exact"/>
        <w:textAlignment w:val="baseline"/>
        <w:rPr>
          <w:rFonts w:eastAsia="Times New Roman"/>
          <w:color w:val="352719"/>
          <w:spacing w:val="6"/>
          <w:sz w:val="16"/>
        </w:rPr>
      </w:pPr>
      <w:r>
        <w:rPr>
          <w:rFonts w:eastAsia="Times New Roman"/>
          <w:color w:val="352719"/>
          <w:spacing w:val="6"/>
          <w:sz w:val="16"/>
        </w:rPr>
        <w:t>Montazah Palace, Alexandria.</w:t>
      </w:r>
    </w:p>
    <w:p w14:paraId="7EFBA8A3" w14:textId="77777777" w:rsidR="000A0D18" w:rsidRDefault="00000000">
      <w:pPr>
        <w:spacing w:before="733" w:line="175" w:lineRule="exact"/>
        <w:textAlignment w:val="baseline"/>
        <w:rPr>
          <w:rFonts w:eastAsia="Times New Roman"/>
          <w:i/>
          <w:color w:val="352719"/>
          <w:sz w:val="16"/>
        </w:rPr>
      </w:pPr>
      <w:r>
        <w:rPr>
          <w:rFonts w:eastAsia="Times New Roman"/>
          <w:i/>
          <w:color w:val="352719"/>
          <w:sz w:val="16"/>
        </w:rPr>
        <w:t xml:space="preserve">During the recent </w:t>
      </w:r>
      <w:r>
        <w:rPr>
          <w:rFonts w:eastAsia="Times New Roman"/>
          <w:color w:val="352719"/>
          <w:sz w:val="16"/>
        </w:rPr>
        <w:t xml:space="preserve">war </w:t>
      </w:r>
      <w:r>
        <w:rPr>
          <w:rFonts w:eastAsia="Times New Roman"/>
          <w:i/>
          <w:color w:val="352719"/>
          <w:sz w:val="16"/>
        </w:rPr>
        <w:t xml:space="preserve">(1914-1919) Montazah became a Red </w:t>
      </w:r>
      <w:r>
        <w:rPr>
          <w:rFonts w:eastAsia="Times New Roman"/>
          <w:i/>
          <w:color w:val="352719"/>
          <w:sz w:val="16"/>
        </w:rPr>
        <w:br/>
        <w:t>Crass Hospital; thousands of convalescent soldiers</w:t>
      </w:r>
    </w:p>
    <w:p w14:paraId="17816263" w14:textId="77777777" w:rsidR="000A0D18" w:rsidRDefault="00000000">
      <w:pPr>
        <w:spacing w:before="58" w:line="164" w:lineRule="exact"/>
        <w:ind w:left="288" w:hanging="288"/>
        <w:textAlignment w:val="baseline"/>
        <w:rPr>
          <w:rFonts w:eastAsia="Times New Roman"/>
          <w:i/>
          <w:color w:val="352719"/>
          <w:sz w:val="16"/>
        </w:rPr>
      </w:pPr>
      <w:r>
        <w:rPr>
          <w:rFonts w:eastAsia="Times New Roman"/>
          <w:i/>
          <w:color w:val="352719"/>
          <w:sz w:val="16"/>
        </w:rPr>
        <w:t xml:space="preserve">lever forget the beauty and the comfort that they found there. </w:t>
      </w:r>
      <w:r>
        <w:rPr>
          <w:rFonts w:eastAsia="Times New Roman"/>
          <w:i/>
          <w:color w:val="352719"/>
          <w:sz w:val="16"/>
        </w:rPr>
        <w:br/>
        <w:t>(Alexandria: A History and a Guide)</w:t>
      </w:r>
    </w:p>
    <w:p w14:paraId="59A83C77" w14:textId="77777777" w:rsidR="000A0D18" w:rsidRDefault="000A0D18">
      <w:pPr>
        <w:sectPr w:rsidR="000A0D18">
          <w:pgSz w:w="7411" w:h="12019"/>
          <w:pgMar w:top="0" w:right="0" w:bottom="1663" w:left="0" w:header="720" w:footer="720" w:gutter="0"/>
          <w:cols w:space="720"/>
        </w:sectPr>
      </w:pPr>
    </w:p>
    <w:p w14:paraId="26248C88" w14:textId="77777777" w:rsidR="000A0D18" w:rsidRDefault="00000000">
      <w:pPr>
        <w:spacing w:before="2" w:line="198" w:lineRule="exact"/>
        <w:textAlignment w:val="baseline"/>
        <w:rPr>
          <w:rFonts w:eastAsia="Times New Roman"/>
          <w:color w:val="342C24"/>
          <w:spacing w:val="3"/>
          <w:sz w:val="17"/>
        </w:rPr>
      </w:pPr>
      <w:r>
        <w:lastRenderedPageBreak/>
        <w:pict w14:anchorId="41020FD4">
          <v:shape id="_x0000_s1121" type="#_x0000_t202" style="position:absolute;margin-left:0;margin-top:0;width:392.15pt;height:606.5pt;z-index:-251538944;mso-position-horizontal-relative:page;mso-position-vertical-relative:page" fillcolor="#e4dcc9" stroked="f">
            <v:textbox>
              <w:txbxContent>
                <w:p w14:paraId="52469D56" w14:textId="77777777" w:rsidR="00000000" w:rsidRDefault="00000000"/>
              </w:txbxContent>
            </v:textbox>
            <w10:wrap anchorx="page" anchory="page"/>
          </v:shape>
        </w:pict>
      </w:r>
      <w:r>
        <w:pict w14:anchorId="072619A7">
          <v:shape id="_x0000_s1120" type="#_x0000_t202" style="position:absolute;margin-left:0;margin-top:0;width:388pt;height:391.5pt;z-index:-251348480;mso-wrap-distance-left:0;mso-wrap-distance-right:0;mso-position-horizontal-relative:page;mso-position-vertical-relative:page" fillcolor="#e4dcc9" stroked="f">
            <v:textbox inset="0,0,0,0">
              <w:txbxContent>
                <w:p w14:paraId="2516B6B0" w14:textId="77777777" w:rsidR="00000000" w:rsidRDefault="00000000"/>
              </w:txbxContent>
            </v:textbox>
            <w10:wrap type="square" anchorx="page" anchory="page"/>
          </v:shape>
        </w:pict>
      </w:r>
      <w:r>
        <w:pict w14:anchorId="5BB2C2C7">
          <v:shape id="_x0000_s1119" type="#_x0000_t202" style="position:absolute;margin-left:0;margin-top:0;width:387.85pt;height:387.85pt;z-index:-251347456;mso-wrap-distance-left:0;mso-wrap-distance-right:0;mso-position-horizontal-relative:page;mso-position-vertical-relative:page" filled="f" stroked="f">
            <v:textbox inset="0,0,0,0">
              <w:txbxContent>
                <w:p w14:paraId="7738C8CA" w14:textId="77777777" w:rsidR="000A0D18" w:rsidRDefault="00000000">
                  <w:pPr>
                    <w:textAlignment w:val="baseline"/>
                  </w:pPr>
                  <w:r>
                    <w:rPr>
                      <w:noProof/>
                    </w:rPr>
                    <w:drawing>
                      <wp:inline distT="0" distB="0" distL="0" distR="0" wp14:anchorId="0390E948" wp14:editId="69521511">
                        <wp:extent cx="4925695" cy="4925695"/>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5" name="Picture"/>
                                <pic:cNvPicPr preferRelativeResize="0"/>
                              </pic:nvPicPr>
                              <pic:blipFill>
                                <a:blip r:embed="rId58"/>
                                <a:stretch>
                                  <a:fillRect/>
                                </a:stretch>
                              </pic:blipFill>
                              <pic:spPr>
                                <a:xfrm>
                                  <a:off x="0" y="0"/>
                                  <a:ext cx="4925695" cy="4925695"/>
                                </a:xfrm>
                                <a:prstGeom prst="rect">
                                  <a:avLst/>
                                </a:prstGeom>
                              </pic:spPr>
                            </pic:pic>
                          </a:graphicData>
                        </a:graphic>
                      </wp:inline>
                    </w:drawing>
                  </w:r>
                </w:p>
              </w:txbxContent>
            </v:textbox>
            <w10:wrap type="square" anchorx="page" anchory="page"/>
          </v:shape>
        </w:pict>
      </w:r>
      <w:r>
        <w:pict w14:anchorId="73E74573">
          <v:shape id="_x0000_s1118" type="#_x0000_t202" style="position:absolute;margin-left:97.7pt;margin-top:0;width:148.8pt;height:12.5pt;z-index:-251346432;mso-wrap-distance-left:0;mso-wrap-distance-right:0;mso-position-horizontal-relative:page;mso-position-vertical-relative:page" fillcolor="#978f83" stroked="f">
            <v:textbox inset="0,0,0,0">
              <w:txbxContent>
                <w:p w14:paraId="263C5AE5" w14:textId="77777777" w:rsidR="000A0D18" w:rsidRDefault="00000000">
                  <w:pPr>
                    <w:tabs>
                      <w:tab w:val="right" w:pos="3024"/>
                    </w:tabs>
                    <w:spacing w:line="240" w:lineRule="exact"/>
                    <w:textAlignment w:val="baseline"/>
                    <w:rPr>
                      <w:rFonts w:eastAsia="Times New Roman"/>
                      <w:color w:val="342C24"/>
                      <w:sz w:val="25"/>
                    </w:rPr>
                  </w:pPr>
                  <w:r>
                    <w:rPr>
                      <w:rFonts w:eastAsia="Times New Roman"/>
                      <w:color w:val="342C24"/>
                      <w:sz w:val="25"/>
                    </w:rPr>
                    <w:t>-40:1</w:t>
                  </w:r>
                  <w:r>
                    <w:rPr>
                      <w:rFonts w:eastAsia="Times New Roman"/>
                      <w:color w:val="342C24"/>
                      <w:sz w:val="25"/>
                    </w:rPr>
                    <w:tab/>
                    <w:t xml:space="preserve">'vriv "qf </w:t>
                  </w:r>
                  <w:r>
                    <w:rPr>
                      <w:rFonts w:eastAsia="Times New Roman"/>
                      <w:color w:val="342C24"/>
                      <w:sz w:val="21"/>
                    </w:rPr>
                    <w:t>fizt</w:t>
                  </w:r>
                </w:p>
              </w:txbxContent>
            </v:textbox>
            <w10:wrap type="square" anchorx="page" anchory="page"/>
          </v:shape>
        </w:pict>
      </w:r>
      <w:r>
        <w:pict w14:anchorId="0A6041F8">
          <v:shape id="_x0000_s1117" type="#_x0000_t202" style="position:absolute;margin-left:205.7pt;margin-top:12.5pt;width:33.1pt;height:26.6pt;z-index:-251345408;mso-wrap-distance-left:0;mso-wrap-distance-right:0;mso-position-horizontal-relative:page;mso-position-vertical-relative:page" fillcolor="#978f83" stroked="f">
            <v:textbox inset="0,0,0,0">
              <w:txbxContent>
                <w:p w14:paraId="32F789A5" w14:textId="77777777" w:rsidR="000A0D18" w:rsidRDefault="00000000">
                  <w:pPr>
                    <w:spacing w:line="262" w:lineRule="exact"/>
                    <w:textAlignment w:val="baseline"/>
                    <w:rPr>
                      <w:rFonts w:ascii="Verdana" w:eastAsia="Verdana" w:hAnsi="Verdana"/>
                      <w:b/>
                      <w:i/>
                      <w:color w:val="342C24"/>
                      <w:spacing w:val="10"/>
                      <w:sz w:val="16"/>
                    </w:rPr>
                  </w:pPr>
                  <w:r>
                    <w:rPr>
                      <w:rFonts w:ascii="Verdana" w:eastAsia="Verdana" w:hAnsi="Verdana"/>
                      <w:b/>
                      <w:i/>
                      <w:color w:val="342C24"/>
                      <w:spacing w:val="10"/>
                      <w:sz w:val="16"/>
                    </w:rPr>
                    <w:t xml:space="preserve">4 </w:t>
                  </w:r>
                  <w:r>
                    <w:rPr>
                      <w:rFonts w:eastAsia="Times New Roman"/>
                      <w:b/>
                      <w:color w:val="342C24"/>
                      <w:spacing w:val="10"/>
                      <w:sz w:val="17"/>
                    </w:rPr>
                    <w:t>A</w:t>
                  </w:r>
                  <w:r>
                    <w:rPr>
                      <w:rFonts w:eastAsia="Times New Roman"/>
                      <w:b/>
                      <w:color w:val="342C24"/>
                      <w:spacing w:val="10"/>
                      <w:sz w:val="17"/>
                      <w:vertAlign w:val="superscript"/>
                    </w:rPr>
                    <w:t>r</w:t>
                  </w:r>
                  <w:r>
                    <w:rPr>
                      <w:rFonts w:eastAsia="Times New Roman"/>
                      <w:b/>
                      <w:color w:val="342C24"/>
                      <w:spacing w:val="10"/>
                      <w:sz w:val="17"/>
                    </w:rPr>
                    <w:t>t"</w:t>
                  </w:r>
                </w:p>
              </w:txbxContent>
            </v:textbox>
            <w10:wrap type="square" anchorx="page" anchory="page"/>
          </v:shape>
        </w:pict>
      </w:r>
      <w:r>
        <w:pict w14:anchorId="29CF7DDE">
          <v:shape id="_x0000_s1116" type="#_x0000_t202" style="position:absolute;margin-left:226.3pt;margin-top:39.1pt;width:5.8pt;height:7.45pt;z-index:-251344384;mso-wrap-distance-left:0;mso-wrap-distance-right:0;mso-position-horizontal-relative:page;mso-position-vertical-relative:page" fillcolor="#978f83" stroked="f">
            <v:textbox inset="0,0,0,0">
              <w:txbxContent>
                <w:p w14:paraId="031DB0A1" w14:textId="77777777" w:rsidR="000A0D18" w:rsidRDefault="00000000">
                  <w:pPr>
                    <w:spacing w:before="24" w:line="115" w:lineRule="exact"/>
                    <w:textAlignment w:val="baseline"/>
                    <w:rPr>
                      <w:rFonts w:ascii="Bookman Old Style" w:eastAsia="Bookman Old Style" w:hAnsi="Bookman Old Style"/>
                      <w:b/>
                      <w:color w:val="342C24"/>
                      <w:spacing w:val="-34"/>
                      <w:sz w:val="15"/>
                      <w:vertAlign w:val="superscript"/>
                    </w:rPr>
                  </w:pPr>
                  <w:r>
                    <w:rPr>
                      <w:rFonts w:ascii="Bookman Old Style" w:eastAsia="Bookman Old Style" w:hAnsi="Bookman Old Style"/>
                      <w:b/>
                      <w:color w:val="342C24"/>
                      <w:spacing w:val="-34"/>
                      <w:sz w:val="15"/>
                      <w:vertAlign w:val="superscript"/>
                    </w:rPr>
                    <w:t>1-</w:t>
                  </w:r>
                  <w:r>
                    <w:rPr>
                      <w:rFonts w:eastAsia="Times New Roman"/>
                      <w:b/>
                      <w:color w:val="342C24"/>
                      <w:spacing w:val="-34"/>
                      <w:sz w:val="17"/>
                    </w:rPr>
                    <w:t>`</w:t>
                  </w:r>
                </w:p>
              </w:txbxContent>
            </v:textbox>
            <w10:wrap type="square" anchorx="page" anchory="page"/>
          </v:shape>
        </w:pict>
      </w:r>
      <w:r>
        <w:pict w14:anchorId="181C7F06">
          <v:shape id="_x0000_s1115" type="#_x0000_t202" style="position:absolute;margin-left:82.1pt;margin-top:61.45pt;width:16.05pt;height:8.15pt;z-index:-251343360;mso-wrap-distance-left:0;mso-wrap-distance-right:0;mso-position-horizontal-relative:page;mso-position-vertical-relative:page" fillcolor="#978f83" stroked="f">
            <v:textbox inset="0,0,0,0">
              <w:txbxContent>
                <w:p w14:paraId="1EB30EEC" w14:textId="77777777" w:rsidR="000A0D18" w:rsidRDefault="00000000">
                  <w:pPr>
                    <w:spacing w:line="153" w:lineRule="exact"/>
                    <w:textAlignment w:val="baseline"/>
                    <w:rPr>
                      <w:rFonts w:ascii="Verdana" w:eastAsia="Verdana" w:hAnsi="Verdana"/>
                      <w:color w:val="342C24"/>
                      <w:sz w:val="16"/>
                    </w:rPr>
                  </w:pPr>
                  <w:r>
                    <w:rPr>
                      <w:rFonts w:ascii="Verdana" w:eastAsia="Verdana" w:hAnsi="Verdana"/>
                      <w:color w:val="342C24"/>
                      <w:sz w:val="16"/>
                    </w:rPr>
                    <w:t>per</w:t>
                  </w:r>
                </w:p>
              </w:txbxContent>
            </v:textbox>
            <w10:wrap type="square" anchorx="page" anchory="page"/>
          </v:shape>
        </w:pict>
      </w:r>
      <w:r>
        <w:rPr>
          <w:rFonts w:eastAsia="Times New Roman"/>
          <w:color w:val="342C24"/>
          <w:spacing w:val="3"/>
          <w:sz w:val="17"/>
        </w:rPr>
        <w:t>5 Wall painting of Saint Macarius, Camposanto, Pisa.</w:t>
      </w:r>
    </w:p>
    <w:p w14:paraId="632FF513" w14:textId="77777777" w:rsidR="000A0D18" w:rsidRDefault="00000000">
      <w:pPr>
        <w:spacing w:before="1243" w:line="180" w:lineRule="exact"/>
        <w:ind w:left="144"/>
        <w:textAlignment w:val="baseline"/>
        <w:rPr>
          <w:rFonts w:eastAsia="Times New Roman"/>
          <w:i/>
          <w:color w:val="342C24"/>
          <w:spacing w:val="4"/>
          <w:sz w:val="17"/>
        </w:rPr>
      </w:pPr>
      <w:r>
        <w:rPr>
          <w:rFonts w:eastAsia="Times New Roman"/>
          <w:i/>
          <w:color w:val="342C24"/>
          <w:spacing w:val="4"/>
          <w:sz w:val="17"/>
        </w:rPr>
        <w:t>St. Macarius . was an Alexandrian who was seen by another</w:t>
      </w:r>
    </w:p>
    <w:p w14:paraId="41D9D888" w14:textId="77777777" w:rsidR="000A0D18" w:rsidRDefault="00000000">
      <w:pPr>
        <w:tabs>
          <w:tab w:val="left" w:pos="3960"/>
        </w:tabs>
        <w:spacing w:line="180" w:lineRule="exact"/>
        <w:ind w:left="144"/>
        <w:textAlignment w:val="baseline"/>
        <w:rPr>
          <w:rFonts w:eastAsia="Times New Roman"/>
          <w:i/>
          <w:color w:val="342C24"/>
          <w:sz w:val="17"/>
        </w:rPr>
      </w:pPr>
      <w:r>
        <w:rPr>
          <w:rFonts w:eastAsia="Times New Roman"/>
          <w:i/>
          <w:color w:val="342C24"/>
          <w:sz w:val="17"/>
        </w:rPr>
        <w:t>saint in a vision killing the apostate Emperor</w:t>
      </w:r>
      <w:r>
        <w:rPr>
          <w:rFonts w:eastAsia="Times New Roman"/>
          <w:i/>
          <w:color w:val="342C24"/>
          <w:sz w:val="17"/>
        </w:rPr>
        <w:tab/>
        <w:t xml:space="preserve">. . . He is </w:t>
      </w:r>
      <w:r>
        <w:rPr>
          <w:rFonts w:eastAsia="Times New Roman"/>
          <w:i/>
          <w:color w:val="342C24"/>
          <w:sz w:val="17"/>
        </w:rPr>
        <w:br/>
        <w:t>also celebrated for a bunch of grapes that he refused to eat, and</w:t>
      </w:r>
    </w:p>
    <w:p w14:paraId="5D54B232" w14:textId="77777777" w:rsidR="000A0D18" w:rsidRDefault="00000000">
      <w:pPr>
        <w:tabs>
          <w:tab w:val="left" w:pos="2592"/>
        </w:tabs>
        <w:spacing w:before="1" w:line="180" w:lineRule="exact"/>
        <w:ind w:left="144"/>
        <w:textAlignment w:val="baseline"/>
        <w:rPr>
          <w:rFonts w:eastAsia="Times New Roman"/>
          <w:i/>
          <w:color w:val="342C24"/>
          <w:sz w:val="17"/>
        </w:rPr>
      </w:pPr>
      <w:r>
        <w:rPr>
          <w:rFonts w:eastAsia="Times New Roman"/>
          <w:i/>
          <w:color w:val="342C24"/>
          <w:sz w:val="17"/>
        </w:rPr>
        <w:t>for a mosquito that he killed.</w:t>
      </w:r>
      <w:r>
        <w:rPr>
          <w:rFonts w:eastAsia="Times New Roman"/>
          <w:i/>
          <w:color w:val="342C24"/>
          <w:sz w:val="17"/>
        </w:rPr>
        <w:tab/>
        <w:t>(Alexandria: A History and a Guide)</w:t>
      </w:r>
    </w:p>
    <w:p w14:paraId="15450B5F" w14:textId="77777777" w:rsidR="000A0D18" w:rsidRDefault="000A0D18">
      <w:pPr>
        <w:sectPr w:rsidR="000A0D18">
          <w:pgSz w:w="7843" w:h="12130"/>
          <w:pgMar w:top="7830" w:right="83" w:bottom="1714" w:left="0" w:header="720" w:footer="720" w:gutter="0"/>
          <w:cols w:space="720"/>
        </w:sectPr>
      </w:pPr>
    </w:p>
    <w:p w14:paraId="14D201DF" w14:textId="77777777" w:rsidR="000A0D18" w:rsidRDefault="00000000">
      <w:pPr>
        <w:spacing w:before="2" w:after="715"/>
        <w:ind w:left="38" w:right="15"/>
        <w:textAlignment w:val="baseline"/>
      </w:pPr>
      <w:r>
        <w:lastRenderedPageBreak/>
        <w:pict w14:anchorId="1841C6B3">
          <v:shape id="_x0000_s1114" type="#_x0000_t202" style="position:absolute;left:0;text-align:left;margin-left:0;margin-top:0;width:392.65pt;height:602.4pt;z-index:-251537920;mso-position-horizontal-relative:page;mso-position-vertical-relative:page" fillcolor="#e4dac7" stroked="f">
            <v:textbox>
              <w:txbxContent>
                <w:p w14:paraId="5C89EDF3" w14:textId="77777777" w:rsidR="00000000" w:rsidRDefault="00000000"/>
              </w:txbxContent>
            </v:textbox>
            <w10:wrap anchorx="page" anchory="page"/>
          </v:shape>
        </w:pict>
      </w:r>
      <w:r>
        <w:rPr>
          <w:noProof/>
        </w:rPr>
        <w:drawing>
          <wp:inline distT="0" distB="0" distL="0" distR="0" wp14:anchorId="2E707960" wp14:editId="2BED2221">
            <wp:extent cx="3242945" cy="3048000"/>
            <wp:effectExtent l="0" t="0" r="0" b="0"/>
            <wp:docPr id="56" name="Picture"/>
            <wp:cNvGraphicFramePr/>
            <a:graphic xmlns:a="http://schemas.openxmlformats.org/drawingml/2006/main">
              <a:graphicData uri="http://schemas.openxmlformats.org/drawingml/2006/picture">
                <pic:pic xmlns:pic="http://schemas.openxmlformats.org/drawingml/2006/picture">
                  <pic:nvPicPr>
                    <pic:cNvPr id="56" name="Picture"/>
                    <pic:cNvPicPr preferRelativeResize="0"/>
                  </pic:nvPicPr>
                  <pic:blipFill>
                    <a:blip r:embed="rId59"/>
                    <a:stretch>
                      <a:fillRect/>
                    </a:stretch>
                  </pic:blipFill>
                  <pic:spPr>
                    <a:xfrm>
                      <a:off x="0" y="0"/>
                      <a:ext cx="3242945" cy="3048000"/>
                    </a:xfrm>
                    <a:prstGeom prst="rect">
                      <a:avLst/>
                    </a:prstGeom>
                  </pic:spPr>
                </pic:pic>
              </a:graphicData>
            </a:graphic>
          </wp:inline>
        </w:drawing>
      </w:r>
    </w:p>
    <w:p w14:paraId="579E90FE" w14:textId="77777777" w:rsidR="000A0D18" w:rsidRDefault="00000000">
      <w:pPr>
        <w:spacing w:before="51" w:line="181" w:lineRule="exact"/>
        <w:ind w:left="216" w:right="1152" w:hanging="216"/>
        <w:textAlignment w:val="baseline"/>
        <w:rPr>
          <w:rFonts w:ascii="Garamond" w:eastAsia="Garamond" w:hAnsi="Garamond"/>
          <w:color w:val="48372A"/>
          <w:sz w:val="17"/>
        </w:rPr>
      </w:pPr>
      <w:r>
        <w:rPr>
          <w:rFonts w:ascii="Garamond" w:eastAsia="Garamond" w:hAnsi="Garamond"/>
          <w:color w:val="48372A"/>
          <w:sz w:val="17"/>
        </w:rPr>
        <w:t xml:space="preserve">36 Forster and Syed Ross Masood, the original of Aziz in </w:t>
      </w:r>
      <w:r>
        <w:rPr>
          <w:rFonts w:ascii="Garamond" w:eastAsia="Garamond" w:hAnsi="Garamond"/>
          <w:i/>
          <w:color w:val="48372A"/>
          <w:sz w:val="17"/>
        </w:rPr>
        <w:t xml:space="preserve">A Passage to India. </w:t>
      </w:r>
      <w:r>
        <w:rPr>
          <w:rFonts w:ascii="Garamond" w:eastAsia="Garamond" w:hAnsi="Garamond"/>
          <w:color w:val="48372A"/>
          <w:sz w:val="17"/>
        </w:rPr>
        <w:t>At Tesserete, Switzerland, 191o.</w:t>
      </w:r>
    </w:p>
    <w:p w14:paraId="792D36F6" w14:textId="77777777" w:rsidR="000A0D18" w:rsidRDefault="000A0D18">
      <w:pPr>
        <w:sectPr w:rsidR="000A0D18">
          <w:pgSz w:w="7853" w:h="12048"/>
          <w:pgMar w:top="4040" w:right="2443" w:bottom="1672" w:left="250" w:header="720" w:footer="720" w:gutter="0"/>
          <w:cols w:space="720"/>
        </w:sectPr>
      </w:pPr>
    </w:p>
    <w:p w14:paraId="56A281A3" w14:textId="77777777" w:rsidR="000A0D18" w:rsidRDefault="00000000">
      <w:pPr>
        <w:textAlignment w:val="baseline"/>
        <w:rPr>
          <w:rFonts w:eastAsia="Times New Roman"/>
          <w:color w:val="000000"/>
          <w:sz w:val="24"/>
        </w:rPr>
      </w:pPr>
      <w:r>
        <w:lastRenderedPageBreak/>
        <w:pict w14:anchorId="4343260D">
          <v:shape id="_x0000_s1113" type="#_x0000_t202" style="position:absolute;margin-left:0;margin-top:0;width:393.6pt;height:606.5pt;z-index:-251536896;mso-position-horizontal-relative:page;mso-position-vertical-relative:page" fillcolor="#e0d8c6" stroked="f">
            <v:textbox>
              <w:txbxContent>
                <w:p w14:paraId="1F7D8998" w14:textId="77777777" w:rsidR="00000000" w:rsidRDefault="00000000"/>
              </w:txbxContent>
            </v:textbox>
            <w10:wrap anchorx="page" anchory="page"/>
          </v:shape>
        </w:pict>
      </w:r>
      <w:r>
        <w:pict w14:anchorId="0217A74E">
          <v:shape id="_x0000_s1112" type="#_x0000_t202" style="position:absolute;margin-left:0;margin-top:1.9pt;width:382.1pt;height:503.4pt;z-index:-251342336;mso-wrap-distance-left:0;mso-wrap-distance-right:0;mso-position-horizontal-relative:page;mso-position-vertical-relative:page" fillcolor="#e0d8c6" stroked="f">
            <v:textbox inset="0,0,0,0">
              <w:txbxContent>
                <w:p w14:paraId="5AA2B869" w14:textId="77777777" w:rsidR="00000000" w:rsidRDefault="00000000"/>
              </w:txbxContent>
            </v:textbox>
            <w10:wrap type="square" anchorx="page" anchory="page"/>
          </v:shape>
        </w:pict>
      </w:r>
      <w:r>
        <w:pict w14:anchorId="607A01FF">
          <v:shape id="_x0000_s1111" type="#_x0000_t202" style="position:absolute;margin-left:0;margin-top:1.9pt;width:382.1pt;height:501.6pt;z-index:-251341312;mso-wrap-distance-left:0;mso-wrap-distance-right:0;mso-position-horizontal-relative:page;mso-position-vertical-relative:page" filled="f" stroked="f">
            <v:textbox inset="0,0,0,0">
              <w:txbxContent>
                <w:p w14:paraId="499D2811" w14:textId="77777777" w:rsidR="000A0D18" w:rsidRDefault="00000000">
                  <w:pPr>
                    <w:textAlignment w:val="baseline"/>
                  </w:pPr>
                  <w:r>
                    <w:rPr>
                      <w:noProof/>
                    </w:rPr>
                    <w:drawing>
                      <wp:inline distT="0" distB="0" distL="0" distR="0" wp14:anchorId="0CFF29EF" wp14:editId="33F879DC">
                        <wp:extent cx="4852670" cy="6370320"/>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7" name="Picture"/>
                                <pic:cNvPicPr preferRelativeResize="0"/>
                              </pic:nvPicPr>
                              <pic:blipFill>
                                <a:blip r:embed="rId60"/>
                                <a:stretch>
                                  <a:fillRect/>
                                </a:stretch>
                              </pic:blipFill>
                              <pic:spPr>
                                <a:xfrm>
                                  <a:off x="0" y="0"/>
                                  <a:ext cx="4852670" cy="6370320"/>
                                </a:xfrm>
                                <a:prstGeom prst="rect">
                                  <a:avLst/>
                                </a:prstGeom>
                              </pic:spPr>
                            </pic:pic>
                          </a:graphicData>
                        </a:graphic>
                      </wp:inline>
                    </w:drawing>
                  </w:r>
                </w:p>
              </w:txbxContent>
            </v:textbox>
            <w10:wrap type="square" anchorx="page" anchory="page"/>
          </v:shape>
        </w:pict>
      </w:r>
      <w:r>
        <w:pict w14:anchorId="43AB895A">
          <v:shape id="_x0000_s1110" type="#_x0000_t202" style="position:absolute;margin-left:0;margin-top:226.85pt;width:117.1pt;height:45.65pt;z-index:-251340288;mso-wrap-distance-left:0;mso-wrap-distance-right:0;mso-position-horizontal-relative:page;mso-position-vertical-relative:page" fillcolor="#e0d8c6" stroked="f">
            <v:textbox inset="0,0,0,0">
              <w:txbxContent>
                <w:p w14:paraId="656DAD56" w14:textId="77777777" w:rsidR="000A0D18" w:rsidRDefault="00000000">
                  <w:pPr>
                    <w:numPr>
                      <w:ilvl w:val="0"/>
                      <w:numId w:val="5"/>
                    </w:numPr>
                    <w:spacing w:before="11" w:line="179" w:lineRule="exact"/>
                    <w:ind w:left="72"/>
                    <w:textAlignment w:val="baseline"/>
                    <w:rPr>
                      <w:rFonts w:eastAsia="Times New Roman"/>
                      <w:i/>
                      <w:color w:val="43362C"/>
                      <w:spacing w:val="8"/>
                      <w:sz w:val="16"/>
                    </w:rPr>
                  </w:pPr>
                  <w:r>
                    <w:rPr>
                      <w:rFonts w:eastAsia="Times New Roman"/>
                      <w:i/>
                      <w:color w:val="43362C"/>
                      <w:spacing w:val="8"/>
                      <w:sz w:val="16"/>
                    </w:rPr>
                    <w:t xml:space="preserve">Left to right: W. </w:t>
                  </w:r>
                  <w:r>
                    <w:rPr>
                      <w:rFonts w:eastAsia="Times New Roman"/>
                      <w:color w:val="43362C"/>
                      <w:spacing w:val="8"/>
                      <w:sz w:val="16"/>
                    </w:rPr>
                    <w:t>J. H. Sprott, Gerald Heard, Forster, and Lytton Strachey at Ham Spray, near Hungerford, Wiltshire, in the early twenties.</w:t>
                  </w:r>
                </w:p>
              </w:txbxContent>
            </v:textbox>
            <w10:wrap type="square" anchorx="page" anchory="page"/>
          </v:shape>
        </w:pict>
      </w:r>
      <w:r>
        <w:pict w14:anchorId="26C119E3">
          <v:shape id="_x0000_s1109" type="#_x0000_t202" style="position:absolute;margin-left:3.35pt;margin-top:441.4pt;width:100.1pt;height:63.9pt;z-index:-251339264;mso-wrap-distance-left:0;mso-wrap-distance-right:0;mso-position-horizontal-relative:page;mso-position-vertical-relative:page" fillcolor="#e0d8c6" stroked="f">
            <v:textbox inset="0,0,0,0">
              <w:txbxContent>
                <w:p w14:paraId="777AF0B3" w14:textId="77777777" w:rsidR="000A0D18" w:rsidRDefault="00000000">
                  <w:pPr>
                    <w:spacing w:before="9" w:line="177" w:lineRule="exact"/>
                    <w:textAlignment w:val="baseline"/>
                    <w:rPr>
                      <w:rFonts w:eastAsia="Times New Roman"/>
                      <w:color w:val="43362C"/>
                      <w:spacing w:val="6"/>
                      <w:sz w:val="16"/>
                    </w:rPr>
                  </w:pPr>
                  <w:r>
                    <w:rPr>
                      <w:rFonts w:eastAsia="Times New Roman"/>
                      <w:color w:val="43362C"/>
                      <w:spacing w:val="6"/>
                      <w:sz w:val="16"/>
                    </w:rPr>
                    <w:t>Forster addressing the</w:t>
                  </w:r>
                </w:p>
                <w:p w14:paraId="4270F36C" w14:textId="77777777" w:rsidR="000A0D18" w:rsidRDefault="00000000">
                  <w:pPr>
                    <w:spacing w:line="186" w:lineRule="exact"/>
                    <w:textAlignment w:val="baseline"/>
                    <w:rPr>
                      <w:rFonts w:eastAsia="Times New Roman"/>
                      <w:i/>
                      <w:color w:val="43362C"/>
                      <w:sz w:val="16"/>
                    </w:rPr>
                  </w:pPr>
                  <w:r>
                    <w:rPr>
                      <w:rFonts w:eastAsia="Times New Roman"/>
                      <w:i/>
                      <w:color w:val="43362C"/>
                      <w:sz w:val="16"/>
                    </w:rPr>
                    <w:t>Congras International</w:t>
                  </w:r>
                </w:p>
                <w:p w14:paraId="02373B66" w14:textId="77777777" w:rsidR="000A0D18" w:rsidRDefault="00000000">
                  <w:pPr>
                    <w:spacing w:line="180" w:lineRule="exact"/>
                    <w:textAlignment w:val="baseline"/>
                    <w:rPr>
                      <w:rFonts w:eastAsia="Times New Roman"/>
                      <w:i/>
                      <w:color w:val="43362C"/>
                      <w:sz w:val="16"/>
                    </w:rPr>
                  </w:pPr>
                  <w:r>
                    <w:rPr>
                      <w:rFonts w:eastAsia="Times New Roman"/>
                      <w:i/>
                      <w:color w:val="43362C"/>
                      <w:sz w:val="16"/>
                    </w:rPr>
                    <w:t xml:space="preserve">des Ecrivains, </w:t>
                  </w:r>
                  <w:r>
                    <w:rPr>
                      <w:rFonts w:eastAsia="Times New Roman"/>
                      <w:color w:val="43362C"/>
                      <w:sz w:val="16"/>
                    </w:rPr>
                    <w:t>Paris,</w:t>
                  </w:r>
                </w:p>
                <w:p w14:paraId="1BEE5E45" w14:textId="77777777" w:rsidR="000A0D18" w:rsidRDefault="00000000">
                  <w:pPr>
                    <w:spacing w:before="4" w:line="180" w:lineRule="exact"/>
                    <w:textAlignment w:val="baseline"/>
                    <w:rPr>
                      <w:rFonts w:eastAsia="Times New Roman"/>
                      <w:color w:val="43362C"/>
                      <w:sz w:val="16"/>
                    </w:rPr>
                  </w:pPr>
                  <w:r>
                    <w:rPr>
                      <w:rFonts w:eastAsia="Times New Roman"/>
                      <w:color w:val="43362C"/>
                      <w:sz w:val="16"/>
                    </w:rPr>
                    <w:t xml:space="preserve">June </w:t>
                  </w:r>
                  <w:r>
                    <w:rPr>
                      <w:rFonts w:ascii="Verdana" w:eastAsia="Verdana" w:hAnsi="Verdana"/>
                      <w:color w:val="43362C"/>
                      <w:sz w:val="12"/>
                    </w:rPr>
                    <w:t xml:space="preserve">21, </w:t>
                  </w:r>
                  <w:r>
                    <w:rPr>
                      <w:rFonts w:eastAsia="Times New Roman"/>
                      <w:color w:val="43362C"/>
                      <w:sz w:val="16"/>
                    </w:rPr>
                    <w:t>1935.</w:t>
                  </w:r>
                </w:p>
                <w:p w14:paraId="22A348F9" w14:textId="77777777" w:rsidR="000A0D18" w:rsidRDefault="00000000">
                  <w:pPr>
                    <w:spacing w:before="1" w:line="180" w:lineRule="exact"/>
                    <w:textAlignment w:val="baseline"/>
                    <w:rPr>
                      <w:rFonts w:eastAsia="Times New Roman"/>
                      <w:color w:val="43362C"/>
                      <w:sz w:val="16"/>
                    </w:rPr>
                  </w:pPr>
                  <w:r>
                    <w:rPr>
                      <w:rFonts w:eastAsia="Times New Roman"/>
                      <w:color w:val="43362C"/>
                      <w:sz w:val="16"/>
                    </w:rPr>
                    <w:t>To his left is Charles</w:t>
                  </w:r>
                </w:p>
                <w:p w14:paraId="6D334302" w14:textId="77777777" w:rsidR="000A0D18" w:rsidRDefault="00000000">
                  <w:pPr>
                    <w:spacing w:before="2" w:line="180" w:lineRule="exact"/>
                    <w:textAlignment w:val="baseline"/>
                    <w:rPr>
                      <w:rFonts w:eastAsia="Times New Roman"/>
                      <w:color w:val="43362C"/>
                      <w:spacing w:val="3"/>
                      <w:sz w:val="16"/>
                    </w:rPr>
                  </w:pPr>
                  <w:r>
                    <w:rPr>
                      <w:rFonts w:eastAsia="Times New Roman"/>
                      <w:color w:val="43362C"/>
                      <w:spacing w:val="3"/>
                      <w:sz w:val="16"/>
                    </w:rPr>
                    <w:t>Mauron; just visible behind</w:t>
                  </w:r>
                </w:p>
                <w:p w14:paraId="629E99A9" w14:textId="77777777" w:rsidR="000A0D18" w:rsidRDefault="00000000">
                  <w:pPr>
                    <w:spacing w:line="167" w:lineRule="exact"/>
                    <w:textAlignment w:val="baseline"/>
                    <w:rPr>
                      <w:rFonts w:eastAsia="Times New Roman"/>
                      <w:color w:val="43362C"/>
                      <w:spacing w:val="6"/>
                      <w:sz w:val="16"/>
                    </w:rPr>
                  </w:pPr>
                  <w:r>
                    <w:rPr>
                      <w:rFonts w:eastAsia="Times New Roman"/>
                      <w:color w:val="43362C"/>
                      <w:spacing w:val="6"/>
                      <w:sz w:val="16"/>
                    </w:rPr>
                    <w:t>Mauron is Andre Malraux.</w:t>
                  </w:r>
                </w:p>
              </w:txbxContent>
            </v:textbox>
            <w10:wrap type="square" anchorx="page" anchory="page"/>
          </v:shape>
        </w:pict>
      </w:r>
    </w:p>
    <w:p w14:paraId="3354373D" w14:textId="77777777" w:rsidR="000A0D18" w:rsidRDefault="000A0D18">
      <w:pPr>
        <w:sectPr w:rsidR="000A0D18">
          <w:pgSz w:w="7872" w:h="12130"/>
          <w:pgMar w:top="0" w:right="1440" w:bottom="324" w:left="1440" w:header="720" w:footer="720" w:gutter="0"/>
          <w:cols w:space="720"/>
        </w:sectPr>
      </w:pPr>
    </w:p>
    <w:p w14:paraId="40D7DDA7" w14:textId="77777777" w:rsidR="000A0D18" w:rsidRDefault="00000000">
      <w:pPr>
        <w:spacing w:before="18" w:after="61"/>
        <w:textAlignment w:val="baseline"/>
      </w:pPr>
      <w:r>
        <w:lastRenderedPageBreak/>
        <w:pict w14:anchorId="590AEB49">
          <v:shape id="_x0000_s1108" type="#_x0000_t202" style="position:absolute;margin-left:0;margin-top:0;width:392.65pt;height:604.8pt;z-index:-251535872;mso-position-horizontal-relative:page;mso-position-vertical-relative:page" fillcolor="#e5ddc9" stroked="f">
            <v:textbox>
              <w:txbxContent>
                <w:p w14:paraId="54530D76" w14:textId="77777777" w:rsidR="00000000" w:rsidRDefault="00000000"/>
              </w:txbxContent>
            </v:textbox>
            <w10:wrap anchorx="page" anchory="page"/>
          </v:shape>
        </w:pict>
      </w:r>
      <w:r>
        <w:rPr>
          <w:noProof/>
        </w:rPr>
        <w:drawing>
          <wp:inline distT="0" distB="0" distL="0" distR="0" wp14:anchorId="12F136D9" wp14:editId="4AD1E8D1">
            <wp:extent cx="4770120" cy="5072380"/>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58" name="Picture"/>
                    <pic:cNvPicPr preferRelativeResize="0"/>
                  </pic:nvPicPr>
                  <pic:blipFill>
                    <a:blip r:embed="rId61"/>
                    <a:stretch>
                      <a:fillRect/>
                    </a:stretch>
                  </pic:blipFill>
                  <pic:spPr>
                    <a:xfrm>
                      <a:off x="0" y="0"/>
                      <a:ext cx="4770120" cy="5072380"/>
                    </a:xfrm>
                    <a:prstGeom prst="rect">
                      <a:avLst/>
                    </a:prstGeom>
                  </pic:spPr>
                </pic:pic>
              </a:graphicData>
            </a:graphic>
          </wp:inline>
        </w:drawing>
      </w:r>
    </w:p>
    <w:p w14:paraId="345F15E0" w14:textId="77777777" w:rsidR="000A0D18" w:rsidRDefault="00000000">
      <w:pPr>
        <w:spacing w:before="17" w:line="177" w:lineRule="exact"/>
        <w:ind w:left="288" w:hanging="216"/>
        <w:textAlignment w:val="baseline"/>
        <w:rPr>
          <w:rFonts w:ascii="Garamond" w:eastAsia="Garamond" w:hAnsi="Garamond"/>
          <w:color w:val="44352C"/>
          <w:sz w:val="18"/>
        </w:rPr>
      </w:pPr>
      <w:r>
        <w:rPr>
          <w:rFonts w:ascii="Garamond" w:eastAsia="Garamond" w:hAnsi="Garamond"/>
          <w:color w:val="44352C"/>
          <w:sz w:val="18"/>
        </w:rPr>
        <w:t xml:space="preserve">39 Forster and T. S. Eliot at the home of Leonard and Virginia </w:t>
      </w:r>
      <w:r>
        <w:rPr>
          <w:rFonts w:ascii="Garamond" w:eastAsia="Garamond" w:hAnsi="Garamond"/>
          <w:color w:val="44352C"/>
          <w:sz w:val="18"/>
        </w:rPr>
        <w:br/>
        <w:t>Woolf, Lewes, Sussex, around 193o.</w:t>
      </w:r>
    </w:p>
    <w:p w14:paraId="3ED713C8" w14:textId="77777777" w:rsidR="000A0D18" w:rsidRDefault="000A0D18">
      <w:pPr>
        <w:sectPr w:rsidR="000A0D18">
          <w:pgSz w:w="7853" w:h="12096"/>
          <w:pgMar w:top="20" w:right="0" w:bottom="3220" w:left="341" w:header="720" w:footer="720" w:gutter="0"/>
          <w:cols w:space="720"/>
        </w:sectPr>
      </w:pPr>
    </w:p>
    <w:p w14:paraId="5C1EBE97" w14:textId="77777777" w:rsidR="000A0D18" w:rsidRDefault="00000000">
      <w:pPr>
        <w:textAlignment w:val="baseline"/>
        <w:rPr>
          <w:rFonts w:eastAsia="Times New Roman"/>
          <w:color w:val="000000"/>
          <w:sz w:val="24"/>
        </w:rPr>
      </w:pPr>
      <w:r>
        <w:lastRenderedPageBreak/>
        <w:pict w14:anchorId="71DD666D">
          <v:shape id="_x0000_s1107" type="#_x0000_t202" style="position:absolute;margin-left:0;margin-top:0;width:410.4pt;height:608.4pt;z-index:-251534848;mso-position-horizontal-relative:page;mso-position-vertical-relative:page" fillcolor="#dad1c0" stroked="f">
            <v:textbox>
              <w:txbxContent>
                <w:p w14:paraId="37180499" w14:textId="77777777" w:rsidR="00000000" w:rsidRDefault="00000000"/>
              </w:txbxContent>
            </v:textbox>
            <w10:wrap anchorx="page" anchory="page"/>
          </v:shape>
        </w:pict>
      </w:r>
      <w:r>
        <w:pict w14:anchorId="55AF4EE5">
          <v:shape id="_x0000_s1106" type="#_x0000_t202" style="position:absolute;margin-left:0;margin-top:0;width:399.35pt;height:581.5pt;z-index:-251338240;mso-wrap-distance-left:0;mso-wrap-distance-right:0;mso-position-horizontal-relative:page;mso-position-vertical-relative:page" fillcolor="#dad1c0" stroked="f">
            <v:textbox inset="0,0,0,0">
              <w:txbxContent>
                <w:p w14:paraId="3E72BB8C" w14:textId="77777777" w:rsidR="00000000" w:rsidRDefault="00000000"/>
              </w:txbxContent>
            </v:textbox>
            <w10:wrap type="square" anchorx="page" anchory="page"/>
          </v:shape>
        </w:pict>
      </w:r>
      <w:r>
        <w:pict w14:anchorId="4172853A">
          <v:shape id="_x0000_s1105" type="#_x0000_t202" style="position:absolute;margin-left:0;margin-top:0;width:399.35pt;height:581.3pt;z-index:-251337216;mso-wrap-distance-left:0;mso-wrap-distance-right:0;mso-position-horizontal-relative:page;mso-position-vertical-relative:page" filled="f" stroked="f">
            <v:textbox inset="0,0,0,0">
              <w:txbxContent>
                <w:p w14:paraId="3B139276" w14:textId="77777777" w:rsidR="000A0D18" w:rsidRDefault="00000000">
                  <w:pPr>
                    <w:textAlignment w:val="baseline"/>
                  </w:pPr>
                  <w:r>
                    <w:rPr>
                      <w:noProof/>
                    </w:rPr>
                    <w:drawing>
                      <wp:inline distT="0" distB="0" distL="0" distR="0" wp14:anchorId="5E67C410" wp14:editId="4DD97D2B">
                        <wp:extent cx="5071745" cy="7382510"/>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59" name="Picture"/>
                                <pic:cNvPicPr preferRelativeResize="0"/>
                              </pic:nvPicPr>
                              <pic:blipFill>
                                <a:blip r:embed="rId62"/>
                                <a:stretch>
                                  <a:fillRect/>
                                </a:stretch>
                              </pic:blipFill>
                              <pic:spPr>
                                <a:xfrm>
                                  <a:off x="0" y="0"/>
                                  <a:ext cx="5071745" cy="7382510"/>
                                </a:xfrm>
                                <a:prstGeom prst="rect">
                                  <a:avLst/>
                                </a:prstGeom>
                              </pic:spPr>
                            </pic:pic>
                          </a:graphicData>
                        </a:graphic>
                      </wp:inline>
                    </w:drawing>
                  </w:r>
                </w:p>
              </w:txbxContent>
            </v:textbox>
            <w10:wrap type="square" anchorx="page" anchory="page"/>
          </v:shape>
        </w:pict>
      </w:r>
      <w:r>
        <w:pict w14:anchorId="616DDA56">
          <v:shape id="_x0000_s1104" type="#_x0000_t202" style="position:absolute;margin-left:9.1pt;margin-top:281.4pt;width:110.9pt;height:72.85pt;z-index:-251336192;mso-wrap-distance-left:0;mso-wrap-distance-right:0;mso-position-horizontal-relative:page;mso-position-vertical-relative:page" fillcolor="#dad1c0" stroked="f">
            <v:textbox inset="0,0,0,0">
              <w:txbxContent>
                <w:p w14:paraId="3FFBC269" w14:textId="77777777" w:rsidR="000A0D18" w:rsidRDefault="00000000">
                  <w:pPr>
                    <w:spacing w:before="17" w:line="181" w:lineRule="exact"/>
                    <w:ind w:left="216" w:hanging="216"/>
                    <w:textAlignment w:val="baseline"/>
                    <w:rPr>
                      <w:rFonts w:ascii="Garamond" w:eastAsia="Garamond" w:hAnsi="Garamond"/>
                      <w:color w:val="3A2E25"/>
                      <w:sz w:val="18"/>
                    </w:rPr>
                  </w:pPr>
                  <w:r>
                    <w:rPr>
                      <w:rFonts w:ascii="Garamond" w:eastAsia="Garamond" w:hAnsi="Garamond"/>
                      <w:color w:val="3A2E25"/>
                      <w:sz w:val="18"/>
                    </w:rPr>
                    <w:t xml:space="preserve">40 Forster at the production of </w:t>
                  </w:r>
                  <w:r>
                    <w:rPr>
                      <w:rFonts w:ascii="Garamond" w:eastAsia="Garamond" w:hAnsi="Garamond"/>
                      <w:i/>
                      <w:color w:val="3A2E25"/>
                      <w:sz w:val="18"/>
                    </w:rPr>
                    <w:t xml:space="preserve">England's Pleasant Land, </w:t>
                  </w:r>
                  <w:r>
                    <w:rPr>
                      <w:rFonts w:ascii="Garamond" w:eastAsia="Garamond" w:hAnsi="Garamond"/>
                      <w:color w:val="3A2E25"/>
                      <w:sz w:val="18"/>
                    </w:rPr>
                    <w:t>at Milton Court, Westcott, Surrey, July 9, 1938.</w:t>
                  </w:r>
                </w:p>
                <w:p w14:paraId="385E07E4" w14:textId="77777777" w:rsidR="000A0D18" w:rsidRDefault="00000000">
                  <w:pPr>
                    <w:spacing w:line="178" w:lineRule="exact"/>
                    <w:ind w:left="216" w:right="72"/>
                    <w:textAlignment w:val="baseline"/>
                    <w:rPr>
                      <w:rFonts w:ascii="Garamond" w:eastAsia="Garamond" w:hAnsi="Garamond"/>
                      <w:i/>
                      <w:color w:val="3A2E25"/>
                      <w:spacing w:val="6"/>
                      <w:sz w:val="18"/>
                    </w:rPr>
                  </w:pPr>
                  <w:r>
                    <w:rPr>
                      <w:rFonts w:ascii="Garamond" w:eastAsia="Garamond" w:hAnsi="Garamond"/>
                      <w:i/>
                      <w:color w:val="3A2E25"/>
                      <w:spacing w:val="6"/>
                      <w:sz w:val="18"/>
                    </w:rPr>
                    <w:t xml:space="preserve">Left to right: </w:t>
                  </w:r>
                  <w:r>
                    <w:rPr>
                      <w:rFonts w:ascii="Garamond" w:eastAsia="Garamond" w:hAnsi="Garamond"/>
                      <w:color w:val="3A2E25"/>
                      <w:spacing w:val="6"/>
                      <w:sz w:val="18"/>
                    </w:rPr>
                    <w:t>Lady Allen of Hurtwood, Forster, Ralph Vaughan Williams, and the bandmaster.</w:t>
                  </w:r>
                </w:p>
              </w:txbxContent>
            </v:textbox>
            <w10:wrap type="square" anchorx="page" anchory="page"/>
          </v:shape>
        </w:pict>
      </w:r>
      <w:r>
        <w:pict w14:anchorId="4E5DEE08">
          <v:shape id="_x0000_s1103" type="#_x0000_t202" style="position:absolute;margin-left:9.35pt;margin-top:553.1pt;width:87.15pt;height:28.4pt;z-index:-251335168;mso-wrap-distance-left:0;mso-wrap-distance-right:0;mso-position-horizontal-relative:page;mso-position-vertical-relative:page" fillcolor="#dad1c0" stroked="f">
            <v:textbox inset="0,0,0,0">
              <w:txbxContent>
                <w:p w14:paraId="5CCB798A" w14:textId="77777777" w:rsidR="000A0D18" w:rsidRDefault="00000000">
                  <w:pPr>
                    <w:spacing w:before="25" w:line="177" w:lineRule="exact"/>
                    <w:ind w:left="216" w:hanging="216"/>
                    <w:textAlignment w:val="baseline"/>
                    <w:rPr>
                      <w:rFonts w:ascii="Garamond" w:eastAsia="Garamond" w:hAnsi="Garamond"/>
                      <w:color w:val="3A2E25"/>
                      <w:sz w:val="18"/>
                    </w:rPr>
                  </w:pPr>
                  <w:r>
                    <w:rPr>
                      <w:rFonts w:ascii="Garamond" w:eastAsia="Garamond" w:hAnsi="Garamond"/>
                      <w:color w:val="3A2E25"/>
                      <w:sz w:val="18"/>
                    </w:rPr>
                    <w:t>41 Forster with novelist Fon</w:t>
                  </w:r>
                  <w:r>
                    <w:rPr>
                      <w:rFonts w:eastAsia="Times New Roman"/>
                      <w:color w:val="3A2E25"/>
                      <w:sz w:val="18"/>
                      <w:vertAlign w:val="superscript"/>
                    </w:rPr>
                    <w:t>-</w:t>
                  </w:r>
                  <w:r>
                    <w:rPr>
                      <w:rFonts w:ascii="Garamond" w:eastAsia="Garamond" w:hAnsi="Garamond"/>
                      <w:color w:val="3A2E25"/>
                      <w:sz w:val="18"/>
                    </w:rPr>
                    <w:t>est Reid, Belfast, about 1937.</w:t>
                  </w:r>
                </w:p>
              </w:txbxContent>
            </v:textbox>
            <w10:wrap type="square" anchorx="page" anchory="page"/>
          </v:shape>
        </w:pict>
      </w:r>
    </w:p>
    <w:p w14:paraId="22828604" w14:textId="77777777" w:rsidR="000A0D18" w:rsidRDefault="000A0D18">
      <w:pPr>
        <w:sectPr w:rsidR="000A0D18">
          <w:pgSz w:w="8208" w:h="12168"/>
          <w:pgMar w:top="0" w:right="1440" w:bottom="97" w:left="1440" w:header="720" w:footer="720" w:gutter="0"/>
          <w:cols w:space="720"/>
        </w:sectPr>
      </w:pPr>
    </w:p>
    <w:p w14:paraId="045C1528" w14:textId="77777777" w:rsidR="000A0D18" w:rsidRDefault="00000000">
      <w:pPr>
        <w:textAlignment w:val="baseline"/>
        <w:rPr>
          <w:rFonts w:eastAsia="Times New Roman"/>
          <w:color w:val="000000"/>
          <w:sz w:val="24"/>
        </w:rPr>
      </w:pPr>
      <w:r>
        <w:lastRenderedPageBreak/>
        <w:pict w14:anchorId="04818C1E">
          <v:shape id="_x0000_s1102" type="#_x0000_t202" style="position:absolute;margin-left:0;margin-top:0;width:396pt;height:602.4pt;z-index:-251533824;mso-position-horizontal-relative:page;mso-position-vertical-relative:page" fillcolor="#dad2be" stroked="f">
            <v:textbox>
              <w:txbxContent>
                <w:p w14:paraId="4F32E394" w14:textId="77777777" w:rsidR="00000000" w:rsidRDefault="00000000"/>
              </w:txbxContent>
            </v:textbox>
            <w10:wrap anchorx="page" anchory="page"/>
          </v:shape>
        </w:pict>
      </w:r>
      <w:r>
        <w:pict w14:anchorId="78E8FAE4">
          <v:shape id="_x0000_s1101" type="#_x0000_t202" style="position:absolute;margin-left:0;margin-top:0;width:396pt;height:602.4pt;z-index:-251334144;mso-wrap-distance-left:0;mso-wrap-distance-right:0;mso-position-horizontal-relative:page;mso-position-vertical-relative:page" fillcolor="#dad2be" stroked="f">
            <v:textbox inset="0,0,0,0">
              <w:txbxContent>
                <w:p w14:paraId="4B2A472C" w14:textId="77777777" w:rsidR="00000000" w:rsidRDefault="00000000"/>
              </w:txbxContent>
            </v:textbox>
            <w10:wrap type="square" anchorx="page" anchory="page"/>
          </v:shape>
        </w:pict>
      </w:r>
      <w:r>
        <w:pict w14:anchorId="1CEDEC2D">
          <v:shape id="_x0000_s1100" type="#_x0000_t202" style="position:absolute;margin-left:0;margin-top:0;width:396pt;height:602.4pt;z-index:-251333120;mso-wrap-distance-left:0;mso-wrap-distance-right:0;mso-position-horizontal-relative:page;mso-position-vertical-relative:page" filled="f" stroked="f">
            <v:textbox inset="0,0,0,0">
              <w:txbxContent>
                <w:p w14:paraId="0A1D5F9E" w14:textId="77777777" w:rsidR="000A0D18" w:rsidRDefault="00000000">
                  <w:pPr>
                    <w:textAlignment w:val="baseline"/>
                  </w:pPr>
                  <w:r>
                    <w:rPr>
                      <w:noProof/>
                    </w:rPr>
                    <w:drawing>
                      <wp:inline distT="0" distB="0" distL="0" distR="0" wp14:anchorId="2BA3AEEB" wp14:editId="417A2E1C">
                        <wp:extent cx="5029200" cy="7650480"/>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60" name="Picture"/>
                                <pic:cNvPicPr preferRelativeResize="0"/>
                              </pic:nvPicPr>
                              <pic:blipFill>
                                <a:blip r:embed="rId63"/>
                                <a:stretch>
                                  <a:fillRect/>
                                </a:stretch>
                              </pic:blipFill>
                              <pic:spPr>
                                <a:xfrm>
                                  <a:off x="0" y="0"/>
                                  <a:ext cx="5029200" cy="7650480"/>
                                </a:xfrm>
                                <a:prstGeom prst="rect">
                                  <a:avLst/>
                                </a:prstGeom>
                              </pic:spPr>
                            </pic:pic>
                          </a:graphicData>
                        </a:graphic>
                      </wp:inline>
                    </w:drawing>
                  </w:r>
                </w:p>
              </w:txbxContent>
            </v:textbox>
            <w10:wrap type="square" anchorx="page" anchory="page"/>
          </v:shape>
        </w:pict>
      </w:r>
      <w:r>
        <w:pict w14:anchorId="6E8A2AD3">
          <v:shape id="_x0000_s1099" type="#_x0000_t202" style="position:absolute;margin-left:26.9pt;margin-top:503.3pt;width:276.7pt;height:10.9pt;z-index:-251332096;mso-wrap-distance-left:0;mso-wrap-distance-right:0;mso-position-horizontal-relative:page;mso-position-vertical-relative:page" fillcolor="#dad2be" stroked="f">
            <v:textbox inset="0,0,0,0">
              <w:txbxContent>
                <w:p w14:paraId="5FA6D0BC" w14:textId="77777777" w:rsidR="000A0D18" w:rsidRDefault="00000000">
                  <w:pPr>
                    <w:spacing w:before="8" w:after="4" w:line="203" w:lineRule="exact"/>
                    <w:textAlignment w:val="baseline"/>
                    <w:rPr>
                      <w:rFonts w:eastAsia="Times New Roman"/>
                      <w:color w:val="4A392D"/>
                      <w:sz w:val="17"/>
                    </w:rPr>
                  </w:pPr>
                  <w:r>
                    <w:rPr>
                      <w:rFonts w:eastAsia="Times New Roman"/>
                      <w:color w:val="4A392D"/>
                      <w:sz w:val="17"/>
                    </w:rPr>
                    <w:t>42 Forster with Charles Mauron at Saint-Remy-de-Provence, September 1962.</w:t>
                  </w:r>
                </w:p>
              </w:txbxContent>
            </v:textbox>
            <w10:wrap type="square" anchorx="page" anchory="page"/>
          </v:shape>
        </w:pict>
      </w:r>
    </w:p>
    <w:p w14:paraId="5BA460DE" w14:textId="77777777" w:rsidR="000A0D18" w:rsidRDefault="000A0D18">
      <w:pPr>
        <w:sectPr w:rsidR="000A0D18">
          <w:pgSz w:w="7920" w:h="12048"/>
          <w:pgMar w:top="0" w:right="1440" w:bottom="0" w:left="1440" w:header="720" w:footer="720" w:gutter="0"/>
          <w:cols w:space="720"/>
        </w:sectPr>
      </w:pPr>
    </w:p>
    <w:p w14:paraId="4C250D79" w14:textId="77777777" w:rsidR="000A0D18" w:rsidRDefault="00000000">
      <w:pPr>
        <w:tabs>
          <w:tab w:val="right" w:pos="6048"/>
        </w:tabs>
        <w:spacing w:line="238" w:lineRule="exact"/>
        <w:textAlignment w:val="baseline"/>
        <w:rPr>
          <w:rFonts w:ascii="Garamond" w:eastAsia="Garamond" w:hAnsi="Garamond"/>
          <w:color w:val="3A2A1B"/>
          <w:sz w:val="18"/>
        </w:rPr>
      </w:pPr>
      <w:r>
        <w:lastRenderedPageBreak/>
        <w:pict w14:anchorId="4599CE7F">
          <v:shape id="_x0000_s1098" type="#_x0000_t202" style="position:absolute;margin-left:0;margin-top:0;width:410.4pt;height:608.4pt;z-index:-251532800;mso-position-horizontal-relative:page;mso-position-vertical-relative:page" fillcolor="#e1d5b7" stroked="f">
            <v:textbox>
              <w:txbxContent>
                <w:p w14:paraId="02DC3D94" w14:textId="77777777" w:rsidR="00000000" w:rsidRDefault="00000000"/>
              </w:txbxContent>
            </v:textbox>
            <w10:wrap anchorx="page" anchory="page"/>
          </v:shape>
        </w:pict>
      </w:r>
      <w:r>
        <w:rPr>
          <w:rFonts w:ascii="Garamond" w:eastAsia="Garamond" w:hAnsi="Garamond"/>
          <w:color w:val="3A2A1B"/>
          <w:sz w:val="18"/>
        </w:rPr>
        <w:t>CRITICISM: THE NEAR AND THE FAR</w:t>
      </w:r>
      <w:r>
        <w:rPr>
          <w:rFonts w:ascii="Garamond" w:eastAsia="Garamond" w:hAnsi="Garamond"/>
          <w:color w:val="3A2A1B"/>
          <w:sz w:val="18"/>
        </w:rPr>
        <w:tab/>
      </w:r>
      <w:r>
        <w:rPr>
          <w:rFonts w:ascii="Garamond" w:eastAsia="Garamond" w:hAnsi="Garamond"/>
          <w:color w:val="3A2A1B"/>
        </w:rPr>
        <w:t>373</w:t>
      </w:r>
    </w:p>
    <w:p w14:paraId="4482B938" w14:textId="77777777" w:rsidR="000A0D18" w:rsidRDefault="00000000">
      <w:pPr>
        <w:spacing w:before="130" w:line="258" w:lineRule="exact"/>
        <w:ind w:firstLine="216"/>
        <w:jc w:val="both"/>
        <w:textAlignment w:val="baseline"/>
        <w:rPr>
          <w:rFonts w:ascii="Garamond" w:eastAsia="Garamond" w:hAnsi="Garamond"/>
          <w:color w:val="3A2A1B"/>
        </w:rPr>
      </w:pPr>
      <w:r>
        <w:rPr>
          <w:rFonts w:ascii="Garamond" w:eastAsia="Garamond" w:hAnsi="Garamond"/>
          <w:color w:val="3A2A1B"/>
        </w:rPr>
        <w:t>While Forster credits Virginia Woolf with being the first to bring "the actual process of thinking" into the novel, the credit probably should go to Henry James.</w:t>
      </w:r>
      <w:r>
        <w:rPr>
          <w:rFonts w:ascii="Bookman Old Style" w:eastAsia="Bookman Old Style" w:hAnsi="Bookman Old Style"/>
          <w:color w:val="3A2A1B"/>
          <w:vertAlign w:val="superscript"/>
        </w:rPr>
        <w:t>78</w:t>
      </w:r>
      <w:r>
        <w:rPr>
          <w:rFonts w:ascii="Garamond" w:eastAsia="Garamond" w:hAnsi="Garamond"/>
          <w:color w:val="3A2A1B"/>
        </w:rPr>
        <w:t xml:space="preserve"> This is one of many instances where Forster seems almost deliberately to misjudge and undervalue James. Yet </w:t>
      </w:r>
      <w:r>
        <w:rPr>
          <w:rFonts w:ascii="Garamond" w:eastAsia="Garamond" w:hAnsi="Garamond"/>
          <w:i/>
          <w:color w:val="3A2A1B"/>
        </w:rPr>
        <w:t xml:space="preserve">Aspects </w:t>
      </w:r>
      <w:r>
        <w:rPr>
          <w:rFonts w:ascii="Garamond" w:eastAsia="Garamond" w:hAnsi="Garamond"/>
          <w:color w:val="3A2A1B"/>
        </w:rPr>
        <w:t xml:space="preserve">clearly reveals that Forster had read the Master carefully. In </w:t>
      </w:r>
      <w:r>
        <w:rPr>
          <w:rFonts w:ascii="Garamond" w:eastAsia="Garamond" w:hAnsi="Garamond"/>
          <w:i/>
          <w:color w:val="3A2A1B"/>
        </w:rPr>
        <w:t xml:space="preserve">The Ambassadors </w:t>
      </w:r>
      <w:r>
        <w:rPr>
          <w:rFonts w:ascii="Garamond" w:eastAsia="Garamond" w:hAnsi="Garamond"/>
          <w:color w:val="3A2A1B"/>
        </w:rPr>
        <w:t xml:space="preserve">James "pursued the narrow path of aesthetic duty, and success to the full extent of his possibilities has crowned him.... But at what sacrifice!" (AN, 146.) What is sacrificed is the characters, who are, says Forster, stretched on a Procrustean bed so that they will fit the novel's pattern. But if this is at all true of </w:t>
      </w:r>
      <w:r>
        <w:rPr>
          <w:rFonts w:ascii="Garamond" w:eastAsia="Garamond" w:hAnsi="Garamond"/>
          <w:i/>
          <w:color w:val="3A2A1B"/>
        </w:rPr>
        <w:t xml:space="preserve">The Ambassadors </w:t>
      </w:r>
      <w:r>
        <w:rPr>
          <w:rFonts w:ascii="Garamond" w:eastAsia="Garamond" w:hAnsi="Garamond"/>
          <w:color w:val="3A2A1B"/>
        </w:rPr>
        <w:t xml:space="preserve">it is even truer of Forster's own </w:t>
      </w:r>
      <w:r>
        <w:rPr>
          <w:rFonts w:ascii="Garamond" w:eastAsia="Garamond" w:hAnsi="Garamond"/>
          <w:i/>
          <w:color w:val="3A2A1B"/>
        </w:rPr>
        <w:t xml:space="preserve">Angels, </w:t>
      </w:r>
      <w:r>
        <w:rPr>
          <w:rFonts w:ascii="Garamond" w:eastAsia="Garamond" w:hAnsi="Garamond"/>
          <w:color w:val="3A2A1B"/>
        </w:rPr>
        <w:t xml:space="preserve">which is so strikingly similar to </w:t>
      </w:r>
      <w:r>
        <w:rPr>
          <w:rFonts w:ascii="Garamond" w:eastAsia="Garamond" w:hAnsi="Garamond"/>
          <w:i/>
          <w:color w:val="3A2A1B"/>
        </w:rPr>
        <w:t xml:space="preserve">The Ambassadors </w:t>
      </w:r>
      <w:r>
        <w:rPr>
          <w:rFonts w:ascii="Garamond" w:eastAsia="Garamond" w:hAnsi="Garamond"/>
          <w:color w:val="3A2A1B"/>
        </w:rPr>
        <w:t xml:space="preserve">in structure and plot as to suggest the possibility of direct influence. (Forster's book appeared in 1905, James's in 1903.) </w:t>
      </w:r>
      <w:r>
        <w:rPr>
          <w:rFonts w:ascii="Garamond" w:eastAsia="Garamond" w:hAnsi="Garamond"/>
          <w:i/>
          <w:color w:val="3A2A1B"/>
        </w:rPr>
        <w:t xml:space="preserve">Angels, </w:t>
      </w:r>
      <w:r>
        <w:rPr>
          <w:rFonts w:ascii="Garamond" w:eastAsia="Garamond" w:hAnsi="Garamond"/>
          <w:color w:val="3A2A1B"/>
        </w:rPr>
        <w:t>like James's book, contains two am</w:t>
      </w:r>
      <w:r>
        <w:rPr>
          <w:rFonts w:ascii="Garamond" w:eastAsia="Garamond" w:hAnsi="Garamond"/>
          <w:color w:val="3A2A1B"/>
        </w:rPr>
        <w:softHyphen/>
        <w:t>bassadorial missions to a foreign land for the purpose of rescuing a young person from what the family at home sees as a corrupting amorous entanglement. Philip, the ambassador, becomes enchanted by the foreigner and his land, even as Strether is drawn to Paris by Mme. de Vionnet. Lilia is a kind of Chad (on whose behalf the am</w:t>
      </w:r>
      <w:r>
        <w:rPr>
          <w:rFonts w:ascii="Garamond" w:eastAsia="Garamond" w:hAnsi="Garamond"/>
          <w:color w:val="3A2A1B"/>
        </w:rPr>
        <w:softHyphen/>
        <w:t xml:space="preserve">bassadorial missions are set in motion), Gino a kind of Mme. de Vion-net (the sexual bait). Harriet, in character and function, is nearly another Mamie—who is, as Forster points out, a favorite type of James's, appearing as Mrs. Gereth in </w:t>
      </w:r>
      <w:r>
        <w:rPr>
          <w:rFonts w:ascii="Garamond" w:eastAsia="Garamond" w:hAnsi="Garamond"/>
          <w:i/>
          <w:color w:val="3A2A1B"/>
        </w:rPr>
        <w:t xml:space="preserve">The Spoils of Poynton </w:t>
      </w:r>
      <w:r>
        <w:rPr>
          <w:rFonts w:ascii="Garamond" w:eastAsia="Garamond" w:hAnsi="Garamond"/>
          <w:color w:val="3A2A1B"/>
        </w:rPr>
        <w:t xml:space="preserve">and as Henrietta Stackpole in </w:t>
      </w:r>
      <w:r>
        <w:rPr>
          <w:rFonts w:ascii="Garamond" w:eastAsia="Garamond" w:hAnsi="Garamond"/>
          <w:i/>
          <w:color w:val="3A2A1B"/>
        </w:rPr>
        <w:t xml:space="preserve">The Portrait of a Lady. </w:t>
      </w:r>
      <w:r>
        <w:rPr>
          <w:rFonts w:ascii="Garamond" w:eastAsia="Garamond" w:hAnsi="Garamond"/>
          <w:color w:val="3A2A1B"/>
        </w:rPr>
        <w:t>Strether's final state</w:t>
      </w:r>
      <w:r>
        <w:rPr>
          <w:rFonts w:ascii="Garamond" w:eastAsia="Garamond" w:hAnsi="Garamond"/>
          <w:color w:val="3A2A1B"/>
        </w:rPr>
        <w:softHyphen/>
        <w:t>ment of defeat (quoted by Forster) could have come from Philip's mouth: "I have lost everything—it is my only logic." What does this show? Only that the young Forster may have been more indebted to James than he knew or wanted to acknowledge. And it reminds us that the timid young man who visited James in 1908 (and was not recognized) was already the author of three novels.* James, long since convicted of snobbery by Forster's Cambridge coterie, could scarcely have endeared himself by this lapse. Nor could it have become easier</w:t>
      </w:r>
    </w:p>
    <w:p w14:paraId="66086026" w14:textId="77777777" w:rsidR="000A0D18" w:rsidRDefault="00000000">
      <w:pPr>
        <w:spacing w:before="227" w:line="200" w:lineRule="exact"/>
        <w:jc w:val="both"/>
        <w:textAlignment w:val="baseline"/>
        <w:rPr>
          <w:rFonts w:ascii="Garamond" w:eastAsia="Garamond" w:hAnsi="Garamond"/>
          <w:color w:val="3A2A1B"/>
          <w:spacing w:val="3"/>
          <w:sz w:val="18"/>
        </w:rPr>
      </w:pPr>
      <w:r>
        <w:rPr>
          <w:rFonts w:ascii="Garamond" w:eastAsia="Garamond" w:hAnsi="Garamond"/>
          <w:color w:val="3A2A1B"/>
          <w:spacing w:val="3"/>
          <w:sz w:val="18"/>
        </w:rPr>
        <w:t>" When Forster's relatives heard he was going to visit James they were "thrilled by the prospect," and Forster's aunt recalled having met James about i888 and having told him that she had an aunt at Clapham, to which James replied: "I do wish I had an aunt at Clapham." When the aunt told the story to Forster's mother, the mother replied: "Laura! What an affected remark!" When Forster met James and told him he was living at Weybridge, James replied that he could see himself living at Weybridge. "Henry James and the Young Men," p. 103.</w:t>
      </w:r>
    </w:p>
    <w:p w14:paraId="6A5D8498" w14:textId="77777777" w:rsidR="000A0D18" w:rsidRDefault="000A0D18">
      <w:pPr>
        <w:sectPr w:rsidR="000A0D18">
          <w:pgSz w:w="8208" w:h="12168"/>
          <w:pgMar w:top="520" w:right="1550" w:bottom="992" w:left="638" w:header="720" w:footer="720" w:gutter="0"/>
          <w:cols w:space="720"/>
        </w:sectPr>
      </w:pPr>
    </w:p>
    <w:p w14:paraId="20B49F8D" w14:textId="77777777" w:rsidR="000A0D18" w:rsidRDefault="00000000">
      <w:pPr>
        <w:tabs>
          <w:tab w:val="right" w:pos="6048"/>
        </w:tabs>
        <w:spacing w:before="6" w:line="259" w:lineRule="exact"/>
        <w:jc w:val="both"/>
        <w:textAlignment w:val="baseline"/>
        <w:rPr>
          <w:rFonts w:ascii="Garamond" w:eastAsia="Garamond" w:hAnsi="Garamond"/>
          <w:color w:val="2A1E13"/>
        </w:rPr>
      </w:pPr>
      <w:r>
        <w:lastRenderedPageBreak/>
        <w:pict w14:anchorId="3893C311">
          <v:shape id="_x0000_s1097" type="#_x0000_t202" style="position:absolute;left:0;text-align:left;margin-left:0;margin-top:0;width:396pt;height:602.4pt;z-index:-251531776;mso-position-horizontal-relative:page;mso-position-vertical-relative:page" fillcolor="#e4d8ba" stroked="f">
            <v:textbox>
              <w:txbxContent>
                <w:p w14:paraId="7F3F3CA4" w14:textId="77777777" w:rsidR="00000000" w:rsidRDefault="00000000"/>
              </w:txbxContent>
            </v:textbox>
            <w10:wrap anchorx="page" anchory="page"/>
          </v:shape>
        </w:pict>
      </w:r>
      <w:r>
        <w:rPr>
          <w:rFonts w:ascii="Garamond" w:eastAsia="Garamond" w:hAnsi="Garamond"/>
          <w:color w:val="2A1E13"/>
        </w:rPr>
        <w:t>374</w:t>
      </w:r>
      <w:r>
        <w:rPr>
          <w:rFonts w:ascii="Garamond" w:eastAsia="Garamond" w:hAnsi="Garamond"/>
          <w:color w:val="2A1E13"/>
        </w:rPr>
        <w:tab/>
      </w:r>
      <w:r>
        <w:rPr>
          <w:rFonts w:ascii="Garamond" w:eastAsia="Garamond" w:hAnsi="Garamond"/>
          <w:color w:val="2A1E13"/>
          <w:sz w:val="16"/>
        </w:rPr>
        <w:t>THE CAVE AND THE MOUNTAIN</w:t>
      </w:r>
    </w:p>
    <w:p w14:paraId="4C59A004" w14:textId="77777777" w:rsidR="000A0D18" w:rsidRDefault="00000000">
      <w:pPr>
        <w:spacing w:before="92" w:line="259" w:lineRule="exact"/>
        <w:jc w:val="both"/>
        <w:textAlignment w:val="baseline"/>
        <w:rPr>
          <w:rFonts w:ascii="Garamond" w:eastAsia="Garamond" w:hAnsi="Garamond"/>
          <w:color w:val="2A1E13"/>
          <w:spacing w:val="4"/>
        </w:rPr>
      </w:pPr>
      <w:r>
        <w:rPr>
          <w:rFonts w:ascii="Garamond" w:eastAsia="Garamond" w:hAnsi="Garamond"/>
          <w:color w:val="2A1E13"/>
          <w:spacing w:val="4"/>
        </w:rPr>
        <w:t>for Forster to admit any debts he may have had in that direction. In a diary entry at the time of the visit, Forster wrote: "First great man I've ever seen—not alarming but that isn't my road." Forster's refusal to be great is well known; but he may have understudied</w:t>
      </w:r>
    </w:p>
    <w:p w14:paraId="255C9159" w14:textId="77777777" w:rsidR="000A0D18" w:rsidRDefault="00000000">
      <w:pPr>
        <w:spacing w:before="5" w:line="259" w:lineRule="exact"/>
        <w:textAlignment w:val="baseline"/>
        <w:rPr>
          <w:rFonts w:ascii="Garamond" w:eastAsia="Garamond" w:hAnsi="Garamond"/>
          <w:color w:val="2A1E13"/>
        </w:rPr>
      </w:pPr>
      <w:r>
        <w:rPr>
          <w:rFonts w:ascii="Garamond" w:eastAsia="Garamond" w:hAnsi="Garamond"/>
          <w:color w:val="2A1E13"/>
        </w:rPr>
        <w:t>greatness more than he wished to confess.</w:t>
      </w:r>
    </w:p>
    <w:p w14:paraId="6B40B947" w14:textId="77777777" w:rsidR="000A0D18" w:rsidRDefault="00000000">
      <w:pPr>
        <w:spacing w:line="250" w:lineRule="exact"/>
        <w:ind w:left="216"/>
        <w:textAlignment w:val="baseline"/>
        <w:rPr>
          <w:rFonts w:ascii="Garamond" w:eastAsia="Garamond" w:hAnsi="Garamond"/>
          <w:color w:val="2A1E13"/>
          <w:spacing w:val="1"/>
        </w:rPr>
      </w:pPr>
      <w:r>
        <w:rPr>
          <w:rFonts w:ascii="Garamond" w:eastAsia="Garamond" w:hAnsi="Garamond"/>
          <w:color w:val="2A1E13"/>
          <w:spacing w:val="1"/>
        </w:rPr>
        <w:t xml:space="preserve">Forster ends his discussion of James in </w:t>
      </w:r>
      <w:r>
        <w:rPr>
          <w:rFonts w:ascii="Garamond" w:eastAsia="Garamond" w:hAnsi="Garamond"/>
          <w:i/>
          <w:color w:val="2A1E13"/>
          <w:spacing w:val="1"/>
        </w:rPr>
        <w:t xml:space="preserve">Aspects </w:t>
      </w:r>
      <w:r>
        <w:rPr>
          <w:rFonts w:ascii="Garamond" w:eastAsia="Garamond" w:hAnsi="Garamond"/>
          <w:color w:val="2A1E13"/>
          <w:spacing w:val="1"/>
        </w:rPr>
        <w:t>with an account of</w:t>
      </w:r>
    </w:p>
    <w:p w14:paraId="2D10D09B" w14:textId="77777777" w:rsidR="000A0D18" w:rsidRDefault="00000000">
      <w:pPr>
        <w:spacing w:before="2" w:line="259" w:lineRule="exact"/>
        <w:jc w:val="both"/>
        <w:textAlignment w:val="baseline"/>
        <w:rPr>
          <w:rFonts w:ascii="Garamond" w:eastAsia="Garamond" w:hAnsi="Garamond"/>
          <w:color w:val="2A1E13"/>
          <w:spacing w:val="3"/>
        </w:rPr>
      </w:pPr>
      <w:r>
        <w:rPr>
          <w:rFonts w:ascii="Garamond" w:eastAsia="Garamond" w:hAnsi="Garamond"/>
          <w:color w:val="2A1E13"/>
          <w:spacing w:val="3"/>
        </w:rPr>
        <w:t>the contretemps between James and H. G. Wells after the appear</w:t>
      </w:r>
      <w:r>
        <w:rPr>
          <w:rFonts w:ascii="Garamond" w:eastAsia="Garamond" w:hAnsi="Garamond"/>
          <w:color w:val="2A1E13"/>
          <w:spacing w:val="3"/>
        </w:rPr>
        <w:softHyphen/>
        <w:t xml:space="preserve">ance of </w:t>
      </w:r>
      <w:r>
        <w:rPr>
          <w:rFonts w:ascii="Garamond" w:eastAsia="Garamond" w:hAnsi="Garamond"/>
          <w:i/>
          <w:color w:val="2A1E13"/>
          <w:spacing w:val="3"/>
        </w:rPr>
        <w:t xml:space="preserve">Boon, </w:t>
      </w:r>
      <w:r>
        <w:rPr>
          <w:rFonts w:ascii="Garamond" w:eastAsia="Garamond" w:hAnsi="Garamond"/>
          <w:color w:val="2A1E13"/>
          <w:spacing w:val="3"/>
        </w:rPr>
        <w:t>in which Wells criticizes James savagely: "The only human motives left in [James's] novels," says Wells, "are a certain avidity and an entirely superficial curiosity." It is most surprising that Forster, so sensitive to parts of James's achievement, should agree with this unfair judgment. But it brings home the fact that, for all their likenesses, the two men are fundamentally very different. James could never have put the caves at the center of a novel; the primitive and the chthonic are alien to him. Nor could Forster recognize James's moral sense: in his novels, Forster says, there is "nothing so crude as good or evil."</w:t>
      </w:r>
      <w:r>
        <w:rPr>
          <w:rFonts w:ascii="Garamond" w:eastAsia="Garamond" w:hAnsi="Garamond"/>
          <w:color w:val="2A1E13"/>
          <w:spacing w:val="3"/>
          <w:vertAlign w:val="superscript"/>
        </w:rPr>
        <w:t>79</w:t>
      </w:r>
      <w:r>
        <w:rPr>
          <w:rFonts w:ascii="Garamond" w:eastAsia="Garamond" w:hAnsi="Garamond"/>
          <w:color w:val="2A1E13"/>
          <w:spacing w:val="3"/>
        </w:rPr>
        <w:t xml:space="preserve"> </w:t>
      </w:r>
    </w:p>
    <w:p w14:paraId="791F8EDD" w14:textId="77777777" w:rsidR="000A0D18" w:rsidRDefault="00000000">
      <w:pPr>
        <w:spacing w:before="5" w:line="259" w:lineRule="exact"/>
        <w:ind w:firstLine="216"/>
        <w:jc w:val="both"/>
        <w:textAlignment w:val="baseline"/>
        <w:rPr>
          <w:rFonts w:ascii="Garamond" w:eastAsia="Garamond" w:hAnsi="Garamond"/>
          <w:color w:val="2A1E13"/>
          <w:spacing w:val="2"/>
        </w:rPr>
      </w:pPr>
      <w:r>
        <w:rPr>
          <w:rFonts w:ascii="Garamond" w:eastAsia="Garamond" w:hAnsi="Garamond"/>
          <w:color w:val="2A1E13"/>
          <w:spacing w:val="2"/>
        </w:rPr>
        <w:t>George Meredith was a great name in Forster's youth, a "spiri</w:t>
      </w:r>
      <w:r>
        <w:rPr>
          <w:rFonts w:ascii="Garamond" w:eastAsia="Garamond" w:hAnsi="Garamond"/>
          <w:color w:val="2A1E13"/>
          <w:spacing w:val="2"/>
        </w:rPr>
        <w:softHyphen/>
        <w:t>tual power," and Forster's generation was "inside his idiom" as a modern is inside Eliot's (AN, 85). Meredith offered a great deal to youths who were trying to free themselves from Victorianism: he was intellectual, witty, sexually emancipated, and wrote in a style and</w:t>
      </w:r>
    </w:p>
    <w:p w14:paraId="4AB8BC34" w14:textId="77777777" w:rsidR="000A0D18" w:rsidRDefault="00000000">
      <w:pPr>
        <w:spacing w:before="6" w:line="259" w:lineRule="exact"/>
        <w:jc w:val="both"/>
        <w:textAlignment w:val="baseline"/>
        <w:rPr>
          <w:rFonts w:ascii="Garamond" w:eastAsia="Garamond" w:hAnsi="Garamond"/>
          <w:color w:val="2A1E13"/>
        </w:rPr>
      </w:pPr>
      <w:r>
        <w:rPr>
          <w:rFonts w:ascii="Garamond" w:eastAsia="Garamond" w:hAnsi="Garamond"/>
          <w:color w:val="2A1E13"/>
        </w:rPr>
        <w:t>language that the philistines could not possibly understand. More</w:t>
      </w:r>
      <w:r>
        <w:rPr>
          <w:rFonts w:ascii="Garamond" w:eastAsia="Garamond" w:hAnsi="Garamond"/>
          <w:color w:val="2A1E13"/>
        </w:rPr>
        <w:softHyphen/>
        <w:t>over, Meredith's grandiose notions about "process," "blood," "work,"</w:t>
      </w:r>
    </w:p>
    <w:p w14:paraId="2C1903EA" w14:textId="77777777" w:rsidR="000A0D18" w:rsidRDefault="00000000">
      <w:pPr>
        <w:spacing w:before="2" w:line="259" w:lineRule="exact"/>
        <w:jc w:val="both"/>
        <w:textAlignment w:val="baseline"/>
        <w:rPr>
          <w:rFonts w:ascii="Garamond" w:eastAsia="Garamond" w:hAnsi="Garamond"/>
          <w:color w:val="2A1E13"/>
        </w:rPr>
      </w:pPr>
      <w:r>
        <w:rPr>
          <w:rFonts w:ascii="Garamond" w:eastAsia="Garamond" w:hAnsi="Garamond"/>
          <w:color w:val="2A1E13"/>
        </w:rPr>
        <w:t xml:space="preserve">"heroism," and "earth" could provide the arcane terms an apostate generation needed. Meredith's notions of "earth" may have been vaguely at work in the "Wiltshire" section of </w:t>
      </w:r>
      <w:r>
        <w:rPr>
          <w:rFonts w:ascii="Garamond" w:eastAsia="Garamond" w:hAnsi="Garamond"/>
          <w:i/>
          <w:color w:val="2A1E13"/>
        </w:rPr>
        <w:t xml:space="preserve">Journey, </w:t>
      </w:r>
      <w:r>
        <w:rPr>
          <w:rFonts w:ascii="Garamond" w:eastAsia="Garamond" w:hAnsi="Garamond"/>
          <w:color w:val="2A1E13"/>
        </w:rPr>
        <w:t>but Meredith</w:t>
      </w:r>
    </w:p>
    <w:p w14:paraId="56B7E67F" w14:textId="77777777" w:rsidR="000A0D18" w:rsidRDefault="00000000">
      <w:pPr>
        <w:spacing w:line="251" w:lineRule="exact"/>
        <w:jc w:val="both"/>
        <w:textAlignment w:val="baseline"/>
        <w:rPr>
          <w:rFonts w:ascii="Garamond" w:eastAsia="Garamond" w:hAnsi="Garamond"/>
          <w:color w:val="2A1E13"/>
        </w:rPr>
      </w:pPr>
      <w:r>
        <w:rPr>
          <w:rFonts w:ascii="Garamond" w:eastAsia="Garamond" w:hAnsi="Garamond"/>
          <w:color w:val="2A1E13"/>
        </w:rPr>
        <w:t>is no Hardy or Lawrence, and Forster came to see him as "a chilly fake":</w:t>
      </w:r>
    </w:p>
    <w:p w14:paraId="681282B5" w14:textId="77777777" w:rsidR="000A0D18" w:rsidRDefault="00000000">
      <w:pPr>
        <w:spacing w:before="130" w:line="217" w:lineRule="exact"/>
        <w:jc w:val="both"/>
        <w:textAlignment w:val="baseline"/>
        <w:rPr>
          <w:rFonts w:ascii="Garamond" w:eastAsia="Garamond" w:hAnsi="Garamond"/>
          <w:color w:val="2A1E13"/>
          <w:spacing w:val="-4"/>
        </w:rPr>
      </w:pPr>
      <w:r>
        <w:rPr>
          <w:rFonts w:ascii="Garamond" w:eastAsia="Garamond" w:hAnsi="Garamond"/>
          <w:color w:val="2A1E13"/>
          <w:spacing w:val="-4"/>
        </w:rPr>
        <w:t xml:space="preserve">He could no more write the opening chapter of </w:t>
      </w:r>
      <w:r>
        <w:rPr>
          <w:rFonts w:ascii="Garamond" w:eastAsia="Garamond" w:hAnsi="Garamond"/>
          <w:i/>
          <w:color w:val="2A1E13"/>
          <w:spacing w:val="-4"/>
        </w:rPr>
        <w:t xml:space="preserve">The Return of the Native </w:t>
      </w:r>
      <w:r>
        <w:rPr>
          <w:rFonts w:ascii="Garamond" w:eastAsia="Garamond" w:hAnsi="Garamond"/>
          <w:color w:val="2A1E13"/>
          <w:spacing w:val="-4"/>
        </w:rPr>
        <w:t>than Box Hill could visit Salisbury Plain. What is really tragic and enduring in the scenery of England was hidden from him, and so is what is really tragic in life. When he gets serious and noble-minded there is a strident overtone, a bullying that becomes distressing. (AN, 86.)</w:t>
      </w:r>
    </w:p>
    <w:p w14:paraId="292D3B2A" w14:textId="77777777" w:rsidR="000A0D18" w:rsidRDefault="00000000">
      <w:pPr>
        <w:spacing w:before="144" w:line="259" w:lineRule="exact"/>
        <w:jc w:val="both"/>
        <w:textAlignment w:val="baseline"/>
        <w:rPr>
          <w:rFonts w:ascii="Garamond" w:eastAsia="Garamond" w:hAnsi="Garamond"/>
          <w:color w:val="2A1E13"/>
        </w:rPr>
      </w:pPr>
      <w:r>
        <w:rPr>
          <w:rFonts w:ascii="Garamond" w:eastAsia="Garamond" w:hAnsi="Garamond"/>
          <w:color w:val="2A1E13"/>
        </w:rPr>
        <w:t>Agnes reminded Rickie of "a heroine of Meredith's—but a heroine at the end of the book" (p. 82), that is to say, one that is played out. Like Carlyle, Meredith wielded an influence very difficult to under-</w:t>
      </w:r>
      <w:r>
        <w:rPr>
          <w:rFonts w:ascii="Garamond" w:eastAsia="Garamond" w:hAnsi="Garamond"/>
          <w:color w:val="000000"/>
          <w:sz w:val="24"/>
        </w:rPr>
        <w:t xml:space="preserve"> </w:t>
      </w:r>
    </w:p>
    <w:p w14:paraId="474372D4" w14:textId="77777777" w:rsidR="000A0D18" w:rsidRDefault="000A0D18">
      <w:pPr>
        <w:sectPr w:rsidR="000A0D18">
          <w:pgSz w:w="7920" w:h="12048"/>
          <w:pgMar w:top="340" w:right="81" w:bottom="1292" w:left="1781" w:header="720" w:footer="720" w:gutter="0"/>
          <w:cols w:space="720"/>
        </w:sectPr>
      </w:pPr>
    </w:p>
    <w:p w14:paraId="01990E2E" w14:textId="77777777" w:rsidR="000A0D18" w:rsidRDefault="00000000">
      <w:pPr>
        <w:tabs>
          <w:tab w:val="right" w:pos="6048"/>
        </w:tabs>
        <w:spacing w:line="251" w:lineRule="exact"/>
        <w:jc w:val="both"/>
        <w:textAlignment w:val="baseline"/>
        <w:rPr>
          <w:rFonts w:ascii="Garamond" w:eastAsia="Garamond" w:hAnsi="Garamond"/>
          <w:color w:val="2D1D12"/>
          <w:sz w:val="18"/>
        </w:rPr>
      </w:pPr>
      <w:r>
        <w:lastRenderedPageBreak/>
        <w:pict w14:anchorId="17AF305B">
          <v:shape id="_x0000_s1096" type="#_x0000_t202" style="position:absolute;left:0;text-align:left;margin-left:0;margin-top:0;width:410.4pt;height:609.1pt;z-index:-251530752;mso-position-horizontal-relative:page;mso-position-vertical-relative:page" fillcolor="#e4d8b8" stroked="f">
            <v:textbox>
              <w:txbxContent>
                <w:p w14:paraId="694D198A" w14:textId="77777777" w:rsidR="00000000" w:rsidRDefault="00000000"/>
              </w:txbxContent>
            </v:textbox>
            <w10:wrap anchorx="page" anchory="page"/>
          </v:shape>
        </w:pict>
      </w:r>
      <w:r>
        <w:rPr>
          <w:rFonts w:ascii="Garamond" w:eastAsia="Garamond" w:hAnsi="Garamond"/>
          <w:color w:val="2D1D12"/>
          <w:sz w:val="18"/>
        </w:rPr>
        <w:t>CRITICISM: THE NEAR AND THE FAR</w:t>
      </w:r>
      <w:r>
        <w:rPr>
          <w:rFonts w:ascii="Garamond" w:eastAsia="Garamond" w:hAnsi="Garamond"/>
          <w:color w:val="2D1D12"/>
          <w:sz w:val="18"/>
        </w:rPr>
        <w:tab/>
      </w:r>
      <w:r>
        <w:rPr>
          <w:rFonts w:ascii="Garamond" w:eastAsia="Garamond" w:hAnsi="Garamond"/>
          <w:color w:val="2D1D12"/>
        </w:rPr>
        <w:t>375</w:t>
      </w:r>
    </w:p>
    <w:p w14:paraId="67C1A20C" w14:textId="77777777" w:rsidR="000A0D18" w:rsidRDefault="00000000">
      <w:pPr>
        <w:spacing w:before="87" w:line="253" w:lineRule="exact"/>
        <w:jc w:val="both"/>
        <w:textAlignment w:val="baseline"/>
        <w:rPr>
          <w:rFonts w:ascii="Garamond" w:eastAsia="Garamond" w:hAnsi="Garamond"/>
          <w:color w:val="2D1D12"/>
        </w:rPr>
      </w:pPr>
      <w:r>
        <w:rPr>
          <w:rFonts w:ascii="Garamond" w:eastAsia="Garamond" w:hAnsi="Garamond"/>
          <w:color w:val="2D1D12"/>
        </w:rPr>
        <w:t>stand today: the "unconscious insincerity" of his art seems painfully apparent.</w:t>
      </w:r>
      <w:r>
        <w:rPr>
          <w:rFonts w:ascii="Bookman Old Style" w:eastAsia="Bookman Old Style" w:hAnsi="Bookman Old Style"/>
          <w:color w:val="2D1D12"/>
          <w:vertAlign w:val="superscript"/>
        </w:rPr>
        <w:t>8</w:t>
      </w:r>
      <w:r>
        <w:rPr>
          <w:rFonts w:ascii="Garamond" w:eastAsia="Garamond" w:hAnsi="Garamond"/>
          <w:color w:val="2D1D12"/>
        </w:rPr>
        <w:t>° What turned Bloomsbury away from him, according to Virginia Woolf, were the great Russian writers—Turgenev, Dostoev-sky, and Tolstoy.</w:t>
      </w:r>
      <w:r>
        <w:rPr>
          <w:rFonts w:ascii="Bookman Old Style" w:eastAsia="Bookman Old Style" w:hAnsi="Bookman Old Style"/>
          <w:color w:val="2D1D12"/>
          <w:vertAlign w:val="superscript"/>
        </w:rPr>
        <w:t>81</w:t>
      </w:r>
      <w:r>
        <w:rPr>
          <w:rFonts w:ascii="Garamond" w:eastAsia="Garamond" w:hAnsi="Garamond"/>
          <w:color w:val="2D1D12"/>
        </w:rPr>
        <w:t xml:space="preserve"> </w:t>
      </w:r>
    </w:p>
    <w:p w14:paraId="0A728E11" w14:textId="77777777" w:rsidR="000A0D18" w:rsidRDefault="00000000">
      <w:pPr>
        <w:spacing w:before="25" w:line="259" w:lineRule="exact"/>
        <w:ind w:firstLine="216"/>
        <w:jc w:val="both"/>
        <w:textAlignment w:val="baseline"/>
        <w:rPr>
          <w:rFonts w:ascii="Garamond" w:eastAsia="Garamond" w:hAnsi="Garamond"/>
          <w:color w:val="2D1D12"/>
        </w:rPr>
      </w:pPr>
      <w:r>
        <w:rPr>
          <w:rFonts w:ascii="Garamond" w:eastAsia="Garamond" w:hAnsi="Garamond"/>
          <w:color w:val="2D1D12"/>
        </w:rPr>
        <w:t xml:space="preserve">Strangely enough, Forster discusses Tolstoy and Proust together, ranking </w:t>
      </w:r>
      <w:r>
        <w:rPr>
          <w:rFonts w:ascii="Garamond" w:eastAsia="Garamond" w:hAnsi="Garamond"/>
          <w:i/>
          <w:color w:val="2D1D12"/>
        </w:rPr>
        <w:t xml:space="preserve">War and Peace </w:t>
      </w:r>
      <w:r>
        <w:rPr>
          <w:rFonts w:ascii="Garamond" w:eastAsia="Garamond" w:hAnsi="Garamond"/>
          <w:color w:val="2D1D12"/>
        </w:rPr>
        <w:t xml:space="preserve">as the greatest novel and </w:t>
      </w:r>
      <w:r>
        <w:rPr>
          <w:rFonts w:ascii="Garamond" w:eastAsia="Garamond" w:hAnsi="Garamond"/>
          <w:i/>
          <w:color w:val="2D1D12"/>
        </w:rPr>
        <w:t xml:space="preserve">A la recherche du temps perdu </w:t>
      </w:r>
      <w:r>
        <w:rPr>
          <w:rFonts w:ascii="Garamond" w:eastAsia="Garamond" w:hAnsi="Garamond"/>
          <w:color w:val="2D1D12"/>
        </w:rPr>
        <w:t xml:space="preserve">as the second-greatest. It is a revealing conjunction, for these very different writers represent two antithetical tugs in Forster's own nature. First, Proust seems to represent "art" and Tolstoy "morality": Proust's great work "is not as warm-hearted or as heroic or as great as </w:t>
      </w:r>
      <w:r>
        <w:rPr>
          <w:rFonts w:ascii="Garamond" w:eastAsia="Garamond" w:hAnsi="Garamond"/>
          <w:i/>
          <w:color w:val="2D1D12"/>
        </w:rPr>
        <w:t xml:space="preserve">War and Peace. </w:t>
      </w:r>
      <w:r>
        <w:rPr>
          <w:rFonts w:ascii="Garamond" w:eastAsia="Garamond" w:hAnsi="Garamond"/>
          <w:color w:val="2D1D12"/>
        </w:rPr>
        <w:t>But it is superior as an artistic achieve-ment."</w:t>
      </w:r>
      <w:r>
        <w:rPr>
          <w:rFonts w:ascii="Bookman Old Style" w:eastAsia="Bookman Old Style" w:hAnsi="Bookman Old Style"/>
          <w:color w:val="2D1D12"/>
          <w:vertAlign w:val="superscript"/>
        </w:rPr>
        <w:t>82</w:t>
      </w:r>
      <w:r>
        <w:rPr>
          <w:rFonts w:ascii="Garamond" w:eastAsia="Garamond" w:hAnsi="Garamond"/>
          <w:color w:val="2D1D12"/>
        </w:rPr>
        <w:t xml:space="preserve"> Art, in Forster's view, can express only part of life; and in treating these two writers Forster is clearly bothered by the fact that Proust's great work of introspection—his epic testimonial of the inner chambers of decadence and disease, of love ritualized and intelligence hardened—does not satisfy the moral sense. (Compare Matthew Ar-nold's objections to Zola's "lubricity.") Second, Tolstoy is the novel</w:t>
      </w:r>
      <w:r>
        <w:rPr>
          <w:rFonts w:ascii="Garamond" w:eastAsia="Garamond" w:hAnsi="Garamond"/>
          <w:color w:val="2D1D12"/>
        </w:rPr>
        <w:softHyphen/>
        <w:t>ist of space, while Proust is the novelist of time. The French writer, immured in his cork-lined room, ill and dying, found a kind of im</w:t>
      </w:r>
      <w:r>
        <w:rPr>
          <w:rFonts w:ascii="Garamond" w:eastAsia="Garamond" w:hAnsi="Garamond"/>
          <w:color w:val="2D1D12"/>
        </w:rPr>
        <w:softHyphen/>
        <w:t>mortality through an imaginative defiance of time.* But Tolstoy's treatment of time seemed better: he uses time as "something regular, against which a chronicle could be stretched," whereas with Proust it is intermittent.</w:t>
      </w:r>
      <w:r>
        <w:rPr>
          <w:rFonts w:ascii="Bookman Old Style" w:eastAsia="Bookman Old Style" w:hAnsi="Bookman Old Style"/>
          <w:color w:val="2D1D12"/>
          <w:vertAlign w:val="superscript"/>
        </w:rPr>
        <w:t>93</w:t>
      </w:r>
      <w:r>
        <w:rPr>
          <w:rFonts w:ascii="Garamond" w:eastAsia="Garamond" w:hAnsi="Garamond"/>
          <w:color w:val="2D1D12"/>
        </w:rPr>
        <w:t xml:space="preserve"> In that word "chronicle" we get a glimpse of the essential Forster. He likes his history plain (in novels and out of them), however much he may scorn "events in their time sequence." Only once in his fiction (in </w:t>
      </w:r>
      <w:r>
        <w:rPr>
          <w:rFonts w:ascii="Garamond" w:eastAsia="Garamond" w:hAnsi="Garamond"/>
          <w:i/>
          <w:color w:val="2D1D12"/>
        </w:rPr>
        <w:t xml:space="preserve">The Longest Journey) </w:t>
      </w:r>
      <w:r>
        <w:rPr>
          <w:rFonts w:ascii="Garamond" w:eastAsia="Garamond" w:hAnsi="Garamond"/>
          <w:color w:val="2D1D12"/>
        </w:rPr>
        <w:t xml:space="preserve">does Forster employ a flashback; he is as old-fashioned about fictional chronology as he is idiosyncratic about avoiding too much fictional illusion (the opening of </w:t>
      </w:r>
      <w:r>
        <w:rPr>
          <w:rFonts w:ascii="Garamond" w:eastAsia="Garamond" w:hAnsi="Garamond"/>
          <w:i/>
          <w:color w:val="2D1D12"/>
        </w:rPr>
        <w:t xml:space="preserve">Howards End </w:t>
      </w:r>
      <w:r>
        <w:rPr>
          <w:rFonts w:ascii="Garamond" w:eastAsia="Garamond" w:hAnsi="Garamond"/>
          <w:color w:val="2D1D12"/>
        </w:rPr>
        <w:t xml:space="preserve">reads, "One may as well begin with Helen's letters to her sister"). Among other reasons, Forster likes </w:t>
      </w:r>
      <w:r>
        <w:rPr>
          <w:rFonts w:ascii="Garamond" w:eastAsia="Garamond" w:hAnsi="Garamond"/>
          <w:i/>
          <w:color w:val="2D1D12"/>
        </w:rPr>
        <w:t xml:space="preserve">War and Peace </w:t>
      </w:r>
      <w:r>
        <w:rPr>
          <w:rFonts w:ascii="Garamond" w:eastAsia="Garamond" w:hAnsi="Garamond"/>
          <w:color w:val="2D1D12"/>
        </w:rPr>
        <w:t>be</w:t>
      </w:r>
      <w:r>
        <w:rPr>
          <w:rFonts w:ascii="Garamond" w:eastAsia="Garamond" w:hAnsi="Garamond"/>
          <w:color w:val="2D1D12"/>
        </w:rPr>
        <w:softHyphen/>
        <w:t>cause "it is an easy novel: there are no secrets in it, no artificiality, and all you have to do is to read—or listen until the story is finished."</w:t>
      </w:r>
      <w:r>
        <w:rPr>
          <w:rFonts w:ascii="Bookman Old Style" w:eastAsia="Bookman Old Style" w:hAnsi="Bookman Old Style"/>
          <w:color w:val="2D1D12"/>
          <w:vertAlign w:val="superscript"/>
        </w:rPr>
        <w:t>84</w:t>
      </w:r>
      <w:r>
        <w:rPr>
          <w:rFonts w:ascii="Garamond" w:eastAsia="Garamond" w:hAnsi="Garamond"/>
          <w:color w:val="2D1D12"/>
        </w:rPr>
        <w:t xml:space="preserve"> However different this is from his own practice, it is fair to say that</w:t>
      </w:r>
    </w:p>
    <w:p w14:paraId="67C0C9BC" w14:textId="77777777" w:rsidR="000A0D18" w:rsidRDefault="00000000">
      <w:pPr>
        <w:spacing w:before="248" w:line="202" w:lineRule="exact"/>
        <w:jc w:val="both"/>
        <w:textAlignment w:val="baseline"/>
        <w:rPr>
          <w:rFonts w:ascii="Garamond" w:eastAsia="Garamond" w:hAnsi="Garamond"/>
          <w:color w:val="2D1D12"/>
          <w:sz w:val="18"/>
        </w:rPr>
      </w:pPr>
      <w:r>
        <w:rPr>
          <w:rFonts w:ascii="Garamond" w:eastAsia="Garamond" w:hAnsi="Garamond"/>
          <w:color w:val="2D1D12"/>
          <w:sz w:val="18"/>
        </w:rPr>
        <w:t>* Forster claimed he learned most from Jane Austen and Proust—from Jane Austen "the possibilities of domestic humor," and from Proust "ways of looking at charac</w:t>
      </w:r>
      <w:r>
        <w:rPr>
          <w:rFonts w:ascii="Garamond" w:eastAsia="Garamond" w:hAnsi="Garamond"/>
          <w:color w:val="2D1D12"/>
          <w:sz w:val="18"/>
        </w:rPr>
        <w:softHyphen/>
        <w:t xml:space="preserve">ter ... the modern subconscious way. He gave me as much of the modern way as I could take." "The Art of Fiction: E. M. Forster," </w:t>
      </w:r>
      <w:r>
        <w:rPr>
          <w:rFonts w:ascii="Garamond" w:eastAsia="Garamond" w:hAnsi="Garamond"/>
          <w:i/>
          <w:color w:val="2D1D12"/>
        </w:rPr>
        <w:t xml:space="preserve">The Paris Review, </w:t>
      </w:r>
      <w:r>
        <w:rPr>
          <w:rFonts w:ascii="Garamond" w:eastAsia="Garamond" w:hAnsi="Garamond"/>
          <w:color w:val="2D1D12"/>
          <w:sz w:val="18"/>
        </w:rPr>
        <w:t>I, 39-4o.</w:t>
      </w:r>
    </w:p>
    <w:p w14:paraId="6A082DE6" w14:textId="77777777" w:rsidR="000A0D18" w:rsidRDefault="000A0D18">
      <w:pPr>
        <w:sectPr w:rsidR="000A0D18">
          <w:pgSz w:w="8208" w:h="12182"/>
          <w:pgMar w:top="440" w:right="1545" w:bottom="1386" w:left="605" w:header="720" w:footer="720" w:gutter="0"/>
          <w:cols w:space="720"/>
        </w:sectPr>
      </w:pPr>
    </w:p>
    <w:p w14:paraId="56D5D361" w14:textId="77777777" w:rsidR="000A0D18" w:rsidRDefault="00000000">
      <w:pPr>
        <w:tabs>
          <w:tab w:val="right" w:pos="6048"/>
        </w:tabs>
        <w:spacing w:line="259" w:lineRule="exact"/>
        <w:jc w:val="both"/>
        <w:textAlignment w:val="baseline"/>
        <w:rPr>
          <w:rFonts w:ascii="Garamond" w:eastAsia="Garamond" w:hAnsi="Garamond"/>
          <w:color w:val="392310"/>
        </w:rPr>
      </w:pPr>
      <w:r>
        <w:lastRenderedPageBreak/>
        <w:pict w14:anchorId="36DEC9FB">
          <v:shape id="_x0000_s1095" type="#_x0000_t202" style="position:absolute;left:0;text-align:left;margin-left:0;margin-top:0;width:404.4pt;height:596.4pt;z-index:-251529728;mso-position-horizontal-relative:page;mso-position-vertical-relative:page" fillcolor="#e7dabc" stroked="f">
            <v:textbox>
              <w:txbxContent>
                <w:p w14:paraId="33954988" w14:textId="77777777" w:rsidR="00000000" w:rsidRDefault="00000000"/>
              </w:txbxContent>
            </v:textbox>
            <w10:wrap anchorx="page" anchory="page"/>
          </v:shape>
        </w:pict>
      </w:r>
      <w:r>
        <w:rPr>
          <w:rFonts w:ascii="Garamond" w:eastAsia="Garamond" w:hAnsi="Garamond"/>
          <w:color w:val="392310"/>
        </w:rPr>
        <w:t>376</w:t>
      </w:r>
      <w:r>
        <w:rPr>
          <w:rFonts w:ascii="Garamond" w:eastAsia="Garamond" w:hAnsi="Garamond"/>
          <w:color w:val="392310"/>
        </w:rPr>
        <w:tab/>
      </w:r>
      <w:r>
        <w:rPr>
          <w:rFonts w:ascii="Bookman Old Style" w:eastAsia="Bookman Old Style" w:hAnsi="Bookman Old Style"/>
          <w:color w:val="392310"/>
          <w:sz w:val="15"/>
        </w:rPr>
        <w:t>THE CAVE AND THE MOUNTAIN</w:t>
      </w:r>
    </w:p>
    <w:p w14:paraId="641B0F9F" w14:textId="77777777" w:rsidR="000A0D18" w:rsidRDefault="00000000">
      <w:pPr>
        <w:spacing w:before="81" w:line="259" w:lineRule="exact"/>
        <w:jc w:val="both"/>
        <w:textAlignment w:val="baseline"/>
        <w:rPr>
          <w:rFonts w:ascii="Garamond" w:eastAsia="Garamond" w:hAnsi="Garamond"/>
          <w:color w:val="392310"/>
        </w:rPr>
      </w:pPr>
      <w:r>
        <w:rPr>
          <w:rFonts w:ascii="Garamond" w:eastAsia="Garamond" w:hAnsi="Garamond"/>
          <w:color w:val="392310"/>
        </w:rPr>
        <w:t>this is his ideal—the novel he wishes he could have written, had the conditions of his life permitted such openness and simplicity. Time, as Forster tells us, is "the enemy," and the technique of "rhythm" is a fictional device for overcoming it. But though Proust is the master technician in that art, it is the far less sophisticated Tolstoy who brings rhythm to the perfection Forster cherishes for it: in Tolstoy the "rhythmic rise, fall, rise of the generations" and the great sweeps of space suggest infinity.</w:t>
      </w:r>
      <w:r>
        <w:rPr>
          <w:rFonts w:ascii="Bookman Old Style" w:eastAsia="Bookman Old Style" w:hAnsi="Bookman Old Style"/>
          <w:color w:val="392310"/>
          <w:vertAlign w:val="superscript"/>
        </w:rPr>
        <w:t>95</w:t>
      </w:r>
      <w:r>
        <w:rPr>
          <w:rFonts w:ascii="Garamond" w:eastAsia="Garamond" w:hAnsi="Garamond"/>
          <w:color w:val="392310"/>
        </w:rPr>
        <w:t xml:space="preserve"> Tolstoy's space "leaves behind it an effect like music":</w:t>
      </w:r>
    </w:p>
    <w:p w14:paraId="7D33295D" w14:textId="77777777" w:rsidR="000A0D18" w:rsidRDefault="00000000">
      <w:pPr>
        <w:spacing w:before="116" w:line="218" w:lineRule="exact"/>
        <w:jc w:val="both"/>
        <w:textAlignment w:val="baseline"/>
        <w:rPr>
          <w:rFonts w:ascii="Garamond" w:eastAsia="Garamond" w:hAnsi="Garamond"/>
          <w:color w:val="392310"/>
          <w:spacing w:val="-8"/>
        </w:rPr>
      </w:pPr>
      <w:r>
        <w:rPr>
          <w:rFonts w:ascii="Garamond" w:eastAsia="Garamond" w:hAnsi="Garamond"/>
          <w:color w:val="392310"/>
          <w:spacing w:val="-8"/>
        </w:rPr>
        <w:t xml:space="preserve">After one has read War </w:t>
      </w:r>
      <w:r>
        <w:rPr>
          <w:rFonts w:ascii="Garamond" w:eastAsia="Garamond" w:hAnsi="Garamond"/>
          <w:i/>
          <w:color w:val="392310"/>
          <w:spacing w:val="-8"/>
        </w:rPr>
        <w:t xml:space="preserve">and Peace </w:t>
      </w:r>
      <w:r>
        <w:rPr>
          <w:rFonts w:ascii="Garamond" w:eastAsia="Garamond" w:hAnsi="Garamond"/>
          <w:color w:val="392310"/>
          <w:spacing w:val="-8"/>
        </w:rPr>
        <w:t>for a bit, great chords begin to sound, and we cannot say exactly what struck them.... They do not come from the epi</w:t>
      </w:r>
      <w:r>
        <w:rPr>
          <w:rFonts w:ascii="Garamond" w:eastAsia="Garamond" w:hAnsi="Garamond"/>
          <w:color w:val="392310"/>
          <w:spacing w:val="-8"/>
        </w:rPr>
        <w:softHyphen/>
        <w:t>sodes nor yet from the characters. They come from the immense area of Russia, over which episodes and characters have been scattered, from the sum-total of bridges and frozen rivers, forests, roads, gardens, fields, which accumulate grandeur and sonority after we have passed them.</w:t>
      </w:r>
      <w:r>
        <w:rPr>
          <w:rFonts w:ascii="Bookman Old Style" w:eastAsia="Bookman Old Style" w:hAnsi="Bookman Old Style"/>
          <w:color w:val="392310"/>
          <w:spacing w:val="-8"/>
          <w:vertAlign w:val="superscript"/>
        </w:rPr>
        <w:t>86</w:t>
      </w:r>
      <w:r>
        <w:rPr>
          <w:rFonts w:ascii="Garamond" w:eastAsia="Garamond" w:hAnsi="Garamond"/>
          <w:color w:val="392310"/>
          <w:spacing w:val="-8"/>
        </w:rPr>
        <w:t xml:space="preserve"> </w:t>
      </w:r>
    </w:p>
    <w:p w14:paraId="2EC6D67D" w14:textId="77777777" w:rsidR="000A0D18" w:rsidRDefault="00000000">
      <w:pPr>
        <w:spacing w:before="125" w:line="259" w:lineRule="exact"/>
        <w:jc w:val="both"/>
        <w:textAlignment w:val="baseline"/>
        <w:rPr>
          <w:rFonts w:ascii="Garamond" w:eastAsia="Garamond" w:hAnsi="Garamond"/>
          <w:color w:val="392310"/>
        </w:rPr>
      </w:pPr>
      <w:r>
        <w:rPr>
          <w:rFonts w:ascii="Garamond" w:eastAsia="Garamond" w:hAnsi="Garamond"/>
          <w:color w:val="392310"/>
        </w:rPr>
        <w:t>Compared to Proust's chamber music, this is a symphony, and Forster hears at last something that has not actually been played.</w:t>
      </w:r>
    </w:p>
    <w:p w14:paraId="1D1F3D13" w14:textId="77777777" w:rsidR="000A0D18" w:rsidRDefault="00000000">
      <w:pPr>
        <w:spacing w:line="257" w:lineRule="exact"/>
        <w:ind w:firstLine="216"/>
        <w:jc w:val="both"/>
        <w:textAlignment w:val="baseline"/>
        <w:rPr>
          <w:rFonts w:ascii="Garamond" w:eastAsia="Garamond" w:hAnsi="Garamond"/>
          <w:color w:val="392310"/>
        </w:rPr>
      </w:pPr>
      <w:r>
        <w:rPr>
          <w:rFonts w:ascii="Garamond" w:eastAsia="Garamond" w:hAnsi="Garamond"/>
          <w:color w:val="392310"/>
        </w:rPr>
        <w:t>Another important point is that Tolstoy is of the land, whereas Proust is of the city. Forster is cool toward James, Eliot, and Joyce, and warm toward Hardy and Lawrence for many reasons, but one big reason is his preference for natural simplicities over urban sophis</w:t>
      </w:r>
      <w:r>
        <w:rPr>
          <w:rFonts w:ascii="Garamond" w:eastAsia="Garamond" w:hAnsi="Garamond"/>
          <w:color w:val="392310"/>
        </w:rPr>
        <w:softHyphen/>
        <w:t>tication and complication. Tolstoy's faith is that "simple people are best." Proust, the clever neurasthenic metropolite, shares no such illusion—and hence comes off second-best.</w:t>
      </w:r>
    </w:p>
    <w:p w14:paraId="5276B634" w14:textId="77777777" w:rsidR="000A0D18" w:rsidRDefault="00000000">
      <w:pPr>
        <w:spacing w:before="26" w:line="259" w:lineRule="exact"/>
        <w:ind w:firstLine="216"/>
        <w:jc w:val="both"/>
        <w:textAlignment w:val="baseline"/>
        <w:rPr>
          <w:rFonts w:ascii="Garamond" w:eastAsia="Garamond" w:hAnsi="Garamond"/>
          <w:color w:val="392310"/>
          <w:spacing w:val="-1"/>
        </w:rPr>
      </w:pPr>
      <w:r>
        <w:rPr>
          <w:rFonts w:ascii="Garamond" w:eastAsia="Garamond" w:hAnsi="Garamond"/>
          <w:color w:val="392310"/>
          <w:spacing w:val="-1"/>
        </w:rPr>
        <w:t xml:space="preserve">Forster honors Andre Gide, another fictional experimenter, less for his art than for his humanism. "He has taught thousands of people to mistrust facades, to call the bluff, to be brave without bounce and inconsistent without frivolity.... </w:t>
      </w:r>
      <w:r>
        <w:rPr>
          <w:rFonts w:ascii="Garamond" w:eastAsia="Garamond" w:hAnsi="Garamond"/>
          <w:i/>
          <w:color w:val="392310"/>
          <w:spacing w:val="-1"/>
        </w:rPr>
        <w:t>II se sauva.</w:t>
      </w:r>
      <w:r>
        <w:rPr>
          <w:rFonts w:ascii="Bookman Old Style" w:eastAsia="Bookman Old Style" w:hAnsi="Bookman Old Style"/>
          <w:i/>
          <w:color w:val="392310"/>
          <w:spacing w:val="-1"/>
          <w:vertAlign w:val="superscript"/>
        </w:rPr>
        <w:t>87</w:t>
      </w:r>
      <w:r>
        <w:rPr>
          <w:rFonts w:ascii="Garamond" w:eastAsia="Garamond" w:hAnsi="Garamond"/>
          <w:color w:val="392310"/>
          <w:spacing w:val="-1"/>
        </w:rPr>
        <w:t xml:space="preserve"> He saved himself in</w:t>
      </w:r>
      <w:r>
        <w:rPr>
          <w:rFonts w:ascii="Garamond" w:eastAsia="Garamond" w:hAnsi="Garamond"/>
          <w:color w:val="392310"/>
          <w:spacing w:val="-1"/>
        </w:rPr>
        <w:softHyphen/>
        <w:t>stead of being saved"—and showed the honor in this unheroic course. In one of his most earnest essays, Forster contrasts Gide, the "natural democrat," and Stefan George, the "natural aristocrat" (whose art and esthetic cult gave aid and comfort to the Nazis). Forster defines the humanist as one who possesses "curiosity, a free mind, belief in good taste, and belief in the human race," and Gide, with these qualities, made himself an example of how a humanist could be a force without resorting to force.</w:t>
      </w:r>
      <w:r>
        <w:rPr>
          <w:rFonts w:ascii="Bookman Old Style" w:eastAsia="Bookman Old Style" w:hAnsi="Bookman Old Style"/>
          <w:color w:val="392310"/>
          <w:spacing w:val="-1"/>
          <w:vertAlign w:val="superscript"/>
        </w:rPr>
        <w:t>88</w:t>
      </w:r>
      <w:r>
        <w:rPr>
          <w:rFonts w:ascii="Garamond" w:eastAsia="Garamond" w:hAnsi="Garamond"/>
          <w:color w:val="392310"/>
          <w:spacing w:val="-1"/>
        </w:rPr>
        <w:t xml:space="preserve"> The other way was George's, the way of authority, of cultism, and Forster hated it. Both Gide and</w:t>
      </w:r>
    </w:p>
    <w:p w14:paraId="2F38BA7D" w14:textId="77777777" w:rsidR="000A0D18" w:rsidRDefault="000A0D18">
      <w:pPr>
        <w:sectPr w:rsidR="000A0D18">
          <w:pgSz w:w="8088" w:h="11928"/>
          <w:pgMar w:top="240" w:right="268" w:bottom="1332" w:left="1762" w:header="720" w:footer="720" w:gutter="0"/>
          <w:cols w:space="720"/>
        </w:sectPr>
      </w:pPr>
    </w:p>
    <w:p w14:paraId="2E571FD5" w14:textId="77777777" w:rsidR="000A0D18" w:rsidRDefault="00000000">
      <w:pPr>
        <w:tabs>
          <w:tab w:val="right" w:pos="6120"/>
        </w:tabs>
        <w:spacing w:line="245" w:lineRule="exact"/>
        <w:jc w:val="both"/>
        <w:textAlignment w:val="baseline"/>
        <w:rPr>
          <w:rFonts w:eastAsia="Times New Roman"/>
          <w:color w:val="3C2718"/>
          <w:sz w:val="17"/>
        </w:rPr>
      </w:pPr>
      <w:r>
        <w:lastRenderedPageBreak/>
        <w:pict w14:anchorId="1BF7817F">
          <v:shape id="_x0000_s1094" type="#_x0000_t202" style="position:absolute;left:0;text-align:left;margin-left:0;margin-top:0;width:398.65pt;height:608.4pt;z-index:-251528704;mso-position-horizontal-relative:page;mso-position-vertical-relative:page" fillcolor="#e5d8ba" stroked="f">
            <v:textbox>
              <w:txbxContent>
                <w:p w14:paraId="10A77DD9" w14:textId="77777777" w:rsidR="00000000" w:rsidRDefault="00000000"/>
              </w:txbxContent>
            </v:textbox>
            <w10:wrap anchorx="page" anchory="page"/>
          </v:shape>
        </w:pict>
      </w:r>
      <w:r>
        <w:rPr>
          <w:rFonts w:eastAsia="Times New Roman"/>
          <w:color w:val="3C2718"/>
          <w:sz w:val="17"/>
        </w:rPr>
        <w:t>CRITICISM: THE NEAR AND THE FAR</w:t>
      </w:r>
      <w:r>
        <w:rPr>
          <w:rFonts w:eastAsia="Times New Roman"/>
          <w:color w:val="3C2718"/>
          <w:sz w:val="17"/>
        </w:rPr>
        <w:tab/>
      </w:r>
      <w:r>
        <w:rPr>
          <w:rFonts w:eastAsia="Times New Roman"/>
          <w:color w:val="3C2718"/>
          <w:sz w:val="20"/>
        </w:rPr>
        <w:t>377</w:t>
      </w:r>
    </w:p>
    <w:p w14:paraId="5F6D00B9" w14:textId="77777777" w:rsidR="000A0D18" w:rsidRDefault="00000000">
      <w:pPr>
        <w:spacing w:before="83" w:line="259" w:lineRule="exact"/>
        <w:jc w:val="both"/>
        <w:textAlignment w:val="baseline"/>
        <w:rPr>
          <w:rFonts w:eastAsia="Times New Roman"/>
          <w:color w:val="3C2718"/>
          <w:spacing w:val="7"/>
          <w:sz w:val="20"/>
        </w:rPr>
      </w:pPr>
      <w:r>
        <w:rPr>
          <w:rFonts w:eastAsia="Times New Roman"/>
          <w:color w:val="3C2718"/>
          <w:spacing w:val="7"/>
          <w:sz w:val="20"/>
        </w:rPr>
        <w:t xml:space="preserve">George were homosexuals, a fact of special interest, for George's life demonstrated how personal relations could decay into tribalism. In </w:t>
      </w:r>
      <w:r>
        <w:rPr>
          <w:rFonts w:eastAsia="Times New Roman"/>
          <w:i/>
          <w:color w:val="3C2718"/>
          <w:spacing w:val="7"/>
          <w:sz w:val="20"/>
        </w:rPr>
        <w:t xml:space="preserve">Aspects </w:t>
      </w:r>
      <w:r>
        <w:rPr>
          <w:rFonts w:eastAsia="Times New Roman"/>
          <w:color w:val="3C2718"/>
          <w:spacing w:val="7"/>
          <w:sz w:val="20"/>
        </w:rPr>
        <w:t xml:space="preserve">Forster gives a great deal of space to Gide and uses </w:t>
      </w:r>
      <w:r>
        <w:rPr>
          <w:rFonts w:eastAsia="Times New Roman"/>
          <w:i/>
          <w:color w:val="3C2718"/>
          <w:spacing w:val="7"/>
          <w:sz w:val="20"/>
        </w:rPr>
        <w:t xml:space="preserve">Les Faux Monnayeurs </w:t>
      </w:r>
      <w:r>
        <w:rPr>
          <w:rFonts w:eastAsia="Times New Roman"/>
          <w:color w:val="3C2718"/>
          <w:spacing w:val="7"/>
          <w:sz w:val="20"/>
        </w:rPr>
        <w:t xml:space="preserve">to illustrate that type of modern novel in which plot is discontinuous and almost directionless—presumably like life itself. At the center of Gide's book is a discussion of the art of the novel by a character who, like Gide, also keeps a diary and is also writing a book called </w:t>
      </w:r>
      <w:r>
        <w:rPr>
          <w:rFonts w:eastAsia="Times New Roman"/>
          <w:i/>
          <w:color w:val="3C2718"/>
          <w:spacing w:val="7"/>
          <w:sz w:val="20"/>
        </w:rPr>
        <w:t xml:space="preserve">Les Faux Monnayeurs. </w:t>
      </w:r>
      <w:r>
        <w:rPr>
          <w:rFonts w:eastAsia="Times New Roman"/>
          <w:color w:val="3C2718"/>
          <w:spacing w:val="7"/>
          <w:sz w:val="20"/>
        </w:rPr>
        <w:t>That discussion, writes Forster, "contains the old thesis of truth in life versus truth in art":</w:t>
      </w:r>
    </w:p>
    <w:p w14:paraId="73C1AAF2" w14:textId="77777777" w:rsidR="000A0D18" w:rsidRDefault="00000000">
      <w:pPr>
        <w:spacing w:before="103" w:line="218" w:lineRule="exact"/>
        <w:jc w:val="both"/>
        <w:textAlignment w:val="baseline"/>
        <w:rPr>
          <w:rFonts w:eastAsia="Times New Roman"/>
          <w:color w:val="3C2718"/>
          <w:spacing w:val="-2"/>
          <w:sz w:val="20"/>
        </w:rPr>
      </w:pPr>
      <w:r>
        <w:rPr>
          <w:rFonts w:eastAsia="Times New Roman"/>
          <w:color w:val="3C2718"/>
          <w:spacing w:val="-2"/>
          <w:sz w:val="20"/>
        </w:rPr>
        <w:t>What is new in it is the attempt to combine the two truths, the proposal that writers should mix themselves up in their material and be rolled over and over by it; they should not try to subdue any longer, they should hope to be subdued, to be carried away. As for a plot—to pot with the plot! Break it up, boil it down. Let there be those "formidable erosions of contour" of which Nietzsche speaks. All that is prearranged is false. (AN, 96-97.)</w:t>
      </w:r>
    </w:p>
    <w:p w14:paraId="67C7FBC6" w14:textId="77777777" w:rsidR="000A0D18" w:rsidRDefault="00000000">
      <w:pPr>
        <w:spacing w:before="127" w:line="259" w:lineRule="exact"/>
        <w:jc w:val="both"/>
        <w:textAlignment w:val="baseline"/>
        <w:rPr>
          <w:rFonts w:eastAsia="Times New Roman"/>
          <w:color w:val="3C2718"/>
          <w:sz w:val="20"/>
        </w:rPr>
      </w:pPr>
      <w:r>
        <w:rPr>
          <w:rFonts w:eastAsia="Times New Roman"/>
          <w:color w:val="3C2718"/>
          <w:sz w:val="20"/>
        </w:rPr>
        <w:t xml:space="preserve">Forster is fascinated by the experiment but not finally convinced by it. Gide is a bit too cool, too un-English, too much the experimentalist at the cost of passion: he is, says Forster, "not well advised, if he wants to write subconscious novels, to reason so lucidly and patiently about the subconscious." </w:t>
      </w:r>
      <w:r>
        <w:rPr>
          <w:rFonts w:eastAsia="Times New Roman"/>
          <w:color w:val="3C2718"/>
          <w:sz w:val="17"/>
        </w:rPr>
        <w:t>(AN, 97.)</w:t>
      </w:r>
    </w:p>
    <w:p w14:paraId="7E12D07D" w14:textId="77777777" w:rsidR="000A0D18" w:rsidRDefault="00000000">
      <w:pPr>
        <w:spacing w:before="16" w:line="259" w:lineRule="exact"/>
        <w:ind w:firstLine="216"/>
        <w:jc w:val="both"/>
        <w:textAlignment w:val="baseline"/>
        <w:rPr>
          <w:rFonts w:eastAsia="Times New Roman"/>
          <w:color w:val="3C2718"/>
          <w:spacing w:val="8"/>
          <w:sz w:val="20"/>
        </w:rPr>
      </w:pPr>
      <w:r>
        <w:rPr>
          <w:rFonts w:eastAsia="Times New Roman"/>
          <w:color w:val="3C2718"/>
          <w:spacing w:val="8"/>
          <w:sz w:val="20"/>
        </w:rPr>
        <w:t xml:space="preserve">Another novelist who was "rolled over and over" by his material was James Joyce, and the material he rolled in was, in Forster's view, filth. Writing about </w:t>
      </w:r>
      <w:r>
        <w:rPr>
          <w:rFonts w:eastAsia="Times New Roman"/>
          <w:i/>
          <w:color w:val="3C2718"/>
          <w:spacing w:val="8"/>
          <w:sz w:val="20"/>
        </w:rPr>
        <w:t xml:space="preserve">Ulysses </w:t>
      </w:r>
      <w:r>
        <w:rPr>
          <w:rFonts w:eastAsia="Times New Roman"/>
          <w:color w:val="3C2718"/>
          <w:spacing w:val="8"/>
          <w:sz w:val="20"/>
        </w:rPr>
        <w:t>in 1926, Forster was torn between ad</w:t>
      </w:r>
      <w:r>
        <w:rPr>
          <w:rFonts w:eastAsia="Times New Roman"/>
          <w:color w:val="3C2718"/>
          <w:spacing w:val="8"/>
          <w:sz w:val="20"/>
        </w:rPr>
        <w:softHyphen/>
        <w:t>miration and disgust. Is it the "Book of the Age," he asks. The answer is no, and again art conflicts with reality. Although Forster modi</w:t>
      </w:r>
      <w:r>
        <w:rPr>
          <w:rFonts w:eastAsia="Times New Roman"/>
          <w:color w:val="3C2718"/>
          <w:spacing w:val="8"/>
          <w:sz w:val="20"/>
        </w:rPr>
        <w:softHyphen/>
        <w:t>fied his opinion about Joyce in later years, Joyce still seemed to him a dealer in dirt:</w:t>
      </w:r>
    </w:p>
    <w:p w14:paraId="32D54B64" w14:textId="77777777" w:rsidR="000A0D18" w:rsidRDefault="00000000">
      <w:pPr>
        <w:spacing w:before="100" w:line="220" w:lineRule="exact"/>
        <w:jc w:val="both"/>
        <w:textAlignment w:val="baseline"/>
        <w:rPr>
          <w:rFonts w:eastAsia="Times New Roman"/>
          <w:color w:val="3C2718"/>
          <w:spacing w:val="-2"/>
          <w:sz w:val="20"/>
        </w:rPr>
      </w:pPr>
      <w:r>
        <w:rPr>
          <w:rFonts w:eastAsia="Times New Roman"/>
          <w:color w:val="3C2718"/>
          <w:spacing w:val="-2"/>
          <w:sz w:val="20"/>
        </w:rPr>
        <w:t>Joyce is horrified and fascinated by the human body; it seems to him ritually unclean and in direct contact with all the evil in the universe, and though to some of us this seems awful tosh, it certainly helps him to get some remark</w:t>
      </w:r>
      <w:r>
        <w:rPr>
          <w:rFonts w:eastAsia="Times New Roman"/>
          <w:color w:val="3C2718"/>
          <w:spacing w:val="-2"/>
          <w:sz w:val="20"/>
        </w:rPr>
        <w:softHyphen/>
        <w:t>able literary effects.... Joyce tries to spatter the universe with dirt, and to make all our habits and ideals (art, religion, and society in particular) seem ludicrous and repulsive 8</w:t>
      </w:r>
      <w:r>
        <w:rPr>
          <w:rFonts w:ascii="Bookman Old Style" w:eastAsia="Bookman Old Style" w:hAnsi="Bookman Old Style"/>
          <w:color w:val="3C2718"/>
          <w:spacing w:val="-2"/>
          <w:sz w:val="20"/>
          <w:vertAlign w:val="superscript"/>
        </w:rPr>
        <w:t>9</w:t>
      </w:r>
      <w:r>
        <w:rPr>
          <w:rFonts w:eastAsia="Times New Roman"/>
          <w:color w:val="3C2718"/>
          <w:spacing w:val="-2"/>
          <w:sz w:val="20"/>
        </w:rPr>
        <w:t xml:space="preserve"> </w:t>
      </w:r>
    </w:p>
    <w:p w14:paraId="3BB9F818" w14:textId="77777777" w:rsidR="000A0D18" w:rsidRDefault="00000000">
      <w:pPr>
        <w:spacing w:before="115" w:line="258" w:lineRule="exact"/>
        <w:jc w:val="both"/>
        <w:textAlignment w:val="baseline"/>
        <w:rPr>
          <w:rFonts w:eastAsia="Times New Roman"/>
          <w:color w:val="3C2718"/>
          <w:spacing w:val="8"/>
          <w:sz w:val="20"/>
        </w:rPr>
      </w:pPr>
      <w:r>
        <w:rPr>
          <w:rFonts w:eastAsia="Times New Roman"/>
          <w:color w:val="3C2718"/>
          <w:spacing w:val="8"/>
          <w:sz w:val="20"/>
        </w:rPr>
        <w:t>As a technical achievement, Forster thought it "the most remarkable work of our times" and declared that any reader who is also a writer must feel "that he has been shown a new possibility in art." Never</w:t>
      </w:r>
      <w:r>
        <w:rPr>
          <w:rFonts w:eastAsia="Times New Roman"/>
          <w:color w:val="3C2718"/>
          <w:spacing w:val="8"/>
          <w:sz w:val="20"/>
        </w:rPr>
        <w:softHyphen/>
        <w:t>theless, the book suffers, in Forster's view, from an "inverted Vic-</w:t>
      </w:r>
      <w:r>
        <w:rPr>
          <w:rFonts w:eastAsia="Times New Roman"/>
          <w:color w:val="000000"/>
          <w:sz w:val="24"/>
        </w:rPr>
        <w:t xml:space="preserve"> </w:t>
      </w:r>
    </w:p>
    <w:p w14:paraId="686F9678" w14:textId="77777777" w:rsidR="000A0D18" w:rsidRDefault="000A0D18">
      <w:pPr>
        <w:sectPr w:rsidR="000A0D18">
          <w:pgSz w:w="7973" w:h="12168"/>
          <w:pgMar w:top="480" w:right="1349" w:bottom="1392" w:left="548" w:header="720" w:footer="720" w:gutter="0"/>
          <w:cols w:space="720"/>
        </w:sectPr>
      </w:pPr>
    </w:p>
    <w:p w14:paraId="1BEC6D10" w14:textId="77777777" w:rsidR="000A0D18" w:rsidRDefault="00000000">
      <w:pPr>
        <w:tabs>
          <w:tab w:val="right" w:pos="6048"/>
        </w:tabs>
        <w:spacing w:before="66" w:line="188" w:lineRule="exact"/>
        <w:textAlignment w:val="baseline"/>
        <w:rPr>
          <w:rFonts w:eastAsia="Times New Roman"/>
          <w:color w:val="000000"/>
          <w:sz w:val="17"/>
        </w:rPr>
      </w:pPr>
      <w:r>
        <w:lastRenderedPageBreak/>
        <w:pict w14:anchorId="012F9A6A">
          <v:shape id="_x0000_s1093" type="#_x0000_t202" style="position:absolute;margin-left:0;margin-top:0;width:403.7pt;height:597.1pt;z-index:-251527680;mso-position-horizontal-relative:page;mso-position-vertical-relative:page" fillcolor="#e5d8ba" stroked="f">
            <v:textbox>
              <w:txbxContent>
                <w:p w14:paraId="3263258D" w14:textId="77777777" w:rsidR="00000000" w:rsidRDefault="00000000"/>
              </w:txbxContent>
            </v:textbox>
            <w10:wrap anchorx="page" anchory="page"/>
          </v:shape>
        </w:pict>
      </w:r>
      <w:r>
        <w:rPr>
          <w:rFonts w:eastAsia="Times New Roman"/>
          <w:color w:val="000000"/>
          <w:sz w:val="17"/>
        </w:rPr>
        <w:t>37</w:t>
      </w:r>
      <w:r>
        <w:rPr>
          <w:rFonts w:ascii="Bookman Old Style" w:eastAsia="Bookman Old Style" w:hAnsi="Bookman Old Style"/>
          <w:color w:val="000000"/>
          <w:sz w:val="17"/>
          <w:vertAlign w:val="superscript"/>
        </w:rPr>
        <w:t>8</w:t>
      </w:r>
      <w:r>
        <w:rPr>
          <w:rFonts w:eastAsia="Times New Roman"/>
          <w:color w:val="000000"/>
          <w:sz w:val="17"/>
        </w:rPr>
        <w:tab/>
        <w:t>THE CAVE AND THE MOUNTAIN</w:t>
      </w:r>
    </w:p>
    <w:p w14:paraId="5820AEC4" w14:textId="77777777" w:rsidR="000A0D18" w:rsidRDefault="00000000">
      <w:pPr>
        <w:spacing w:before="85" w:line="259" w:lineRule="exact"/>
        <w:jc w:val="both"/>
        <w:textAlignment w:val="baseline"/>
        <w:rPr>
          <w:rFonts w:eastAsia="Times New Roman"/>
          <w:color w:val="000000"/>
          <w:spacing w:val="6"/>
          <w:sz w:val="20"/>
        </w:rPr>
      </w:pPr>
      <w:r>
        <w:rPr>
          <w:rFonts w:eastAsia="Times New Roman"/>
          <w:color w:val="000000"/>
          <w:spacing w:val="6"/>
          <w:sz w:val="20"/>
        </w:rPr>
        <w:t>torianism." Arnold's sweetness and light may be a misleading for</w:t>
      </w:r>
      <w:r>
        <w:rPr>
          <w:rFonts w:eastAsia="Times New Roman"/>
          <w:color w:val="000000"/>
          <w:spacing w:val="6"/>
          <w:sz w:val="20"/>
        </w:rPr>
        <w:softHyphen/>
        <w:t>mula, he feels ("the universe will never be revealed by a schoolmaster in a surplice"), but "crossness and dirt" is no satisfactory substitute. The book shocked not only Forster but Virginia Woolf and, sur</w:t>
      </w:r>
      <w:r>
        <w:rPr>
          <w:rFonts w:eastAsia="Times New Roman"/>
          <w:color w:val="000000"/>
          <w:spacing w:val="6"/>
          <w:sz w:val="20"/>
        </w:rPr>
        <w:softHyphen/>
        <w:t>prisingly, D. H. Lawrence as well;* there was still plenty of un-inverted Victorianism around. But, good or bad, a book has the right to be read; and Forster whimsically defended it against the censors:</w:t>
      </w:r>
    </w:p>
    <w:p w14:paraId="78DD78A1" w14:textId="77777777" w:rsidR="000A0D18" w:rsidRDefault="00000000">
      <w:pPr>
        <w:spacing w:before="141" w:line="219" w:lineRule="exact"/>
        <w:jc w:val="both"/>
        <w:textAlignment w:val="baseline"/>
        <w:rPr>
          <w:rFonts w:eastAsia="Times New Roman"/>
          <w:color w:val="000000"/>
          <w:spacing w:val="11"/>
          <w:sz w:val="20"/>
        </w:rPr>
      </w:pPr>
      <w:r>
        <w:rPr>
          <w:rFonts w:eastAsia="Times New Roman"/>
          <w:color w:val="000000"/>
          <w:spacing w:val="11"/>
          <w:sz w:val="20"/>
        </w:rPr>
        <w:t xml:space="preserve">Sir </w:t>
      </w:r>
      <w:r>
        <w:rPr>
          <w:rFonts w:eastAsia="Times New Roman"/>
          <w:color w:val="000000"/>
          <w:spacing w:val="11"/>
          <w:sz w:val="17"/>
        </w:rPr>
        <w:t xml:space="preserve">William Joynson-Hicks does not care for </w:t>
      </w:r>
      <w:r>
        <w:rPr>
          <w:rFonts w:eastAsia="Times New Roman"/>
          <w:i/>
          <w:color w:val="000000"/>
          <w:spacing w:val="11"/>
          <w:sz w:val="17"/>
        </w:rPr>
        <w:t xml:space="preserve">Ulysses—he </w:t>
      </w:r>
      <w:r>
        <w:rPr>
          <w:rFonts w:eastAsia="Times New Roman"/>
          <w:color w:val="000000"/>
          <w:spacing w:val="11"/>
          <w:sz w:val="17"/>
        </w:rPr>
        <w:t>thinks it may lead us to go to Night Clubs—and consequently it is not an easy book to obtain. Nor is it easy to read, being five times as long as most novels, nor easy to under</w:t>
      </w:r>
      <w:r>
        <w:rPr>
          <w:rFonts w:eastAsia="Times New Roman"/>
          <w:color w:val="000000"/>
          <w:spacing w:val="11"/>
          <w:sz w:val="17"/>
        </w:rPr>
        <w:softHyphen/>
        <w:t>stand owing to its obscurity, nor easy to hold owing to its weight. It is in every sense a formidable work. Even the police are said not to comprehend it fully...."</w:t>
      </w:r>
    </w:p>
    <w:p w14:paraId="6369BA1D" w14:textId="77777777" w:rsidR="000A0D18" w:rsidRDefault="00000000">
      <w:pPr>
        <w:spacing w:before="202" w:line="259" w:lineRule="exact"/>
        <w:ind w:firstLine="216"/>
        <w:jc w:val="both"/>
        <w:textAlignment w:val="baseline"/>
        <w:rPr>
          <w:rFonts w:eastAsia="Times New Roman"/>
          <w:color w:val="000000"/>
          <w:spacing w:val="6"/>
          <w:sz w:val="17"/>
        </w:rPr>
      </w:pPr>
      <w:r>
        <w:rPr>
          <w:rFonts w:eastAsia="Times New Roman"/>
          <w:color w:val="000000"/>
          <w:spacing w:val="6"/>
          <w:sz w:val="17"/>
        </w:rPr>
        <w:t xml:space="preserve">Forster </w:t>
      </w:r>
      <w:r>
        <w:rPr>
          <w:rFonts w:eastAsia="Times New Roman"/>
          <w:color w:val="000000"/>
          <w:spacing w:val="6"/>
          <w:sz w:val="20"/>
        </w:rPr>
        <w:t xml:space="preserve">is distinctly ambivalent about T. S. Eliot. He admires and does not admire. Eliot the social critic and Christian—the author of </w:t>
      </w:r>
      <w:r>
        <w:rPr>
          <w:rFonts w:eastAsia="Times New Roman"/>
          <w:i/>
          <w:color w:val="000000"/>
          <w:spacing w:val="6"/>
          <w:sz w:val="20"/>
        </w:rPr>
        <w:t xml:space="preserve">Notes Towards the Definition of Culture </w:t>
      </w:r>
      <w:r>
        <w:rPr>
          <w:rFonts w:eastAsia="Times New Roman"/>
          <w:color w:val="000000"/>
          <w:spacing w:val="6"/>
          <w:sz w:val="20"/>
        </w:rPr>
        <w:t xml:space="preserve">and </w:t>
      </w:r>
      <w:r>
        <w:rPr>
          <w:rFonts w:eastAsia="Times New Roman"/>
          <w:i/>
          <w:color w:val="000000"/>
          <w:spacing w:val="6"/>
          <w:sz w:val="20"/>
        </w:rPr>
        <w:t>The Cocktail Party—</w:t>
      </w:r>
      <w:r>
        <w:rPr>
          <w:rFonts w:eastAsia="Times New Roman"/>
          <w:color w:val="000000"/>
          <w:spacing w:val="6"/>
          <w:sz w:val="20"/>
        </w:rPr>
        <w:t xml:space="preserve">he finds unpleasant. </w:t>
      </w:r>
      <w:r>
        <w:rPr>
          <w:rFonts w:eastAsia="Times New Roman"/>
          <w:i/>
          <w:color w:val="000000"/>
          <w:spacing w:val="6"/>
          <w:sz w:val="20"/>
        </w:rPr>
        <w:t xml:space="preserve">That </w:t>
      </w:r>
      <w:r>
        <w:rPr>
          <w:rFonts w:eastAsia="Times New Roman"/>
          <w:color w:val="000000"/>
          <w:spacing w:val="6"/>
          <w:sz w:val="20"/>
        </w:rPr>
        <w:t>Eliot, he writes, has over the years "gone both beyond me and behind."</w:t>
      </w:r>
      <w:r>
        <w:rPr>
          <w:rFonts w:ascii="Bookman Old Style" w:eastAsia="Bookman Old Style" w:hAnsi="Bookman Old Style"/>
          <w:color w:val="000000"/>
          <w:spacing w:val="6"/>
          <w:sz w:val="20"/>
          <w:vertAlign w:val="superscript"/>
        </w:rPr>
        <w:t>91</w:t>
      </w:r>
      <w:r>
        <w:rPr>
          <w:rFonts w:eastAsia="Times New Roman"/>
          <w:color w:val="000000"/>
          <w:spacing w:val="6"/>
          <w:sz w:val="20"/>
        </w:rPr>
        <w:t xml:space="preserve"> But the poet, at least at times, is another matter. Compared with Yeats, Forster felt that "here is some</w:t>
      </w:r>
      <w:r>
        <w:rPr>
          <w:rFonts w:eastAsia="Times New Roman"/>
          <w:color w:val="000000"/>
          <w:spacing w:val="6"/>
          <w:sz w:val="20"/>
        </w:rPr>
        <w:softHyphen/>
        <w:t>one authentic, someone who rings true through and through."</w:t>
      </w:r>
      <w:r>
        <w:rPr>
          <w:rFonts w:ascii="Bookman Old Style" w:eastAsia="Bookman Old Style" w:hAnsi="Bookman Old Style"/>
          <w:color w:val="000000"/>
          <w:spacing w:val="6"/>
          <w:sz w:val="20"/>
          <w:vertAlign w:val="superscript"/>
        </w:rPr>
        <w:t>92</w:t>
      </w:r>
      <w:r>
        <w:rPr>
          <w:rFonts w:eastAsia="Times New Roman"/>
          <w:color w:val="000000"/>
          <w:spacing w:val="6"/>
          <w:sz w:val="20"/>
        </w:rPr>
        <w:t xml:space="preserve"> Feeling is not criticism, but there is support for such intuitive meth</w:t>
      </w:r>
      <w:r>
        <w:rPr>
          <w:rFonts w:eastAsia="Times New Roman"/>
          <w:color w:val="000000"/>
          <w:spacing w:val="6"/>
          <w:sz w:val="20"/>
        </w:rPr>
        <w:softHyphen/>
        <w:t>ods in Eliot's own claim that a test of genuine poetry lies in its power to "communicate before it is understood."</w:t>
      </w:r>
      <w:r>
        <w:rPr>
          <w:rFonts w:ascii="Bookman Old Style" w:eastAsia="Bookman Old Style" w:hAnsi="Bookman Old Style"/>
          <w:color w:val="000000"/>
          <w:spacing w:val="6"/>
          <w:sz w:val="20"/>
          <w:vertAlign w:val="superscript"/>
        </w:rPr>
        <w:t>93</w:t>
      </w:r>
      <w:r>
        <w:rPr>
          <w:rFonts w:eastAsia="Times New Roman"/>
          <w:color w:val="000000"/>
          <w:spacing w:val="6"/>
          <w:sz w:val="20"/>
        </w:rPr>
        <w:t xml:space="preserve"> Still, Forster's criticism is based more on moral and personal grounds than on any close under</w:t>
      </w:r>
      <w:r>
        <w:rPr>
          <w:rFonts w:eastAsia="Times New Roman"/>
          <w:color w:val="000000"/>
          <w:spacing w:val="6"/>
          <w:sz w:val="20"/>
        </w:rPr>
        <w:softHyphen/>
        <w:t>standing of the poetry. "We can have the poem," writes F. R. Leavis, "only by an inner kind of possession"—our approach to literature, he insists, "is personal or it is nothing."</w:t>
      </w:r>
      <w:r>
        <w:rPr>
          <w:rFonts w:ascii="Bookman Old Style" w:eastAsia="Bookman Old Style" w:hAnsi="Bookman Old Style"/>
          <w:color w:val="000000"/>
          <w:spacing w:val="6"/>
          <w:sz w:val="20"/>
          <w:vertAlign w:val="superscript"/>
        </w:rPr>
        <w:t>94</w:t>
      </w:r>
      <w:r>
        <w:rPr>
          <w:rFonts w:eastAsia="Times New Roman"/>
          <w:color w:val="000000"/>
          <w:spacing w:val="6"/>
          <w:sz w:val="20"/>
        </w:rPr>
        <w:t xml:space="preserve"> Forster's possession of, say, </w:t>
      </w:r>
      <w:r>
        <w:rPr>
          <w:rFonts w:eastAsia="Times New Roman"/>
          <w:i/>
          <w:color w:val="000000"/>
          <w:spacing w:val="6"/>
          <w:sz w:val="20"/>
        </w:rPr>
        <w:t xml:space="preserve">The Waste Land </w:t>
      </w:r>
      <w:r>
        <w:rPr>
          <w:rFonts w:eastAsia="Times New Roman"/>
          <w:color w:val="000000"/>
          <w:spacing w:val="6"/>
          <w:sz w:val="20"/>
        </w:rPr>
        <w:t>is certainly highly personal, but it is also highly idiosyn</w:t>
      </w:r>
      <w:r>
        <w:rPr>
          <w:rFonts w:eastAsia="Times New Roman"/>
          <w:color w:val="000000"/>
          <w:spacing w:val="6"/>
          <w:sz w:val="20"/>
        </w:rPr>
        <w:softHyphen/>
        <w:t xml:space="preserve">cratic in a way Leavis would not approve. Forster liked the early poems (including </w:t>
      </w:r>
      <w:r>
        <w:rPr>
          <w:rFonts w:eastAsia="Times New Roman"/>
          <w:i/>
          <w:color w:val="000000"/>
          <w:spacing w:val="6"/>
          <w:sz w:val="20"/>
        </w:rPr>
        <w:t xml:space="preserve">The Waste Land) </w:t>
      </w:r>
      <w:r>
        <w:rPr>
          <w:rFonts w:eastAsia="Times New Roman"/>
          <w:color w:val="000000"/>
          <w:spacing w:val="6"/>
          <w:sz w:val="20"/>
        </w:rPr>
        <w:t>for what he calls their "witty</w:t>
      </w:r>
    </w:p>
    <w:p w14:paraId="6A15CDAA" w14:textId="77777777" w:rsidR="000A0D18" w:rsidRDefault="00000000">
      <w:pPr>
        <w:spacing w:before="230" w:line="185" w:lineRule="exact"/>
        <w:textAlignment w:val="baseline"/>
        <w:rPr>
          <w:rFonts w:eastAsia="Times New Roman"/>
          <w:color w:val="000000"/>
          <w:spacing w:val="3"/>
          <w:sz w:val="17"/>
        </w:rPr>
      </w:pPr>
      <w:r>
        <w:rPr>
          <w:rFonts w:eastAsia="Times New Roman"/>
          <w:color w:val="000000"/>
          <w:spacing w:val="3"/>
          <w:sz w:val="17"/>
        </w:rPr>
        <w:t>* Virginia Woolf called the book "illiterate, underbred</w:t>
      </w:r>
      <w:r>
        <w:rPr>
          <w:rFonts w:eastAsia="Times New Roman"/>
          <w:color w:val="715E43"/>
          <w:spacing w:val="3"/>
          <w:sz w:val="17"/>
        </w:rPr>
        <w:t xml:space="preserve"> . . .</w:t>
      </w:r>
      <w:r>
        <w:rPr>
          <w:rFonts w:eastAsia="Times New Roman"/>
          <w:color w:val="000000"/>
          <w:spacing w:val="3"/>
          <w:sz w:val="17"/>
        </w:rPr>
        <w:t xml:space="preserve"> the book of a self taught</w:t>
      </w:r>
    </w:p>
    <w:p w14:paraId="617FD882" w14:textId="77777777" w:rsidR="000A0D18" w:rsidRDefault="00000000">
      <w:pPr>
        <w:tabs>
          <w:tab w:val="right" w:pos="6048"/>
        </w:tabs>
        <w:spacing w:line="197" w:lineRule="exact"/>
        <w:jc w:val="both"/>
        <w:textAlignment w:val="baseline"/>
        <w:rPr>
          <w:rFonts w:eastAsia="Times New Roman"/>
          <w:color w:val="000000"/>
          <w:spacing w:val="1"/>
          <w:sz w:val="17"/>
        </w:rPr>
      </w:pPr>
      <w:r>
        <w:rPr>
          <w:rFonts w:eastAsia="Times New Roman"/>
          <w:color w:val="000000"/>
          <w:spacing w:val="1"/>
          <w:sz w:val="17"/>
        </w:rPr>
        <w:t>working man</w:t>
      </w:r>
      <w:r>
        <w:rPr>
          <w:rFonts w:eastAsia="Times New Roman"/>
          <w:color w:val="000000"/>
          <w:spacing w:val="1"/>
          <w:sz w:val="17"/>
        </w:rPr>
        <w:tab/>
        <w:t xml:space="preserve">egotistic, insistent, raw, striking, and ultimately nauseating." </w:t>
      </w:r>
      <w:r>
        <w:rPr>
          <w:rFonts w:eastAsia="Times New Roman"/>
          <w:i/>
          <w:color w:val="000000"/>
          <w:spacing w:val="1"/>
          <w:sz w:val="17"/>
        </w:rPr>
        <w:t xml:space="preserve">A </w:t>
      </w:r>
      <w:r>
        <w:rPr>
          <w:rFonts w:eastAsia="Times New Roman"/>
          <w:i/>
          <w:color w:val="000000"/>
          <w:spacing w:val="1"/>
          <w:sz w:val="17"/>
        </w:rPr>
        <w:br/>
        <w:t xml:space="preserve">Writer's Diary </w:t>
      </w:r>
      <w:r>
        <w:rPr>
          <w:rFonts w:eastAsia="Times New Roman"/>
          <w:color w:val="000000"/>
          <w:spacing w:val="1"/>
          <w:sz w:val="17"/>
        </w:rPr>
        <w:t xml:space="preserve">(New York, 1953), p. 46. D. H. Lawrence declared, "My God, what a clumsy </w:t>
      </w:r>
      <w:r>
        <w:rPr>
          <w:rFonts w:eastAsia="Times New Roman"/>
          <w:i/>
          <w:color w:val="000000"/>
          <w:spacing w:val="1"/>
          <w:sz w:val="17"/>
        </w:rPr>
        <w:t xml:space="preserve">olla putrida </w:t>
      </w:r>
      <w:r>
        <w:rPr>
          <w:rFonts w:eastAsia="Times New Roman"/>
          <w:color w:val="000000"/>
          <w:spacing w:val="1"/>
          <w:sz w:val="17"/>
        </w:rPr>
        <w:t>James Joyce is! Nothing but old fags and cabbage-stumps of quotations from the Bible and the rest, stewed in the juice of deliberate, jour</w:t>
      </w:r>
      <w:r>
        <w:rPr>
          <w:rFonts w:eastAsia="Times New Roman"/>
          <w:color w:val="000000"/>
          <w:spacing w:val="1"/>
          <w:sz w:val="17"/>
        </w:rPr>
        <w:softHyphen/>
        <w:t xml:space="preserve">nalistic dirty-mindedness." Quoted in F. R. Leavis, "Joyce and 'The Revolution of the Word,' " in </w:t>
      </w:r>
      <w:r>
        <w:rPr>
          <w:rFonts w:eastAsia="Times New Roman"/>
          <w:i/>
          <w:color w:val="000000"/>
          <w:spacing w:val="1"/>
          <w:sz w:val="17"/>
        </w:rPr>
        <w:t xml:space="preserve">The Importance of Scrutiny, </w:t>
      </w:r>
      <w:r>
        <w:rPr>
          <w:rFonts w:eastAsia="Times New Roman"/>
          <w:color w:val="000000"/>
          <w:spacing w:val="1"/>
          <w:sz w:val="17"/>
        </w:rPr>
        <w:t>ed. Eric Bentley (New York, 1948), p. 320.</w:t>
      </w:r>
    </w:p>
    <w:p w14:paraId="00A1E6B2" w14:textId="77777777" w:rsidR="000A0D18" w:rsidRDefault="000A0D18">
      <w:pPr>
        <w:sectPr w:rsidR="000A0D18">
          <w:pgSz w:w="8074" w:h="11942"/>
          <w:pgMar w:top="260" w:right="440" w:bottom="1266" w:left="1558" w:header="720" w:footer="720" w:gutter="0"/>
          <w:cols w:space="720"/>
        </w:sectPr>
      </w:pPr>
    </w:p>
    <w:p w14:paraId="5E1BEA9E" w14:textId="77777777" w:rsidR="000A0D18" w:rsidRDefault="00000000">
      <w:pPr>
        <w:tabs>
          <w:tab w:val="right" w:pos="6048"/>
        </w:tabs>
        <w:spacing w:line="230" w:lineRule="exact"/>
        <w:jc w:val="both"/>
        <w:textAlignment w:val="baseline"/>
        <w:rPr>
          <w:rFonts w:ascii="Garamond" w:eastAsia="Garamond" w:hAnsi="Garamond"/>
          <w:b/>
          <w:color w:val="151007"/>
          <w:sz w:val="16"/>
        </w:rPr>
      </w:pPr>
      <w:r>
        <w:lastRenderedPageBreak/>
        <w:pict w14:anchorId="1A438D9B">
          <v:shape id="_x0000_s1092" type="#_x0000_t202" style="position:absolute;left:0;text-align:left;margin-left:0;margin-top:0;width:389.75pt;height:611.3pt;z-index:-251526656;mso-position-horizontal-relative:page;mso-position-vertical-relative:page" fillcolor="#e5d8b8" stroked="f">
            <v:textbox>
              <w:txbxContent>
                <w:p w14:paraId="5B478C49" w14:textId="77777777" w:rsidR="00000000" w:rsidRDefault="00000000"/>
              </w:txbxContent>
            </v:textbox>
            <w10:wrap anchorx="page" anchory="page"/>
          </v:shape>
        </w:pict>
      </w:r>
      <w:r>
        <w:rPr>
          <w:rFonts w:ascii="Garamond" w:eastAsia="Garamond" w:hAnsi="Garamond"/>
          <w:b/>
          <w:color w:val="151007"/>
          <w:sz w:val="16"/>
        </w:rPr>
        <w:t>CRITICISM: THE NEAR AND THE FAR</w:t>
      </w:r>
      <w:r>
        <w:rPr>
          <w:rFonts w:ascii="Garamond" w:eastAsia="Garamond" w:hAnsi="Garamond"/>
          <w:b/>
          <w:color w:val="151007"/>
          <w:sz w:val="16"/>
        </w:rPr>
        <w:tab/>
      </w:r>
      <w:r>
        <w:rPr>
          <w:rFonts w:ascii="Garamond" w:eastAsia="Garamond" w:hAnsi="Garamond"/>
          <w:color w:val="151007"/>
        </w:rPr>
        <w:t>379</w:t>
      </w:r>
    </w:p>
    <w:p w14:paraId="700492D4" w14:textId="77777777" w:rsidR="000A0D18" w:rsidRDefault="00000000">
      <w:pPr>
        <w:spacing w:before="84" w:line="259" w:lineRule="exact"/>
        <w:jc w:val="both"/>
        <w:textAlignment w:val="baseline"/>
        <w:rPr>
          <w:rFonts w:ascii="Garamond" w:eastAsia="Garamond" w:hAnsi="Garamond"/>
          <w:color w:val="151007"/>
        </w:rPr>
      </w:pPr>
      <w:r>
        <w:rPr>
          <w:rFonts w:ascii="Garamond" w:eastAsia="Garamond" w:hAnsi="Garamond"/>
          <w:color w:val="151007"/>
        </w:rPr>
        <w:t>resentment followed by the pinch of glory"—whatever that means.</w:t>
      </w:r>
      <w:r>
        <w:rPr>
          <w:rFonts w:ascii="Garamond" w:eastAsia="Garamond" w:hAnsi="Garamond"/>
          <w:color w:val="151007"/>
          <w:vertAlign w:val="superscript"/>
        </w:rPr>
        <w:t>95</w:t>
      </w:r>
      <w:r>
        <w:rPr>
          <w:rFonts w:ascii="Garamond" w:eastAsia="Garamond" w:hAnsi="Garamond"/>
          <w:color w:val="151007"/>
        </w:rPr>
        <w:t xml:space="preserve"> And he first read them in a mood of war-weariness in 1917, during a convalescence in which he also read Huysmans, and was moved to exclaim: "Oh, the relief of a world which lived for its sensations and ignored the will—the world of des Esseintes! Was it decadent? Yes, and thank God." Forster did not all his life equate decadence and civilization, yet here was born the "fragmentary sympathy" for Eliot that has persisted over the years:</w:t>
      </w:r>
    </w:p>
    <w:p w14:paraId="7A81B5BD" w14:textId="77777777" w:rsidR="000A0D18" w:rsidRDefault="00000000">
      <w:pPr>
        <w:spacing w:before="130" w:line="214" w:lineRule="exact"/>
        <w:jc w:val="both"/>
        <w:textAlignment w:val="baseline"/>
        <w:rPr>
          <w:rFonts w:ascii="Garamond" w:eastAsia="Garamond" w:hAnsi="Garamond"/>
          <w:color w:val="151007"/>
          <w:spacing w:val="-6"/>
        </w:rPr>
      </w:pPr>
      <w:r>
        <w:rPr>
          <w:rFonts w:ascii="Garamond" w:eastAsia="Garamond" w:hAnsi="Garamond"/>
          <w:color w:val="151007"/>
          <w:spacing w:val="-6"/>
        </w:rPr>
        <w:t>The poems were not epicurean; still they were innocent of public-spirited</w:t>
      </w:r>
      <w:r>
        <w:rPr>
          <w:rFonts w:ascii="Garamond" w:eastAsia="Garamond" w:hAnsi="Garamond"/>
          <w:color w:val="151007"/>
          <w:spacing w:val="-6"/>
        </w:rPr>
        <w:softHyphen/>
        <w:t>ness: they sang of private disgust and diffidence.... Here was a protest, and a feeble one, and the more congenial for being feeble. For what, in that world of gigantic horror, was tolerable except the slighter gestures of dissent? (AH, 106-7.)</w:t>
      </w:r>
    </w:p>
    <w:p w14:paraId="5D26150F" w14:textId="77777777" w:rsidR="000A0D18" w:rsidRDefault="00000000">
      <w:pPr>
        <w:spacing w:before="139" w:line="259" w:lineRule="exact"/>
        <w:jc w:val="both"/>
        <w:textAlignment w:val="baseline"/>
        <w:rPr>
          <w:rFonts w:ascii="Garamond" w:eastAsia="Garamond" w:hAnsi="Garamond"/>
          <w:color w:val="151007"/>
        </w:rPr>
      </w:pPr>
      <w:r>
        <w:rPr>
          <w:rFonts w:ascii="Garamond" w:eastAsia="Garamond" w:hAnsi="Garamond"/>
          <w:color w:val="151007"/>
        </w:rPr>
        <w:t xml:space="preserve">Forster resents the obscurities of </w:t>
      </w:r>
      <w:r>
        <w:rPr>
          <w:rFonts w:ascii="Garamond" w:eastAsia="Garamond" w:hAnsi="Garamond"/>
          <w:i/>
          <w:color w:val="151007"/>
        </w:rPr>
        <w:t xml:space="preserve">The Waste Land </w:t>
      </w:r>
      <w:r>
        <w:rPr>
          <w:rFonts w:ascii="Garamond" w:eastAsia="Garamond" w:hAnsi="Garamond"/>
          <w:color w:val="151007"/>
        </w:rPr>
        <w:t>and Eliot's failure to sound any note of invitation to the reader ("Mr. Eliot does not want us in," AH, 113). But lurking behind these judgments is For-ster's sense of the fact that Eliot is not only a snob but an American snob: "One has a feeling at moments that the Muses are connected not so much with Apollo as with the oldest county families. One feels, moreover, that there is never all this talk about tradition until it has ceased to exist, and that Mr. Eliot, like Henry James, is romanticizing the land of his adoption." (Au, 110 Although Eliot was never a deni</w:t>
      </w:r>
      <w:r>
        <w:rPr>
          <w:rFonts w:ascii="Garamond" w:eastAsia="Garamond" w:hAnsi="Garamond"/>
          <w:color w:val="151007"/>
        </w:rPr>
        <w:softHyphen/>
        <w:t>zen of Bloomsbury, he was close enough to be subject to the family backbiting, and even Forster can be snide. When Forster's Indian friend K. Natwar-Singh confessed difficulty in reading Dylan Thom</w:t>
      </w:r>
      <w:r>
        <w:rPr>
          <w:rFonts w:ascii="Garamond" w:eastAsia="Garamond" w:hAnsi="Garamond"/>
          <w:color w:val="151007"/>
        </w:rPr>
        <w:softHyphen/>
        <w:t>as's "Under Milk Wood," Forster gave him this interesting advice: "Read him backwards. I often do that with T. S. Eliot."</w:t>
      </w:r>
      <w:r>
        <w:rPr>
          <w:rFonts w:ascii="Garamond" w:eastAsia="Garamond" w:hAnsi="Garamond"/>
          <w:color w:val="151007"/>
          <w:vertAlign w:val="superscript"/>
        </w:rPr>
        <w:t>96</w:t>
      </w:r>
      <w:r>
        <w:rPr>
          <w:rFonts w:ascii="Garamond" w:eastAsia="Garamond" w:hAnsi="Garamond"/>
          <w:color w:val="151007"/>
        </w:rPr>
        <w:t xml:space="preserve"> </w:t>
      </w:r>
    </w:p>
    <w:p w14:paraId="1902D4F7" w14:textId="77777777" w:rsidR="000A0D18" w:rsidRDefault="00000000">
      <w:pPr>
        <w:spacing w:before="33" w:line="259" w:lineRule="exact"/>
        <w:ind w:firstLine="216"/>
        <w:jc w:val="both"/>
        <w:textAlignment w:val="baseline"/>
        <w:rPr>
          <w:rFonts w:ascii="Garamond" w:eastAsia="Garamond" w:hAnsi="Garamond"/>
          <w:color w:val="151007"/>
        </w:rPr>
      </w:pPr>
      <w:r>
        <w:rPr>
          <w:rFonts w:ascii="Garamond" w:eastAsia="Garamond" w:hAnsi="Garamond"/>
          <w:color w:val="151007"/>
        </w:rPr>
        <w:t>But D. H. Lawrence, a man with no Bloomsbury credentials what</w:t>
      </w:r>
      <w:r>
        <w:rPr>
          <w:rFonts w:ascii="Garamond" w:eastAsia="Garamond" w:hAnsi="Garamond"/>
          <w:color w:val="151007"/>
        </w:rPr>
        <w:softHyphen/>
        <w:t>ever, gets Forster's highest and most discerning praise. And interest</w:t>
      </w:r>
      <w:r>
        <w:rPr>
          <w:rFonts w:ascii="Garamond" w:eastAsia="Garamond" w:hAnsi="Garamond"/>
          <w:color w:val="151007"/>
        </w:rPr>
        <w:softHyphen/>
        <w:t>ingly enough, Eliot was among those who stirred Forster to utter that praise. In 1915 Lawrence made his one excursion into Bloomsbury. It was a symbolic encounter, Bloomsbury's major effort to make friends with a writer from the lower classes, and Lawrence's major flirtation with "culture." The meeting was not a success. Lawrence smashed some of the best Bloomsbury china and cursed some of the most revered Bloomsbury gods. He hated Francis Birrell almost at sight, openly despised Duncan Grant's paintings, and was made by</w:t>
      </w:r>
    </w:p>
    <w:p w14:paraId="1CB0CC84" w14:textId="77777777" w:rsidR="000A0D18" w:rsidRDefault="000A0D18">
      <w:pPr>
        <w:sectPr w:rsidR="000A0D18">
          <w:pgSz w:w="7795" w:h="12226"/>
          <w:pgMar w:top="480" w:right="1248" w:bottom="1370" w:left="471" w:header="720" w:footer="720" w:gutter="0"/>
          <w:cols w:space="720"/>
        </w:sectPr>
      </w:pPr>
    </w:p>
    <w:p w14:paraId="45A2B40D" w14:textId="77777777" w:rsidR="000A0D18" w:rsidRDefault="00000000">
      <w:pPr>
        <w:tabs>
          <w:tab w:val="right" w:pos="6048"/>
        </w:tabs>
        <w:spacing w:before="9" w:line="261" w:lineRule="exact"/>
        <w:textAlignment w:val="baseline"/>
        <w:rPr>
          <w:rFonts w:ascii="Garamond" w:eastAsia="Garamond" w:hAnsi="Garamond"/>
          <w:color w:val="33281A"/>
        </w:rPr>
      </w:pPr>
      <w:r>
        <w:lastRenderedPageBreak/>
        <w:pict w14:anchorId="2C9C3686">
          <v:shape id="_x0000_s1091" type="#_x0000_t202" style="position:absolute;margin-left:0;margin-top:0;width:403.7pt;height:598.8pt;z-index:-251525632;mso-position-horizontal-relative:page;mso-position-vertical-relative:page" fillcolor="#e6dbbb" stroked="f">
            <v:textbox>
              <w:txbxContent>
                <w:p w14:paraId="6E72FFE6" w14:textId="77777777" w:rsidR="00000000" w:rsidRDefault="00000000"/>
              </w:txbxContent>
            </v:textbox>
            <w10:wrap anchorx="page" anchory="page"/>
          </v:shape>
        </w:pict>
      </w:r>
      <w:r>
        <w:rPr>
          <w:rFonts w:ascii="Garamond" w:eastAsia="Garamond" w:hAnsi="Garamond"/>
          <w:color w:val="33281A"/>
        </w:rPr>
        <w:t>380</w:t>
      </w:r>
      <w:r>
        <w:rPr>
          <w:rFonts w:ascii="Garamond" w:eastAsia="Garamond" w:hAnsi="Garamond"/>
          <w:color w:val="33281A"/>
        </w:rPr>
        <w:tab/>
      </w:r>
      <w:r>
        <w:rPr>
          <w:rFonts w:ascii="Garamond" w:eastAsia="Garamond" w:hAnsi="Garamond"/>
          <w:color w:val="33281A"/>
          <w:sz w:val="18"/>
        </w:rPr>
        <w:t>THE CAVE AND THE MOUNTAIN</w:t>
      </w:r>
    </w:p>
    <w:p w14:paraId="0DE2373C" w14:textId="77777777" w:rsidR="000A0D18" w:rsidRDefault="00000000">
      <w:pPr>
        <w:spacing w:before="77" w:line="261" w:lineRule="exact"/>
        <w:jc w:val="both"/>
        <w:textAlignment w:val="baseline"/>
        <w:rPr>
          <w:rFonts w:ascii="Garamond" w:eastAsia="Garamond" w:hAnsi="Garamond"/>
          <w:color w:val="33281A"/>
        </w:rPr>
      </w:pPr>
      <w:r>
        <w:rPr>
          <w:rFonts w:ascii="Garamond" w:eastAsia="Garamond" w:hAnsi="Garamond"/>
          <w:color w:val="33281A"/>
        </w:rPr>
        <w:t>Keynes "mad with misery and hostility and rage."* He found a friend in David Garnett (thanks largely to Garnett's warmth and even temper); but the relationship begun with Bertrand Russell broke up —after a stormy year of letters and meetings—in mutual recrimina</w:t>
      </w:r>
      <w:r>
        <w:rPr>
          <w:rFonts w:ascii="Garamond" w:eastAsia="Garamond" w:hAnsi="Garamond"/>
          <w:color w:val="33281A"/>
        </w:rPr>
        <w:softHyphen/>
        <w:t>tion. "I came to feel him," wrote Russell, "a positive force for evil and . . . he came to have the same feeling about me."</w:t>
      </w:r>
      <w:r>
        <w:rPr>
          <w:rFonts w:ascii="Garamond" w:eastAsia="Garamond" w:hAnsi="Garamond"/>
          <w:color w:val="33281A"/>
          <w:vertAlign w:val="superscript"/>
        </w:rPr>
        <w:t>97</w:t>
      </w:r>
      <w:r>
        <w:rPr>
          <w:rFonts w:ascii="Garamond" w:eastAsia="Garamond" w:hAnsi="Garamond"/>
          <w:color w:val="33281A"/>
        </w:rPr>
        <w:t xml:space="preserve"> But on the whole —as Lawrence wrote to Lady Ottoline Morrell in April 1915—he could abide none of the crew:</w:t>
      </w:r>
    </w:p>
    <w:p w14:paraId="3A6DAA7A" w14:textId="77777777" w:rsidR="000A0D18" w:rsidRDefault="00000000">
      <w:pPr>
        <w:spacing w:before="144" w:line="217" w:lineRule="exact"/>
        <w:jc w:val="both"/>
        <w:textAlignment w:val="baseline"/>
        <w:rPr>
          <w:rFonts w:ascii="Garamond" w:eastAsia="Garamond" w:hAnsi="Garamond"/>
          <w:color w:val="33281A"/>
          <w:spacing w:val="7"/>
          <w:sz w:val="18"/>
        </w:rPr>
      </w:pPr>
      <w:r>
        <w:rPr>
          <w:rFonts w:ascii="Garamond" w:eastAsia="Garamond" w:hAnsi="Garamond"/>
          <w:color w:val="33281A"/>
          <w:spacing w:val="7"/>
          <w:sz w:val="18"/>
        </w:rPr>
        <w:t xml:space="preserve">To hear these young people talk really fills </w:t>
      </w:r>
      <w:r>
        <w:rPr>
          <w:rFonts w:ascii="Garamond" w:eastAsia="Garamond" w:hAnsi="Garamond"/>
          <w:color w:val="33281A"/>
          <w:spacing w:val="7"/>
        </w:rPr>
        <w:t xml:space="preserve">me with </w:t>
      </w:r>
      <w:r>
        <w:rPr>
          <w:rFonts w:ascii="Garamond" w:eastAsia="Garamond" w:hAnsi="Garamond"/>
          <w:color w:val="33281A"/>
          <w:spacing w:val="7"/>
          <w:sz w:val="18"/>
        </w:rPr>
        <w:t>black fury: they talk end</w:t>
      </w:r>
      <w:r>
        <w:rPr>
          <w:rFonts w:ascii="Garamond" w:eastAsia="Garamond" w:hAnsi="Garamond"/>
          <w:color w:val="33281A"/>
          <w:spacing w:val="7"/>
          <w:sz w:val="18"/>
        </w:rPr>
        <w:softHyphen/>
        <w:t>lessly, but endlessly—and never, never a good thing said. They are cased each in a hard little shell of his own and out of this they talk words. There is never, for one second, any outgoing of feeling and no reverence, not a crumb or grain of reverence. I cannot stand it. I will not have people like this—I had rather be alone. They made me dream of a beetle that bites a scorpion. But I killed it—a very large beetle. I scotched it and it ran off—but I came on it again, and killed it. It is this horror of little swarming selves I can't stand.</w:t>
      </w:r>
      <w:r>
        <w:rPr>
          <w:rFonts w:ascii="Bookman Old Style" w:eastAsia="Bookman Old Style" w:hAnsi="Bookman Old Style"/>
          <w:color w:val="33281A"/>
          <w:spacing w:val="7"/>
          <w:sz w:val="18"/>
          <w:vertAlign w:val="superscript"/>
        </w:rPr>
        <w:t>98</w:t>
      </w:r>
      <w:r>
        <w:rPr>
          <w:rFonts w:ascii="Garamond" w:eastAsia="Garamond" w:hAnsi="Garamond"/>
          <w:color w:val="33281A"/>
          <w:spacing w:val="7"/>
          <w:sz w:val="18"/>
        </w:rPr>
        <w:t xml:space="preserve"> </w:t>
      </w:r>
    </w:p>
    <w:p w14:paraId="1C31CE35" w14:textId="77777777" w:rsidR="000A0D18" w:rsidRDefault="00000000">
      <w:pPr>
        <w:spacing w:before="138" w:line="261" w:lineRule="exact"/>
        <w:jc w:val="both"/>
        <w:textAlignment w:val="baseline"/>
        <w:rPr>
          <w:rFonts w:ascii="Garamond" w:eastAsia="Garamond" w:hAnsi="Garamond"/>
          <w:color w:val="33281A"/>
        </w:rPr>
      </w:pPr>
      <w:r>
        <w:rPr>
          <w:rFonts w:ascii="Garamond" w:eastAsia="Garamond" w:hAnsi="Garamond"/>
          <w:color w:val="33281A"/>
        </w:rPr>
        <w:t>F. R. Leavis, in making Lawrence the culture-hero of the century, has not left his hero unrewarded for thus helping him to pay off his old scores against Bloomsbury.f But Forster gave both Leavis and Lawrence something to admire. Though Lawrence preached at him and they quarreled, Forster felt a warmth for Lawrence that was returnedl On the occasion of Lawrence's death Forster made a state-</w:t>
      </w:r>
      <w:r>
        <w:rPr>
          <w:rFonts w:ascii="Garamond" w:eastAsia="Garamond" w:hAnsi="Garamond"/>
          <w:color w:val="000000"/>
          <w:sz w:val="24"/>
        </w:rPr>
        <w:t xml:space="preserve"> </w:t>
      </w:r>
    </w:p>
    <w:p w14:paraId="3DC09076" w14:textId="77777777" w:rsidR="000A0D18" w:rsidRDefault="00000000">
      <w:pPr>
        <w:numPr>
          <w:ilvl w:val="0"/>
          <w:numId w:val="5"/>
        </w:numPr>
        <w:spacing w:before="203" w:line="199" w:lineRule="exact"/>
        <w:ind w:firstLine="216"/>
        <w:jc w:val="both"/>
        <w:textAlignment w:val="baseline"/>
        <w:rPr>
          <w:rFonts w:ascii="Garamond" w:eastAsia="Garamond" w:hAnsi="Garamond"/>
          <w:color w:val="33281A"/>
          <w:sz w:val="18"/>
        </w:rPr>
      </w:pPr>
      <w:r>
        <w:rPr>
          <w:rFonts w:ascii="Garamond" w:eastAsia="Garamond" w:hAnsi="Garamond"/>
          <w:color w:val="33281A"/>
          <w:sz w:val="18"/>
        </w:rPr>
        <w:t xml:space="preserve">See </w:t>
      </w:r>
      <w:r>
        <w:rPr>
          <w:rFonts w:ascii="Garamond" w:eastAsia="Garamond" w:hAnsi="Garamond"/>
          <w:i/>
          <w:color w:val="33281A"/>
          <w:sz w:val="18"/>
        </w:rPr>
        <w:t xml:space="preserve">D. H. Lawrence: A Composite Biography, </w:t>
      </w:r>
      <w:r>
        <w:rPr>
          <w:rFonts w:ascii="Garamond" w:eastAsia="Garamond" w:hAnsi="Garamond"/>
          <w:color w:val="33281A"/>
          <w:sz w:val="18"/>
        </w:rPr>
        <w:t>ed. Edward Nehls (Madison, Wis</w:t>
      </w:r>
      <w:r>
        <w:rPr>
          <w:rFonts w:ascii="Garamond" w:eastAsia="Garamond" w:hAnsi="Garamond"/>
          <w:color w:val="33281A"/>
          <w:sz w:val="18"/>
        </w:rPr>
        <w:softHyphen/>
        <w:t>consin, 1957), pp. 3o1-2.</w:t>
      </w:r>
    </w:p>
    <w:p w14:paraId="1F72C41A" w14:textId="77777777" w:rsidR="000A0D18" w:rsidRDefault="00000000">
      <w:pPr>
        <w:spacing w:before="4" w:line="195" w:lineRule="exact"/>
        <w:jc w:val="both"/>
        <w:textAlignment w:val="baseline"/>
        <w:rPr>
          <w:rFonts w:ascii="Garamond" w:eastAsia="Garamond" w:hAnsi="Garamond"/>
          <w:color w:val="33281A"/>
          <w:sz w:val="18"/>
        </w:rPr>
      </w:pPr>
      <w:r>
        <w:rPr>
          <w:rFonts w:ascii="Garamond" w:eastAsia="Garamond" w:hAnsi="Garamond"/>
          <w:color w:val="33281A"/>
          <w:sz w:val="18"/>
        </w:rPr>
        <w:t>1</w:t>
      </w:r>
      <w:r>
        <w:rPr>
          <w:rFonts w:eastAsia="Times New Roman"/>
          <w:color w:val="33281A"/>
          <w:sz w:val="18"/>
          <w:vertAlign w:val="superscript"/>
        </w:rPr>
        <w:t>-</w:t>
      </w:r>
      <w:r>
        <w:rPr>
          <w:rFonts w:ascii="Garamond" w:eastAsia="Garamond" w:hAnsi="Garamond"/>
          <w:color w:val="33281A"/>
          <w:sz w:val="18"/>
        </w:rPr>
        <w:t xml:space="preserve"> See F. R. Leavis, "Keynes, Lawrence, and Cambridge," in </w:t>
      </w:r>
      <w:r>
        <w:rPr>
          <w:rFonts w:ascii="Garamond" w:eastAsia="Garamond" w:hAnsi="Garamond"/>
          <w:i/>
          <w:color w:val="33281A"/>
          <w:sz w:val="18"/>
        </w:rPr>
        <w:t xml:space="preserve">The Common Pursuit </w:t>
      </w:r>
      <w:r>
        <w:rPr>
          <w:rFonts w:ascii="Garamond" w:eastAsia="Garamond" w:hAnsi="Garamond"/>
          <w:color w:val="33281A"/>
          <w:sz w:val="18"/>
        </w:rPr>
        <w:t>(London, 1952), pp. 255-60.</w:t>
      </w:r>
    </w:p>
    <w:p w14:paraId="10D9ECFE" w14:textId="77777777" w:rsidR="000A0D18" w:rsidRDefault="00000000">
      <w:pPr>
        <w:spacing w:line="199" w:lineRule="exact"/>
        <w:ind w:firstLine="216"/>
        <w:jc w:val="both"/>
        <w:textAlignment w:val="baseline"/>
        <w:rPr>
          <w:rFonts w:ascii="Garamond" w:eastAsia="Garamond" w:hAnsi="Garamond"/>
          <w:color w:val="33281A"/>
          <w:spacing w:val="3"/>
          <w:sz w:val="18"/>
        </w:rPr>
      </w:pPr>
      <w:r>
        <w:rPr>
          <w:rFonts w:ascii="Garamond" w:eastAsia="Garamond" w:hAnsi="Garamond"/>
          <w:color w:val="33281A"/>
          <w:spacing w:val="3"/>
          <w:sz w:val="18"/>
        </w:rPr>
        <w:t xml:space="preserve">Forster visited Lawrence for three days early in 1915. </w:t>
      </w:r>
      <w:r>
        <w:rPr>
          <w:rFonts w:ascii="Garamond" w:eastAsia="Garamond" w:hAnsi="Garamond"/>
          <w:i/>
          <w:color w:val="33281A"/>
          <w:spacing w:val="3"/>
          <w:sz w:val="18"/>
        </w:rPr>
        <w:t xml:space="preserve">D. H. Lawrence's Letters to Bertrand Russell, </w:t>
      </w:r>
      <w:r>
        <w:rPr>
          <w:rFonts w:ascii="Garamond" w:eastAsia="Garamond" w:hAnsi="Garamond"/>
          <w:color w:val="33281A"/>
          <w:spacing w:val="3"/>
          <w:sz w:val="18"/>
        </w:rPr>
        <w:t xml:space="preserve">ed. Harry T. Moore (New York, 1948), p. </w:t>
      </w:r>
      <w:r>
        <w:rPr>
          <w:rFonts w:ascii="Garamond" w:eastAsia="Garamond" w:hAnsi="Garamond"/>
          <w:color w:val="33281A"/>
          <w:spacing w:val="3"/>
          <w:sz w:val="12"/>
        </w:rPr>
        <w:t xml:space="preserve">29. </w:t>
      </w:r>
      <w:r>
        <w:rPr>
          <w:rFonts w:ascii="Garamond" w:eastAsia="Garamond" w:hAnsi="Garamond"/>
          <w:color w:val="33281A"/>
          <w:spacing w:val="3"/>
          <w:sz w:val="18"/>
        </w:rPr>
        <w:t xml:space="preserve">This is Lawrence's letter to Russell, dated February 12, 1915, describing the visit: "We have had E. M. Forster here for three days. There is more in him than ever comes out. But he is not dead yet. I hope to see him pregnant with his own soul. We were on the edge of a fierce quarrel all the time. He went to bed muttering that he was not sure we—my wife &amp; I—weren't just playing round his knees: he seized a candle &amp; went to bed, neither would he say good night. Which I think is rather nice. He sucks his dummy —you know, those child's comforters—long after his age. But there is something very real in him, if he will not cause it to die. He is </w:t>
      </w:r>
      <w:r>
        <w:rPr>
          <w:rFonts w:ascii="Garamond" w:eastAsia="Garamond" w:hAnsi="Garamond"/>
          <w:i/>
          <w:color w:val="33281A"/>
          <w:spacing w:val="3"/>
          <w:sz w:val="18"/>
        </w:rPr>
        <w:t xml:space="preserve">much </w:t>
      </w:r>
      <w:r>
        <w:rPr>
          <w:rFonts w:ascii="Garamond" w:eastAsia="Garamond" w:hAnsi="Garamond"/>
          <w:color w:val="33281A"/>
          <w:spacing w:val="3"/>
          <w:sz w:val="18"/>
        </w:rPr>
        <w:t>more than his dummy</w:t>
      </w:r>
      <w:r>
        <w:rPr>
          <w:rFonts w:ascii="Garamond" w:eastAsia="Garamond" w:hAnsi="Garamond"/>
          <w:color w:val="756446"/>
          <w:spacing w:val="3"/>
          <w:sz w:val="18"/>
        </w:rPr>
        <w:t>-</w:t>
      </w:r>
      <w:r>
        <w:rPr>
          <w:rFonts w:ascii="Garamond" w:eastAsia="Garamond" w:hAnsi="Garamond"/>
          <w:color w:val="33281A"/>
          <w:spacing w:val="3"/>
          <w:sz w:val="18"/>
        </w:rPr>
        <w:t>sucking, clever little habits allow him to be."</w:t>
      </w:r>
    </w:p>
    <w:p w14:paraId="1365940F" w14:textId="77777777" w:rsidR="000A0D18" w:rsidRDefault="00000000">
      <w:pPr>
        <w:spacing w:before="16" w:line="199" w:lineRule="exact"/>
        <w:ind w:firstLine="216"/>
        <w:jc w:val="both"/>
        <w:textAlignment w:val="baseline"/>
        <w:rPr>
          <w:rFonts w:ascii="Garamond" w:eastAsia="Garamond" w:hAnsi="Garamond"/>
          <w:color w:val="33281A"/>
          <w:spacing w:val="4"/>
          <w:sz w:val="18"/>
        </w:rPr>
      </w:pPr>
      <w:r>
        <w:rPr>
          <w:rFonts w:ascii="Garamond" w:eastAsia="Garamond" w:hAnsi="Garamond"/>
          <w:color w:val="33281A"/>
          <w:spacing w:val="4"/>
          <w:sz w:val="18"/>
        </w:rPr>
        <w:t>This encounter occurred about nine months before Forster sailed for his war service in Egypt. The possibility that Lawrence may have helped snap Forster out of his creative doldrums is intriguing. Forster said to Angus Wilson: "Lawrence could be very trying. He spent one whole afternoon condemning my work. At last</w:t>
      </w:r>
    </w:p>
    <w:p w14:paraId="3AEDB760" w14:textId="77777777" w:rsidR="000A0D18" w:rsidRDefault="000A0D18">
      <w:pPr>
        <w:sectPr w:rsidR="000A0D18">
          <w:pgSz w:w="8074" w:h="11976"/>
          <w:pgMar w:top="220" w:right="459" w:bottom="1320" w:left="1539" w:header="720" w:footer="720" w:gutter="0"/>
          <w:cols w:space="720"/>
        </w:sectPr>
      </w:pPr>
    </w:p>
    <w:p w14:paraId="4CA0B2FE" w14:textId="77777777" w:rsidR="000A0D18" w:rsidRDefault="00000000">
      <w:pPr>
        <w:tabs>
          <w:tab w:val="right" w:pos="6048"/>
        </w:tabs>
        <w:spacing w:before="19" w:line="214" w:lineRule="exact"/>
        <w:ind w:left="72"/>
        <w:jc w:val="both"/>
        <w:textAlignment w:val="baseline"/>
        <w:rPr>
          <w:rFonts w:eastAsia="Times New Roman"/>
          <w:color w:val="3C2612"/>
          <w:sz w:val="17"/>
        </w:rPr>
      </w:pPr>
      <w:r>
        <w:lastRenderedPageBreak/>
        <w:pict w14:anchorId="7FE46F08">
          <v:shape id="_x0000_s1090" type="#_x0000_t202" style="position:absolute;left:0;text-align:left;margin-left:0;margin-top:0;width:390.5pt;height:608.9pt;z-index:-251524608;mso-position-horizontal-relative:page;mso-position-vertical-relative:page" fillcolor="#e6daba" stroked="f">
            <v:textbox>
              <w:txbxContent>
                <w:p w14:paraId="66A515F6" w14:textId="77777777" w:rsidR="00000000" w:rsidRDefault="00000000"/>
              </w:txbxContent>
            </v:textbox>
            <w10:wrap anchorx="page" anchory="page"/>
          </v:shape>
        </w:pict>
      </w:r>
      <w:r>
        <w:rPr>
          <w:rFonts w:eastAsia="Times New Roman"/>
          <w:color w:val="3C2612"/>
          <w:sz w:val="17"/>
        </w:rPr>
        <w:t>CRITICISM: THE NEAR AND THE FAR</w:t>
      </w:r>
      <w:r>
        <w:rPr>
          <w:rFonts w:eastAsia="Times New Roman"/>
          <w:color w:val="3C2612"/>
          <w:sz w:val="17"/>
        </w:rPr>
        <w:tab/>
        <w:t>381</w:t>
      </w:r>
    </w:p>
    <w:p w14:paraId="4BFFA14D" w14:textId="77777777" w:rsidR="000A0D18" w:rsidRDefault="00000000">
      <w:pPr>
        <w:spacing w:before="101" w:line="259" w:lineRule="exact"/>
        <w:ind w:left="72"/>
        <w:jc w:val="both"/>
        <w:textAlignment w:val="baseline"/>
        <w:rPr>
          <w:rFonts w:eastAsia="Times New Roman"/>
          <w:color w:val="3C2612"/>
          <w:spacing w:val="8"/>
          <w:sz w:val="20"/>
        </w:rPr>
      </w:pPr>
      <w:r>
        <w:rPr>
          <w:rFonts w:eastAsia="Times New Roman"/>
          <w:color w:val="3C2612"/>
          <w:spacing w:val="8"/>
          <w:sz w:val="20"/>
        </w:rPr>
        <w:t>ment that shocked and dismayed Bloomsbury, but one that Leavis thinks will be "classical." Perhaps nothing that Forster ever said more definitely shows his independence of mind:</w:t>
      </w:r>
    </w:p>
    <w:p w14:paraId="28DBD773" w14:textId="77777777" w:rsidR="000A0D18" w:rsidRDefault="00000000">
      <w:pPr>
        <w:spacing w:before="101" w:line="219" w:lineRule="exact"/>
        <w:ind w:left="72"/>
        <w:jc w:val="both"/>
        <w:textAlignment w:val="baseline"/>
        <w:rPr>
          <w:rFonts w:eastAsia="Times New Roman"/>
          <w:color w:val="3C2612"/>
          <w:spacing w:val="9"/>
          <w:sz w:val="17"/>
        </w:rPr>
      </w:pPr>
      <w:r>
        <w:rPr>
          <w:rFonts w:eastAsia="Times New Roman"/>
          <w:color w:val="3C2612"/>
          <w:spacing w:val="9"/>
          <w:sz w:val="17"/>
        </w:rPr>
        <w:t xml:space="preserve">Now he is dead, and the low-brows whom he scandalized have united with the high-brows whom he bored to ignore his greatness. This cannot be helped; no one who alienates both Mrs. Grundy and Aspatia can hope for a good obituary Press. All that we can do . .. is to say straight out that he was the greatest imaginative novelist of our </w:t>
      </w:r>
      <w:r>
        <w:rPr>
          <w:rFonts w:eastAsia="Times New Roman"/>
          <w:color w:val="3C2612"/>
          <w:spacing w:val="9"/>
          <w:sz w:val="20"/>
        </w:rPr>
        <w:t>generation.90*</w:t>
      </w:r>
    </w:p>
    <w:p w14:paraId="14E50D67" w14:textId="77777777" w:rsidR="000A0D18" w:rsidRDefault="00000000">
      <w:pPr>
        <w:spacing w:before="84" w:line="259" w:lineRule="exact"/>
        <w:ind w:left="72"/>
        <w:jc w:val="both"/>
        <w:textAlignment w:val="baseline"/>
        <w:rPr>
          <w:rFonts w:eastAsia="Times New Roman"/>
          <w:color w:val="3C2612"/>
          <w:spacing w:val="8"/>
          <w:sz w:val="20"/>
        </w:rPr>
      </w:pPr>
      <w:r>
        <w:rPr>
          <w:rFonts w:eastAsia="Times New Roman"/>
          <w:color w:val="3C2612"/>
          <w:spacing w:val="8"/>
          <w:sz w:val="20"/>
        </w:rPr>
        <w:t>The highbrows came out screaming. Clive Bell demanded to know what Forster meant by "straight out" and "high-brows," and T. S. Eliot wanted enlightenment on "greatest," "imaginative," and "nov</w:t>
      </w:r>
      <w:r>
        <w:rPr>
          <w:rFonts w:eastAsia="Times New Roman"/>
          <w:color w:val="3C2612"/>
          <w:spacing w:val="8"/>
          <w:sz w:val="20"/>
        </w:rPr>
        <w:softHyphen/>
        <w:t xml:space="preserve">elist."'" Forster thus replied to Eliot in the pages of </w:t>
      </w:r>
      <w:r>
        <w:rPr>
          <w:rFonts w:eastAsia="Times New Roman"/>
          <w:i/>
          <w:color w:val="3C2612"/>
          <w:spacing w:val="8"/>
          <w:sz w:val="20"/>
        </w:rPr>
        <w:t>The Nation and the Athenaeum:</w:t>
      </w:r>
    </w:p>
    <w:p w14:paraId="323FEBDB" w14:textId="77777777" w:rsidR="000A0D18" w:rsidRDefault="00000000">
      <w:pPr>
        <w:spacing w:before="113" w:line="218" w:lineRule="exact"/>
        <w:ind w:left="72"/>
        <w:jc w:val="both"/>
        <w:textAlignment w:val="baseline"/>
        <w:rPr>
          <w:rFonts w:eastAsia="Times New Roman"/>
          <w:color w:val="3C2612"/>
          <w:spacing w:val="8"/>
          <w:sz w:val="17"/>
        </w:rPr>
      </w:pPr>
      <w:r>
        <w:rPr>
          <w:rFonts w:eastAsia="Times New Roman"/>
          <w:color w:val="3C2612"/>
          <w:spacing w:val="8"/>
          <w:sz w:val="17"/>
        </w:rPr>
        <w:t>Mr. T. S. Eliot duly entangles me in his web. He asks what exactly I mean by "greatest," "imaginative," and "novelist," and I cannot say. Worse still, I cannot even say what "exactly" means—only that there are occasions when I would rather feel like a fly than a spider, and that the death of D. H. Law. rence is one of these.</w:t>
      </w:r>
      <w:r>
        <w:rPr>
          <w:rFonts w:ascii="Bookman Old Style" w:eastAsia="Bookman Old Style" w:hAnsi="Bookman Old Style"/>
          <w:color w:val="3C2612"/>
          <w:spacing w:val="8"/>
          <w:sz w:val="17"/>
          <w:vertAlign w:val="superscript"/>
        </w:rPr>
        <w:t>101</w:t>
      </w:r>
      <w:r>
        <w:rPr>
          <w:rFonts w:eastAsia="Times New Roman"/>
          <w:color w:val="3C2612"/>
          <w:spacing w:val="8"/>
          <w:sz w:val="17"/>
        </w:rPr>
        <w:t xml:space="preserve"> </w:t>
      </w:r>
    </w:p>
    <w:p w14:paraId="5947F651" w14:textId="77777777" w:rsidR="000A0D18" w:rsidRDefault="00000000">
      <w:pPr>
        <w:spacing w:before="146" w:after="105" w:line="259" w:lineRule="exact"/>
        <w:ind w:left="72" w:firstLine="144"/>
        <w:jc w:val="both"/>
        <w:textAlignment w:val="baseline"/>
        <w:rPr>
          <w:rFonts w:eastAsia="Times New Roman"/>
          <w:color w:val="3C2612"/>
          <w:spacing w:val="5"/>
          <w:sz w:val="20"/>
        </w:rPr>
      </w:pPr>
      <w:r>
        <w:rPr>
          <w:rFonts w:eastAsia="Times New Roman"/>
          <w:color w:val="3C2612"/>
          <w:spacing w:val="5"/>
          <w:sz w:val="20"/>
        </w:rPr>
        <w:t>Though Forster and Lawrence differ extremely in superficial ways, the kinship between them is profound. They are both prophetic vitalists, hating the machine civilization that has cut men off from their roots, and revering what Aldous Huxley (like Forster one of the few Bloomsburians on Lawrence's side) has called "the dark presence of the otherness that lies beyond man's conscious mind."t Perhaps only Conrad, Hardy, and—at a stretch—Meredith could share with Forster and Lawrence what we might call the vision of the cave, the encounter with the chthonic underworld of human experience. Cer</w:t>
      </w:r>
      <w:r>
        <w:rPr>
          <w:rFonts w:eastAsia="Times New Roman"/>
          <w:color w:val="3C2612"/>
          <w:spacing w:val="5"/>
          <w:sz w:val="20"/>
        </w:rPr>
        <w:softHyphen/>
        <w:t>tainly Forster's esteem for Lawrence defines certain qualities that set</w:t>
      </w:r>
    </w:p>
    <w:p w14:paraId="38C15F63" w14:textId="77777777" w:rsidR="000A0D18" w:rsidRDefault="00000000">
      <w:pPr>
        <w:spacing w:before="67" w:line="203" w:lineRule="exact"/>
        <w:ind w:left="72"/>
        <w:jc w:val="both"/>
        <w:textAlignment w:val="baseline"/>
        <w:rPr>
          <w:rFonts w:eastAsia="Times New Roman"/>
          <w:b/>
          <w:color w:val="3C2612"/>
          <w:sz w:val="17"/>
        </w:rPr>
      </w:pPr>
      <w:r>
        <w:rPr>
          <w:rFonts w:eastAsia="Times New Roman"/>
          <w:b/>
          <w:color w:val="3C2612"/>
          <w:sz w:val="17"/>
        </w:rPr>
        <w:t xml:space="preserve">I </w:t>
      </w:r>
      <w:r>
        <w:rPr>
          <w:rFonts w:eastAsia="Times New Roman"/>
          <w:color w:val="3C2612"/>
          <w:sz w:val="17"/>
        </w:rPr>
        <w:t xml:space="preserve">asked him if there was anything good in it. `Yes,' he said, 'Leonard Bast. That was courageous.' " Angus Wilson, "A Conversation with E. M. Forster," </w:t>
      </w:r>
      <w:r>
        <w:rPr>
          <w:rFonts w:eastAsia="Times New Roman"/>
          <w:i/>
          <w:color w:val="3C2612"/>
          <w:sz w:val="17"/>
        </w:rPr>
        <w:t xml:space="preserve">Encounter, </w:t>
      </w:r>
      <w:r>
        <w:rPr>
          <w:rFonts w:eastAsia="Times New Roman"/>
          <w:color w:val="3C2612"/>
          <w:sz w:val="17"/>
        </w:rPr>
        <w:t>IX (November 1957), 54.</w:t>
      </w:r>
    </w:p>
    <w:p w14:paraId="6D752A42" w14:textId="77777777" w:rsidR="000A0D18" w:rsidRDefault="00000000">
      <w:pPr>
        <w:numPr>
          <w:ilvl w:val="0"/>
          <w:numId w:val="6"/>
        </w:numPr>
        <w:tabs>
          <w:tab w:val="clear" w:pos="216"/>
          <w:tab w:val="left" w:pos="288"/>
        </w:tabs>
        <w:spacing w:line="203" w:lineRule="exact"/>
        <w:ind w:left="72"/>
        <w:jc w:val="both"/>
        <w:textAlignment w:val="baseline"/>
        <w:rPr>
          <w:rFonts w:eastAsia="Times New Roman"/>
          <w:color w:val="3C2612"/>
          <w:sz w:val="17"/>
        </w:rPr>
      </w:pPr>
      <w:r>
        <w:rPr>
          <w:rFonts w:eastAsia="Times New Roman"/>
          <w:color w:val="3C2612"/>
          <w:sz w:val="17"/>
        </w:rPr>
        <w:t xml:space="preserve">Thirty years later, as a witness at the </w:t>
      </w:r>
      <w:r>
        <w:rPr>
          <w:rFonts w:eastAsia="Times New Roman"/>
          <w:i/>
          <w:color w:val="3C2612"/>
          <w:sz w:val="17"/>
        </w:rPr>
        <w:t xml:space="preserve">Lady Chatterley's Lover </w:t>
      </w:r>
      <w:r>
        <w:rPr>
          <w:rFonts w:eastAsia="Times New Roman"/>
          <w:color w:val="3C2612"/>
          <w:sz w:val="17"/>
        </w:rPr>
        <w:t>trial, Forster as</w:t>
      </w:r>
      <w:r>
        <w:rPr>
          <w:rFonts w:eastAsia="Times New Roman"/>
          <w:color w:val="3C2612"/>
          <w:sz w:val="17"/>
        </w:rPr>
        <w:softHyphen/>
        <w:t xml:space="preserve">serted that he would still hold to that judgment. See </w:t>
      </w:r>
      <w:r>
        <w:rPr>
          <w:rFonts w:eastAsia="Times New Roman"/>
          <w:i/>
          <w:color w:val="3C2612"/>
          <w:sz w:val="17"/>
        </w:rPr>
        <w:t xml:space="preserve">The Trial of Lady Chatter-ley, </w:t>
      </w:r>
      <w:r>
        <w:rPr>
          <w:rFonts w:eastAsia="Times New Roman"/>
          <w:color w:val="3C2612"/>
          <w:sz w:val="17"/>
        </w:rPr>
        <w:t xml:space="preserve">ed. C. H. Rolph (Harmondsworth, ig61), </w:t>
      </w:r>
      <w:r>
        <w:rPr>
          <w:rFonts w:eastAsia="Times New Roman"/>
          <w:b/>
          <w:color w:val="3C2612"/>
          <w:sz w:val="17"/>
        </w:rPr>
        <w:t xml:space="preserve">p. </w:t>
      </w:r>
      <w:r>
        <w:rPr>
          <w:rFonts w:eastAsia="Times New Roman"/>
          <w:b/>
          <w:color w:val="3C2612"/>
          <w:sz w:val="14"/>
        </w:rPr>
        <w:t>112.</w:t>
      </w:r>
    </w:p>
    <w:p w14:paraId="42E32940" w14:textId="77777777" w:rsidR="000A0D18" w:rsidRDefault="00000000">
      <w:pPr>
        <w:spacing w:before="4" w:line="200" w:lineRule="exact"/>
        <w:ind w:left="72"/>
        <w:jc w:val="both"/>
        <w:textAlignment w:val="baseline"/>
        <w:rPr>
          <w:rFonts w:eastAsia="Times New Roman"/>
          <w:i/>
          <w:color w:val="3C2612"/>
          <w:spacing w:val="4"/>
          <w:sz w:val="17"/>
        </w:rPr>
      </w:pPr>
      <w:r>
        <w:rPr>
          <w:rFonts w:eastAsia="Times New Roman"/>
          <w:i/>
          <w:color w:val="3C2612"/>
          <w:spacing w:val="4"/>
          <w:sz w:val="17"/>
        </w:rPr>
        <w:t xml:space="preserve">I- The Letters of D. H. Lawrence, </w:t>
      </w:r>
      <w:r>
        <w:rPr>
          <w:rFonts w:eastAsia="Times New Roman"/>
          <w:color w:val="3C2612"/>
          <w:spacing w:val="4"/>
          <w:sz w:val="17"/>
        </w:rPr>
        <w:t xml:space="preserve">ed. Aldous Huxley, </w:t>
      </w:r>
      <w:r>
        <w:rPr>
          <w:rFonts w:eastAsia="Times New Roman"/>
          <w:b/>
          <w:color w:val="3C2612"/>
          <w:spacing w:val="4"/>
          <w:sz w:val="17"/>
        </w:rPr>
        <w:t xml:space="preserve">p. </w:t>
      </w:r>
      <w:r>
        <w:rPr>
          <w:rFonts w:eastAsia="Times New Roman"/>
          <w:color w:val="3C2612"/>
          <w:spacing w:val="4"/>
          <w:sz w:val="17"/>
        </w:rPr>
        <w:t xml:space="preserve">xi. Forster, however, must have been saddened to learn that Lawrence had totally misread </w:t>
      </w:r>
      <w:r>
        <w:rPr>
          <w:rFonts w:eastAsia="Times New Roman"/>
          <w:i/>
          <w:color w:val="3C2612"/>
          <w:spacing w:val="4"/>
          <w:sz w:val="17"/>
        </w:rPr>
        <w:t xml:space="preserve">Howards End. </w:t>
      </w:r>
      <w:r>
        <w:rPr>
          <w:rFonts w:eastAsia="Times New Roman"/>
          <w:color w:val="3C2612"/>
          <w:spacing w:val="4"/>
          <w:sz w:val="17"/>
        </w:rPr>
        <w:t xml:space="preserve">Lawrence wrote Forster from Taos on September </w:t>
      </w:r>
      <w:r>
        <w:rPr>
          <w:rFonts w:eastAsia="Times New Roman"/>
          <w:color w:val="3C2612"/>
          <w:spacing w:val="4"/>
          <w:sz w:val="14"/>
        </w:rPr>
        <w:t xml:space="preserve">2O, 1922: </w:t>
      </w:r>
      <w:r>
        <w:rPr>
          <w:rFonts w:eastAsia="Times New Roman"/>
          <w:color w:val="3C2612"/>
          <w:spacing w:val="4"/>
          <w:sz w:val="17"/>
        </w:rPr>
        <w:t xml:space="preserve">"You </w:t>
      </w:r>
      <w:r>
        <w:rPr>
          <w:rFonts w:eastAsia="Times New Roman"/>
          <w:i/>
          <w:color w:val="3C2612"/>
          <w:spacing w:val="4"/>
          <w:sz w:val="17"/>
        </w:rPr>
        <w:t xml:space="preserve">did </w:t>
      </w:r>
      <w:r>
        <w:rPr>
          <w:rFonts w:eastAsia="Times New Roman"/>
          <w:color w:val="3C2612"/>
          <w:spacing w:val="4"/>
          <w:sz w:val="17"/>
        </w:rPr>
        <w:t xml:space="preserve">make a nearly deadly mistake glorifying those </w:t>
      </w:r>
      <w:r>
        <w:rPr>
          <w:rFonts w:eastAsia="Times New Roman"/>
          <w:i/>
          <w:color w:val="3C2612"/>
          <w:spacing w:val="4"/>
          <w:sz w:val="17"/>
        </w:rPr>
        <w:t xml:space="preserve">business </w:t>
      </w:r>
      <w:r>
        <w:rPr>
          <w:rFonts w:eastAsia="Times New Roman"/>
          <w:color w:val="3C2612"/>
          <w:spacing w:val="4"/>
          <w:sz w:val="17"/>
        </w:rPr>
        <w:t xml:space="preserve">people in Howards End. Business is no good." </w:t>
      </w:r>
      <w:r>
        <w:rPr>
          <w:rFonts w:eastAsia="Times New Roman"/>
          <w:i/>
          <w:color w:val="3C2612"/>
          <w:spacing w:val="4"/>
          <w:sz w:val="17"/>
        </w:rPr>
        <w:t xml:space="preserve">The Letters of D. H. Lawrence, </w:t>
      </w:r>
      <w:r>
        <w:rPr>
          <w:rFonts w:eastAsia="Times New Roman"/>
          <w:b/>
          <w:color w:val="3C2612"/>
          <w:spacing w:val="4"/>
          <w:sz w:val="17"/>
        </w:rPr>
        <w:t xml:space="preserve">p. </w:t>
      </w:r>
      <w:r>
        <w:rPr>
          <w:rFonts w:eastAsia="Times New Roman"/>
          <w:color w:val="3C2612"/>
          <w:spacing w:val="4"/>
          <w:sz w:val="17"/>
        </w:rPr>
        <w:t>552. (Italics in original.)</w:t>
      </w:r>
    </w:p>
    <w:p w14:paraId="1FB25F15" w14:textId="77777777" w:rsidR="000A0D18" w:rsidRDefault="000A0D18">
      <w:pPr>
        <w:sectPr w:rsidR="000A0D18">
          <w:pgSz w:w="7810" w:h="12178"/>
          <w:pgMar w:top="420" w:right="1328" w:bottom="1322" w:left="406" w:header="720" w:footer="720" w:gutter="0"/>
          <w:cols w:space="720"/>
        </w:sectPr>
      </w:pPr>
    </w:p>
    <w:p w14:paraId="18F67283" w14:textId="77777777" w:rsidR="000A0D18" w:rsidRDefault="00000000">
      <w:pPr>
        <w:tabs>
          <w:tab w:val="right" w:pos="6048"/>
        </w:tabs>
        <w:spacing w:before="29" w:line="259" w:lineRule="exact"/>
        <w:textAlignment w:val="baseline"/>
        <w:rPr>
          <w:rFonts w:ascii="Garamond" w:eastAsia="Garamond" w:hAnsi="Garamond"/>
          <w:color w:val="2C1C0C"/>
        </w:rPr>
      </w:pPr>
      <w:r>
        <w:lastRenderedPageBreak/>
        <w:pict w14:anchorId="79847EE0">
          <v:shape id="_x0000_s1089" type="#_x0000_t202" style="position:absolute;margin-left:0;margin-top:0;width:403.7pt;height:598.8pt;z-index:-251523584;mso-position-horizontal-relative:page;mso-position-vertical-relative:page" fillcolor="#e5d8ba" stroked="f">
            <v:textbox>
              <w:txbxContent>
                <w:p w14:paraId="05EA5BB0" w14:textId="77777777" w:rsidR="00000000" w:rsidRDefault="00000000"/>
              </w:txbxContent>
            </v:textbox>
            <w10:wrap anchorx="page" anchory="page"/>
          </v:shape>
        </w:pict>
      </w:r>
      <w:r>
        <w:rPr>
          <w:rFonts w:ascii="Garamond" w:eastAsia="Garamond" w:hAnsi="Garamond"/>
          <w:color w:val="2C1C0C"/>
        </w:rPr>
        <w:t>382</w:t>
      </w:r>
      <w:r>
        <w:rPr>
          <w:rFonts w:ascii="Garamond" w:eastAsia="Garamond" w:hAnsi="Garamond"/>
          <w:color w:val="2C1C0C"/>
        </w:rPr>
        <w:tab/>
      </w:r>
      <w:r>
        <w:rPr>
          <w:rFonts w:ascii="Garamond" w:eastAsia="Garamond" w:hAnsi="Garamond"/>
          <w:color w:val="2C1C0C"/>
          <w:sz w:val="15"/>
        </w:rPr>
        <w:t>THE CAVE AND THE MOUNTAIN</w:t>
      </w:r>
    </w:p>
    <w:p w14:paraId="4193C2D0" w14:textId="77777777" w:rsidR="000A0D18" w:rsidRDefault="00000000">
      <w:pPr>
        <w:spacing w:before="72" w:line="259" w:lineRule="exact"/>
        <w:jc w:val="both"/>
        <w:textAlignment w:val="baseline"/>
        <w:rPr>
          <w:rFonts w:ascii="Garamond" w:eastAsia="Garamond" w:hAnsi="Garamond"/>
          <w:color w:val="2C1C0C"/>
          <w:spacing w:val="3"/>
        </w:rPr>
      </w:pPr>
      <w:r>
        <w:rPr>
          <w:rFonts w:ascii="Garamond" w:eastAsia="Garamond" w:hAnsi="Garamond"/>
          <w:color w:val="2C1C0C"/>
          <w:spacing w:val="3"/>
        </w:rPr>
        <w:t>Forster dramatically apart from others in or near his circle; and F. R. Leavis has helped brilliantly to clarify that distinction by observing that "if you took Joyce for a major creative writer, then, like Mr. Eliot, you had no use for Lawrence, and if you judged Law</w:t>
      </w:r>
      <w:r>
        <w:rPr>
          <w:rFonts w:ascii="Garamond" w:eastAsia="Garamond" w:hAnsi="Garamond"/>
          <w:color w:val="2C1C0C"/>
          <w:spacing w:val="3"/>
        </w:rPr>
        <w:softHyphen/>
        <w:t>rence a great writer, then you could hardly take a sustained interest in Joyce."</w:t>
      </w:r>
      <w:r>
        <w:rPr>
          <w:rFonts w:ascii="Garamond" w:eastAsia="Garamond" w:hAnsi="Garamond"/>
          <w:color w:val="2C1C0C"/>
          <w:spacing w:val="3"/>
          <w:vertAlign w:val="superscript"/>
        </w:rPr>
        <w:t>102</w:t>
      </w:r>
      <w:r>
        <w:rPr>
          <w:rFonts w:ascii="Garamond" w:eastAsia="Garamond" w:hAnsi="Garamond"/>
          <w:color w:val="2C1C0C"/>
          <w:spacing w:val="3"/>
        </w:rPr>
        <w:t xml:space="preserve"> The workability of that touchstone suggests something of the deep cleft between the urban writers of the period and those of the country, between those who deal with the social and the intellec</w:t>
      </w:r>
      <w:r>
        <w:rPr>
          <w:rFonts w:ascii="Garamond" w:eastAsia="Garamond" w:hAnsi="Garamond"/>
          <w:color w:val="2C1C0C"/>
          <w:spacing w:val="3"/>
        </w:rPr>
        <w:softHyphen/>
        <w:t>tual and those primarily interested in the mythic and the uncon</w:t>
      </w:r>
      <w:r>
        <w:rPr>
          <w:rFonts w:ascii="Garamond" w:eastAsia="Garamond" w:hAnsi="Garamond"/>
          <w:color w:val="2C1C0C"/>
          <w:spacing w:val="3"/>
        </w:rPr>
        <w:softHyphen/>
        <w:t xml:space="preserve">scious. Although Forster the Jane-Austenite loves the social surfaces, he has also gone, with Lawrence, into mines that lie far below. How similar, for example (to take one out of a dozen instances), is the character and psychic problem of Hermione Roddice in </w:t>
      </w:r>
      <w:r>
        <w:rPr>
          <w:rFonts w:ascii="Garamond" w:eastAsia="Garamond" w:hAnsi="Garamond"/>
          <w:i/>
          <w:color w:val="2C1C0C"/>
          <w:spacing w:val="3"/>
        </w:rPr>
        <w:t xml:space="preserve">Women in Love </w:t>
      </w:r>
      <w:r>
        <w:rPr>
          <w:rFonts w:ascii="Garamond" w:eastAsia="Garamond" w:hAnsi="Garamond"/>
          <w:color w:val="2C1C0C"/>
          <w:spacing w:val="3"/>
        </w:rPr>
        <w:t>(1920)—who is a portrait of Lady Ottoline Morrell—to that of Adela Quested. Both women are catastrophes of modern civilization —repressed, class-bound, over-intellectualized. When Hermione de</w:t>
      </w:r>
      <w:r>
        <w:rPr>
          <w:rFonts w:ascii="Garamond" w:eastAsia="Garamond" w:hAnsi="Garamond"/>
          <w:color w:val="2C1C0C"/>
          <w:spacing w:val="3"/>
        </w:rPr>
        <w:softHyphen/>
        <w:t xml:space="preserve">clares "And in so many things, I have </w:t>
      </w:r>
      <w:r>
        <w:rPr>
          <w:rFonts w:ascii="Garamond" w:eastAsia="Garamond" w:hAnsi="Garamond"/>
          <w:i/>
          <w:color w:val="2C1C0C"/>
          <w:spacing w:val="3"/>
        </w:rPr>
        <w:t xml:space="preserve">made </w:t>
      </w:r>
      <w:r>
        <w:rPr>
          <w:rFonts w:ascii="Garamond" w:eastAsia="Garamond" w:hAnsi="Garamond"/>
          <w:color w:val="2C1C0C"/>
          <w:spacing w:val="3"/>
        </w:rPr>
        <w:t xml:space="preserve">myself well. I was a very queer and nervous girl. And by learning to use my will, simply by using my will, I </w:t>
      </w:r>
      <w:r>
        <w:rPr>
          <w:rFonts w:ascii="Garamond" w:eastAsia="Garamond" w:hAnsi="Garamond"/>
          <w:i/>
          <w:color w:val="2C1C0C"/>
          <w:spacing w:val="3"/>
        </w:rPr>
        <w:t xml:space="preserve">made </w:t>
      </w:r>
      <w:r>
        <w:rPr>
          <w:rFonts w:ascii="Garamond" w:eastAsia="Garamond" w:hAnsi="Garamond"/>
          <w:color w:val="2C1C0C"/>
          <w:spacing w:val="3"/>
        </w:rPr>
        <w:t>myself right" she gives voice to precisely the malady that sends Adela screaming from the caves. To Birkin in Lawrence's novel, "Such a will is an obscenity," but Hermione is sure it is not:</w:t>
      </w:r>
    </w:p>
    <w:p w14:paraId="5CA57A61" w14:textId="77777777" w:rsidR="000A0D18" w:rsidRDefault="00000000">
      <w:pPr>
        <w:spacing w:before="119" w:line="216" w:lineRule="exact"/>
        <w:jc w:val="both"/>
        <w:textAlignment w:val="baseline"/>
        <w:rPr>
          <w:rFonts w:ascii="Garamond" w:eastAsia="Garamond" w:hAnsi="Garamond"/>
          <w:color w:val="2C1C0C"/>
          <w:spacing w:val="-7"/>
        </w:rPr>
      </w:pPr>
      <w:r>
        <w:rPr>
          <w:rFonts w:ascii="Garamond" w:eastAsia="Garamond" w:hAnsi="Garamond"/>
          <w:color w:val="2C1C0C"/>
          <w:spacing w:val="-7"/>
        </w:rPr>
        <w:t>Her voice was always dispassionate and tense, and perfectly confident. Yet she shuddered with a sense of nausea, a sort of seasickness that always threat</w:t>
      </w:r>
      <w:r>
        <w:rPr>
          <w:rFonts w:ascii="Garamond" w:eastAsia="Garamond" w:hAnsi="Garamond"/>
          <w:color w:val="2C1C0C"/>
          <w:spacing w:val="-7"/>
        </w:rPr>
        <w:softHyphen/>
        <w:t>ened to overwhelm her mind. But her mind remained unbroken, her will was still perfect. It almost sent Birkin mad. But he would never, never dare to break her will, and let loose the maelstrom of her subconsciousness, and see her in her ultimate madness.los</w:t>
      </w:r>
    </w:p>
    <w:p w14:paraId="5354CCC1" w14:textId="77777777" w:rsidR="000A0D18" w:rsidRDefault="00000000">
      <w:pPr>
        <w:spacing w:before="179" w:line="259" w:lineRule="exact"/>
        <w:jc w:val="both"/>
        <w:textAlignment w:val="baseline"/>
        <w:rPr>
          <w:rFonts w:ascii="Garamond" w:eastAsia="Garamond" w:hAnsi="Garamond"/>
          <w:color w:val="2C1C0C"/>
        </w:rPr>
      </w:pPr>
      <w:r>
        <w:rPr>
          <w:rFonts w:ascii="Garamond" w:eastAsia="Garamond" w:hAnsi="Garamond"/>
          <w:color w:val="2C1C0C"/>
        </w:rPr>
        <w:t>This is not just to see a correspondence in talent or technique, such as there is between James and Forster; it is to see a sharing of the same vision of life. For that ultimate madness of Hermione is exactly what Forster did expose us to.</w:t>
      </w:r>
    </w:p>
    <w:p w14:paraId="773FE911" w14:textId="77777777" w:rsidR="000A0D18" w:rsidRDefault="00000000">
      <w:pPr>
        <w:spacing w:before="13" w:line="259" w:lineRule="exact"/>
        <w:ind w:firstLine="216"/>
        <w:jc w:val="both"/>
        <w:textAlignment w:val="baseline"/>
        <w:rPr>
          <w:rFonts w:ascii="Garamond" w:eastAsia="Garamond" w:hAnsi="Garamond"/>
          <w:color w:val="2C1C0C"/>
        </w:rPr>
      </w:pPr>
      <w:r>
        <w:rPr>
          <w:rFonts w:ascii="Garamond" w:eastAsia="Garamond" w:hAnsi="Garamond"/>
          <w:color w:val="2C1C0C"/>
        </w:rPr>
        <w:t>The kinship between the two writers has many other aspects. They are both pagans haunted by Christianity, trying to rediscover in the forms of creative imagination a new vision of the whole.</w:t>
      </w:r>
      <w:r>
        <w:rPr>
          <w:rFonts w:ascii="Garamond" w:eastAsia="Garamond" w:hAnsi="Garamond"/>
          <w:color w:val="2C1C0C"/>
          <w:vertAlign w:val="superscript"/>
        </w:rPr>
        <w:t>104</w:t>
      </w:r>
      <w:r>
        <w:rPr>
          <w:rFonts w:ascii="Garamond" w:eastAsia="Garamond" w:hAnsi="Garamond"/>
          <w:color w:val="2C1C0C"/>
        </w:rPr>
        <w:t xml:space="preserve"> Both re</w:t>
      </w:r>
      <w:r>
        <w:rPr>
          <w:rFonts w:ascii="Garamond" w:eastAsia="Garamond" w:hAnsi="Garamond"/>
          <w:color w:val="2C1C0C"/>
        </w:rPr>
        <w:softHyphen/>
        <w:t>member the old dualisms but want to transcend them: "I think there</w:t>
      </w:r>
    </w:p>
    <w:p w14:paraId="69DD3306" w14:textId="77777777" w:rsidR="000A0D18" w:rsidRDefault="000A0D18">
      <w:pPr>
        <w:sectPr w:rsidR="000A0D18">
          <w:pgSz w:w="8074" w:h="11976"/>
          <w:pgMar w:top="240" w:right="432" w:bottom="1600" w:left="1566" w:header="720" w:footer="720" w:gutter="0"/>
          <w:cols w:space="720"/>
        </w:sectPr>
      </w:pPr>
    </w:p>
    <w:p w14:paraId="65FB6523" w14:textId="77777777" w:rsidR="000A0D18" w:rsidRDefault="00000000">
      <w:pPr>
        <w:tabs>
          <w:tab w:val="right" w:pos="6048"/>
        </w:tabs>
        <w:spacing w:before="28" w:line="209" w:lineRule="exact"/>
        <w:ind w:left="72"/>
        <w:jc w:val="both"/>
        <w:textAlignment w:val="baseline"/>
        <w:rPr>
          <w:rFonts w:ascii="Garamond" w:eastAsia="Garamond" w:hAnsi="Garamond"/>
          <w:color w:val="352814"/>
          <w:sz w:val="17"/>
        </w:rPr>
      </w:pPr>
      <w:r>
        <w:lastRenderedPageBreak/>
        <w:pict w14:anchorId="6B044E6F">
          <v:shape id="_x0000_s1088" type="#_x0000_t202" style="position:absolute;left:0;text-align:left;margin-left:0;margin-top:0;width:389.75pt;height:609.6pt;z-index:-251522560;mso-position-horizontal-relative:page;mso-position-vertical-relative:page" fillcolor="#e4d8b7" stroked="f">
            <v:textbox>
              <w:txbxContent>
                <w:p w14:paraId="56F48FC9" w14:textId="77777777" w:rsidR="00000000" w:rsidRDefault="00000000"/>
              </w:txbxContent>
            </v:textbox>
            <w10:wrap anchorx="page" anchory="page"/>
          </v:shape>
        </w:pict>
      </w:r>
      <w:r>
        <w:rPr>
          <w:rFonts w:ascii="Garamond" w:eastAsia="Garamond" w:hAnsi="Garamond"/>
          <w:color w:val="352814"/>
          <w:sz w:val="17"/>
        </w:rPr>
        <w:t>CRITICISM: THE NEAR AND TIIE FAR</w:t>
      </w:r>
      <w:r>
        <w:rPr>
          <w:rFonts w:ascii="Garamond" w:eastAsia="Garamond" w:hAnsi="Garamond"/>
          <w:color w:val="352814"/>
          <w:sz w:val="17"/>
        </w:rPr>
        <w:tab/>
        <w:t>3</w:t>
      </w:r>
      <w:r>
        <w:rPr>
          <w:rFonts w:ascii="Garamond" w:eastAsia="Garamond" w:hAnsi="Garamond"/>
          <w:color w:val="352814"/>
          <w:sz w:val="17"/>
          <w:vertAlign w:val="superscript"/>
        </w:rPr>
        <w:t>8</w:t>
      </w:r>
      <w:r>
        <w:rPr>
          <w:rFonts w:ascii="Garamond" w:eastAsia="Garamond" w:hAnsi="Garamond"/>
          <w:color w:val="352814"/>
          <w:sz w:val="17"/>
        </w:rPr>
        <w:t>3</w:t>
      </w:r>
    </w:p>
    <w:p w14:paraId="7863E87F" w14:textId="77777777" w:rsidR="000A0D18" w:rsidRDefault="00000000">
      <w:pPr>
        <w:spacing w:before="93" w:line="258" w:lineRule="exact"/>
        <w:ind w:left="72"/>
        <w:jc w:val="both"/>
        <w:textAlignment w:val="baseline"/>
        <w:rPr>
          <w:rFonts w:ascii="Garamond" w:eastAsia="Garamond" w:hAnsi="Garamond"/>
          <w:color w:val="352814"/>
        </w:rPr>
      </w:pPr>
      <w:r>
        <w:rPr>
          <w:rFonts w:ascii="Garamond" w:eastAsia="Garamond" w:hAnsi="Garamond"/>
          <w:color w:val="352814"/>
        </w:rPr>
        <w:t>is the dual way of looking at things," writes Lawrence. "The other way is to try to conceive the whole, to build up a whole by means of symbolism, because symbolism avoids the I and puts aside the ego-tist."i</w:t>
      </w:r>
      <w:r>
        <w:rPr>
          <w:rFonts w:ascii="Bookman Old Style" w:eastAsia="Bookman Old Style" w:hAnsi="Bookman Old Style"/>
          <w:color w:val="352814"/>
          <w:vertAlign w:val="superscript"/>
        </w:rPr>
        <w:t>05</w:t>
      </w:r>
      <w:r>
        <w:rPr>
          <w:rFonts w:ascii="Garamond" w:eastAsia="Garamond" w:hAnsi="Garamond"/>
          <w:color w:val="352814"/>
        </w:rPr>
        <w:t xml:space="preserve"> That is very close to what Forster attempts in </w:t>
      </w:r>
      <w:r>
        <w:rPr>
          <w:rFonts w:ascii="Garamond" w:eastAsia="Garamond" w:hAnsi="Garamond"/>
          <w:i/>
          <w:color w:val="352814"/>
        </w:rPr>
        <w:t xml:space="preserve">The Longest Journey, Howards End, </w:t>
      </w:r>
      <w:r>
        <w:rPr>
          <w:rFonts w:ascii="Garamond" w:eastAsia="Garamond" w:hAnsi="Garamond"/>
          <w:color w:val="352814"/>
        </w:rPr>
        <w:t xml:space="preserve">and </w:t>
      </w:r>
      <w:r>
        <w:rPr>
          <w:rFonts w:ascii="Garamond" w:eastAsia="Garamond" w:hAnsi="Garamond"/>
          <w:i/>
          <w:color w:val="352814"/>
        </w:rPr>
        <w:t xml:space="preserve">Passage to India. </w:t>
      </w:r>
      <w:r>
        <w:rPr>
          <w:rFonts w:ascii="Garamond" w:eastAsia="Garamond" w:hAnsi="Garamond"/>
          <w:color w:val="352814"/>
        </w:rPr>
        <w:t xml:space="preserve">In the "great periods," writes Lawrence in the same letter, "when man was great, he has faced the </w:t>
      </w:r>
      <w:r>
        <w:rPr>
          <w:rFonts w:ascii="Garamond" w:eastAsia="Garamond" w:hAnsi="Garamond"/>
          <w:i/>
          <w:color w:val="352814"/>
        </w:rPr>
        <w:t xml:space="preserve">East: </w:t>
      </w:r>
      <w:r>
        <w:rPr>
          <w:rFonts w:ascii="Garamond" w:eastAsia="Garamond" w:hAnsi="Garamond"/>
          <w:color w:val="352814"/>
        </w:rPr>
        <w:t>Christian, Mohammedan, Hindu, all," and the very re</w:t>
      </w:r>
      <w:r>
        <w:rPr>
          <w:rFonts w:ascii="Garamond" w:eastAsia="Garamond" w:hAnsi="Garamond"/>
          <w:color w:val="352814"/>
        </w:rPr>
        <w:softHyphen/>
        <w:t xml:space="preserve">ligions Lawrence lists are those Forster employs symbolically in </w:t>
      </w:r>
      <w:r>
        <w:rPr>
          <w:rFonts w:ascii="Garamond" w:eastAsia="Garamond" w:hAnsi="Garamond"/>
          <w:i/>
          <w:color w:val="352814"/>
        </w:rPr>
        <w:t>Pas-sage.</w:t>
      </w:r>
      <w:r>
        <w:rPr>
          <w:rFonts w:ascii="Garamond" w:eastAsia="Garamond" w:hAnsi="Garamond"/>
          <w:i/>
          <w:color w:val="352814"/>
          <w:vertAlign w:val="superscript"/>
        </w:rPr>
        <w:t>1.06</w:t>
      </w:r>
      <w:r>
        <w:rPr>
          <w:rFonts w:ascii="Garamond" w:eastAsia="Garamond" w:hAnsi="Garamond"/>
          <w:color w:val="352814"/>
        </w:rPr>
        <w:t xml:space="preserve"> Lawrence writes further that</w:t>
      </w:r>
    </w:p>
    <w:p w14:paraId="2BDB48D9" w14:textId="77777777" w:rsidR="000A0D18" w:rsidRDefault="00000000">
      <w:pPr>
        <w:spacing w:before="106" w:line="217" w:lineRule="exact"/>
        <w:ind w:left="72"/>
        <w:jc w:val="both"/>
        <w:textAlignment w:val="baseline"/>
        <w:rPr>
          <w:rFonts w:ascii="Garamond" w:eastAsia="Garamond" w:hAnsi="Garamond"/>
          <w:color w:val="352814"/>
        </w:rPr>
      </w:pPr>
      <w:r>
        <w:rPr>
          <w:rFonts w:ascii="Garamond" w:eastAsia="Garamond" w:hAnsi="Garamond"/>
          <w:color w:val="352814"/>
        </w:rPr>
        <w:t xml:space="preserve">the old symbols were each a word in a great attempt at formulating the whole history of the soul of Man. They </w:t>
      </w:r>
      <w:r>
        <w:rPr>
          <w:rFonts w:ascii="Garamond" w:eastAsia="Garamond" w:hAnsi="Garamond"/>
          <w:i/>
          <w:color w:val="352814"/>
        </w:rPr>
        <w:t xml:space="preserve">are unintelligible </w:t>
      </w:r>
      <w:r>
        <w:rPr>
          <w:rFonts w:ascii="Garamond" w:eastAsia="Garamond" w:hAnsi="Garamond"/>
          <w:color w:val="352814"/>
        </w:rPr>
        <w:t>except in their whole context.... The Crucifixion of Christ is a great mucking about with part of the symbolism of a great religious Vision.'°</w:t>
      </w:r>
    </w:p>
    <w:p w14:paraId="1686784A" w14:textId="77777777" w:rsidR="000A0D18" w:rsidRDefault="00000000">
      <w:pPr>
        <w:spacing w:before="149" w:line="258" w:lineRule="exact"/>
        <w:ind w:left="72" w:firstLine="144"/>
        <w:jc w:val="both"/>
        <w:textAlignment w:val="baseline"/>
        <w:rPr>
          <w:rFonts w:ascii="Garamond" w:eastAsia="Garamond" w:hAnsi="Garamond"/>
          <w:color w:val="352814"/>
        </w:rPr>
      </w:pPr>
      <w:r>
        <w:rPr>
          <w:rFonts w:ascii="Garamond" w:eastAsia="Garamond" w:hAnsi="Garamond"/>
          <w:color w:val="352814"/>
        </w:rPr>
        <w:t>For both Lawrence and Forster, the universe echoes with intima</w:t>
      </w:r>
      <w:r>
        <w:rPr>
          <w:rFonts w:ascii="Garamond" w:eastAsia="Garamond" w:hAnsi="Garamond"/>
          <w:color w:val="352814"/>
        </w:rPr>
        <w:softHyphen/>
        <w:t xml:space="preserve">tions of spiritual realities. Although Forster, less driven and angry than Lawrence, sometimes invokes the chthonic powers for comedy as well as for prophecy, both writers visit Pan on the residents of suburbia for the same reason—to awaken civilized society from its sleep of death. In their search for value they follow similar routes, from north to south, from the conscious to the unconscious, from the present into the past. Both revere the land. In </w:t>
      </w:r>
      <w:r>
        <w:rPr>
          <w:rFonts w:ascii="Garamond" w:eastAsia="Garamond" w:hAnsi="Garamond"/>
          <w:i/>
          <w:color w:val="352814"/>
        </w:rPr>
        <w:t xml:space="preserve">St. Mawr, </w:t>
      </w:r>
      <w:r>
        <w:rPr>
          <w:rFonts w:ascii="Garamond" w:eastAsia="Garamond" w:hAnsi="Garamond"/>
          <w:color w:val="352814"/>
        </w:rPr>
        <w:t>Lawrence sees the country around Taos, New Mexico, as a divine perfection: "The landscape lived, and lived as the world of the gods, unsullied and unconcerned."</w:t>
      </w:r>
      <w:r>
        <w:rPr>
          <w:rFonts w:ascii="Bookman Old Style" w:eastAsia="Bookman Old Style" w:hAnsi="Bookman Old Style"/>
          <w:color w:val="352814"/>
          <w:vertAlign w:val="superscript"/>
        </w:rPr>
        <w:t>108</w:t>
      </w:r>
      <w:r>
        <w:rPr>
          <w:rFonts w:ascii="Garamond" w:eastAsia="Garamond" w:hAnsi="Garamond"/>
          <w:color w:val="352814"/>
        </w:rPr>
        <w:t xml:space="preserve"> For Lou, of </w:t>
      </w:r>
      <w:r>
        <w:rPr>
          <w:rFonts w:ascii="Garamond" w:eastAsia="Garamond" w:hAnsi="Garamond"/>
          <w:i/>
          <w:color w:val="352814"/>
        </w:rPr>
        <w:t xml:space="preserve">St. Mawr, </w:t>
      </w:r>
      <w:r>
        <w:rPr>
          <w:rFonts w:ascii="Garamond" w:eastAsia="Garamond" w:hAnsi="Garamond"/>
          <w:color w:val="352814"/>
        </w:rPr>
        <w:t>no less than for Margaret Schlegel, what is sought is a connection between the ideal of space, vastness, infinite expansion, and the immediate world around her feet: "The New England woman had fought to make the nearness as perfect as the distance: for the distance was absolute beauty."1</w:t>
      </w:r>
      <w:r>
        <w:rPr>
          <w:rFonts w:ascii="Bookman Old Style" w:eastAsia="Bookman Old Style" w:hAnsi="Bookman Old Style"/>
          <w:color w:val="352814"/>
          <w:vertAlign w:val="superscript"/>
        </w:rPr>
        <w:t>09</w:t>
      </w:r>
      <w:r>
        <w:rPr>
          <w:rFonts w:ascii="Garamond" w:eastAsia="Garamond" w:hAnsi="Garamond"/>
          <w:color w:val="352814"/>
        </w:rPr>
        <w:t xml:space="preserve"> This is a ranch with a view, another version of the view from Summer Street or from Howards End.</w:t>
      </w:r>
    </w:p>
    <w:p w14:paraId="3FC15EFD" w14:textId="77777777" w:rsidR="000A0D18" w:rsidRDefault="00000000">
      <w:pPr>
        <w:spacing w:before="22" w:line="257" w:lineRule="exact"/>
        <w:ind w:left="72" w:firstLine="144"/>
        <w:jc w:val="both"/>
        <w:textAlignment w:val="baseline"/>
        <w:rPr>
          <w:rFonts w:ascii="Garamond" w:eastAsia="Garamond" w:hAnsi="Garamond"/>
          <w:color w:val="352814"/>
        </w:rPr>
      </w:pPr>
      <w:r>
        <w:rPr>
          <w:rFonts w:ascii="Garamond" w:eastAsia="Garamond" w:hAnsi="Garamond"/>
          <w:color w:val="352814"/>
        </w:rPr>
        <w:t xml:space="preserve">The Oedipus problem is central with both writers, showing most explicitly in </w:t>
      </w:r>
      <w:r>
        <w:rPr>
          <w:rFonts w:ascii="Garamond" w:eastAsia="Garamond" w:hAnsi="Garamond"/>
          <w:i/>
          <w:color w:val="352814"/>
        </w:rPr>
        <w:t xml:space="preserve">Sons and Lovers </w:t>
      </w:r>
      <w:r>
        <w:rPr>
          <w:rFonts w:ascii="Garamond" w:eastAsia="Garamond" w:hAnsi="Garamond"/>
          <w:color w:val="352814"/>
        </w:rPr>
        <w:t xml:space="preserve">and </w:t>
      </w:r>
      <w:r>
        <w:rPr>
          <w:rFonts w:ascii="Garamond" w:eastAsia="Garamond" w:hAnsi="Garamond"/>
          <w:i/>
          <w:color w:val="352814"/>
        </w:rPr>
        <w:t xml:space="preserve">The Longest Journey. </w:t>
      </w:r>
      <w:r>
        <w:rPr>
          <w:rFonts w:ascii="Garamond" w:eastAsia="Garamond" w:hAnsi="Garamond"/>
          <w:color w:val="352814"/>
        </w:rPr>
        <w:t xml:space="preserve">Both works are baldly autobiographical, and in both the authors are obviously struggling to gain possession of their own souls. Paul Morel resists the maternal smothering even as Rickie does (although Rickie's mother never directly enters the action). Since </w:t>
      </w:r>
      <w:r>
        <w:rPr>
          <w:rFonts w:ascii="Garamond" w:eastAsia="Garamond" w:hAnsi="Garamond"/>
          <w:i/>
          <w:color w:val="352814"/>
        </w:rPr>
        <w:t>The Longest Journey</w:t>
      </w:r>
    </w:p>
    <w:p w14:paraId="7865DAE9" w14:textId="77777777" w:rsidR="000A0D18" w:rsidRDefault="000A0D18">
      <w:pPr>
        <w:sectPr w:rsidR="000A0D18">
          <w:pgSz w:w="7795" w:h="12192"/>
          <w:pgMar w:top="440" w:right="1330" w:bottom="1616" w:left="389" w:header="720" w:footer="720" w:gutter="0"/>
          <w:cols w:space="720"/>
        </w:sectPr>
      </w:pPr>
    </w:p>
    <w:p w14:paraId="768C1606" w14:textId="77777777" w:rsidR="000A0D18" w:rsidRDefault="00000000">
      <w:pPr>
        <w:tabs>
          <w:tab w:val="right" w:pos="6048"/>
        </w:tabs>
        <w:spacing w:before="56" w:line="267" w:lineRule="exact"/>
        <w:textAlignment w:val="baseline"/>
        <w:rPr>
          <w:rFonts w:ascii="Garamond" w:eastAsia="Garamond" w:hAnsi="Garamond"/>
          <w:color w:val="392D23"/>
        </w:rPr>
      </w:pPr>
      <w:r>
        <w:lastRenderedPageBreak/>
        <w:pict w14:anchorId="1F41EA4B">
          <v:shape id="_x0000_s1087" type="#_x0000_t202" style="position:absolute;margin-left:0;margin-top:0;width:371.3pt;height:606.5pt;z-index:-251521536;mso-position-horizontal-relative:page;mso-position-vertical-relative:page" fillcolor="#e7dabb" stroked="f">
            <v:textbox>
              <w:txbxContent>
                <w:p w14:paraId="63785752" w14:textId="77777777" w:rsidR="00000000" w:rsidRDefault="00000000"/>
              </w:txbxContent>
            </v:textbox>
            <w10:wrap anchorx="page" anchory="page"/>
          </v:shape>
        </w:pict>
      </w:r>
      <w:r>
        <w:rPr>
          <w:rFonts w:ascii="Garamond" w:eastAsia="Garamond" w:hAnsi="Garamond"/>
          <w:color w:val="392D23"/>
        </w:rPr>
        <w:t>3</w:t>
      </w:r>
      <w:r>
        <w:rPr>
          <w:rFonts w:ascii="Bookman Old Style" w:eastAsia="Bookman Old Style" w:hAnsi="Bookman Old Style"/>
          <w:color w:val="392D23"/>
          <w:vertAlign w:val="superscript"/>
        </w:rPr>
        <w:t>8</w:t>
      </w:r>
      <w:r>
        <w:rPr>
          <w:rFonts w:ascii="Garamond" w:eastAsia="Garamond" w:hAnsi="Garamond"/>
          <w:color w:val="392D23"/>
        </w:rPr>
        <w:t>4</w:t>
      </w:r>
      <w:r>
        <w:rPr>
          <w:rFonts w:ascii="Garamond" w:eastAsia="Garamond" w:hAnsi="Garamond"/>
          <w:color w:val="392D23"/>
        </w:rPr>
        <w:tab/>
      </w:r>
      <w:r>
        <w:rPr>
          <w:rFonts w:ascii="Bookman Old Style" w:eastAsia="Bookman Old Style" w:hAnsi="Bookman Old Style"/>
          <w:b/>
          <w:color w:val="392D23"/>
          <w:sz w:val="15"/>
        </w:rPr>
        <w:t>THE CAVE AND THE MOUNTAIN</w:t>
      </w:r>
    </w:p>
    <w:p w14:paraId="7735EE45" w14:textId="77777777" w:rsidR="000A0D18" w:rsidRDefault="00000000">
      <w:pPr>
        <w:spacing w:before="57" w:line="267" w:lineRule="exact"/>
        <w:jc w:val="both"/>
        <w:textAlignment w:val="baseline"/>
        <w:rPr>
          <w:rFonts w:ascii="Garamond" w:eastAsia="Garamond" w:hAnsi="Garamond"/>
          <w:color w:val="392D23"/>
        </w:rPr>
      </w:pPr>
      <w:r>
        <w:rPr>
          <w:rFonts w:ascii="Garamond" w:eastAsia="Garamond" w:hAnsi="Garamond"/>
          <w:color w:val="392D23"/>
        </w:rPr>
        <w:t xml:space="preserve">appeared in 1907, Graham Hough's claim that </w:t>
      </w:r>
      <w:r>
        <w:rPr>
          <w:rFonts w:ascii="Garamond" w:eastAsia="Garamond" w:hAnsi="Garamond"/>
          <w:i/>
          <w:color w:val="392D23"/>
        </w:rPr>
        <w:t xml:space="preserve">Sons and Lovers </w:t>
      </w:r>
      <w:r>
        <w:rPr>
          <w:rFonts w:ascii="Garamond" w:eastAsia="Garamond" w:hAnsi="Garamond"/>
          <w:color w:val="392D23"/>
        </w:rPr>
        <w:t>(1913) is "the first Freudian novel in English" would seem to need some</w:t>
      </w:r>
    </w:p>
    <w:p w14:paraId="6B02C446" w14:textId="77777777" w:rsidR="000A0D18" w:rsidRDefault="00000000">
      <w:pPr>
        <w:spacing w:before="53" w:line="231" w:lineRule="exact"/>
        <w:textAlignment w:val="baseline"/>
        <w:rPr>
          <w:rFonts w:ascii="Garamond" w:eastAsia="Garamond" w:hAnsi="Garamond"/>
          <w:color w:val="392D23"/>
          <w:spacing w:val="-6"/>
        </w:rPr>
      </w:pPr>
      <w:r>
        <w:rPr>
          <w:rFonts w:ascii="Garamond" w:eastAsia="Garamond" w:hAnsi="Garamond"/>
          <w:color w:val="392D23"/>
          <w:spacing w:val="-6"/>
        </w:rPr>
        <w:t>qualification.</w:t>
      </w:r>
      <w:r>
        <w:rPr>
          <w:rFonts w:ascii="Bookman Old Style" w:eastAsia="Bookman Old Style" w:hAnsi="Bookman Old Style"/>
          <w:color w:val="392D23"/>
          <w:spacing w:val="-6"/>
          <w:vertAlign w:val="superscript"/>
        </w:rPr>
        <w:t>11</w:t>
      </w:r>
      <w:r>
        <w:rPr>
          <w:rFonts w:ascii="Garamond" w:eastAsia="Garamond" w:hAnsi="Garamond"/>
          <w:color w:val="392D23"/>
          <w:spacing w:val="-6"/>
        </w:rPr>
        <w:t>°</w:t>
      </w:r>
    </w:p>
    <w:p w14:paraId="6430B155" w14:textId="77777777" w:rsidR="000A0D18" w:rsidRDefault="00000000">
      <w:pPr>
        <w:spacing w:line="229" w:lineRule="exact"/>
        <w:ind w:left="216"/>
        <w:textAlignment w:val="baseline"/>
        <w:rPr>
          <w:rFonts w:ascii="Garamond" w:eastAsia="Garamond" w:hAnsi="Garamond"/>
          <w:color w:val="392D23"/>
          <w:spacing w:val="2"/>
        </w:rPr>
      </w:pPr>
      <w:r>
        <w:rPr>
          <w:rFonts w:ascii="Garamond" w:eastAsia="Garamond" w:hAnsi="Garamond"/>
          <w:color w:val="392D23"/>
          <w:spacing w:val="2"/>
        </w:rPr>
        <w:t>Even on the matter of sex both writers, superficially so different,</w:t>
      </w:r>
    </w:p>
    <w:p w14:paraId="3B0FE61E" w14:textId="77777777" w:rsidR="000A0D18" w:rsidRDefault="00000000">
      <w:pPr>
        <w:spacing w:before="3" w:line="259" w:lineRule="exact"/>
        <w:jc w:val="both"/>
        <w:textAlignment w:val="baseline"/>
        <w:rPr>
          <w:rFonts w:ascii="Garamond" w:eastAsia="Garamond" w:hAnsi="Garamond"/>
          <w:color w:val="392D23"/>
        </w:rPr>
      </w:pPr>
      <w:r>
        <w:rPr>
          <w:rFonts w:ascii="Garamond" w:eastAsia="Garamond" w:hAnsi="Garamond"/>
          <w:color w:val="392D23"/>
        </w:rPr>
        <w:t>are in essential agreement. Lawrence's final emphasis, most dramati</w:t>
      </w:r>
      <w:r>
        <w:rPr>
          <w:rFonts w:ascii="Garamond" w:eastAsia="Garamond" w:hAnsi="Garamond"/>
          <w:color w:val="392D23"/>
        </w:rPr>
        <w:softHyphen/>
        <w:t xml:space="preserve">cally shown in </w:t>
      </w:r>
      <w:r>
        <w:rPr>
          <w:rFonts w:ascii="Garamond" w:eastAsia="Garamond" w:hAnsi="Garamond"/>
          <w:i/>
          <w:color w:val="392D23"/>
        </w:rPr>
        <w:t xml:space="preserve">St. Mawr, </w:t>
      </w:r>
      <w:r>
        <w:rPr>
          <w:rFonts w:ascii="Garamond" w:eastAsia="Garamond" w:hAnsi="Garamond"/>
          <w:color w:val="392D23"/>
        </w:rPr>
        <w:t>is less on sexual union than on asexual transcendence, on achieving a "world before and after the God of Love."</w:t>
      </w:r>
      <w:r>
        <w:rPr>
          <w:rFonts w:ascii="Bookman Old Style" w:eastAsia="Bookman Old Style" w:hAnsi="Bookman Old Style"/>
          <w:color w:val="392D23"/>
          <w:vertAlign w:val="superscript"/>
        </w:rPr>
        <w:t>111</w:t>
      </w:r>
      <w:r>
        <w:rPr>
          <w:rFonts w:ascii="Garamond" w:eastAsia="Garamond" w:hAnsi="Garamond"/>
          <w:color w:val="392D23"/>
        </w:rPr>
        <w:t xml:space="preserve"> In the following speech by Lou, we can hear Margaret Schlegel: "I don't hate men </w:t>
      </w:r>
      <w:r>
        <w:rPr>
          <w:rFonts w:ascii="Garamond" w:eastAsia="Garamond" w:hAnsi="Garamond"/>
          <w:i/>
          <w:color w:val="392D23"/>
        </w:rPr>
        <w:t xml:space="preserve">because </w:t>
      </w:r>
      <w:r>
        <w:rPr>
          <w:rFonts w:ascii="Garamond" w:eastAsia="Garamond" w:hAnsi="Garamond"/>
          <w:color w:val="392D23"/>
        </w:rPr>
        <w:t>they're men, as nuns do. I dislike them because they're not men enough."</w:t>
      </w:r>
      <w:r>
        <w:rPr>
          <w:rFonts w:ascii="Bookman Old Style" w:eastAsia="Bookman Old Style" w:hAnsi="Bookman Old Style"/>
          <w:color w:val="392D23"/>
          <w:vertAlign w:val="superscript"/>
        </w:rPr>
        <w:t>112</w:t>
      </w:r>
      <w:r>
        <w:rPr>
          <w:rFonts w:ascii="Garamond" w:eastAsia="Garamond" w:hAnsi="Garamond"/>
          <w:color w:val="392D23"/>
        </w:rPr>
        <w:t xml:space="preserve"> The male Wilcoxes, we remember, could not even go bathing without their "appliances." They are to Margaret not men, but tools of their tools—the half-men of the machine age, of whom Clifford in </w:t>
      </w:r>
      <w:r>
        <w:rPr>
          <w:rFonts w:ascii="Garamond" w:eastAsia="Garamond" w:hAnsi="Garamond"/>
          <w:i/>
          <w:color w:val="392D23"/>
        </w:rPr>
        <w:t xml:space="preserve">Lady Chatterley, </w:t>
      </w:r>
      <w:r>
        <w:rPr>
          <w:rFonts w:ascii="Garamond" w:eastAsia="Garamond" w:hAnsi="Garamond"/>
          <w:color w:val="392D23"/>
        </w:rPr>
        <w:t>the crippled capitalist in his motorized wheelchair, is another example.</w:t>
      </w:r>
      <w:r>
        <w:rPr>
          <w:rFonts w:ascii="Bookman Old Style" w:eastAsia="Bookman Old Style" w:hAnsi="Bookman Old Style"/>
          <w:color w:val="392D23"/>
          <w:vertAlign w:val="superscript"/>
        </w:rPr>
        <w:t>113</w:t>
      </w:r>
      <w:r>
        <w:rPr>
          <w:rFonts w:ascii="Garamond" w:eastAsia="Garamond" w:hAnsi="Garamond"/>
          <w:color w:val="392D23"/>
        </w:rPr>
        <w:t xml:space="preserve"> Yet there are, of course, differences between Margaret and Lou. Margaret is far more nunlike, more fastidious, less committed to Lou's kind of wild eternal bridegroom. Lawrence recognizes a similar withdrawal in Forster and strikes out against it. Lawrence asks, "For what do I come to a woman?" and answers:</w:t>
      </w:r>
    </w:p>
    <w:p w14:paraId="6BFBD760" w14:textId="77777777" w:rsidR="000A0D18" w:rsidRDefault="00000000">
      <w:pPr>
        <w:spacing w:before="151" w:line="213" w:lineRule="exact"/>
        <w:jc w:val="both"/>
        <w:textAlignment w:val="baseline"/>
        <w:rPr>
          <w:rFonts w:ascii="Garamond" w:eastAsia="Garamond" w:hAnsi="Garamond"/>
          <w:color w:val="392D23"/>
          <w:spacing w:val="-6"/>
        </w:rPr>
      </w:pPr>
      <w:r>
        <w:rPr>
          <w:rFonts w:ascii="Garamond" w:eastAsia="Garamond" w:hAnsi="Garamond"/>
          <w:color w:val="392D23"/>
          <w:spacing w:val="-6"/>
        </w:rPr>
        <w:t>To know myself. But what when I know myself? What do I then embrace her for, hold the unknown against me for? To repeat the experience of self dis</w:t>
      </w:r>
      <w:r>
        <w:rPr>
          <w:rFonts w:ascii="Garamond" w:eastAsia="Garamond" w:hAnsi="Garamond"/>
          <w:color w:val="392D23"/>
          <w:spacing w:val="-6"/>
        </w:rPr>
        <w:softHyphen/>
        <w:t>covery. But I have discovered myself</w:t>
      </w:r>
      <w:r>
        <w:rPr>
          <w:rFonts w:ascii="Garamond" w:eastAsia="Garamond" w:hAnsi="Garamond"/>
          <w:color w:val="392D23"/>
          <w:spacing w:val="-6"/>
          <w:sz w:val="15"/>
        </w:rPr>
        <w:t>-</w:t>
      </w:r>
      <w:r>
        <w:rPr>
          <w:rFonts w:ascii="Garamond" w:eastAsia="Garamond" w:hAnsi="Garamond"/>
          <w:color w:val="392D23"/>
          <w:spacing w:val="-6"/>
        </w:rPr>
        <w:t>I am not infinite. Still I can repeat the experience.... That is, I can get a sensation. The repeating of a known re</w:t>
      </w:r>
      <w:r>
        <w:rPr>
          <w:rFonts w:ascii="Garamond" w:eastAsia="Garamond" w:hAnsi="Garamond"/>
          <w:color w:val="392D23"/>
          <w:spacing w:val="-6"/>
        </w:rPr>
        <w:softHyphen/>
        <w:t xml:space="preserve">action upon myself is sensationalism. That is what nearly </w:t>
      </w:r>
      <w:r>
        <w:rPr>
          <w:rFonts w:ascii="Garamond" w:eastAsia="Garamond" w:hAnsi="Garamond"/>
          <w:i/>
          <w:color w:val="392D23"/>
          <w:spacing w:val="-6"/>
        </w:rPr>
        <w:t xml:space="preserve">all </w:t>
      </w:r>
      <w:r>
        <w:rPr>
          <w:rFonts w:ascii="Garamond" w:eastAsia="Garamond" w:hAnsi="Garamond"/>
          <w:color w:val="392D23"/>
          <w:spacing w:val="-6"/>
        </w:rPr>
        <w:t xml:space="preserve">English people do now.... And this is like self-abuse or masterbation </w:t>
      </w:r>
      <w:r>
        <w:rPr>
          <w:rFonts w:ascii="Garamond" w:eastAsia="Garamond" w:hAnsi="Garamond"/>
          <w:i/>
          <w:color w:val="392D23"/>
          <w:spacing w:val="-6"/>
        </w:rPr>
        <w:t xml:space="preserve">[sic]. </w:t>
      </w:r>
      <w:r>
        <w:rPr>
          <w:rFonts w:ascii="Garamond" w:eastAsia="Garamond" w:hAnsi="Garamond"/>
          <w:color w:val="392D23"/>
          <w:spacing w:val="-6"/>
        </w:rPr>
        <w:t>The ordinary Englishman of the educated class goes to a woman now to masterbate him</w:t>
      </w:r>
      <w:r>
        <w:rPr>
          <w:rFonts w:ascii="Garamond" w:eastAsia="Garamond" w:hAnsi="Garamond"/>
          <w:color w:val="392D23"/>
          <w:spacing w:val="-6"/>
        </w:rPr>
        <w:softHyphen/>
        <w:t>self....</w:t>
      </w:r>
    </w:p>
    <w:p w14:paraId="37826CD8" w14:textId="77777777" w:rsidR="000A0D18" w:rsidRDefault="00000000">
      <w:pPr>
        <w:spacing w:before="34" w:line="213" w:lineRule="exact"/>
        <w:ind w:firstLine="216"/>
        <w:jc w:val="both"/>
        <w:textAlignment w:val="baseline"/>
        <w:rPr>
          <w:rFonts w:ascii="Garamond" w:eastAsia="Garamond" w:hAnsi="Garamond"/>
          <w:color w:val="392D23"/>
          <w:spacing w:val="-8"/>
        </w:rPr>
      </w:pPr>
      <w:r>
        <w:rPr>
          <w:rFonts w:ascii="Garamond" w:eastAsia="Garamond" w:hAnsi="Garamond"/>
          <w:color w:val="392D23"/>
          <w:spacing w:val="-8"/>
        </w:rPr>
        <w:t xml:space="preserve">When this condition arrives, there is always Sodomy. The man goes to the man to repeat this reaction upon himself. It is a nearer form of masterbation. But still it has some </w:t>
      </w:r>
      <w:r>
        <w:rPr>
          <w:rFonts w:ascii="Garamond" w:eastAsia="Garamond" w:hAnsi="Garamond"/>
          <w:i/>
          <w:color w:val="392D23"/>
          <w:spacing w:val="-8"/>
        </w:rPr>
        <w:t xml:space="preserve">object—there </w:t>
      </w:r>
      <w:r>
        <w:rPr>
          <w:rFonts w:ascii="Garamond" w:eastAsia="Garamond" w:hAnsi="Garamond"/>
          <w:color w:val="392D23"/>
          <w:spacing w:val="-8"/>
        </w:rPr>
        <w:t>are still two bodies instead of one. A man of strong soul has too much honour for the other body—man or woman—to use it as a means of masterbation. So he remains neutral, inactive. That is Forster</w:t>
      </w:r>
      <w:r>
        <w:rPr>
          <w:rFonts w:ascii="Garamond" w:eastAsia="Garamond" w:hAnsi="Garamond"/>
          <w:color w:val="392D23"/>
          <w:spacing w:val="-8"/>
          <w:vertAlign w:val="subscript"/>
        </w:rPr>
        <w:t>.</w:t>
      </w:r>
      <w:r>
        <w:rPr>
          <w:rFonts w:ascii="Garamond" w:eastAsia="Garamond" w:hAnsi="Garamond"/>
          <w:color w:val="392D23"/>
          <w:spacing w:val="-8"/>
        </w:rPr>
        <w:t>114</w:t>
      </w:r>
    </w:p>
    <w:p w14:paraId="219674C2" w14:textId="77777777" w:rsidR="000A0D18" w:rsidRDefault="00000000">
      <w:pPr>
        <w:spacing w:before="213" w:line="261" w:lineRule="exact"/>
        <w:jc w:val="both"/>
        <w:textAlignment w:val="baseline"/>
        <w:rPr>
          <w:rFonts w:ascii="Garamond" w:eastAsia="Garamond" w:hAnsi="Garamond"/>
          <w:color w:val="392D23"/>
          <w:spacing w:val="3"/>
        </w:rPr>
      </w:pPr>
      <w:r>
        <w:rPr>
          <w:rFonts w:ascii="Garamond" w:eastAsia="Garamond" w:hAnsi="Garamond"/>
          <w:color w:val="392D23"/>
          <w:spacing w:val="3"/>
        </w:rPr>
        <w:t xml:space="preserve">Though we may question Lawrence's diagnosis, we have seen that honorable neutrality reflected in Philip and Rickie, and in some of the women who took over their roles. We have seen it, that is, until </w:t>
      </w:r>
      <w:r>
        <w:rPr>
          <w:rFonts w:ascii="Garamond" w:eastAsia="Garamond" w:hAnsi="Garamond"/>
          <w:i/>
          <w:color w:val="392D23"/>
          <w:spacing w:val="3"/>
        </w:rPr>
        <w:t xml:space="preserve">Passage, </w:t>
      </w:r>
      <w:r>
        <w:rPr>
          <w:rFonts w:ascii="Garamond" w:eastAsia="Garamond" w:hAnsi="Garamond"/>
          <w:color w:val="392D23"/>
          <w:spacing w:val="3"/>
        </w:rPr>
        <w:t>where the agony of this kind of neutrality seems to have been replaced by something more positive and happy. One wonders</w:t>
      </w:r>
    </w:p>
    <w:p w14:paraId="240A0B99" w14:textId="77777777" w:rsidR="000A0D18" w:rsidRDefault="000A0D18">
      <w:pPr>
        <w:sectPr w:rsidR="000A0D18">
          <w:pgSz w:w="7426" w:h="12130"/>
          <w:pgMar w:top="320" w:right="241" w:bottom="1394" w:left="1109" w:header="720" w:footer="720" w:gutter="0"/>
          <w:cols w:space="720"/>
        </w:sectPr>
      </w:pPr>
    </w:p>
    <w:p w14:paraId="306BAD3F" w14:textId="77777777" w:rsidR="000A0D18" w:rsidRDefault="00000000">
      <w:pPr>
        <w:tabs>
          <w:tab w:val="right" w:pos="6048"/>
        </w:tabs>
        <w:spacing w:line="230" w:lineRule="exact"/>
        <w:ind w:left="72"/>
        <w:jc w:val="both"/>
        <w:textAlignment w:val="baseline"/>
        <w:rPr>
          <w:rFonts w:eastAsia="Times New Roman"/>
          <w:color w:val="2D1D10"/>
          <w:sz w:val="16"/>
        </w:rPr>
      </w:pPr>
      <w:r>
        <w:lastRenderedPageBreak/>
        <w:pict w14:anchorId="3EC5FD5D">
          <v:shape id="_x0000_s1086" type="#_x0000_t202" style="position:absolute;left:0;text-align:left;margin-left:0;margin-top:0;width:392.15pt;height:607.2pt;z-index:-251520512;mso-position-horizontal-relative:page;mso-position-vertical-relative:page" fillcolor="#e5d9bb" stroked="f">
            <v:textbox>
              <w:txbxContent>
                <w:p w14:paraId="098BF406" w14:textId="77777777" w:rsidR="00000000" w:rsidRDefault="00000000"/>
              </w:txbxContent>
            </v:textbox>
            <w10:wrap anchorx="page" anchory="page"/>
          </v:shape>
        </w:pict>
      </w:r>
      <w:r>
        <w:rPr>
          <w:rFonts w:eastAsia="Times New Roman"/>
          <w:color w:val="2D1D10"/>
          <w:sz w:val="16"/>
        </w:rPr>
        <w:t>CRITICISM: THE NEAR AND THE FAR</w:t>
      </w:r>
      <w:r>
        <w:rPr>
          <w:rFonts w:eastAsia="Times New Roman"/>
          <w:color w:val="2D1D10"/>
          <w:sz w:val="16"/>
        </w:rPr>
        <w:tab/>
      </w:r>
      <w:r>
        <w:rPr>
          <w:rFonts w:eastAsia="Times New Roman"/>
          <w:color w:val="2D1D10"/>
          <w:sz w:val="18"/>
        </w:rPr>
        <w:t>385</w:t>
      </w:r>
    </w:p>
    <w:p w14:paraId="2DE21A5C" w14:textId="77777777" w:rsidR="000A0D18" w:rsidRDefault="00000000">
      <w:pPr>
        <w:spacing w:before="78" w:line="261" w:lineRule="exact"/>
        <w:ind w:left="72"/>
        <w:jc w:val="both"/>
        <w:textAlignment w:val="baseline"/>
        <w:rPr>
          <w:rFonts w:eastAsia="Times New Roman"/>
          <w:color w:val="2D1D10"/>
          <w:spacing w:val="14"/>
          <w:sz w:val="18"/>
        </w:rPr>
      </w:pPr>
      <w:r>
        <w:rPr>
          <w:rFonts w:eastAsia="Times New Roman"/>
          <w:color w:val="2D1D10"/>
          <w:spacing w:val="14"/>
          <w:sz w:val="18"/>
        </w:rPr>
        <w:t>whether Lawrence would have written of Forster in 1924 as he did in 1915. Nevertheless, Forster never idealizes sex. Like Lawrence, he be</w:t>
      </w:r>
      <w:r>
        <w:rPr>
          <w:rFonts w:eastAsia="Times New Roman"/>
          <w:color w:val="2D1D10"/>
          <w:spacing w:val="14"/>
          <w:sz w:val="18"/>
        </w:rPr>
        <w:softHyphen/>
        <w:t>lieves that the ideal is something beyond the act. Among the gods, Forster writes, only Demeter has "true immortality." "The others continue, perchance, their existence, but are forgotten, because the time came when they could not be loved. But to her, all over the</w:t>
      </w:r>
    </w:p>
    <w:p w14:paraId="561A1868" w14:textId="77777777" w:rsidR="000A0D18" w:rsidRDefault="00000000">
      <w:pPr>
        <w:spacing w:before="5" w:line="254" w:lineRule="exact"/>
        <w:ind w:left="72"/>
        <w:jc w:val="both"/>
        <w:textAlignment w:val="baseline"/>
        <w:rPr>
          <w:rFonts w:eastAsia="Times New Roman"/>
          <w:color w:val="2D1D10"/>
          <w:spacing w:val="13"/>
          <w:sz w:val="18"/>
        </w:rPr>
      </w:pPr>
      <w:r>
        <w:rPr>
          <w:rFonts w:eastAsia="Times New Roman"/>
          <w:color w:val="2D1D10"/>
          <w:spacing w:val="13"/>
          <w:sz w:val="18"/>
        </w:rPr>
        <w:t>world, rise prayers of idolatry from suffering men as well as suffering women, for she has transcended sex."n</w:t>
      </w:r>
      <w:r>
        <w:rPr>
          <w:rFonts w:eastAsia="Times New Roman"/>
          <w:color w:val="2D1D10"/>
          <w:spacing w:val="13"/>
          <w:sz w:val="18"/>
          <w:vertAlign w:val="superscript"/>
        </w:rPr>
        <w:t>5</w:t>
      </w:r>
      <w:r>
        <w:rPr>
          <w:rFonts w:eastAsia="Times New Roman"/>
          <w:color w:val="2D1D10"/>
          <w:spacing w:val="13"/>
          <w:sz w:val="18"/>
        </w:rPr>
        <w:t xml:space="preserve"> </w:t>
      </w:r>
    </w:p>
    <w:p w14:paraId="42273795" w14:textId="77777777" w:rsidR="000A0D18" w:rsidRDefault="00000000">
      <w:pPr>
        <w:spacing w:before="37" w:line="234" w:lineRule="exact"/>
        <w:jc w:val="right"/>
        <w:textAlignment w:val="baseline"/>
        <w:rPr>
          <w:rFonts w:eastAsia="Times New Roman"/>
          <w:color w:val="2D1D10"/>
          <w:spacing w:val="18"/>
          <w:sz w:val="18"/>
        </w:rPr>
      </w:pPr>
      <w:r>
        <w:rPr>
          <w:rFonts w:eastAsia="Times New Roman"/>
          <w:color w:val="2D1D10"/>
          <w:spacing w:val="18"/>
          <w:sz w:val="18"/>
        </w:rPr>
        <w:t>And'finally, Lawrence and Forster are alike in loathing what the</w:t>
      </w:r>
    </w:p>
    <w:p w14:paraId="758C14E2" w14:textId="77777777" w:rsidR="000A0D18" w:rsidRDefault="00000000">
      <w:pPr>
        <w:spacing w:before="2" w:line="261" w:lineRule="exact"/>
        <w:jc w:val="right"/>
        <w:textAlignment w:val="baseline"/>
        <w:rPr>
          <w:rFonts w:eastAsia="Times New Roman"/>
          <w:color w:val="2D1D10"/>
          <w:spacing w:val="13"/>
          <w:sz w:val="18"/>
        </w:rPr>
      </w:pPr>
      <w:r>
        <w:rPr>
          <w:rFonts w:eastAsia="Times New Roman"/>
          <w:color w:val="2D1D10"/>
          <w:spacing w:val="13"/>
          <w:sz w:val="18"/>
        </w:rPr>
        <w:t xml:space="preserve">new world has done to the old. In a fine passage of </w:t>
      </w:r>
      <w:r>
        <w:rPr>
          <w:rFonts w:eastAsia="Times New Roman"/>
          <w:i/>
          <w:color w:val="2D1D10"/>
          <w:spacing w:val="13"/>
          <w:sz w:val="18"/>
        </w:rPr>
        <w:t xml:space="preserve">Lady Chatterley's Lover, </w:t>
      </w:r>
      <w:r>
        <w:rPr>
          <w:rFonts w:eastAsia="Times New Roman"/>
          <w:color w:val="2D1D10"/>
          <w:spacing w:val="13"/>
          <w:sz w:val="18"/>
        </w:rPr>
        <w:t>Lawrence expresses his hatred of the ugliness caused by indus-</w:t>
      </w:r>
      <w:r>
        <w:rPr>
          <w:rFonts w:eastAsia="Times New Roman"/>
          <w:color w:val="000000"/>
          <w:sz w:val="24"/>
        </w:rPr>
        <w:t xml:space="preserve"> </w:t>
      </w:r>
    </w:p>
    <w:p w14:paraId="1A0A266D" w14:textId="77777777" w:rsidR="000A0D18" w:rsidRDefault="00000000">
      <w:pPr>
        <w:spacing w:before="19" w:line="235" w:lineRule="exact"/>
        <w:jc w:val="right"/>
        <w:textAlignment w:val="baseline"/>
        <w:rPr>
          <w:rFonts w:eastAsia="Times New Roman"/>
          <w:color w:val="2D1D10"/>
          <w:spacing w:val="15"/>
          <w:sz w:val="18"/>
        </w:rPr>
      </w:pPr>
      <w:r>
        <w:rPr>
          <w:rFonts w:eastAsia="Times New Roman"/>
          <w:color w:val="2D1D10"/>
          <w:spacing w:val="15"/>
          <w:sz w:val="18"/>
        </w:rPr>
        <w:t>trialism. Lady Chatterley is driving through a working-class suburb:</w:t>
      </w:r>
    </w:p>
    <w:p w14:paraId="1270F50C" w14:textId="77777777" w:rsidR="000A0D18" w:rsidRDefault="00000000">
      <w:pPr>
        <w:spacing w:before="75" w:line="220" w:lineRule="exact"/>
        <w:ind w:left="72"/>
        <w:jc w:val="both"/>
        <w:textAlignment w:val="baseline"/>
        <w:rPr>
          <w:rFonts w:eastAsia="Times New Roman"/>
          <w:color w:val="2D1D10"/>
          <w:spacing w:val="5"/>
          <w:sz w:val="18"/>
        </w:rPr>
      </w:pPr>
      <w:r>
        <w:rPr>
          <w:rFonts w:eastAsia="Times New Roman"/>
          <w:color w:val="2D1D10"/>
          <w:spacing w:val="5"/>
          <w:sz w:val="18"/>
        </w:rPr>
        <w:t>The car ploughed uphill through the long squalid straggle of Tevershall, the blackened brick buildings, the black slate roofs glistening their sharp edges, the mud black with coal-dust, the pavements wet and black. It was as if dis</w:t>
      </w:r>
      <w:r>
        <w:rPr>
          <w:rFonts w:eastAsia="Times New Roman"/>
          <w:color w:val="2D1D10"/>
          <w:spacing w:val="5"/>
          <w:sz w:val="18"/>
        </w:rPr>
        <w:softHyphen/>
        <w:t>malness had soaked through and through everything. The utter negation of natural beauty, the utter negation of the gladness of life, the utter absence of the instinct for shapely beauty which every bird and beast has, the utter death of the human intuitive faculty was appalling. The stacks of soap in the grocers' shops, the rhubarb and lemons in the green-grocers'l the awful hats in the milliners'! All went by ugly, ugly, ugly, followed by the plaster-and-gilt horror of the cinema with its wet picture announcements.... Standard Five girls were having a singing lesson, just finishing the la-me-do-la exercises and beginning a "sweet children's song." Anything more unlike song, spontane</w:t>
      </w:r>
      <w:r>
        <w:rPr>
          <w:rFonts w:eastAsia="Times New Roman"/>
          <w:color w:val="2D1D10"/>
          <w:spacing w:val="5"/>
          <w:sz w:val="18"/>
        </w:rPr>
        <w:softHyphen/>
        <w:t>ous song, would be impossible to imagine: a strange bawling yell that fol</w:t>
      </w:r>
      <w:r>
        <w:rPr>
          <w:rFonts w:eastAsia="Times New Roman"/>
          <w:color w:val="2D1D10"/>
          <w:spacing w:val="5"/>
          <w:sz w:val="18"/>
        </w:rPr>
        <w:softHyphen/>
        <w:t>lowed the outlines of a tune.... What could possibly become of such a people, a people in whom the living intuitive faculty was dead as nails, and only queer mechanical yells and uncanny will power remained? ...</w:t>
      </w:r>
    </w:p>
    <w:p w14:paraId="127591D9" w14:textId="77777777" w:rsidR="000A0D18" w:rsidRDefault="00000000">
      <w:pPr>
        <w:spacing w:line="219" w:lineRule="exact"/>
        <w:ind w:firstLine="216"/>
        <w:jc w:val="both"/>
        <w:textAlignment w:val="baseline"/>
        <w:rPr>
          <w:rFonts w:eastAsia="Times New Roman"/>
          <w:color w:val="2D1D10"/>
          <w:spacing w:val="7"/>
          <w:sz w:val="18"/>
        </w:rPr>
      </w:pPr>
      <w:r>
        <w:rPr>
          <w:rFonts w:eastAsia="Times New Roman"/>
          <w:color w:val="2D1D10"/>
          <w:spacing w:val="7"/>
          <w:sz w:val="18"/>
        </w:rPr>
        <w:t>Tevershall! That was Tevershall! Merrie England! Shakespeare's England! No, but the England of today, as Connie had realized since she had come to live in it. It was producing a new race of mankind, over-conscious in the money and social and political side, on the spontaneous, intuitive side dead, —but dead! Half-corpses, all of them: but with a terrible insistent conscious</w:t>
      </w:r>
      <w:r>
        <w:rPr>
          <w:rFonts w:eastAsia="Times New Roman"/>
          <w:color w:val="2D1D10"/>
          <w:spacing w:val="7"/>
          <w:sz w:val="18"/>
        </w:rPr>
        <w:softHyphen/>
        <w:t>ness in the other half.... Ah, God, what has man done to man? What have the leaders of men been doing to their fellow-men? They have reduced them to less than humanness; and now there can be no fellowship any more! It is just a nightmare.11</w:t>
      </w:r>
      <w:r>
        <w:rPr>
          <w:rFonts w:eastAsia="Times New Roman"/>
          <w:color w:val="2D1D10"/>
          <w:spacing w:val="7"/>
          <w:sz w:val="18"/>
          <w:vertAlign w:val="superscript"/>
        </w:rPr>
        <w:t>0</w:t>
      </w:r>
      <w:r>
        <w:rPr>
          <w:rFonts w:eastAsia="Times New Roman"/>
          <w:color w:val="2D1D10"/>
          <w:spacing w:val="7"/>
          <w:sz w:val="18"/>
        </w:rPr>
        <w:t xml:space="preserve"> </w:t>
      </w:r>
    </w:p>
    <w:p w14:paraId="4368E60F" w14:textId="77777777" w:rsidR="000A0D18" w:rsidRDefault="00000000">
      <w:pPr>
        <w:spacing w:before="163" w:line="261" w:lineRule="exact"/>
        <w:ind w:firstLine="72"/>
        <w:jc w:val="both"/>
        <w:textAlignment w:val="baseline"/>
        <w:rPr>
          <w:rFonts w:eastAsia="Times New Roman"/>
          <w:color w:val="2D1D10"/>
          <w:spacing w:val="12"/>
          <w:sz w:val="18"/>
        </w:rPr>
      </w:pPr>
      <w:r>
        <w:rPr>
          <w:rFonts w:eastAsia="Times New Roman"/>
          <w:color w:val="2D1D10"/>
          <w:spacing w:val="12"/>
          <w:sz w:val="18"/>
        </w:rPr>
        <w:t>This is a nearer view of the "red rust" that Forster saw encroaching from the distance on Howards End. He too sees it not just as an eclipse of beauty and gladness, but as an eclipse of all that makes "personal</w:t>
      </w:r>
    </w:p>
    <w:p w14:paraId="2A4E9814" w14:textId="77777777" w:rsidR="000A0D18" w:rsidRDefault="000A0D18">
      <w:pPr>
        <w:sectPr w:rsidR="000A0D18">
          <w:pgSz w:w="7843" w:h="12144"/>
          <w:pgMar w:top="380" w:right="1399" w:bottom="1408" w:left="368" w:header="720" w:footer="720" w:gutter="0"/>
          <w:cols w:space="720"/>
        </w:sectPr>
      </w:pPr>
    </w:p>
    <w:p w14:paraId="242D0DCF" w14:textId="77777777" w:rsidR="000A0D18" w:rsidRDefault="00000000">
      <w:pPr>
        <w:tabs>
          <w:tab w:val="right" w:pos="6048"/>
        </w:tabs>
        <w:spacing w:before="27" w:line="219" w:lineRule="exact"/>
        <w:jc w:val="both"/>
        <w:textAlignment w:val="baseline"/>
        <w:rPr>
          <w:rFonts w:eastAsia="Times New Roman"/>
          <w:color w:val="312212"/>
          <w:sz w:val="17"/>
        </w:rPr>
      </w:pPr>
      <w:r>
        <w:lastRenderedPageBreak/>
        <w:pict w14:anchorId="4C95A284">
          <v:shape id="_x0000_s1085" type="#_x0000_t202" style="position:absolute;left:0;text-align:left;margin-left:0;margin-top:0;width:380.65pt;height:608.4pt;z-index:-251519488;mso-position-horizontal-relative:page;mso-position-vertical-relative:page" fillcolor="#e6d9ba" stroked="f">
            <v:textbox>
              <w:txbxContent>
                <w:p w14:paraId="54FDC33B" w14:textId="77777777" w:rsidR="00000000" w:rsidRDefault="00000000"/>
              </w:txbxContent>
            </v:textbox>
            <w10:wrap anchorx="page" anchory="page"/>
          </v:shape>
        </w:pict>
      </w:r>
      <w:r>
        <w:rPr>
          <w:rFonts w:eastAsia="Times New Roman"/>
          <w:color w:val="312212"/>
          <w:sz w:val="17"/>
        </w:rPr>
        <w:t>386</w:t>
      </w:r>
      <w:r>
        <w:rPr>
          <w:rFonts w:eastAsia="Times New Roman"/>
          <w:color w:val="312212"/>
          <w:sz w:val="17"/>
        </w:rPr>
        <w:tab/>
        <w:t>THE CAVE AND THE MOUNTAIN</w:t>
      </w:r>
    </w:p>
    <w:p w14:paraId="6F77902B" w14:textId="77777777" w:rsidR="000A0D18" w:rsidRDefault="00000000">
      <w:pPr>
        <w:spacing w:before="115" w:line="256" w:lineRule="exact"/>
        <w:jc w:val="both"/>
        <w:textAlignment w:val="baseline"/>
        <w:rPr>
          <w:rFonts w:eastAsia="Times New Roman"/>
          <w:color w:val="312212"/>
          <w:spacing w:val="7"/>
          <w:sz w:val="20"/>
        </w:rPr>
      </w:pPr>
      <w:r>
        <w:rPr>
          <w:rFonts w:eastAsia="Times New Roman"/>
          <w:color w:val="312212"/>
          <w:spacing w:val="7"/>
          <w:sz w:val="20"/>
        </w:rPr>
        <w:t xml:space="preserve">relations" possible. Birkin, of </w:t>
      </w:r>
      <w:r>
        <w:rPr>
          <w:rFonts w:eastAsia="Times New Roman"/>
          <w:i/>
          <w:color w:val="312212"/>
          <w:spacing w:val="7"/>
          <w:sz w:val="20"/>
        </w:rPr>
        <w:t xml:space="preserve">Women in Love, </w:t>
      </w:r>
      <w:r>
        <w:rPr>
          <w:rFonts w:eastAsia="Times New Roman"/>
          <w:color w:val="312212"/>
          <w:spacing w:val="7"/>
          <w:sz w:val="20"/>
        </w:rPr>
        <w:t>desires people "to like the purely individual thing in themselves, which makes them act in singleness," and Forster desires it too.</w:t>
      </w:r>
      <w:r>
        <w:rPr>
          <w:rFonts w:eastAsia="Times New Roman"/>
          <w:color w:val="312212"/>
          <w:spacing w:val="7"/>
          <w:sz w:val="20"/>
          <w:vertAlign w:val="superscript"/>
        </w:rPr>
        <w:t>117</w:t>
      </w:r>
      <w:r>
        <w:rPr>
          <w:rFonts w:eastAsia="Times New Roman"/>
          <w:color w:val="312212"/>
          <w:spacing w:val="7"/>
          <w:sz w:val="20"/>
        </w:rPr>
        <w:t xml:space="preserve"> But, along with their pro</w:t>
      </w:r>
      <w:r>
        <w:rPr>
          <w:rFonts w:eastAsia="Times New Roman"/>
          <w:color w:val="312212"/>
          <w:spacing w:val="7"/>
          <w:sz w:val="20"/>
        </w:rPr>
        <w:softHyphen/>
        <w:t>phetic hopes, both Forster and Lawrence have a nightmare vision of a world in which only the mass man and his mass emotions can sur</w:t>
      </w:r>
      <w:r>
        <w:rPr>
          <w:rFonts w:eastAsia="Times New Roman"/>
          <w:color w:val="312212"/>
          <w:spacing w:val="7"/>
          <w:sz w:val="20"/>
        </w:rPr>
        <w:softHyphen/>
        <w:t>vive. They fear the kind of situation described by Cyril Connolly:</w:t>
      </w:r>
    </w:p>
    <w:p w14:paraId="58E2B6E2" w14:textId="77777777" w:rsidR="000A0D18" w:rsidRDefault="00000000">
      <w:pPr>
        <w:spacing w:before="134" w:line="218" w:lineRule="exact"/>
        <w:jc w:val="both"/>
        <w:textAlignment w:val="baseline"/>
        <w:rPr>
          <w:rFonts w:eastAsia="Times New Roman"/>
          <w:color w:val="312212"/>
          <w:spacing w:val="-2"/>
          <w:sz w:val="20"/>
        </w:rPr>
      </w:pPr>
      <w:r>
        <w:rPr>
          <w:rFonts w:eastAsia="Times New Roman"/>
          <w:color w:val="312212"/>
          <w:spacing w:val="-2"/>
          <w:sz w:val="20"/>
        </w:rPr>
        <w:t>Now the industrialization of the world, the totalitarian State, and the egotism of materialism have killed friendship; the first through speeding up the tempo of human communications to the point where everyone is replaceable, the second by making such demands on the individual that comradeship can only be practised between workers and colleagues for the period of their co-operation, and the last by emphasizing all that is fundamentally selfish and nasty in people, so that we are unkind about our friends and resentful of their intimacy because of something which is rotting in ourselves."</w:t>
      </w:r>
    </w:p>
    <w:p w14:paraId="0C8EE049" w14:textId="77777777" w:rsidR="000A0D18" w:rsidRDefault="00000000">
      <w:pPr>
        <w:spacing w:before="218" w:line="256" w:lineRule="exact"/>
        <w:ind w:firstLine="216"/>
        <w:jc w:val="both"/>
        <w:textAlignment w:val="baseline"/>
        <w:rPr>
          <w:rFonts w:eastAsia="Times New Roman"/>
          <w:color w:val="312212"/>
          <w:spacing w:val="6"/>
          <w:sz w:val="20"/>
        </w:rPr>
      </w:pPr>
      <w:r>
        <w:rPr>
          <w:rFonts w:eastAsia="Times New Roman"/>
          <w:color w:val="312212"/>
          <w:spacing w:val="6"/>
          <w:sz w:val="20"/>
        </w:rPr>
        <w:t>Both Lawrence and Forster wanted to stop that rot, and both be</w:t>
      </w:r>
      <w:r>
        <w:rPr>
          <w:rFonts w:eastAsia="Times New Roman"/>
          <w:color w:val="312212"/>
          <w:spacing w:val="6"/>
          <w:sz w:val="20"/>
        </w:rPr>
        <w:softHyphen/>
        <w:t xml:space="preserve">lieved in a spiritual aristocracy. Lawrence reacted far more violently than Forster to what seemed to him the vices of democracy; as Mark Schorer has pointed out, three of Lawrence's novels—Aaron's </w:t>
      </w:r>
      <w:r>
        <w:rPr>
          <w:rFonts w:eastAsia="Times New Roman"/>
          <w:i/>
          <w:color w:val="312212"/>
          <w:spacing w:val="6"/>
          <w:sz w:val="20"/>
        </w:rPr>
        <w:t xml:space="preserve">Rod, Kangaroo, </w:t>
      </w:r>
      <w:r>
        <w:rPr>
          <w:rFonts w:eastAsia="Times New Roman"/>
          <w:color w:val="312212"/>
          <w:spacing w:val="6"/>
          <w:sz w:val="20"/>
        </w:rPr>
        <w:t xml:space="preserve">and </w:t>
      </w:r>
      <w:r>
        <w:rPr>
          <w:rFonts w:eastAsia="Times New Roman"/>
          <w:i/>
          <w:color w:val="312212"/>
          <w:spacing w:val="6"/>
          <w:sz w:val="20"/>
        </w:rPr>
        <w:t xml:space="preserve">The Plumed Serpent—deliberately </w:t>
      </w:r>
      <w:r>
        <w:rPr>
          <w:rFonts w:eastAsia="Times New Roman"/>
          <w:color w:val="312212"/>
          <w:spacing w:val="6"/>
          <w:sz w:val="20"/>
        </w:rPr>
        <w:t>experiment with undemocratic ideas. But Lawrence concludes, very much as Forster does, that Great Men are not to be trusted: "The leader-cum-follower relationship is a bore. And the new relationship will be some sort of tenderness, sensitive, between men and men, and between men and women."n</w:t>
      </w:r>
      <w:r>
        <w:rPr>
          <w:rFonts w:eastAsia="Times New Roman"/>
          <w:color w:val="312212"/>
          <w:spacing w:val="6"/>
          <w:sz w:val="20"/>
          <w:vertAlign w:val="superscript"/>
        </w:rPr>
        <w:t>9</w:t>
      </w:r>
      <w:r>
        <w:rPr>
          <w:rFonts w:eastAsia="Times New Roman"/>
          <w:color w:val="312212"/>
          <w:spacing w:val="6"/>
          <w:sz w:val="20"/>
        </w:rPr>
        <w:t xml:space="preserve"> (The original title of </w:t>
      </w:r>
      <w:r>
        <w:rPr>
          <w:rFonts w:eastAsia="Times New Roman"/>
          <w:i/>
          <w:color w:val="312212"/>
          <w:spacing w:val="6"/>
          <w:sz w:val="20"/>
        </w:rPr>
        <w:t xml:space="preserve">Lady Chatterley's Lover </w:t>
      </w:r>
      <w:r>
        <w:rPr>
          <w:rFonts w:eastAsia="Times New Roman"/>
          <w:color w:val="312212"/>
          <w:spacing w:val="6"/>
          <w:sz w:val="20"/>
        </w:rPr>
        <w:t xml:space="preserve">was </w:t>
      </w:r>
      <w:r>
        <w:rPr>
          <w:rFonts w:eastAsia="Times New Roman"/>
          <w:i/>
          <w:color w:val="312212"/>
          <w:spacing w:val="6"/>
          <w:sz w:val="20"/>
        </w:rPr>
        <w:t>Ten</w:t>
      </w:r>
      <w:r>
        <w:rPr>
          <w:rFonts w:eastAsia="Times New Roman"/>
          <w:i/>
          <w:color w:val="312212"/>
          <w:spacing w:val="6"/>
          <w:sz w:val="20"/>
        </w:rPr>
        <w:softHyphen/>
        <w:t xml:space="preserve">derness.) </w:t>
      </w:r>
      <w:r>
        <w:rPr>
          <w:rFonts w:eastAsia="Times New Roman"/>
          <w:color w:val="312212"/>
          <w:spacing w:val="6"/>
          <w:sz w:val="20"/>
        </w:rPr>
        <w:t>In a key speech of Mellors to Connie, we get most of what Forster said in his essay on the "undeveloped heart" and most of what he implied in his phrase the "aristocracy of the sensitive, the consid</w:t>
      </w:r>
      <w:r>
        <w:rPr>
          <w:rFonts w:eastAsia="Times New Roman"/>
          <w:color w:val="312212"/>
          <w:spacing w:val="6"/>
          <w:sz w:val="20"/>
        </w:rPr>
        <w:softHyphen/>
        <w:t>erate, and the plucky." Lawrence's frank way of talking about sex is nothing like Forster's way, but the feeling that Lawrence wants to evoke is exactly his: "We're only half-conscious, and half alive. We've got to come alive and aware. Especially the English have got to get into touch with one another, a bit delicate and a bit tender. It's our crying need."</w:t>
      </w:r>
      <w:r>
        <w:rPr>
          <w:rFonts w:eastAsia="Times New Roman"/>
          <w:color w:val="312212"/>
          <w:spacing w:val="6"/>
          <w:sz w:val="20"/>
          <w:vertAlign w:val="superscript"/>
        </w:rPr>
        <w:t>52</w:t>
      </w:r>
      <w:r>
        <w:rPr>
          <w:rFonts w:eastAsia="Times New Roman"/>
          <w:color w:val="312212"/>
          <w:spacing w:val="6"/>
          <w:sz w:val="20"/>
        </w:rPr>
        <w:t>°</w:t>
      </w:r>
    </w:p>
    <w:p w14:paraId="603EFE60" w14:textId="77777777" w:rsidR="000A0D18" w:rsidRDefault="00000000">
      <w:pPr>
        <w:spacing w:before="56" w:line="256" w:lineRule="exact"/>
        <w:ind w:firstLine="216"/>
        <w:jc w:val="both"/>
        <w:textAlignment w:val="baseline"/>
        <w:rPr>
          <w:rFonts w:eastAsia="Times New Roman"/>
          <w:color w:val="312212"/>
          <w:spacing w:val="7"/>
          <w:sz w:val="20"/>
        </w:rPr>
      </w:pPr>
      <w:r>
        <w:rPr>
          <w:rFonts w:eastAsia="Times New Roman"/>
          <w:color w:val="312212"/>
          <w:spacing w:val="7"/>
          <w:sz w:val="20"/>
        </w:rPr>
        <w:t>The differences between Forster and Lawrence are too obvious to need emphasis. The similarities are what we are likely to overlook: it is too easy to think of Forster only as the liberal humanist and forget his prophetic vision, the force that gave heat and light to his human-</w:t>
      </w:r>
      <w:r>
        <w:rPr>
          <w:rFonts w:eastAsia="Times New Roman"/>
          <w:color w:val="000000"/>
          <w:sz w:val="24"/>
        </w:rPr>
        <w:t xml:space="preserve"> </w:t>
      </w:r>
    </w:p>
    <w:p w14:paraId="6BB18901" w14:textId="77777777" w:rsidR="000A0D18" w:rsidRDefault="000A0D18">
      <w:pPr>
        <w:sectPr w:rsidR="000A0D18">
          <w:pgSz w:w="7613" w:h="12168"/>
          <w:pgMar w:top="460" w:right="269" w:bottom="1352" w:left="1268" w:header="720" w:footer="720" w:gutter="0"/>
          <w:cols w:space="720"/>
        </w:sectPr>
      </w:pPr>
    </w:p>
    <w:p w14:paraId="14E1ED4B" w14:textId="77777777" w:rsidR="000A0D18" w:rsidRDefault="00000000">
      <w:pPr>
        <w:tabs>
          <w:tab w:val="right" w:pos="6120"/>
        </w:tabs>
        <w:spacing w:line="230" w:lineRule="exact"/>
        <w:jc w:val="both"/>
        <w:textAlignment w:val="baseline"/>
        <w:rPr>
          <w:rFonts w:ascii="Garamond" w:eastAsia="Garamond" w:hAnsi="Garamond"/>
          <w:color w:val="311A0F"/>
          <w:sz w:val="15"/>
        </w:rPr>
      </w:pPr>
      <w:r>
        <w:lastRenderedPageBreak/>
        <w:pict w14:anchorId="2388719B">
          <v:shape id="_x0000_s1084" type="#_x0000_t202" style="position:absolute;left:0;text-align:left;margin-left:0;margin-top:0;width:391.2pt;height:607.2pt;z-index:-251518464;mso-position-horizontal-relative:page;mso-position-vertical-relative:page" fillcolor="#e4d8b8" stroked="f">
            <v:textbox>
              <w:txbxContent>
                <w:p w14:paraId="3F730910" w14:textId="77777777" w:rsidR="00000000" w:rsidRDefault="00000000"/>
              </w:txbxContent>
            </v:textbox>
            <w10:wrap anchorx="page" anchory="page"/>
          </v:shape>
        </w:pict>
      </w:r>
      <w:r>
        <w:rPr>
          <w:rFonts w:ascii="Garamond" w:eastAsia="Garamond" w:hAnsi="Garamond"/>
          <w:color w:val="311A0F"/>
          <w:sz w:val="15"/>
        </w:rPr>
        <w:t>CRITICISM: THE NEAR AND THE FAR</w:t>
      </w:r>
      <w:r>
        <w:rPr>
          <w:rFonts w:ascii="Garamond" w:eastAsia="Garamond" w:hAnsi="Garamond"/>
          <w:color w:val="311A0F"/>
          <w:sz w:val="15"/>
        </w:rPr>
        <w:tab/>
      </w:r>
      <w:r>
        <w:rPr>
          <w:rFonts w:ascii="Garamond" w:eastAsia="Garamond" w:hAnsi="Garamond"/>
          <w:color w:val="311A0F"/>
          <w:sz w:val="20"/>
        </w:rPr>
        <w:t>3</w:t>
      </w:r>
      <w:r>
        <w:rPr>
          <w:rFonts w:ascii="Garamond" w:eastAsia="Garamond" w:hAnsi="Garamond"/>
          <w:color w:val="311A0F"/>
          <w:sz w:val="20"/>
          <w:vertAlign w:val="superscript"/>
        </w:rPr>
        <w:t>8</w:t>
      </w:r>
      <w:r>
        <w:rPr>
          <w:rFonts w:ascii="Garamond" w:eastAsia="Garamond" w:hAnsi="Garamond"/>
          <w:color w:val="311A0F"/>
          <w:sz w:val="20"/>
        </w:rPr>
        <w:t>7</w:t>
      </w:r>
    </w:p>
    <w:p w14:paraId="3A590886" w14:textId="77777777" w:rsidR="000A0D18" w:rsidRDefault="00000000">
      <w:pPr>
        <w:spacing w:before="86" w:line="264" w:lineRule="exact"/>
        <w:jc w:val="both"/>
        <w:textAlignment w:val="baseline"/>
        <w:rPr>
          <w:rFonts w:ascii="Garamond" w:eastAsia="Garamond" w:hAnsi="Garamond"/>
          <w:color w:val="311A0F"/>
          <w:sz w:val="20"/>
        </w:rPr>
      </w:pPr>
      <w:r>
        <w:rPr>
          <w:rFonts w:ascii="Garamond" w:eastAsia="Garamond" w:hAnsi="Garamond"/>
          <w:color w:val="311A0F"/>
          <w:sz w:val="20"/>
        </w:rPr>
        <w:t>ism. Forster has written about Lawrence on several occasions; but the following is perhaps his best summation.</w:t>
      </w:r>
      <w:r>
        <w:rPr>
          <w:rFonts w:ascii="Garamond" w:eastAsia="Garamond" w:hAnsi="Garamond"/>
          <w:color w:val="311A0F"/>
          <w:sz w:val="20"/>
          <w:vertAlign w:val="superscript"/>
        </w:rPr>
        <w:t>121</w:t>
      </w:r>
      <w:r>
        <w:rPr>
          <w:rFonts w:ascii="Garamond" w:eastAsia="Garamond" w:hAnsi="Garamond"/>
          <w:color w:val="311A0F"/>
          <w:sz w:val="20"/>
        </w:rPr>
        <w:t xml:space="preserve"> Lawrence, he says,</w:t>
      </w:r>
    </w:p>
    <w:p w14:paraId="04A8D1F4" w14:textId="77777777" w:rsidR="000A0D18" w:rsidRDefault="00000000">
      <w:pPr>
        <w:spacing w:before="95" w:line="218" w:lineRule="exact"/>
        <w:jc w:val="both"/>
        <w:textAlignment w:val="baseline"/>
        <w:rPr>
          <w:rFonts w:ascii="Garamond" w:eastAsia="Garamond" w:hAnsi="Garamond"/>
          <w:color w:val="311A0F"/>
          <w:sz w:val="20"/>
        </w:rPr>
      </w:pPr>
      <w:r>
        <w:rPr>
          <w:rFonts w:ascii="Garamond" w:eastAsia="Garamond" w:hAnsi="Garamond"/>
          <w:color w:val="311A0F"/>
          <w:sz w:val="20"/>
        </w:rPr>
        <w:t>resembles a natural process more nearly than do most writers, he writes from his instincts as well as preaching instinct, so that one might as well scold a flower for growing on a manure heap, or a manure heap for producing a flower.</w:t>
      </w:r>
    </w:p>
    <w:p w14:paraId="5B8B25E0" w14:textId="77777777" w:rsidR="000A0D18" w:rsidRDefault="00000000">
      <w:pPr>
        <w:spacing w:before="23" w:line="218" w:lineRule="exact"/>
        <w:ind w:firstLine="216"/>
        <w:jc w:val="both"/>
        <w:textAlignment w:val="baseline"/>
        <w:rPr>
          <w:rFonts w:ascii="Garamond" w:eastAsia="Garamond" w:hAnsi="Garamond"/>
          <w:color w:val="311A0F"/>
          <w:spacing w:val="1"/>
          <w:sz w:val="20"/>
        </w:rPr>
      </w:pPr>
      <w:r>
        <w:rPr>
          <w:rFonts w:ascii="Garamond" w:eastAsia="Garamond" w:hAnsi="Garamond"/>
          <w:color w:val="311A0F"/>
          <w:spacing w:val="1"/>
          <w:sz w:val="20"/>
        </w:rPr>
        <w:t>His dislike of civilisation was not a pose, as it is with many writers. He hated it fundamentally, because it has made human beings conscious, and society mechanical. Like Blake and the other mystics, he condemns the in</w:t>
      </w:r>
      <w:r>
        <w:rPr>
          <w:rFonts w:ascii="Garamond" w:eastAsia="Garamond" w:hAnsi="Garamond"/>
          <w:color w:val="311A0F"/>
          <w:spacing w:val="1"/>
          <w:sz w:val="20"/>
        </w:rPr>
        <w:softHyphen/>
        <w:t>tellect with its barren chains of reasoning and its dead weights of informa</w:t>
      </w:r>
      <w:r>
        <w:rPr>
          <w:rFonts w:ascii="Garamond" w:eastAsia="Garamond" w:hAnsi="Garamond"/>
          <w:color w:val="311A0F"/>
          <w:spacing w:val="1"/>
          <w:sz w:val="20"/>
        </w:rPr>
        <w:softHyphen/>
        <w:t>tion; he even hates self-sacrifice and love. What does he approve of? Well, the very word "approve" would make him hiss with rage, it is so smooth and smug, but he is certainly seeking the forgotten wisdom, as he has called it; he would like instinct to re-arise and connect men by ways now disused.... He does believe in individuality—his mysticism is not of the Buddhistic annihi-listic sort—and, illogical as it sounds, he even believes in tenderness. I think here that the memory of his mother counts. Theirs was an attachment which cut across all theories.... Tenderness is waiting behind the pseudo-scientific jargon of his solar plexuses and the savagery of his blood-tests. It is his con</w:t>
      </w:r>
      <w:r>
        <w:rPr>
          <w:rFonts w:ascii="Garamond" w:eastAsia="Garamond" w:hAnsi="Garamond"/>
          <w:color w:val="311A0F"/>
          <w:spacing w:val="1"/>
          <w:sz w:val="20"/>
        </w:rPr>
        <w:softHyphen/>
        <w:t>cession to the civilisation he would destroy and the flaw in the primitive myths he would recreate. It is the Morning Star, the Lord of Both Ways, the star between day and the dark.122</w:t>
      </w:r>
    </w:p>
    <w:p w14:paraId="0438F0F9" w14:textId="77777777" w:rsidR="000A0D18" w:rsidRDefault="00000000">
      <w:pPr>
        <w:spacing w:before="96" w:line="264" w:lineRule="exact"/>
        <w:jc w:val="both"/>
        <w:textAlignment w:val="baseline"/>
        <w:rPr>
          <w:rFonts w:ascii="Garamond" w:eastAsia="Garamond" w:hAnsi="Garamond"/>
          <w:color w:val="311A0F"/>
          <w:spacing w:val="9"/>
          <w:sz w:val="20"/>
        </w:rPr>
      </w:pPr>
      <w:r>
        <w:rPr>
          <w:rFonts w:ascii="Garamond" w:eastAsia="Garamond" w:hAnsi="Garamond"/>
          <w:color w:val="311A0F"/>
          <w:spacing w:val="9"/>
          <w:sz w:val="20"/>
        </w:rPr>
        <w:t>Forster claims no kinship, makes no cry of "Mon semblable, mon frere!," does not announce himself a Laurentian. But in the little col</w:t>
      </w:r>
      <w:r>
        <w:rPr>
          <w:rFonts w:ascii="Garamond" w:eastAsia="Garamond" w:hAnsi="Garamond"/>
          <w:color w:val="311A0F"/>
          <w:spacing w:val="9"/>
          <w:sz w:val="20"/>
        </w:rPr>
        <w:softHyphen/>
        <w:t>lection of objective and true) observations above, he has described not all, but the best part, of himself. Lawrence is a Stephen to For-ster's Rickie, his half-brother, and the prophet of that same "for</w:t>
      </w:r>
      <w:r>
        <w:rPr>
          <w:rFonts w:ascii="Garamond" w:eastAsia="Garamond" w:hAnsi="Garamond"/>
          <w:color w:val="311A0F"/>
          <w:spacing w:val="9"/>
          <w:sz w:val="20"/>
        </w:rPr>
        <w:softHyphen/>
        <w:t>gotten wisdom" which Forster invokes with his Pans and Italians, caves and echoes. Their social criticism, too, stems from the same dis</w:t>
      </w:r>
      <w:r>
        <w:rPr>
          <w:rFonts w:ascii="Garamond" w:eastAsia="Garamond" w:hAnsi="Garamond"/>
          <w:color w:val="311A0F"/>
          <w:spacing w:val="9"/>
          <w:sz w:val="20"/>
        </w:rPr>
        <w:softHyphen/>
        <w:t>content. And nothing more clearly demonstrates Forster's indepen</w:t>
      </w:r>
      <w:r>
        <w:rPr>
          <w:rFonts w:ascii="Garamond" w:eastAsia="Garamond" w:hAnsi="Garamond"/>
          <w:color w:val="311A0F"/>
          <w:spacing w:val="9"/>
          <w:sz w:val="20"/>
        </w:rPr>
        <w:softHyphen/>
        <w:t>dence from Bloomsbury, or any party line, than his frank and honest championing of a misunderstood and undervalued author.</w:t>
      </w:r>
    </w:p>
    <w:p w14:paraId="178137D5" w14:textId="77777777" w:rsidR="000A0D18" w:rsidRDefault="00000000">
      <w:pPr>
        <w:spacing w:before="271" w:line="229" w:lineRule="exact"/>
        <w:jc w:val="center"/>
        <w:textAlignment w:val="baseline"/>
        <w:rPr>
          <w:rFonts w:ascii="Garamond" w:eastAsia="Garamond" w:hAnsi="Garamond"/>
          <w:color w:val="311A0F"/>
          <w:sz w:val="20"/>
        </w:rPr>
      </w:pPr>
      <w:r>
        <w:rPr>
          <w:rFonts w:ascii="Garamond" w:eastAsia="Garamond" w:hAnsi="Garamond"/>
          <w:color w:val="311A0F"/>
          <w:sz w:val="20"/>
        </w:rPr>
        <w:t>6</w:t>
      </w:r>
    </w:p>
    <w:p w14:paraId="5347A2C5" w14:textId="77777777" w:rsidR="000A0D18" w:rsidRDefault="00000000">
      <w:pPr>
        <w:spacing w:before="26" w:line="264" w:lineRule="exact"/>
        <w:jc w:val="both"/>
        <w:textAlignment w:val="baseline"/>
        <w:rPr>
          <w:rFonts w:ascii="Garamond" w:eastAsia="Garamond" w:hAnsi="Garamond"/>
          <w:color w:val="311A0F"/>
          <w:spacing w:val="9"/>
          <w:sz w:val="20"/>
        </w:rPr>
      </w:pPr>
      <w:r>
        <w:rPr>
          <w:rFonts w:ascii="Garamond" w:eastAsia="Garamond" w:hAnsi="Garamond"/>
          <w:color w:val="311A0F"/>
          <w:spacing w:val="9"/>
          <w:sz w:val="20"/>
        </w:rPr>
        <w:t>To close with Lawrence is to remember what is most fundamental in Forster—that spiritual center from which all of his opinions and atti</w:t>
      </w:r>
      <w:r>
        <w:rPr>
          <w:rFonts w:ascii="Garamond" w:eastAsia="Garamond" w:hAnsi="Garamond"/>
          <w:color w:val="311A0F"/>
          <w:spacing w:val="9"/>
          <w:sz w:val="20"/>
        </w:rPr>
        <w:softHyphen/>
        <w:t>tudes arise, and which was brought to maturity, to selfhood, over the course of four novels and many years. Until the caves, or something like them, were accommodated within his vision, he could not answer</w:t>
      </w:r>
    </w:p>
    <w:p w14:paraId="7E3C48D6" w14:textId="77777777" w:rsidR="000A0D18" w:rsidRDefault="000A0D18">
      <w:pPr>
        <w:sectPr w:rsidR="000A0D18">
          <w:pgSz w:w="7824" w:h="12144"/>
          <w:pgMar w:top="380" w:right="1435" w:bottom="1448" w:left="313" w:header="720" w:footer="720" w:gutter="0"/>
          <w:cols w:space="720"/>
        </w:sectPr>
      </w:pPr>
    </w:p>
    <w:p w14:paraId="69C341CF" w14:textId="77777777" w:rsidR="000A0D18" w:rsidRDefault="00000000">
      <w:pPr>
        <w:tabs>
          <w:tab w:val="right" w:pos="6048"/>
        </w:tabs>
        <w:spacing w:before="22" w:line="209" w:lineRule="exact"/>
        <w:jc w:val="both"/>
        <w:textAlignment w:val="baseline"/>
        <w:rPr>
          <w:rFonts w:ascii="Garamond" w:eastAsia="Garamond" w:hAnsi="Garamond"/>
          <w:color w:val="332519"/>
          <w:sz w:val="16"/>
        </w:rPr>
      </w:pPr>
      <w:r>
        <w:lastRenderedPageBreak/>
        <w:pict w14:anchorId="447AFE02">
          <v:shape id="_x0000_s1083" type="#_x0000_t202" style="position:absolute;left:0;text-align:left;margin-left:0;margin-top:0;width:384pt;height:604.3pt;z-index:-251517440;mso-position-horizontal-relative:page;mso-position-vertical-relative:page" fillcolor="#e7dbbc" stroked="f">
            <v:textbox>
              <w:txbxContent>
                <w:p w14:paraId="278B1D27" w14:textId="77777777" w:rsidR="00000000" w:rsidRDefault="00000000"/>
              </w:txbxContent>
            </v:textbox>
            <w10:wrap anchorx="page" anchory="page"/>
          </v:shape>
        </w:pict>
      </w:r>
      <w:r>
        <w:rPr>
          <w:rFonts w:ascii="Garamond" w:eastAsia="Garamond" w:hAnsi="Garamond"/>
          <w:color w:val="332519"/>
          <w:sz w:val="16"/>
        </w:rPr>
        <w:t>388</w:t>
      </w:r>
      <w:r>
        <w:rPr>
          <w:rFonts w:ascii="Garamond" w:eastAsia="Garamond" w:hAnsi="Garamond"/>
          <w:color w:val="332519"/>
          <w:sz w:val="16"/>
        </w:rPr>
        <w:tab/>
        <w:t>THE CAVE AND THE MOUNTAIN</w:t>
      </w:r>
    </w:p>
    <w:p w14:paraId="02C09D03" w14:textId="77777777" w:rsidR="000A0D18" w:rsidRDefault="00000000">
      <w:pPr>
        <w:spacing w:before="99" w:line="258" w:lineRule="exact"/>
        <w:jc w:val="both"/>
        <w:textAlignment w:val="baseline"/>
        <w:rPr>
          <w:rFonts w:ascii="Garamond" w:eastAsia="Garamond" w:hAnsi="Garamond"/>
          <w:color w:val="332519"/>
        </w:rPr>
      </w:pPr>
      <w:r>
        <w:rPr>
          <w:rFonts w:ascii="Garamond" w:eastAsia="Garamond" w:hAnsi="Garamond"/>
          <w:color w:val="332519"/>
        </w:rPr>
        <w:t xml:space="preserve">the questions raised in his early books or stem the anxieties that had prompted their writing. But with </w:t>
      </w:r>
      <w:r>
        <w:rPr>
          <w:rFonts w:ascii="Garamond" w:eastAsia="Garamond" w:hAnsi="Garamond"/>
          <w:i/>
          <w:color w:val="332519"/>
        </w:rPr>
        <w:t xml:space="preserve">Passage </w:t>
      </w:r>
      <w:r>
        <w:rPr>
          <w:rFonts w:ascii="Garamond" w:eastAsia="Garamond" w:hAnsi="Garamond"/>
          <w:color w:val="332519"/>
        </w:rPr>
        <w:t>he completed his own full circle and was home—and went home. From start to finish, his prob</w:t>
      </w:r>
      <w:r>
        <w:rPr>
          <w:rFonts w:ascii="Garamond" w:eastAsia="Garamond" w:hAnsi="Garamond"/>
          <w:color w:val="332519"/>
        </w:rPr>
        <w:softHyphen/>
        <w:t>lem has been the accommodation of his nearer to his farther vision. Only once, and in a work of art, does he accomplish it. Outside of art, in the social and political realm, his achievement is more modest and troubled with both far- and near-sightedness. But even in this realm Forster has been in his own way dependable, and his position was never better summarized than in his Presidential Address to the 1944 P.E.N. Conference.</w:t>
      </w:r>
    </w:p>
    <w:p w14:paraId="32542467" w14:textId="77777777" w:rsidR="000A0D18" w:rsidRDefault="00000000">
      <w:pPr>
        <w:spacing w:before="25" w:line="258" w:lineRule="exact"/>
        <w:ind w:firstLine="216"/>
        <w:jc w:val="both"/>
        <w:textAlignment w:val="baseline"/>
        <w:rPr>
          <w:rFonts w:ascii="Garamond" w:eastAsia="Garamond" w:hAnsi="Garamond"/>
          <w:color w:val="332519"/>
          <w:spacing w:val="2"/>
        </w:rPr>
      </w:pPr>
      <w:r>
        <w:rPr>
          <w:rFonts w:ascii="Garamond" w:eastAsia="Garamond" w:hAnsi="Garamond"/>
          <w:color w:val="332519"/>
          <w:spacing w:val="2"/>
        </w:rPr>
        <w:t>The Conference was meeting, Forster said on that occasion, for two reasons: "to get the mind clear about the future" and to consider how "the artist, the theorist, the dreamer" might, if not cut any ice in society, at least melt a little. He proposes, therefore, to divide poten</w:t>
      </w:r>
      <w:r>
        <w:rPr>
          <w:rFonts w:ascii="Garamond" w:eastAsia="Garamond" w:hAnsi="Garamond"/>
          <w:color w:val="332519"/>
          <w:spacing w:val="2"/>
        </w:rPr>
        <w:softHyphen/>
        <w:t>tial speakers at the Conference into two classes, which he labels the "musts" and the "oughts." The "musts" appeal to history, character</w:t>
      </w:r>
      <w:r>
        <w:rPr>
          <w:rFonts w:ascii="Garamond" w:eastAsia="Garamond" w:hAnsi="Garamond"/>
          <w:color w:val="332519"/>
          <w:spacing w:val="2"/>
        </w:rPr>
        <w:softHyphen/>
        <w:t>istically making such statements as: "Economic changes must in</w:t>
      </w:r>
      <w:r>
        <w:rPr>
          <w:rFonts w:ascii="Garamond" w:eastAsia="Garamond" w:hAnsi="Garamond"/>
          <w:color w:val="332519"/>
          <w:spacing w:val="2"/>
        </w:rPr>
        <w:softHyphen/>
        <w:t xml:space="preserve">evitably precede spiritual change. Let us therefore—so far as we are free agents—concentrate on material problems: better housing, food, clothing, etc.—for ourselves and our fellows: and perhaps when these problems are solved we shall have become better men. Anyhow ... to put spiritual change first is to contradict the process of history." The "oughts" bear another set of recommendations. They make no appeal to history; they would agree with H. A. L. Fisher, "who could discern no rhythm, pattern or plot in the past, and who could predict for the future nothing except the play of the contingent and the unseen." Their concern is for the here-and-now: </w:t>
      </w:r>
      <w:r>
        <w:rPr>
          <w:rFonts w:ascii="Garamond" w:eastAsia="Garamond" w:hAnsi="Garamond"/>
          <w:i/>
          <w:color w:val="332519"/>
          <w:spacing w:val="2"/>
        </w:rPr>
        <w:t xml:space="preserve">What ought I to do now? </w:t>
      </w:r>
      <w:r>
        <w:rPr>
          <w:rFonts w:ascii="Garamond" w:eastAsia="Garamond" w:hAnsi="Garamond"/>
          <w:color w:val="332519"/>
          <w:spacing w:val="2"/>
        </w:rPr>
        <w:t>They attack the question "by appealing to something within—to con</w:t>
      </w:r>
      <w:r>
        <w:rPr>
          <w:rFonts w:ascii="Garamond" w:eastAsia="Garamond" w:hAnsi="Garamond"/>
          <w:color w:val="332519"/>
          <w:spacing w:val="2"/>
        </w:rPr>
        <w:softHyphen/>
        <w:t>science, to a sense of social duty, or to supernatural promptings." In which class, asks Forster, does he himself belong? "I am an impure `ought,' " he replies:</w:t>
      </w:r>
    </w:p>
    <w:p w14:paraId="6105529E" w14:textId="77777777" w:rsidR="000A0D18" w:rsidRDefault="00000000">
      <w:pPr>
        <w:spacing w:before="116" w:line="216" w:lineRule="exact"/>
        <w:jc w:val="both"/>
        <w:textAlignment w:val="baseline"/>
        <w:rPr>
          <w:rFonts w:ascii="Garamond" w:eastAsia="Garamond" w:hAnsi="Garamond"/>
          <w:color w:val="332519"/>
          <w:spacing w:val="-8"/>
        </w:rPr>
      </w:pPr>
      <w:r>
        <w:rPr>
          <w:rFonts w:ascii="Garamond" w:eastAsia="Garamond" w:hAnsi="Garamond"/>
          <w:color w:val="332519"/>
          <w:spacing w:val="-8"/>
        </w:rPr>
        <w:t xml:space="preserve">I am certainly an "ought" and not a "must," for I can discern no inevitable process at work in society, whereas I can see something at work in myself—call it taste, call it conscience. It tells me—this inner voice or inner mumble —that the immediate need for humanity is spiritual, and that better men are more likely to produce better houses than </w:t>
      </w:r>
      <w:r>
        <w:rPr>
          <w:rFonts w:ascii="Garamond" w:eastAsia="Garamond" w:hAnsi="Garamond"/>
          <w:i/>
          <w:color w:val="332519"/>
          <w:spacing w:val="-8"/>
        </w:rPr>
        <w:t xml:space="preserve">vice versa. </w:t>
      </w:r>
      <w:r>
        <w:rPr>
          <w:rFonts w:ascii="Garamond" w:eastAsia="Garamond" w:hAnsi="Garamond"/>
          <w:color w:val="332519"/>
          <w:spacing w:val="-8"/>
        </w:rPr>
        <w:t>I want the better houses. The pure "ought" who says, "Let's be good and damn the consequences," is too bleak for me 123</w:t>
      </w:r>
    </w:p>
    <w:p w14:paraId="243F6805" w14:textId="77777777" w:rsidR="000A0D18" w:rsidRDefault="000A0D18">
      <w:pPr>
        <w:sectPr w:rsidR="000A0D18">
          <w:pgSz w:w="7680" w:h="12086"/>
          <w:pgMar w:top="460" w:right="444" w:bottom="1230" w:left="1160" w:header="720" w:footer="720" w:gutter="0"/>
          <w:cols w:space="720"/>
        </w:sectPr>
      </w:pPr>
    </w:p>
    <w:p w14:paraId="2F863B85" w14:textId="77777777" w:rsidR="000A0D18" w:rsidRDefault="00000000">
      <w:pPr>
        <w:tabs>
          <w:tab w:val="right" w:pos="6048"/>
        </w:tabs>
        <w:spacing w:before="46" w:line="189" w:lineRule="exact"/>
        <w:textAlignment w:val="baseline"/>
        <w:rPr>
          <w:rFonts w:eastAsia="Times New Roman"/>
          <w:color w:val="2C1F14"/>
          <w:sz w:val="16"/>
        </w:rPr>
      </w:pPr>
      <w:r>
        <w:lastRenderedPageBreak/>
        <w:pict w14:anchorId="3D6F5D21">
          <v:shape id="_x0000_s1082" type="#_x0000_t202" style="position:absolute;margin-left:0;margin-top:0;width:389.75pt;height:608.15pt;z-index:-251516416;mso-position-horizontal-relative:page;mso-position-vertical-relative:page" fillcolor="#e6dbba" stroked="f">
            <v:textbox>
              <w:txbxContent>
                <w:p w14:paraId="1AA19081" w14:textId="77777777" w:rsidR="00000000" w:rsidRDefault="00000000"/>
              </w:txbxContent>
            </v:textbox>
            <w10:wrap anchorx="page" anchory="page"/>
          </v:shape>
        </w:pict>
      </w:r>
      <w:r>
        <w:rPr>
          <w:rFonts w:eastAsia="Times New Roman"/>
          <w:color w:val="2C1F14"/>
          <w:sz w:val="16"/>
        </w:rPr>
        <w:t>CRITICISM: THE NEAR AND THE FAR</w:t>
      </w:r>
      <w:r>
        <w:rPr>
          <w:rFonts w:eastAsia="Times New Roman"/>
          <w:color w:val="2C1F14"/>
          <w:sz w:val="16"/>
        </w:rPr>
        <w:tab/>
        <w:t>3</w:t>
      </w:r>
      <w:r>
        <w:rPr>
          <w:rFonts w:eastAsia="Times New Roman"/>
          <w:color w:val="2C1F14"/>
          <w:sz w:val="16"/>
          <w:vertAlign w:val="superscript"/>
        </w:rPr>
        <w:t>8</w:t>
      </w:r>
      <w:r>
        <w:rPr>
          <w:rFonts w:eastAsia="Times New Roman"/>
          <w:color w:val="2C1F14"/>
          <w:sz w:val="16"/>
        </w:rPr>
        <w:t>9</w:t>
      </w:r>
    </w:p>
    <w:p w14:paraId="4BA61D88" w14:textId="77777777" w:rsidR="000A0D18" w:rsidRDefault="00000000">
      <w:pPr>
        <w:spacing w:before="109" w:line="259" w:lineRule="exact"/>
        <w:ind w:firstLine="216"/>
        <w:jc w:val="both"/>
        <w:textAlignment w:val="baseline"/>
        <w:rPr>
          <w:rFonts w:eastAsia="Times New Roman"/>
          <w:color w:val="2C1F14"/>
          <w:spacing w:val="3"/>
          <w:sz w:val="21"/>
        </w:rPr>
      </w:pPr>
      <w:r>
        <w:rPr>
          <w:rFonts w:eastAsia="Times New Roman"/>
          <w:color w:val="2C1F14"/>
          <w:spacing w:val="3"/>
          <w:sz w:val="21"/>
        </w:rPr>
        <w:t>The "musts" and the "oughts" are the extremes of Forster's own nearer and farther vision. He ends by standing between both camps in his own mild but firm independence. The "musts" live on the sur</w:t>
      </w:r>
      <w:r>
        <w:rPr>
          <w:rFonts w:eastAsia="Times New Roman"/>
          <w:color w:val="2C1F14"/>
          <w:spacing w:val="3"/>
          <w:sz w:val="21"/>
        </w:rPr>
        <w:softHyphen/>
        <w:t>face of the World Mountain; the "oughts" concentrate on its core and its peak. Forster has gone down to the core and up to the peak, and he has dwelt in patience and anger and wisdom and humor amid the social muddle on the mountain's sides. These have been deeply lived experiences, but above all they have been experiences which he has finally seen as parts of a whole, a multiplicity in a unity. That is why, though he is a prophet who has seen the shadow, he is at the same time—or in the next moment—a prophet who can laugh.</w:t>
      </w:r>
    </w:p>
    <w:p w14:paraId="3EC7B76F" w14:textId="77777777" w:rsidR="000A0D18" w:rsidRDefault="000A0D18">
      <w:pPr>
        <w:sectPr w:rsidR="000A0D18">
          <w:pgSz w:w="7795" w:h="12163"/>
          <w:pgMar w:top="400" w:right="1332" w:bottom="8167" w:left="387" w:header="720" w:footer="720" w:gutter="0"/>
          <w:cols w:space="720"/>
        </w:sectPr>
      </w:pPr>
    </w:p>
    <w:p w14:paraId="0ED4ECAD" w14:textId="77777777" w:rsidR="000A0D18" w:rsidRDefault="000A0D18"/>
    <w:p w14:paraId="19886A0A" w14:textId="77777777" w:rsidR="000A0D18" w:rsidRDefault="000A0D18">
      <w:pPr>
        <w:sectPr w:rsidR="000A0D18">
          <w:pgSz w:w="7680" w:h="12038"/>
          <w:pgMar w:top="1152" w:right="1800" w:bottom="1044" w:left="1800" w:header="720" w:footer="720" w:gutter="0"/>
          <w:cols w:space="720"/>
        </w:sectPr>
      </w:pPr>
    </w:p>
    <w:p w14:paraId="2158B629" w14:textId="77777777" w:rsidR="000A0D18" w:rsidRDefault="00000000">
      <w:pPr>
        <w:spacing w:before="3" w:line="371" w:lineRule="exact"/>
        <w:ind w:left="432"/>
        <w:textAlignment w:val="baseline"/>
        <w:rPr>
          <w:rFonts w:ascii="Garamond" w:eastAsia="Garamond" w:hAnsi="Garamond"/>
          <w:color w:val="341E13"/>
          <w:spacing w:val="-10"/>
          <w:sz w:val="32"/>
        </w:rPr>
      </w:pPr>
      <w:r>
        <w:lastRenderedPageBreak/>
        <w:pict w14:anchorId="7454A2FC">
          <v:shape id="_x0000_s1081" type="#_x0000_t202" style="position:absolute;left:0;text-align:left;margin-left:0;margin-top:0;width:388.8pt;height:604.8pt;z-index:-251515392;mso-position-horizontal-relative:page;mso-position-vertical-relative:page" fillcolor="#e5dab9" stroked="f">
            <v:textbox>
              <w:txbxContent>
                <w:p w14:paraId="5A586DC6" w14:textId="77777777" w:rsidR="00000000" w:rsidRDefault="00000000"/>
              </w:txbxContent>
            </v:textbox>
            <w10:wrap anchorx="page" anchory="page"/>
          </v:shape>
        </w:pict>
      </w:r>
      <w:r>
        <w:rPr>
          <w:rFonts w:ascii="Garamond" w:eastAsia="Garamond" w:hAnsi="Garamond"/>
          <w:color w:val="341E13"/>
          <w:spacing w:val="-10"/>
          <w:sz w:val="32"/>
        </w:rPr>
        <w:t>Notes</w:t>
      </w:r>
    </w:p>
    <w:p w14:paraId="63510308" w14:textId="77777777" w:rsidR="000A0D18" w:rsidRDefault="00000000">
      <w:pPr>
        <w:spacing w:before="2761" w:line="212" w:lineRule="exact"/>
        <w:ind w:left="432"/>
        <w:textAlignment w:val="baseline"/>
        <w:rPr>
          <w:rFonts w:ascii="Garamond" w:eastAsia="Garamond" w:hAnsi="Garamond"/>
          <w:i/>
          <w:color w:val="341E13"/>
          <w:spacing w:val="11"/>
          <w:sz w:val="20"/>
        </w:rPr>
      </w:pPr>
      <w:r>
        <w:rPr>
          <w:rFonts w:ascii="Garamond" w:eastAsia="Garamond" w:hAnsi="Garamond"/>
          <w:i/>
          <w:color w:val="341E13"/>
          <w:spacing w:val="11"/>
          <w:sz w:val="20"/>
        </w:rPr>
        <w:t>Chapter one</w:t>
      </w:r>
    </w:p>
    <w:p w14:paraId="35EE3654" w14:textId="77777777" w:rsidR="000A0D18" w:rsidRDefault="00000000">
      <w:pPr>
        <w:spacing w:before="57" w:line="219" w:lineRule="exact"/>
        <w:ind w:left="72"/>
        <w:jc w:val="both"/>
        <w:textAlignment w:val="baseline"/>
        <w:rPr>
          <w:rFonts w:ascii="Garamond" w:eastAsia="Garamond" w:hAnsi="Garamond"/>
          <w:color w:val="341E13"/>
          <w:sz w:val="15"/>
        </w:rPr>
      </w:pPr>
      <w:r>
        <w:rPr>
          <w:rFonts w:ascii="Garamond" w:eastAsia="Garamond" w:hAnsi="Garamond"/>
          <w:color w:val="341E13"/>
          <w:sz w:val="15"/>
        </w:rPr>
        <w:t xml:space="preserve">EPIGRAPHS: </w:t>
      </w:r>
      <w:r>
        <w:rPr>
          <w:rFonts w:ascii="Garamond" w:eastAsia="Garamond" w:hAnsi="Garamond"/>
          <w:color w:val="341E13"/>
          <w:sz w:val="20"/>
        </w:rPr>
        <w:t xml:space="preserve">(1) "English Prose between 1918 and 1939," </w:t>
      </w:r>
      <w:r>
        <w:rPr>
          <w:rFonts w:ascii="Garamond" w:eastAsia="Garamond" w:hAnsi="Garamond"/>
          <w:color w:val="341E13"/>
          <w:sz w:val="15"/>
        </w:rPr>
        <w:t xml:space="preserve">TC, </w:t>
      </w:r>
      <w:r>
        <w:rPr>
          <w:rFonts w:ascii="Garamond" w:eastAsia="Garamond" w:hAnsi="Garamond"/>
          <w:color w:val="341E13"/>
          <w:sz w:val="20"/>
        </w:rPr>
        <w:t xml:space="preserve">pp. 281-82. (2) F. R. Leavis, </w:t>
      </w:r>
      <w:r>
        <w:rPr>
          <w:rFonts w:ascii="Garamond" w:eastAsia="Garamond" w:hAnsi="Garamond"/>
          <w:i/>
          <w:color w:val="341E13"/>
          <w:sz w:val="20"/>
        </w:rPr>
        <w:t xml:space="preserve">D. H. Lawrence: Novelist </w:t>
      </w:r>
      <w:r>
        <w:rPr>
          <w:rFonts w:ascii="Garamond" w:eastAsia="Garamond" w:hAnsi="Garamond"/>
          <w:color w:val="341E13"/>
          <w:sz w:val="20"/>
        </w:rPr>
        <w:t>(London, 1955), p. 162.</w:t>
      </w:r>
    </w:p>
    <w:p w14:paraId="0EA707FD" w14:textId="77777777" w:rsidR="000A0D18" w:rsidRDefault="00000000">
      <w:pPr>
        <w:numPr>
          <w:ilvl w:val="0"/>
          <w:numId w:val="13"/>
        </w:numPr>
        <w:tabs>
          <w:tab w:val="clear" w:pos="216"/>
          <w:tab w:val="left" w:pos="432"/>
        </w:tabs>
        <w:spacing w:line="216" w:lineRule="exact"/>
        <w:ind w:left="72" w:firstLine="144"/>
        <w:jc w:val="both"/>
        <w:textAlignment w:val="baseline"/>
        <w:rPr>
          <w:rFonts w:ascii="Garamond" w:eastAsia="Garamond" w:hAnsi="Garamond"/>
          <w:color w:val="341E13"/>
          <w:sz w:val="20"/>
        </w:rPr>
      </w:pPr>
      <w:r>
        <w:rPr>
          <w:rFonts w:ascii="Garamond" w:eastAsia="Garamond" w:hAnsi="Garamond"/>
          <w:color w:val="341E13"/>
          <w:sz w:val="20"/>
        </w:rPr>
        <w:t xml:space="preserve">Alfred North Whitehead, </w:t>
      </w:r>
      <w:r>
        <w:rPr>
          <w:rFonts w:ascii="Garamond" w:eastAsia="Garamond" w:hAnsi="Garamond"/>
          <w:i/>
          <w:color w:val="341E13"/>
          <w:sz w:val="20"/>
        </w:rPr>
        <w:t xml:space="preserve">Science </w:t>
      </w:r>
      <w:r>
        <w:rPr>
          <w:rFonts w:ascii="Garamond" w:eastAsia="Garamond" w:hAnsi="Garamond"/>
          <w:color w:val="341E13"/>
          <w:sz w:val="20"/>
        </w:rPr>
        <w:t xml:space="preserve">and </w:t>
      </w:r>
      <w:r>
        <w:rPr>
          <w:rFonts w:ascii="Garamond" w:eastAsia="Garamond" w:hAnsi="Garamond"/>
          <w:i/>
          <w:color w:val="341E13"/>
          <w:sz w:val="20"/>
        </w:rPr>
        <w:t xml:space="preserve">the Modern World </w:t>
      </w:r>
      <w:r>
        <w:rPr>
          <w:rFonts w:ascii="Garamond" w:eastAsia="Garamond" w:hAnsi="Garamond"/>
          <w:color w:val="341E13"/>
          <w:sz w:val="20"/>
        </w:rPr>
        <w:t>(New York, 1946), p. 292.</w:t>
      </w:r>
    </w:p>
    <w:p w14:paraId="38EA35B9" w14:textId="77777777" w:rsidR="000A0D18" w:rsidRDefault="00000000">
      <w:pPr>
        <w:numPr>
          <w:ilvl w:val="0"/>
          <w:numId w:val="13"/>
        </w:numPr>
        <w:tabs>
          <w:tab w:val="clear" w:pos="216"/>
          <w:tab w:val="left" w:pos="432"/>
        </w:tabs>
        <w:spacing w:before="8" w:line="219" w:lineRule="exact"/>
        <w:ind w:left="72" w:firstLine="144"/>
        <w:jc w:val="both"/>
        <w:textAlignment w:val="baseline"/>
        <w:rPr>
          <w:rFonts w:ascii="Garamond" w:eastAsia="Garamond" w:hAnsi="Garamond"/>
          <w:color w:val="341E13"/>
          <w:sz w:val="20"/>
        </w:rPr>
      </w:pPr>
      <w:r>
        <w:rPr>
          <w:rFonts w:ascii="Garamond" w:eastAsia="Garamond" w:hAnsi="Garamond"/>
          <w:color w:val="341E13"/>
          <w:sz w:val="20"/>
        </w:rPr>
        <w:t xml:space="preserve">Norman 0. Brown, </w:t>
      </w:r>
      <w:r>
        <w:rPr>
          <w:rFonts w:ascii="Garamond" w:eastAsia="Garamond" w:hAnsi="Garamond"/>
          <w:i/>
          <w:color w:val="341E13"/>
          <w:sz w:val="20"/>
        </w:rPr>
        <w:t xml:space="preserve">Life Against Death, The Psychoanalytic Meaning of History </w:t>
      </w:r>
      <w:r>
        <w:rPr>
          <w:rFonts w:ascii="Garamond" w:eastAsia="Garamond" w:hAnsi="Garamond"/>
          <w:color w:val="341E13"/>
          <w:sz w:val="20"/>
        </w:rPr>
        <w:t>(New York, 1959), pp. 237-38.</w:t>
      </w:r>
    </w:p>
    <w:p w14:paraId="0C1BD89F" w14:textId="77777777" w:rsidR="000A0D18" w:rsidRDefault="00000000">
      <w:pPr>
        <w:numPr>
          <w:ilvl w:val="0"/>
          <w:numId w:val="13"/>
        </w:numPr>
        <w:tabs>
          <w:tab w:val="clear" w:pos="216"/>
          <w:tab w:val="left" w:pos="432"/>
        </w:tabs>
        <w:spacing w:before="2" w:line="219" w:lineRule="exact"/>
        <w:ind w:left="72" w:firstLine="144"/>
        <w:jc w:val="both"/>
        <w:textAlignment w:val="baseline"/>
        <w:rPr>
          <w:rFonts w:ascii="Garamond" w:eastAsia="Garamond" w:hAnsi="Garamond"/>
          <w:color w:val="341E13"/>
          <w:spacing w:val="6"/>
          <w:sz w:val="20"/>
        </w:rPr>
      </w:pPr>
      <w:r>
        <w:rPr>
          <w:rFonts w:ascii="Garamond" w:eastAsia="Garamond" w:hAnsi="Garamond"/>
          <w:color w:val="341E13"/>
          <w:spacing w:val="6"/>
          <w:sz w:val="20"/>
        </w:rPr>
        <w:t xml:space="preserve">C. G. Jung, </w:t>
      </w:r>
      <w:r>
        <w:rPr>
          <w:rFonts w:ascii="Garamond" w:eastAsia="Garamond" w:hAnsi="Garamond"/>
          <w:i/>
          <w:color w:val="341E13"/>
          <w:spacing w:val="6"/>
          <w:sz w:val="20"/>
        </w:rPr>
        <w:t xml:space="preserve">The Undiscovered Self </w:t>
      </w:r>
      <w:r>
        <w:rPr>
          <w:rFonts w:ascii="Garamond" w:eastAsia="Garamond" w:hAnsi="Garamond"/>
          <w:color w:val="341E13"/>
          <w:spacing w:val="6"/>
          <w:sz w:val="20"/>
        </w:rPr>
        <w:t>(New York, 1961), p. 86.</w:t>
      </w:r>
    </w:p>
    <w:p w14:paraId="2351FA25" w14:textId="77777777" w:rsidR="000A0D18" w:rsidRDefault="00000000">
      <w:pPr>
        <w:numPr>
          <w:ilvl w:val="0"/>
          <w:numId w:val="13"/>
        </w:numPr>
        <w:tabs>
          <w:tab w:val="clear" w:pos="216"/>
          <w:tab w:val="left" w:pos="432"/>
        </w:tabs>
        <w:spacing w:before="1" w:line="219" w:lineRule="exact"/>
        <w:ind w:left="72" w:firstLine="144"/>
        <w:jc w:val="both"/>
        <w:textAlignment w:val="baseline"/>
        <w:rPr>
          <w:rFonts w:ascii="Garamond" w:eastAsia="Garamond" w:hAnsi="Garamond"/>
          <w:color w:val="341E13"/>
          <w:spacing w:val="3"/>
          <w:sz w:val="20"/>
        </w:rPr>
      </w:pPr>
      <w:r>
        <w:rPr>
          <w:rFonts w:ascii="Garamond" w:eastAsia="Garamond" w:hAnsi="Garamond"/>
          <w:color w:val="341E13"/>
          <w:spacing w:val="3"/>
          <w:sz w:val="20"/>
        </w:rPr>
        <w:t>Eliot places the "dissociation" in the 17th century but claims we have "never recovered" from it. Though critics have seriously questioned Eliot's historicity, the phrase is nevertheless valuable as a cliché expressing a wide</w:t>
      </w:r>
      <w:r>
        <w:rPr>
          <w:rFonts w:ascii="Garamond" w:eastAsia="Garamond" w:hAnsi="Garamond"/>
          <w:color w:val="341E13"/>
          <w:spacing w:val="3"/>
          <w:sz w:val="20"/>
        </w:rPr>
        <w:softHyphen/>
        <w:t xml:space="preserve">spread feeling. See Frank Kermode, "Dissociation of Sensibility," </w:t>
      </w:r>
      <w:r>
        <w:rPr>
          <w:rFonts w:ascii="Garamond" w:eastAsia="Garamond" w:hAnsi="Garamond"/>
          <w:i/>
          <w:color w:val="341E13"/>
          <w:spacing w:val="3"/>
          <w:sz w:val="20"/>
        </w:rPr>
        <w:t>The Ken</w:t>
      </w:r>
      <w:r>
        <w:rPr>
          <w:rFonts w:ascii="Garamond" w:eastAsia="Garamond" w:hAnsi="Garamond"/>
          <w:i/>
          <w:color w:val="341E13"/>
          <w:spacing w:val="3"/>
          <w:sz w:val="20"/>
        </w:rPr>
        <w:softHyphen/>
        <w:t xml:space="preserve">yon Review, XIX </w:t>
      </w:r>
      <w:r>
        <w:rPr>
          <w:rFonts w:ascii="Garamond" w:eastAsia="Garamond" w:hAnsi="Garamond"/>
          <w:color w:val="341E13"/>
          <w:spacing w:val="3"/>
          <w:sz w:val="20"/>
        </w:rPr>
        <w:t xml:space="preserve">(1957), 169-94. The quotation from Whitehead is from </w:t>
      </w:r>
      <w:r>
        <w:rPr>
          <w:rFonts w:ascii="Garamond" w:eastAsia="Garamond" w:hAnsi="Garamond"/>
          <w:i/>
          <w:color w:val="341E13"/>
          <w:spacing w:val="3"/>
          <w:sz w:val="20"/>
        </w:rPr>
        <w:t xml:space="preserve">Science and the Modern World, </w:t>
      </w:r>
      <w:r>
        <w:rPr>
          <w:rFonts w:ascii="Garamond" w:eastAsia="Garamond" w:hAnsi="Garamond"/>
          <w:color w:val="341E13"/>
          <w:spacing w:val="3"/>
          <w:sz w:val="20"/>
        </w:rPr>
        <w:t>p. 291.</w:t>
      </w:r>
    </w:p>
    <w:p w14:paraId="1AF621A1" w14:textId="77777777" w:rsidR="000A0D18" w:rsidRDefault="00000000">
      <w:pPr>
        <w:numPr>
          <w:ilvl w:val="0"/>
          <w:numId w:val="13"/>
        </w:numPr>
        <w:tabs>
          <w:tab w:val="clear" w:pos="216"/>
          <w:tab w:val="left" w:pos="432"/>
        </w:tabs>
        <w:spacing w:line="225" w:lineRule="exact"/>
        <w:ind w:left="72" w:firstLine="144"/>
        <w:jc w:val="both"/>
        <w:textAlignment w:val="baseline"/>
        <w:rPr>
          <w:rFonts w:ascii="Garamond" w:eastAsia="Garamond" w:hAnsi="Garamond"/>
          <w:color w:val="341E13"/>
          <w:sz w:val="20"/>
        </w:rPr>
      </w:pPr>
      <w:r>
        <w:rPr>
          <w:rFonts w:ascii="Garamond" w:eastAsia="Garamond" w:hAnsi="Garamond"/>
          <w:color w:val="341E13"/>
          <w:sz w:val="20"/>
        </w:rPr>
        <w:t xml:space="preserve">John Stuart Mill, </w:t>
      </w:r>
      <w:r>
        <w:rPr>
          <w:rFonts w:ascii="Garamond" w:eastAsia="Garamond" w:hAnsi="Garamond"/>
          <w:i/>
          <w:color w:val="341E13"/>
          <w:sz w:val="20"/>
        </w:rPr>
        <w:t xml:space="preserve">Mill on Bentham and Coleridge, </w:t>
      </w:r>
      <w:r>
        <w:rPr>
          <w:rFonts w:ascii="Garamond" w:eastAsia="Garamond" w:hAnsi="Garamond"/>
          <w:color w:val="341E13"/>
          <w:sz w:val="20"/>
        </w:rPr>
        <w:t>ed. F. R. Leavis (London, 1950), p. 108.</w:t>
      </w:r>
    </w:p>
    <w:p w14:paraId="6F74DC33" w14:textId="77777777" w:rsidR="000A0D18" w:rsidRDefault="00000000">
      <w:pPr>
        <w:numPr>
          <w:ilvl w:val="0"/>
          <w:numId w:val="13"/>
        </w:numPr>
        <w:tabs>
          <w:tab w:val="clear" w:pos="216"/>
          <w:tab w:val="left" w:pos="432"/>
        </w:tabs>
        <w:spacing w:line="215" w:lineRule="exact"/>
        <w:ind w:left="72" w:firstLine="144"/>
        <w:jc w:val="both"/>
        <w:textAlignment w:val="baseline"/>
        <w:rPr>
          <w:rFonts w:ascii="Garamond" w:eastAsia="Garamond" w:hAnsi="Garamond"/>
          <w:i/>
          <w:color w:val="341E13"/>
          <w:sz w:val="20"/>
        </w:rPr>
      </w:pPr>
      <w:r>
        <w:rPr>
          <w:rFonts w:ascii="Garamond" w:eastAsia="Garamond" w:hAnsi="Garamond"/>
          <w:i/>
          <w:color w:val="341E13"/>
          <w:sz w:val="20"/>
        </w:rPr>
        <w:t xml:space="preserve">Ibid., </w:t>
      </w:r>
      <w:r>
        <w:rPr>
          <w:rFonts w:ascii="Garamond" w:eastAsia="Garamond" w:hAnsi="Garamond"/>
          <w:color w:val="341E13"/>
          <w:sz w:val="20"/>
        </w:rPr>
        <w:t>p. 48.</w:t>
      </w:r>
    </w:p>
    <w:p w14:paraId="71309200" w14:textId="77777777" w:rsidR="000A0D18" w:rsidRDefault="00000000">
      <w:pPr>
        <w:numPr>
          <w:ilvl w:val="0"/>
          <w:numId w:val="13"/>
        </w:numPr>
        <w:tabs>
          <w:tab w:val="clear" w:pos="216"/>
          <w:tab w:val="left" w:pos="432"/>
        </w:tabs>
        <w:spacing w:line="219" w:lineRule="exact"/>
        <w:ind w:left="72" w:firstLine="144"/>
        <w:jc w:val="both"/>
        <w:textAlignment w:val="baseline"/>
        <w:rPr>
          <w:rFonts w:ascii="Garamond" w:eastAsia="Garamond" w:hAnsi="Garamond"/>
          <w:color w:val="341E13"/>
          <w:sz w:val="20"/>
        </w:rPr>
      </w:pPr>
      <w:r>
        <w:rPr>
          <w:rFonts w:ascii="Garamond" w:eastAsia="Garamond" w:hAnsi="Garamond"/>
          <w:color w:val="341E13"/>
          <w:sz w:val="20"/>
        </w:rPr>
        <w:t xml:space="preserve">Walter Stone, quoted by John Hall Wheelock in "Introductory Essay" to </w:t>
      </w:r>
      <w:r>
        <w:rPr>
          <w:rFonts w:ascii="Garamond" w:eastAsia="Garamond" w:hAnsi="Garamond"/>
          <w:i/>
          <w:color w:val="341E13"/>
          <w:sz w:val="20"/>
        </w:rPr>
        <w:t xml:space="preserve">Poets of Today, </w:t>
      </w:r>
      <w:r>
        <w:rPr>
          <w:rFonts w:ascii="Garamond" w:eastAsia="Garamond" w:hAnsi="Garamond"/>
          <w:color w:val="341E13"/>
          <w:sz w:val="20"/>
        </w:rPr>
        <w:t>VI (New York, 1959), p. 28.</w:t>
      </w:r>
    </w:p>
    <w:p w14:paraId="6F5E0568" w14:textId="77777777" w:rsidR="000A0D18" w:rsidRDefault="00000000">
      <w:pPr>
        <w:numPr>
          <w:ilvl w:val="0"/>
          <w:numId w:val="13"/>
        </w:numPr>
        <w:tabs>
          <w:tab w:val="clear" w:pos="216"/>
          <w:tab w:val="left" w:pos="432"/>
        </w:tabs>
        <w:spacing w:before="7" w:line="219" w:lineRule="exact"/>
        <w:ind w:left="72" w:firstLine="144"/>
        <w:jc w:val="both"/>
        <w:textAlignment w:val="baseline"/>
        <w:rPr>
          <w:rFonts w:ascii="Garamond" w:eastAsia="Garamond" w:hAnsi="Garamond"/>
          <w:color w:val="341E13"/>
          <w:spacing w:val="6"/>
          <w:sz w:val="20"/>
        </w:rPr>
      </w:pPr>
      <w:r>
        <w:rPr>
          <w:rFonts w:ascii="Garamond" w:eastAsia="Garamond" w:hAnsi="Garamond"/>
          <w:color w:val="341E13"/>
          <w:spacing w:val="6"/>
          <w:sz w:val="20"/>
        </w:rPr>
        <w:t xml:space="preserve">Basil Willey, </w:t>
      </w:r>
      <w:r>
        <w:rPr>
          <w:rFonts w:ascii="Garamond" w:eastAsia="Garamond" w:hAnsi="Garamond"/>
          <w:i/>
          <w:color w:val="341E13"/>
          <w:spacing w:val="6"/>
          <w:sz w:val="20"/>
        </w:rPr>
        <w:t xml:space="preserve">Nineteenth Century Studies </w:t>
      </w:r>
      <w:r>
        <w:rPr>
          <w:rFonts w:ascii="Garamond" w:eastAsia="Garamond" w:hAnsi="Garamond"/>
          <w:color w:val="341E13"/>
          <w:spacing w:val="6"/>
          <w:sz w:val="20"/>
        </w:rPr>
        <w:t>(London, 1949), p. 4.</w:t>
      </w:r>
    </w:p>
    <w:p w14:paraId="050246EB" w14:textId="77777777" w:rsidR="000A0D18" w:rsidRDefault="00000000">
      <w:pPr>
        <w:spacing w:line="216" w:lineRule="exact"/>
        <w:ind w:left="216"/>
        <w:textAlignment w:val="baseline"/>
        <w:rPr>
          <w:rFonts w:ascii="Garamond" w:eastAsia="Garamond" w:hAnsi="Garamond"/>
          <w:color w:val="341E13"/>
          <w:sz w:val="20"/>
        </w:rPr>
      </w:pPr>
      <w:r>
        <w:rPr>
          <w:rFonts w:ascii="Garamond" w:eastAsia="Garamond" w:hAnsi="Garamond"/>
          <w:color w:val="341E13"/>
          <w:sz w:val="20"/>
        </w:rPr>
        <w:t xml:space="preserve">g. </w:t>
      </w:r>
      <w:r>
        <w:rPr>
          <w:rFonts w:ascii="Garamond" w:eastAsia="Garamond" w:hAnsi="Garamond"/>
          <w:i/>
          <w:color w:val="341E13"/>
          <w:sz w:val="20"/>
        </w:rPr>
        <w:t>Ibid.</w:t>
      </w:r>
    </w:p>
    <w:p w14:paraId="43675AA5" w14:textId="77777777" w:rsidR="000A0D18" w:rsidRDefault="00000000">
      <w:pPr>
        <w:spacing w:before="1" w:line="219" w:lineRule="exact"/>
        <w:ind w:left="216"/>
        <w:textAlignment w:val="baseline"/>
        <w:rPr>
          <w:rFonts w:ascii="Garamond" w:eastAsia="Garamond" w:hAnsi="Garamond"/>
          <w:i/>
          <w:color w:val="341E13"/>
          <w:spacing w:val="3"/>
          <w:sz w:val="20"/>
        </w:rPr>
      </w:pPr>
      <w:r>
        <w:rPr>
          <w:rFonts w:ascii="Garamond" w:eastAsia="Garamond" w:hAnsi="Garamond"/>
          <w:i/>
          <w:color w:val="341E13"/>
          <w:spacing w:val="3"/>
          <w:sz w:val="20"/>
        </w:rPr>
        <w:t xml:space="preserve">to. </w:t>
      </w:r>
      <w:r>
        <w:rPr>
          <w:rFonts w:ascii="Garamond" w:eastAsia="Garamond" w:hAnsi="Garamond"/>
          <w:color w:val="341E13"/>
          <w:spacing w:val="3"/>
          <w:sz w:val="20"/>
        </w:rPr>
        <w:t xml:space="preserve">Samuel Taylor Coleridge, </w:t>
      </w:r>
      <w:r>
        <w:rPr>
          <w:rFonts w:ascii="Garamond" w:eastAsia="Garamond" w:hAnsi="Garamond"/>
          <w:i/>
          <w:color w:val="341E13"/>
          <w:spacing w:val="3"/>
          <w:sz w:val="20"/>
        </w:rPr>
        <w:t xml:space="preserve">Biographia Literaria </w:t>
      </w:r>
      <w:r>
        <w:rPr>
          <w:rFonts w:ascii="Garamond" w:eastAsia="Garamond" w:hAnsi="Garamond"/>
          <w:color w:val="341E13"/>
          <w:spacing w:val="3"/>
          <w:sz w:val="20"/>
        </w:rPr>
        <w:t>(London, 1949), p. 151.</w:t>
      </w:r>
    </w:p>
    <w:p w14:paraId="6F0D4B66" w14:textId="77777777" w:rsidR="000A0D18" w:rsidRDefault="00000000">
      <w:pPr>
        <w:numPr>
          <w:ilvl w:val="0"/>
          <w:numId w:val="14"/>
        </w:numPr>
        <w:tabs>
          <w:tab w:val="clear" w:pos="216"/>
          <w:tab w:val="left" w:pos="432"/>
        </w:tabs>
        <w:spacing w:before="12" w:line="214" w:lineRule="exact"/>
        <w:ind w:left="72" w:firstLine="144"/>
        <w:textAlignment w:val="baseline"/>
        <w:rPr>
          <w:rFonts w:ascii="Garamond" w:eastAsia="Garamond" w:hAnsi="Garamond"/>
          <w:color w:val="341E13"/>
          <w:sz w:val="20"/>
        </w:rPr>
      </w:pPr>
      <w:r>
        <w:rPr>
          <w:rFonts w:ascii="Garamond" w:eastAsia="Garamond" w:hAnsi="Garamond"/>
          <w:color w:val="341E13"/>
          <w:sz w:val="20"/>
        </w:rPr>
        <w:t>John Keats, "Lamia," II, lines 230, 235-36.</w:t>
      </w:r>
    </w:p>
    <w:p w14:paraId="6C1271A0" w14:textId="77777777" w:rsidR="000A0D18" w:rsidRDefault="00000000">
      <w:pPr>
        <w:numPr>
          <w:ilvl w:val="0"/>
          <w:numId w:val="14"/>
        </w:numPr>
        <w:tabs>
          <w:tab w:val="clear" w:pos="216"/>
          <w:tab w:val="left" w:pos="432"/>
        </w:tabs>
        <w:spacing w:line="223" w:lineRule="exact"/>
        <w:ind w:left="72" w:firstLine="144"/>
        <w:jc w:val="both"/>
        <w:textAlignment w:val="baseline"/>
        <w:rPr>
          <w:rFonts w:ascii="Garamond" w:eastAsia="Garamond" w:hAnsi="Garamond"/>
          <w:color w:val="341E13"/>
          <w:sz w:val="20"/>
        </w:rPr>
      </w:pPr>
      <w:r>
        <w:rPr>
          <w:rFonts w:ascii="Garamond" w:eastAsia="Garamond" w:hAnsi="Garamond"/>
          <w:color w:val="341E13"/>
          <w:sz w:val="20"/>
        </w:rPr>
        <w:t xml:space="preserve">Thomas Carlyle, "Characteristics," </w:t>
      </w:r>
      <w:r>
        <w:rPr>
          <w:rFonts w:ascii="Garamond" w:eastAsia="Garamond" w:hAnsi="Garamond"/>
          <w:i/>
          <w:color w:val="341E13"/>
          <w:sz w:val="20"/>
        </w:rPr>
        <w:t xml:space="preserve">Critical and Miscellaneous Essays, </w:t>
      </w:r>
      <w:r>
        <w:rPr>
          <w:rFonts w:ascii="Garamond" w:eastAsia="Garamond" w:hAnsi="Garamond"/>
          <w:color w:val="341E13"/>
          <w:sz w:val="20"/>
        </w:rPr>
        <w:t>III (New York, 1899), 16.</w:t>
      </w:r>
    </w:p>
    <w:p w14:paraId="1A9E04C8" w14:textId="77777777" w:rsidR="000A0D18" w:rsidRDefault="00000000">
      <w:pPr>
        <w:numPr>
          <w:ilvl w:val="0"/>
          <w:numId w:val="14"/>
        </w:numPr>
        <w:tabs>
          <w:tab w:val="clear" w:pos="216"/>
          <w:tab w:val="left" w:pos="432"/>
        </w:tabs>
        <w:spacing w:line="220" w:lineRule="exact"/>
        <w:ind w:left="72" w:firstLine="144"/>
        <w:jc w:val="both"/>
        <w:textAlignment w:val="baseline"/>
        <w:rPr>
          <w:rFonts w:ascii="Garamond" w:eastAsia="Garamond" w:hAnsi="Garamond"/>
          <w:color w:val="341E13"/>
          <w:spacing w:val="8"/>
          <w:sz w:val="20"/>
        </w:rPr>
      </w:pPr>
      <w:r>
        <w:rPr>
          <w:rFonts w:ascii="Garamond" w:eastAsia="Garamond" w:hAnsi="Garamond"/>
          <w:color w:val="341E13"/>
          <w:spacing w:val="8"/>
          <w:sz w:val="20"/>
        </w:rPr>
        <w:t xml:space="preserve">C. G. Jung, </w:t>
      </w:r>
      <w:r>
        <w:rPr>
          <w:rFonts w:ascii="Garamond" w:eastAsia="Garamond" w:hAnsi="Garamond"/>
          <w:i/>
          <w:color w:val="341E13"/>
          <w:spacing w:val="8"/>
          <w:sz w:val="20"/>
        </w:rPr>
        <w:t xml:space="preserve">The Archetypes and the Collective Unconscious, </w:t>
      </w:r>
      <w:r>
        <w:rPr>
          <w:rFonts w:ascii="Garamond" w:eastAsia="Garamond" w:hAnsi="Garamond"/>
          <w:color w:val="341E13"/>
          <w:spacing w:val="8"/>
          <w:sz w:val="20"/>
        </w:rPr>
        <w:t xml:space="preserve">in </w:t>
      </w:r>
      <w:r>
        <w:rPr>
          <w:rFonts w:ascii="Garamond" w:eastAsia="Garamond" w:hAnsi="Garamond"/>
          <w:i/>
          <w:color w:val="341E13"/>
          <w:spacing w:val="8"/>
          <w:sz w:val="20"/>
        </w:rPr>
        <w:t xml:space="preserve">The Collected Works, </w:t>
      </w:r>
      <w:r>
        <w:rPr>
          <w:rFonts w:ascii="Garamond" w:eastAsia="Garamond" w:hAnsi="Garamond"/>
          <w:color w:val="341E13"/>
          <w:spacing w:val="8"/>
          <w:sz w:val="20"/>
        </w:rPr>
        <w:t>Vol. IX, Part 1, Bollingen Series XX (New York, 1959), p. 23.</w:t>
      </w:r>
    </w:p>
    <w:p w14:paraId="3B2A37A9" w14:textId="77777777" w:rsidR="000A0D18" w:rsidRDefault="00000000">
      <w:pPr>
        <w:numPr>
          <w:ilvl w:val="0"/>
          <w:numId w:val="14"/>
        </w:numPr>
        <w:tabs>
          <w:tab w:val="clear" w:pos="216"/>
          <w:tab w:val="left" w:pos="432"/>
        </w:tabs>
        <w:spacing w:line="219" w:lineRule="exact"/>
        <w:ind w:left="72" w:firstLine="144"/>
        <w:jc w:val="both"/>
        <w:textAlignment w:val="baseline"/>
        <w:rPr>
          <w:rFonts w:ascii="Garamond" w:eastAsia="Garamond" w:hAnsi="Garamond"/>
          <w:color w:val="341E13"/>
          <w:sz w:val="20"/>
        </w:rPr>
      </w:pPr>
      <w:r>
        <w:rPr>
          <w:rFonts w:ascii="Garamond" w:eastAsia="Garamond" w:hAnsi="Garamond"/>
          <w:color w:val="341E13"/>
          <w:sz w:val="20"/>
        </w:rPr>
        <w:t xml:space="preserve">William Hazlitt, "On Poetry in General," </w:t>
      </w:r>
      <w:r>
        <w:rPr>
          <w:rFonts w:ascii="Garamond" w:eastAsia="Garamond" w:hAnsi="Garamond"/>
          <w:i/>
          <w:color w:val="341E13"/>
          <w:sz w:val="20"/>
        </w:rPr>
        <w:t xml:space="preserve">Selected Essays of William Hazlitt, 1788-1830, </w:t>
      </w:r>
      <w:r>
        <w:rPr>
          <w:rFonts w:ascii="Garamond" w:eastAsia="Garamond" w:hAnsi="Garamond"/>
          <w:color w:val="341E13"/>
          <w:sz w:val="20"/>
        </w:rPr>
        <w:t>ed. Geoffrey Keynes (London, 1948), p. 386.</w:t>
      </w:r>
    </w:p>
    <w:p w14:paraId="5DA6216A" w14:textId="77777777" w:rsidR="000A0D18" w:rsidRDefault="000A0D18">
      <w:pPr>
        <w:sectPr w:rsidR="000A0D18">
          <w:pgSz w:w="7776" w:h="12096"/>
          <w:pgMar w:top="800" w:right="1265" w:bottom="1100" w:left="435" w:header="720" w:footer="720" w:gutter="0"/>
          <w:cols w:space="720"/>
        </w:sectPr>
      </w:pPr>
    </w:p>
    <w:p w14:paraId="495CC33D" w14:textId="77777777" w:rsidR="000A0D18" w:rsidRDefault="00000000">
      <w:pPr>
        <w:tabs>
          <w:tab w:val="right" w:pos="6048"/>
        </w:tabs>
        <w:spacing w:line="251" w:lineRule="exact"/>
        <w:ind w:left="72"/>
        <w:textAlignment w:val="baseline"/>
        <w:rPr>
          <w:rFonts w:ascii="Garamond" w:eastAsia="Garamond" w:hAnsi="Garamond"/>
          <w:color w:val="36210A"/>
          <w:sz w:val="20"/>
        </w:rPr>
      </w:pPr>
      <w:r>
        <w:lastRenderedPageBreak/>
        <w:pict w14:anchorId="6DFDA23E">
          <v:shape id="_x0000_s1080" type="#_x0000_t202" style="position:absolute;left:0;text-align:left;margin-left:0;margin-top:0;width:380.65pt;height:605.05pt;z-index:-251514368;mso-position-horizontal-relative:page;mso-position-vertical-relative:page" fillcolor="#e7dbbb" stroked="f">
            <v:textbox>
              <w:txbxContent>
                <w:p w14:paraId="534FC81A" w14:textId="77777777" w:rsidR="00000000" w:rsidRDefault="00000000"/>
              </w:txbxContent>
            </v:textbox>
            <w10:wrap anchorx="page" anchory="page"/>
          </v:shape>
        </w:pict>
      </w:r>
      <w:r>
        <w:rPr>
          <w:rFonts w:ascii="Garamond" w:eastAsia="Garamond" w:hAnsi="Garamond"/>
          <w:color w:val="36210A"/>
          <w:sz w:val="20"/>
        </w:rPr>
        <w:t>39</w:t>
      </w:r>
      <w:r>
        <w:rPr>
          <w:rFonts w:ascii="Garamond" w:eastAsia="Garamond" w:hAnsi="Garamond"/>
          <w:color w:val="36210A"/>
          <w:sz w:val="20"/>
          <w:vertAlign w:val="superscript"/>
        </w:rPr>
        <w:t>2</w:t>
      </w:r>
      <w:r>
        <w:rPr>
          <w:rFonts w:ascii="Garamond" w:eastAsia="Garamond" w:hAnsi="Garamond"/>
          <w:color w:val="36210A"/>
          <w:sz w:val="20"/>
        </w:rPr>
        <w:tab/>
      </w:r>
      <w:r>
        <w:rPr>
          <w:rFonts w:ascii="Garamond" w:eastAsia="Garamond" w:hAnsi="Garamond"/>
          <w:color w:val="36210A"/>
          <w:sz w:val="18"/>
        </w:rPr>
        <w:t>NOTES TO PAGES 7-21</w:t>
      </w:r>
    </w:p>
    <w:p w14:paraId="06BACBF0" w14:textId="77777777" w:rsidR="000A0D18" w:rsidRDefault="00000000">
      <w:pPr>
        <w:numPr>
          <w:ilvl w:val="0"/>
          <w:numId w:val="2"/>
        </w:numPr>
        <w:tabs>
          <w:tab w:val="clear" w:pos="360"/>
          <w:tab w:val="left" w:pos="576"/>
        </w:tabs>
        <w:spacing w:before="118" w:line="218" w:lineRule="exact"/>
        <w:ind w:left="72" w:firstLine="144"/>
        <w:textAlignment w:val="baseline"/>
        <w:rPr>
          <w:rFonts w:ascii="Garamond" w:eastAsia="Garamond" w:hAnsi="Garamond"/>
          <w:color w:val="36210A"/>
          <w:spacing w:val="-3"/>
          <w:sz w:val="20"/>
        </w:rPr>
      </w:pPr>
      <w:r>
        <w:rPr>
          <w:rFonts w:ascii="Garamond" w:eastAsia="Garamond" w:hAnsi="Garamond"/>
          <w:color w:val="36210A"/>
          <w:spacing w:val="-3"/>
          <w:sz w:val="20"/>
        </w:rPr>
        <w:t>"Art for Art's Sake," TC, p. 99.</w:t>
      </w:r>
    </w:p>
    <w:p w14:paraId="472E6252" w14:textId="77777777" w:rsidR="000A0D18" w:rsidRDefault="00000000">
      <w:pPr>
        <w:numPr>
          <w:ilvl w:val="0"/>
          <w:numId w:val="2"/>
        </w:numPr>
        <w:tabs>
          <w:tab w:val="clear" w:pos="360"/>
          <w:tab w:val="left" w:pos="576"/>
        </w:tabs>
        <w:spacing w:line="216" w:lineRule="exact"/>
        <w:ind w:left="72" w:firstLine="144"/>
        <w:textAlignment w:val="baseline"/>
        <w:rPr>
          <w:rFonts w:ascii="Garamond" w:eastAsia="Garamond" w:hAnsi="Garamond"/>
          <w:color w:val="36210A"/>
          <w:sz w:val="20"/>
        </w:rPr>
      </w:pPr>
      <w:r>
        <w:rPr>
          <w:rFonts w:ascii="Garamond" w:eastAsia="Garamond" w:hAnsi="Garamond"/>
          <w:color w:val="36210A"/>
          <w:sz w:val="20"/>
        </w:rPr>
        <w:t>"The Challenge</w:t>
      </w:r>
      <w:r>
        <w:rPr>
          <w:rFonts w:ascii="Garamond" w:eastAsia="Garamond" w:hAnsi="Garamond"/>
          <w:color w:val="543E25"/>
          <w:sz w:val="20"/>
        </w:rPr>
        <w:t xml:space="preserve"> of</w:t>
      </w:r>
      <w:r>
        <w:rPr>
          <w:rFonts w:ascii="Garamond" w:eastAsia="Garamond" w:hAnsi="Garamond"/>
          <w:color w:val="36210A"/>
          <w:sz w:val="20"/>
        </w:rPr>
        <w:t xml:space="preserve"> Our Time," TC, p. 71.</w:t>
      </w:r>
    </w:p>
    <w:p w14:paraId="597EBD1A" w14:textId="77777777" w:rsidR="000A0D18" w:rsidRDefault="00000000">
      <w:pPr>
        <w:numPr>
          <w:ilvl w:val="0"/>
          <w:numId w:val="2"/>
        </w:numPr>
        <w:tabs>
          <w:tab w:val="clear" w:pos="360"/>
          <w:tab w:val="left" w:pos="576"/>
        </w:tabs>
        <w:spacing w:before="8" w:line="216" w:lineRule="exact"/>
        <w:ind w:left="72" w:firstLine="144"/>
        <w:textAlignment w:val="baseline"/>
        <w:rPr>
          <w:rFonts w:ascii="Garamond" w:eastAsia="Garamond" w:hAnsi="Garamond"/>
          <w:color w:val="543E25"/>
          <w:spacing w:val="-2"/>
          <w:sz w:val="20"/>
        </w:rPr>
      </w:pPr>
      <w:r>
        <w:rPr>
          <w:rFonts w:ascii="Garamond" w:eastAsia="Garamond" w:hAnsi="Garamond"/>
          <w:color w:val="543E25"/>
          <w:spacing w:val="-2"/>
          <w:sz w:val="20"/>
        </w:rPr>
        <w:t>"Art for Art's</w:t>
      </w:r>
      <w:r>
        <w:rPr>
          <w:rFonts w:ascii="Garamond" w:eastAsia="Garamond" w:hAnsi="Garamond"/>
          <w:color w:val="36210A"/>
          <w:spacing w:val="-2"/>
          <w:sz w:val="20"/>
        </w:rPr>
        <w:t xml:space="preserve"> Sake,"</w:t>
      </w:r>
      <w:r>
        <w:rPr>
          <w:rFonts w:ascii="Garamond" w:eastAsia="Garamond" w:hAnsi="Garamond"/>
          <w:color w:val="543E25"/>
          <w:spacing w:val="-2"/>
          <w:sz w:val="20"/>
        </w:rPr>
        <w:t xml:space="preserve"> TC,</w:t>
      </w:r>
      <w:r>
        <w:rPr>
          <w:rFonts w:ascii="Garamond" w:eastAsia="Garamond" w:hAnsi="Garamond"/>
          <w:color w:val="36210A"/>
          <w:spacing w:val="-2"/>
          <w:sz w:val="20"/>
        </w:rPr>
        <w:t xml:space="preserve"> p. 103.</w:t>
      </w:r>
    </w:p>
    <w:p w14:paraId="6E297C10" w14:textId="77777777" w:rsidR="000A0D18" w:rsidRDefault="00000000">
      <w:pPr>
        <w:numPr>
          <w:ilvl w:val="0"/>
          <w:numId w:val="2"/>
        </w:numPr>
        <w:tabs>
          <w:tab w:val="clear" w:pos="360"/>
          <w:tab w:val="left" w:pos="576"/>
        </w:tabs>
        <w:spacing w:line="221" w:lineRule="exact"/>
        <w:ind w:left="72" w:firstLine="144"/>
        <w:jc w:val="both"/>
        <w:textAlignment w:val="baseline"/>
        <w:rPr>
          <w:rFonts w:ascii="Garamond" w:eastAsia="Garamond" w:hAnsi="Garamond"/>
          <w:color w:val="36210A"/>
          <w:sz w:val="20"/>
        </w:rPr>
      </w:pPr>
      <w:r>
        <w:rPr>
          <w:rFonts w:ascii="Garamond" w:eastAsia="Garamond" w:hAnsi="Garamond"/>
          <w:color w:val="36210A"/>
          <w:sz w:val="20"/>
        </w:rPr>
        <w:t xml:space="preserve">"E. M. Forster on his Life and Books," an interview by David Jones, </w:t>
      </w:r>
      <w:r>
        <w:rPr>
          <w:rFonts w:ascii="Garamond" w:eastAsia="Garamond" w:hAnsi="Garamond"/>
          <w:i/>
          <w:color w:val="36210A"/>
          <w:sz w:val="20"/>
        </w:rPr>
        <w:t xml:space="preserve">The Listener, </w:t>
      </w:r>
      <w:r>
        <w:rPr>
          <w:rFonts w:ascii="Garamond" w:eastAsia="Garamond" w:hAnsi="Garamond"/>
          <w:color w:val="36210A"/>
          <w:sz w:val="20"/>
        </w:rPr>
        <w:t>LXI (1959), i 1.</w:t>
      </w:r>
    </w:p>
    <w:p w14:paraId="4889680D" w14:textId="77777777" w:rsidR="000A0D18" w:rsidRDefault="00000000">
      <w:pPr>
        <w:numPr>
          <w:ilvl w:val="0"/>
          <w:numId w:val="2"/>
        </w:numPr>
        <w:tabs>
          <w:tab w:val="clear" w:pos="360"/>
          <w:tab w:val="left" w:pos="576"/>
        </w:tabs>
        <w:spacing w:line="221" w:lineRule="exact"/>
        <w:ind w:left="72" w:firstLine="144"/>
        <w:jc w:val="both"/>
        <w:textAlignment w:val="baseline"/>
        <w:rPr>
          <w:rFonts w:ascii="Garamond" w:eastAsia="Garamond" w:hAnsi="Garamond"/>
          <w:color w:val="36210A"/>
          <w:spacing w:val="5"/>
          <w:sz w:val="20"/>
        </w:rPr>
      </w:pPr>
      <w:r>
        <w:rPr>
          <w:rFonts w:ascii="Garamond" w:eastAsia="Garamond" w:hAnsi="Garamond"/>
          <w:color w:val="36210A"/>
          <w:spacing w:val="5"/>
          <w:sz w:val="20"/>
        </w:rPr>
        <w:t xml:space="preserve">"Death of a Poet: Birth of a Critic," </w:t>
      </w:r>
      <w:r>
        <w:rPr>
          <w:rFonts w:ascii="Garamond" w:eastAsia="Garamond" w:hAnsi="Garamond"/>
          <w:i/>
          <w:color w:val="36210A"/>
          <w:spacing w:val="5"/>
          <w:sz w:val="20"/>
        </w:rPr>
        <w:t xml:space="preserve">The Listener, </w:t>
      </w:r>
      <w:r>
        <w:rPr>
          <w:rFonts w:ascii="Garamond" w:eastAsia="Garamond" w:hAnsi="Garamond"/>
          <w:color w:val="36210A"/>
          <w:spacing w:val="5"/>
          <w:sz w:val="20"/>
        </w:rPr>
        <w:t xml:space="preserve">VI (1931), 333. See also G. H. Bantock, "The Social and Intellectual Background," </w:t>
      </w:r>
      <w:r>
        <w:rPr>
          <w:rFonts w:ascii="Garamond" w:eastAsia="Garamond" w:hAnsi="Garamond"/>
          <w:i/>
          <w:color w:val="36210A"/>
          <w:spacing w:val="5"/>
          <w:sz w:val="20"/>
        </w:rPr>
        <w:t>The Mod</w:t>
      </w:r>
      <w:r>
        <w:rPr>
          <w:rFonts w:ascii="Garamond" w:eastAsia="Garamond" w:hAnsi="Garamond"/>
          <w:i/>
          <w:color w:val="36210A"/>
          <w:spacing w:val="5"/>
          <w:sz w:val="20"/>
        </w:rPr>
        <w:softHyphen/>
        <w:t xml:space="preserve">ern Age, The Pelican Guide to English Literature </w:t>
      </w:r>
      <w:r>
        <w:rPr>
          <w:rFonts w:ascii="Garamond" w:eastAsia="Garamond" w:hAnsi="Garamond"/>
          <w:color w:val="36210A"/>
          <w:spacing w:val="5"/>
          <w:sz w:val="20"/>
        </w:rPr>
        <w:t>(Baltimore, 1961), Vol. VII,</w:t>
      </w:r>
      <w:r>
        <w:rPr>
          <w:rFonts w:ascii="Garamond" w:eastAsia="Garamond" w:hAnsi="Garamond"/>
          <w:color w:val="543E25"/>
          <w:spacing w:val="5"/>
          <w:sz w:val="20"/>
        </w:rPr>
        <w:t xml:space="preserve"> p.</w:t>
      </w:r>
      <w:r>
        <w:rPr>
          <w:rFonts w:ascii="Garamond" w:eastAsia="Garamond" w:hAnsi="Garamond"/>
          <w:color w:val="36210A"/>
          <w:spacing w:val="5"/>
          <w:sz w:val="20"/>
        </w:rPr>
        <w:t xml:space="preserve"> 14.</w:t>
      </w:r>
    </w:p>
    <w:p w14:paraId="5A698679" w14:textId="77777777" w:rsidR="000A0D18" w:rsidRDefault="00000000">
      <w:pPr>
        <w:numPr>
          <w:ilvl w:val="0"/>
          <w:numId w:val="2"/>
        </w:numPr>
        <w:tabs>
          <w:tab w:val="clear" w:pos="360"/>
          <w:tab w:val="left" w:pos="576"/>
        </w:tabs>
        <w:spacing w:line="219" w:lineRule="exact"/>
        <w:ind w:left="72" w:firstLine="144"/>
        <w:jc w:val="both"/>
        <w:textAlignment w:val="baseline"/>
        <w:rPr>
          <w:rFonts w:ascii="Garamond" w:eastAsia="Garamond" w:hAnsi="Garamond"/>
          <w:i/>
          <w:color w:val="36210A"/>
          <w:sz w:val="20"/>
        </w:rPr>
      </w:pPr>
      <w:r>
        <w:rPr>
          <w:rFonts w:ascii="Garamond" w:eastAsia="Garamond" w:hAnsi="Garamond"/>
          <w:i/>
          <w:color w:val="36210A"/>
          <w:sz w:val="20"/>
        </w:rPr>
        <w:t xml:space="preserve">The Letters of Matthew Arnold to Arthur Hugh Clough, </w:t>
      </w:r>
      <w:r>
        <w:rPr>
          <w:rFonts w:ascii="Garamond" w:eastAsia="Garamond" w:hAnsi="Garamond"/>
          <w:color w:val="36210A"/>
          <w:sz w:val="20"/>
        </w:rPr>
        <w:t>ed. H. F. Lowry (London and New York, 1932), p. 128. Letter dated Feb. 12, 1853.</w:t>
      </w:r>
    </w:p>
    <w:p w14:paraId="1D58C24D" w14:textId="77777777" w:rsidR="000A0D18" w:rsidRDefault="00000000">
      <w:pPr>
        <w:numPr>
          <w:ilvl w:val="0"/>
          <w:numId w:val="2"/>
        </w:numPr>
        <w:tabs>
          <w:tab w:val="clear" w:pos="360"/>
          <w:tab w:val="left" w:pos="576"/>
        </w:tabs>
        <w:spacing w:line="221" w:lineRule="exact"/>
        <w:ind w:left="72" w:firstLine="144"/>
        <w:jc w:val="both"/>
        <w:textAlignment w:val="baseline"/>
        <w:rPr>
          <w:rFonts w:ascii="Garamond" w:eastAsia="Garamond" w:hAnsi="Garamond"/>
          <w:color w:val="36210A"/>
          <w:sz w:val="20"/>
        </w:rPr>
      </w:pPr>
      <w:r>
        <w:rPr>
          <w:rFonts w:ascii="Garamond" w:eastAsia="Garamond" w:hAnsi="Garamond"/>
          <w:color w:val="36210A"/>
          <w:sz w:val="20"/>
        </w:rPr>
        <w:t xml:space="preserve">Letter from Arnold to Mrs. Forster dated August 6, 1858, in </w:t>
      </w:r>
      <w:r>
        <w:rPr>
          <w:rFonts w:ascii="Garamond" w:eastAsia="Garamond" w:hAnsi="Garamond"/>
          <w:i/>
          <w:color w:val="36210A"/>
          <w:sz w:val="20"/>
        </w:rPr>
        <w:t xml:space="preserve">Matthew Arnold, Poetry and Prose, </w:t>
      </w:r>
      <w:r>
        <w:rPr>
          <w:rFonts w:ascii="Garamond" w:eastAsia="Garamond" w:hAnsi="Garamond"/>
          <w:color w:val="36210A"/>
          <w:sz w:val="20"/>
        </w:rPr>
        <w:t>ed. John Bryson (Cambridge, Mass., 1954), p. 750.</w:t>
      </w:r>
    </w:p>
    <w:p w14:paraId="7122BE7D" w14:textId="77777777" w:rsidR="000A0D18" w:rsidRDefault="00000000">
      <w:pPr>
        <w:numPr>
          <w:ilvl w:val="0"/>
          <w:numId w:val="2"/>
        </w:numPr>
        <w:tabs>
          <w:tab w:val="clear" w:pos="360"/>
          <w:tab w:val="left" w:pos="576"/>
        </w:tabs>
        <w:spacing w:line="220" w:lineRule="exact"/>
        <w:ind w:left="72" w:firstLine="144"/>
        <w:jc w:val="both"/>
        <w:textAlignment w:val="baseline"/>
        <w:rPr>
          <w:rFonts w:ascii="Garamond" w:eastAsia="Garamond" w:hAnsi="Garamond"/>
          <w:color w:val="36210A"/>
          <w:sz w:val="20"/>
        </w:rPr>
      </w:pPr>
      <w:r>
        <w:rPr>
          <w:rFonts w:ascii="Garamond" w:eastAsia="Garamond" w:hAnsi="Garamond"/>
          <w:color w:val="36210A"/>
          <w:sz w:val="20"/>
        </w:rPr>
        <w:t xml:space="preserve">"Sweetness and Light," in </w:t>
      </w:r>
      <w:r>
        <w:rPr>
          <w:rFonts w:ascii="Garamond" w:eastAsia="Garamond" w:hAnsi="Garamond"/>
          <w:i/>
          <w:color w:val="36210A"/>
          <w:sz w:val="20"/>
        </w:rPr>
        <w:t xml:space="preserve">Matthew Arnold, Prose and Poetry, </w:t>
      </w:r>
      <w:r>
        <w:rPr>
          <w:rFonts w:ascii="Garamond" w:eastAsia="Garamond" w:hAnsi="Garamond"/>
          <w:color w:val="36210A"/>
          <w:sz w:val="20"/>
        </w:rPr>
        <w:t>ed. Archibald</w:t>
      </w:r>
      <w:r>
        <w:rPr>
          <w:rFonts w:ascii="Garamond" w:eastAsia="Garamond" w:hAnsi="Garamond"/>
          <w:color w:val="543E25"/>
          <w:sz w:val="20"/>
        </w:rPr>
        <w:t xml:space="preserve"> L.</w:t>
      </w:r>
      <w:r>
        <w:rPr>
          <w:rFonts w:ascii="Garamond" w:eastAsia="Garamond" w:hAnsi="Garamond"/>
          <w:color w:val="36210A"/>
          <w:sz w:val="20"/>
        </w:rPr>
        <w:t xml:space="preserve"> Bouton (New York,</w:t>
      </w:r>
      <w:r>
        <w:rPr>
          <w:rFonts w:ascii="Garamond" w:eastAsia="Garamond" w:hAnsi="Garamond"/>
          <w:color w:val="543E25"/>
          <w:sz w:val="20"/>
        </w:rPr>
        <w:t xml:space="preserve"> 1927), pp. 259-63.</w:t>
      </w:r>
    </w:p>
    <w:p w14:paraId="5CF2BC4B" w14:textId="77777777" w:rsidR="000A0D18" w:rsidRDefault="00000000">
      <w:pPr>
        <w:numPr>
          <w:ilvl w:val="0"/>
          <w:numId w:val="2"/>
        </w:numPr>
        <w:tabs>
          <w:tab w:val="clear" w:pos="360"/>
          <w:tab w:val="left" w:pos="576"/>
        </w:tabs>
        <w:spacing w:before="5" w:line="211" w:lineRule="exact"/>
        <w:ind w:left="72" w:firstLine="144"/>
        <w:jc w:val="both"/>
        <w:textAlignment w:val="baseline"/>
        <w:rPr>
          <w:rFonts w:ascii="Garamond" w:eastAsia="Garamond" w:hAnsi="Garamond"/>
          <w:i/>
          <w:color w:val="36210A"/>
          <w:sz w:val="20"/>
        </w:rPr>
      </w:pPr>
      <w:r>
        <w:rPr>
          <w:rFonts w:ascii="Garamond" w:eastAsia="Garamond" w:hAnsi="Garamond"/>
          <w:i/>
          <w:color w:val="36210A"/>
          <w:sz w:val="20"/>
        </w:rPr>
        <w:t xml:space="preserve">Ibid., </w:t>
      </w:r>
      <w:r>
        <w:rPr>
          <w:rFonts w:ascii="Garamond" w:eastAsia="Garamond" w:hAnsi="Garamond"/>
          <w:color w:val="36210A"/>
          <w:sz w:val="20"/>
        </w:rPr>
        <w:t>pp. 258-59.</w:t>
      </w:r>
    </w:p>
    <w:p w14:paraId="672E5EE3" w14:textId="77777777" w:rsidR="000A0D18" w:rsidRDefault="00000000">
      <w:pPr>
        <w:numPr>
          <w:ilvl w:val="0"/>
          <w:numId w:val="2"/>
        </w:numPr>
        <w:tabs>
          <w:tab w:val="clear" w:pos="360"/>
          <w:tab w:val="left" w:pos="576"/>
        </w:tabs>
        <w:spacing w:before="3" w:line="218" w:lineRule="exact"/>
        <w:ind w:left="72" w:firstLine="144"/>
        <w:jc w:val="both"/>
        <w:textAlignment w:val="baseline"/>
        <w:rPr>
          <w:rFonts w:ascii="Garamond" w:eastAsia="Garamond" w:hAnsi="Garamond"/>
          <w:color w:val="36210A"/>
          <w:spacing w:val="-3"/>
          <w:sz w:val="20"/>
        </w:rPr>
      </w:pPr>
      <w:r>
        <w:rPr>
          <w:rFonts w:ascii="Garamond" w:eastAsia="Garamond" w:hAnsi="Garamond"/>
          <w:color w:val="36210A"/>
          <w:spacing w:val="-3"/>
          <w:sz w:val="20"/>
        </w:rPr>
        <w:t>"William Arnold,"</w:t>
      </w:r>
      <w:r>
        <w:rPr>
          <w:rFonts w:ascii="Garamond" w:eastAsia="Garamond" w:hAnsi="Garamond"/>
          <w:color w:val="543E25"/>
          <w:spacing w:val="-3"/>
          <w:sz w:val="20"/>
        </w:rPr>
        <w:t xml:space="preserve"> TC,</w:t>
      </w:r>
      <w:r>
        <w:rPr>
          <w:rFonts w:ascii="Garamond" w:eastAsia="Garamond" w:hAnsi="Garamond"/>
          <w:color w:val="36210A"/>
          <w:spacing w:val="-3"/>
          <w:sz w:val="20"/>
        </w:rPr>
        <w:t xml:space="preserve"> p.</w:t>
      </w:r>
      <w:r>
        <w:rPr>
          <w:rFonts w:ascii="Garamond" w:eastAsia="Garamond" w:hAnsi="Garamond"/>
          <w:color w:val="543E25"/>
          <w:spacing w:val="-3"/>
          <w:sz w:val="20"/>
        </w:rPr>
        <w:t xml:space="preserve"> 202.</w:t>
      </w:r>
    </w:p>
    <w:p w14:paraId="78FB1BE7" w14:textId="77777777" w:rsidR="000A0D18" w:rsidRDefault="00000000">
      <w:pPr>
        <w:numPr>
          <w:ilvl w:val="0"/>
          <w:numId w:val="2"/>
        </w:numPr>
        <w:tabs>
          <w:tab w:val="clear" w:pos="360"/>
          <w:tab w:val="left" w:pos="576"/>
        </w:tabs>
        <w:spacing w:line="223" w:lineRule="exact"/>
        <w:ind w:left="72" w:firstLine="144"/>
        <w:jc w:val="both"/>
        <w:textAlignment w:val="baseline"/>
        <w:rPr>
          <w:rFonts w:ascii="Garamond" w:eastAsia="Garamond" w:hAnsi="Garamond"/>
          <w:color w:val="36210A"/>
          <w:sz w:val="20"/>
        </w:rPr>
      </w:pPr>
      <w:r>
        <w:rPr>
          <w:rFonts w:ascii="Garamond" w:eastAsia="Garamond" w:hAnsi="Garamond"/>
          <w:color w:val="36210A"/>
          <w:sz w:val="20"/>
        </w:rPr>
        <w:t xml:space="preserve">Jonathan Spence, a letter from Forster in "E. M. Forster at Eighty," </w:t>
      </w:r>
      <w:r>
        <w:rPr>
          <w:rFonts w:ascii="Garamond" w:eastAsia="Garamond" w:hAnsi="Garamond"/>
          <w:i/>
          <w:color w:val="36210A"/>
          <w:sz w:val="20"/>
        </w:rPr>
        <w:t xml:space="preserve">The New Republic, </w:t>
      </w:r>
      <w:r>
        <w:rPr>
          <w:rFonts w:ascii="Garamond" w:eastAsia="Garamond" w:hAnsi="Garamond"/>
          <w:color w:val="36210A"/>
          <w:sz w:val="20"/>
        </w:rPr>
        <w:t>CXLI (1959),</w:t>
      </w:r>
      <w:r>
        <w:rPr>
          <w:rFonts w:ascii="Garamond" w:eastAsia="Garamond" w:hAnsi="Garamond"/>
          <w:color w:val="543E25"/>
          <w:sz w:val="20"/>
        </w:rPr>
        <w:t xml:space="preserve"> 2</w:t>
      </w:r>
      <w:r>
        <w:rPr>
          <w:rFonts w:ascii="Garamond" w:eastAsia="Garamond" w:hAnsi="Garamond"/>
          <w:color w:val="543E25"/>
          <w:sz w:val="20"/>
          <w:vertAlign w:val="superscript"/>
        </w:rPr>
        <w:t>1</w:t>
      </w:r>
      <w:r>
        <w:rPr>
          <w:rFonts w:ascii="Garamond" w:eastAsia="Garamond" w:hAnsi="Garamond"/>
          <w:color w:val="543E25"/>
          <w:sz w:val="20"/>
        </w:rPr>
        <w:t>,35.</w:t>
      </w:r>
    </w:p>
    <w:p w14:paraId="546A6D45" w14:textId="77777777" w:rsidR="000A0D18" w:rsidRDefault="00000000">
      <w:pPr>
        <w:numPr>
          <w:ilvl w:val="0"/>
          <w:numId w:val="2"/>
        </w:numPr>
        <w:tabs>
          <w:tab w:val="clear" w:pos="360"/>
          <w:tab w:val="left" w:pos="576"/>
        </w:tabs>
        <w:spacing w:line="195" w:lineRule="exact"/>
        <w:ind w:left="72" w:firstLine="144"/>
        <w:jc w:val="both"/>
        <w:textAlignment w:val="baseline"/>
        <w:rPr>
          <w:rFonts w:ascii="Garamond" w:eastAsia="Garamond" w:hAnsi="Garamond"/>
          <w:i/>
          <w:color w:val="36210A"/>
          <w:spacing w:val="-1"/>
          <w:sz w:val="20"/>
        </w:rPr>
      </w:pPr>
      <w:r>
        <w:rPr>
          <w:rFonts w:ascii="Garamond" w:eastAsia="Garamond" w:hAnsi="Garamond"/>
          <w:i/>
          <w:color w:val="36210A"/>
          <w:spacing w:val="-1"/>
          <w:sz w:val="20"/>
        </w:rPr>
        <w:t>Ibid.</w:t>
      </w:r>
    </w:p>
    <w:p w14:paraId="11EECFC1" w14:textId="77777777" w:rsidR="000A0D18" w:rsidRDefault="00000000">
      <w:pPr>
        <w:numPr>
          <w:ilvl w:val="0"/>
          <w:numId w:val="2"/>
        </w:numPr>
        <w:tabs>
          <w:tab w:val="clear" w:pos="360"/>
          <w:tab w:val="left" w:pos="576"/>
        </w:tabs>
        <w:spacing w:before="23" w:line="218" w:lineRule="exact"/>
        <w:ind w:left="72" w:firstLine="144"/>
        <w:jc w:val="both"/>
        <w:textAlignment w:val="baseline"/>
        <w:rPr>
          <w:rFonts w:ascii="Garamond" w:eastAsia="Garamond" w:hAnsi="Garamond"/>
          <w:color w:val="36210A"/>
          <w:spacing w:val="-2"/>
          <w:sz w:val="20"/>
        </w:rPr>
      </w:pPr>
      <w:r>
        <w:rPr>
          <w:rFonts w:ascii="Garamond" w:eastAsia="Garamond" w:hAnsi="Garamond"/>
          <w:color w:val="36210A"/>
          <w:spacing w:val="-2"/>
          <w:sz w:val="20"/>
        </w:rPr>
        <w:t>"The Challenge of</w:t>
      </w:r>
      <w:r>
        <w:rPr>
          <w:rFonts w:ascii="Garamond" w:eastAsia="Garamond" w:hAnsi="Garamond"/>
          <w:color w:val="543E25"/>
          <w:spacing w:val="-2"/>
          <w:sz w:val="20"/>
        </w:rPr>
        <w:t xml:space="preserve"> Our</w:t>
      </w:r>
      <w:r>
        <w:rPr>
          <w:rFonts w:ascii="Garamond" w:eastAsia="Garamond" w:hAnsi="Garamond"/>
          <w:color w:val="36210A"/>
          <w:spacing w:val="-2"/>
          <w:sz w:val="20"/>
        </w:rPr>
        <w:t xml:space="preserve"> Time,"</w:t>
      </w:r>
      <w:r>
        <w:rPr>
          <w:rFonts w:ascii="Garamond" w:eastAsia="Garamond" w:hAnsi="Garamond"/>
          <w:color w:val="543E25"/>
          <w:spacing w:val="-2"/>
          <w:sz w:val="20"/>
        </w:rPr>
        <w:t xml:space="preserve"> TC,</w:t>
      </w:r>
      <w:r>
        <w:rPr>
          <w:rFonts w:ascii="Garamond" w:eastAsia="Garamond" w:hAnsi="Garamond"/>
          <w:color w:val="36210A"/>
          <w:spacing w:val="-2"/>
          <w:sz w:val="20"/>
        </w:rPr>
        <w:t xml:space="preserve"> pp. 69-7o.</w:t>
      </w:r>
    </w:p>
    <w:p w14:paraId="11A4D0DE" w14:textId="77777777" w:rsidR="000A0D18" w:rsidRDefault="00000000">
      <w:pPr>
        <w:numPr>
          <w:ilvl w:val="0"/>
          <w:numId w:val="2"/>
        </w:numPr>
        <w:tabs>
          <w:tab w:val="clear" w:pos="360"/>
          <w:tab w:val="left" w:pos="576"/>
        </w:tabs>
        <w:spacing w:before="2" w:line="214" w:lineRule="exact"/>
        <w:ind w:left="72" w:firstLine="144"/>
        <w:jc w:val="both"/>
        <w:textAlignment w:val="baseline"/>
        <w:rPr>
          <w:rFonts w:ascii="Garamond" w:eastAsia="Garamond" w:hAnsi="Garamond"/>
          <w:color w:val="36210A"/>
          <w:spacing w:val="2"/>
          <w:sz w:val="20"/>
        </w:rPr>
      </w:pPr>
      <w:r>
        <w:rPr>
          <w:rFonts w:ascii="Garamond" w:eastAsia="Garamond" w:hAnsi="Garamond"/>
          <w:color w:val="36210A"/>
          <w:spacing w:val="2"/>
          <w:sz w:val="20"/>
        </w:rPr>
        <w:t xml:space="preserve">"Aspect of a Novel," </w:t>
      </w:r>
      <w:r>
        <w:rPr>
          <w:rFonts w:ascii="Garamond" w:eastAsia="Garamond" w:hAnsi="Garamond"/>
          <w:i/>
          <w:color w:val="36210A"/>
          <w:spacing w:val="2"/>
          <w:sz w:val="20"/>
        </w:rPr>
        <w:t xml:space="preserve">The Bookseller, </w:t>
      </w:r>
      <w:r>
        <w:rPr>
          <w:rFonts w:ascii="Garamond" w:eastAsia="Garamond" w:hAnsi="Garamond"/>
          <w:color w:val="36210A"/>
          <w:spacing w:val="2"/>
          <w:sz w:val="20"/>
        </w:rPr>
        <w:t>September lo, 196o, p. 1230.</w:t>
      </w:r>
    </w:p>
    <w:p w14:paraId="7AED9F80" w14:textId="77777777" w:rsidR="000A0D18" w:rsidRDefault="00000000">
      <w:pPr>
        <w:numPr>
          <w:ilvl w:val="0"/>
          <w:numId w:val="2"/>
        </w:numPr>
        <w:tabs>
          <w:tab w:val="clear" w:pos="360"/>
          <w:tab w:val="left" w:pos="576"/>
        </w:tabs>
        <w:spacing w:line="216" w:lineRule="exact"/>
        <w:ind w:left="72" w:firstLine="144"/>
        <w:jc w:val="both"/>
        <w:textAlignment w:val="baseline"/>
        <w:rPr>
          <w:rFonts w:ascii="Garamond" w:eastAsia="Garamond" w:hAnsi="Garamond"/>
          <w:color w:val="36210A"/>
          <w:spacing w:val="-2"/>
          <w:sz w:val="20"/>
        </w:rPr>
      </w:pPr>
      <w:r>
        <w:rPr>
          <w:rFonts w:ascii="Garamond" w:eastAsia="Garamond" w:hAnsi="Garamond"/>
          <w:color w:val="36210A"/>
          <w:spacing w:val="-2"/>
          <w:sz w:val="20"/>
        </w:rPr>
        <w:t>Conversation, March io, 1965.</w:t>
      </w:r>
    </w:p>
    <w:p w14:paraId="090CDCF3" w14:textId="77777777" w:rsidR="000A0D18" w:rsidRDefault="00000000">
      <w:pPr>
        <w:numPr>
          <w:ilvl w:val="0"/>
          <w:numId w:val="2"/>
        </w:numPr>
        <w:tabs>
          <w:tab w:val="clear" w:pos="360"/>
          <w:tab w:val="left" w:pos="576"/>
        </w:tabs>
        <w:spacing w:before="8" w:line="218" w:lineRule="exact"/>
        <w:ind w:left="72" w:firstLine="144"/>
        <w:jc w:val="both"/>
        <w:textAlignment w:val="baseline"/>
        <w:rPr>
          <w:rFonts w:ascii="Garamond" w:eastAsia="Garamond" w:hAnsi="Garamond"/>
          <w:color w:val="36210A"/>
          <w:sz w:val="20"/>
        </w:rPr>
      </w:pPr>
      <w:r>
        <w:rPr>
          <w:rFonts w:ascii="Garamond" w:eastAsia="Garamond" w:hAnsi="Garamond"/>
          <w:color w:val="36210A"/>
          <w:sz w:val="20"/>
        </w:rPr>
        <w:t>Prologue, "The Abinger Pageant," Ali,</w:t>
      </w:r>
      <w:r>
        <w:rPr>
          <w:rFonts w:ascii="Garamond" w:eastAsia="Garamond" w:hAnsi="Garamond"/>
          <w:color w:val="543E25"/>
          <w:sz w:val="20"/>
        </w:rPr>
        <w:t xml:space="preserve"> p. 385.</w:t>
      </w:r>
    </w:p>
    <w:p w14:paraId="4D851C09" w14:textId="77777777" w:rsidR="000A0D18" w:rsidRDefault="00000000">
      <w:pPr>
        <w:numPr>
          <w:ilvl w:val="0"/>
          <w:numId w:val="2"/>
        </w:numPr>
        <w:tabs>
          <w:tab w:val="clear" w:pos="360"/>
          <w:tab w:val="left" w:pos="576"/>
        </w:tabs>
        <w:spacing w:before="3" w:line="218" w:lineRule="exact"/>
        <w:ind w:left="72" w:firstLine="144"/>
        <w:jc w:val="both"/>
        <w:textAlignment w:val="baseline"/>
        <w:rPr>
          <w:rFonts w:ascii="Garamond" w:eastAsia="Garamond" w:hAnsi="Garamond"/>
          <w:color w:val="36210A"/>
          <w:spacing w:val="-5"/>
          <w:sz w:val="20"/>
        </w:rPr>
      </w:pPr>
      <w:r>
        <w:rPr>
          <w:rFonts w:ascii="Garamond" w:eastAsia="Garamond" w:hAnsi="Garamond"/>
          <w:color w:val="36210A"/>
          <w:spacing w:val="-5"/>
          <w:sz w:val="20"/>
        </w:rPr>
        <w:t>"Our Second Greatest Novel?"</w:t>
      </w:r>
      <w:r>
        <w:rPr>
          <w:rFonts w:ascii="Garamond" w:eastAsia="Garamond" w:hAnsi="Garamond"/>
          <w:color w:val="543E25"/>
          <w:spacing w:val="-5"/>
          <w:sz w:val="20"/>
        </w:rPr>
        <w:t xml:space="preserve"> TC, p. 231.</w:t>
      </w:r>
    </w:p>
    <w:p w14:paraId="0691633C" w14:textId="77777777" w:rsidR="000A0D18" w:rsidRDefault="00000000">
      <w:pPr>
        <w:numPr>
          <w:ilvl w:val="0"/>
          <w:numId w:val="2"/>
        </w:numPr>
        <w:tabs>
          <w:tab w:val="clear" w:pos="360"/>
          <w:tab w:val="left" w:pos="576"/>
        </w:tabs>
        <w:spacing w:before="3" w:line="218" w:lineRule="exact"/>
        <w:ind w:left="72" w:firstLine="144"/>
        <w:jc w:val="both"/>
        <w:textAlignment w:val="baseline"/>
        <w:rPr>
          <w:rFonts w:ascii="Garamond" w:eastAsia="Garamond" w:hAnsi="Garamond"/>
          <w:color w:val="36210A"/>
          <w:spacing w:val="-4"/>
          <w:sz w:val="20"/>
        </w:rPr>
      </w:pPr>
      <w:r>
        <w:rPr>
          <w:rFonts w:ascii="Garamond" w:eastAsia="Garamond" w:hAnsi="Garamond"/>
          <w:color w:val="36210A"/>
          <w:spacing w:val="-4"/>
          <w:sz w:val="20"/>
        </w:rPr>
        <w:t>"The Last</w:t>
      </w:r>
      <w:r>
        <w:rPr>
          <w:rFonts w:ascii="Garamond" w:eastAsia="Garamond" w:hAnsi="Garamond"/>
          <w:color w:val="543E25"/>
          <w:spacing w:val="-4"/>
          <w:sz w:val="20"/>
        </w:rPr>
        <w:t xml:space="preserve"> of</w:t>
      </w:r>
      <w:r>
        <w:rPr>
          <w:rFonts w:ascii="Garamond" w:eastAsia="Garamond" w:hAnsi="Garamond"/>
          <w:color w:val="36210A"/>
          <w:spacing w:val="-4"/>
          <w:sz w:val="20"/>
        </w:rPr>
        <w:t xml:space="preserve"> Abinger,"</w:t>
      </w:r>
      <w:r>
        <w:rPr>
          <w:rFonts w:ascii="Garamond" w:eastAsia="Garamond" w:hAnsi="Garamond"/>
          <w:color w:val="543E25"/>
          <w:spacing w:val="-4"/>
          <w:sz w:val="20"/>
        </w:rPr>
        <w:t xml:space="preserve"> TC, p. 369.</w:t>
      </w:r>
    </w:p>
    <w:p w14:paraId="12989FBC" w14:textId="77777777" w:rsidR="000A0D18" w:rsidRDefault="00000000">
      <w:pPr>
        <w:numPr>
          <w:ilvl w:val="0"/>
          <w:numId w:val="2"/>
        </w:numPr>
        <w:tabs>
          <w:tab w:val="clear" w:pos="360"/>
          <w:tab w:val="left" w:pos="576"/>
        </w:tabs>
        <w:spacing w:before="10" w:line="219" w:lineRule="exact"/>
        <w:ind w:left="72" w:firstLine="144"/>
        <w:jc w:val="both"/>
        <w:textAlignment w:val="baseline"/>
        <w:rPr>
          <w:rFonts w:ascii="Garamond" w:eastAsia="Garamond" w:hAnsi="Garamond"/>
          <w:color w:val="36210A"/>
          <w:sz w:val="20"/>
        </w:rPr>
      </w:pPr>
      <w:r>
        <w:rPr>
          <w:rFonts w:ascii="Garamond" w:eastAsia="Garamond" w:hAnsi="Garamond"/>
          <w:color w:val="36210A"/>
          <w:sz w:val="20"/>
        </w:rPr>
        <w:t xml:space="preserve">"Notes on the Way," </w:t>
      </w:r>
      <w:r>
        <w:rPr>
          <w:rFonts w:ascii="Garamond" w:eastAsia="Garamond" w:hAnsi="Garamond"/>
          <w:i/>
          <w:color w:val="36210A"/>
          <w:sz w:val="20"/>
        </w:rPr>
        <w:t xml:space="preserve">Time and Tide, XV </w:t>
      </w:r>
      <w:r>
        <w:rPr>
          <w:rFonts w:ascii="Garamond" w:eastAsia="Garamond" w:hAnsi="Garamond"/>
          <w:color w:val="36210A"/>
          <w:sz w:val="20"/>
        </w:rPr>
        <w:t xml:space="preserve">(1934), 767. Compare Ursula in D. H. Lawrence's </w:t>
      </w:r>
      <w:r>
        <w:rPr>
          <w:rFonts w:ascii="Garamond" w:eastAsia="Garamond" w:hAnsi="Garamond"/>
          <w:i/>
          <w:color w:val="36210A"/>
          <w:sz w:val="20"/>
        </w:rPr>
        <w:t xml:space="preserve">Women in Love: </w:t>
      </w:r>
      <w:r>
        <w:rPr>
          <w:rFonts w:ascii="Garamond" w:eastAsia="Garamond" w:hAnsi="Garamond"/>
          <w:color w:val="36210A"/>
          <w:sz w:val="20"/>
        </w:rPr>
        <w:t>"The Universe is non-human, thank God." (New</w:t>
      </w:r>
      <w:r>
        <w:rPr>
          <w:rFonts w:ascii="Garamond" w:eastAsia="Garamond" w:hAnsi="Garamond"/>
          <w:color w:val="543E25"/>
          <w:sz w:val="20"/>
        </w:rPr>
        <w:t xml:space="preserve"> York,</w:t>
      </w:r>
      <w:r>
        <w:rPr>
          <w:rFonts w:ascii="Garamond" w:eastAsia="Garamond" w:hAnsi="Garamond"/>
          <w:color w:val="36210A"/>
          <w:sz w:val="20"/>
        </w:rPr>
        <w:t xml:space="preserve"> 1922), p. 301.</w:t>
      </w:r>
    </w:p>
    <w:p w14:paraId="0434A5D9" w14:textId="77777777" w:rsidR="000A0D18" w:rsidRDefault="00000000">
      <w:pPr>
        <w:numPr>
          <w:ilvl w:val="0"/>
          <w:numId w:val="2"/>
        </w:numPr>
        <w:tabs>
          <w:tab w:val="clear" w:pos="360"/>
          <w:tab w:val="left" w:pos="576"/>
        </w:tabs>
        <w:spacing w:line="216" w:lineRule="exact"/>
        <w:ind w:left="72" w:firstLine="144"/>
        <w:jc w:val="both"/>
        <w:textAlignment w:val="baseline"/>
        <w:rPr>
          <w:rFonts w:ascii="Garamond" w:eastAsia="Garamond" w:hAnsi="Garamond"/>
          <w:color w:val="36210A"/>
          <w:spacing w:val="-1"/>
          <w:sz w:val="20"/>
        </w:rPr>
      </w:pPr>
      <w:r>
        <w:rPr>
          <w:rFonts w:ascii="Garamond" w:eastAsia="Garamond" w:hAnsi="Garamond"/>
          <w:color w:val="36210A"/>
          <w:spacing w:val="-1"/>
          <w:sz w:val="20"/>
        </w:rPr>
        <w:t>"The Enchafed Flood," TC,</w:t>
      </w:r>
      <w:r>
        <w:rPr>
          <w:rFonts w:ascii="Garamond" w:eastAsia="Garamond" w:hAnsi="Garamond"/>
          <w:color w:val="543E25"/>
          <w:spacing w:val="-1"/>
          <w:sz w:val="20"/>
        </w:rPr>
        <w:t xml:space="preserve"> p. 276.</w:t>
      </w:r>
    </w:p>
    <w:p w14:paraId="72CB324C" w14:textId="77777777" w:rsidR="000A0D18" w:rsidRDefault="00000000">
      <w:pPr>
        <w:numPr>
          <w:ilvl w:val="0"/>
          <w:numId w:val="2"/>
        </w:numPr>
        <w:tabs>
          <w:tab w:val="clear" w:pos="360"/>
          <w:tab w:val="left" w:pos="576"/>
        </w:tabs>
        <w:spacing w:before="3" w:line="218" w:lineRule="exact"/>
        <w:ind w:left="72" w:firstLine="144"/>
        <w:jc w:val="both"/>
        <w:textAlignment w:val="baseline"/>
        <w:rPr>
          <w:rFonts w:ascii="Garamond" w:eastAsia="Garamond" w:hAnsi="Garamond"/>
          <w:color w:val="36210A"/>
          <w:spacing w:val="-1"/>
          <w:sz w:val="20"/>
        </w:rPr>
      </w:pPr>
      <w:r>
        <w:rPr>
          <w:rFonts w:ascii="Garamond" w:eastAsia="Garamond" w:hAnsi="Garamond"/>
          <w:color w:val="36210A"/>
          <w:spacing w:val="-1"/>
          <w:sz w:val="20"/>
        </w:rPr>
        <w:t>"The</w:t>
      </w:r>
      <w:r>
        <w:rPr>
          <w:rFonts w:ascii="Garamond" w:eastAsia="Garamond" w:hAnsi="Garamond"/>
          <w:color w:val="543E25"/>
          <w:spacing w:val="-1"/>
          <w:sz w:val="20"/>
        </w:rPr>
        <w:t xml:space="preserve"> Last of</w:t>
      </w:r>
      <w:r>
        <w:rPr>
          <w:rFonts w:ascii="Garamond" w:eastAsia="Garamond" w:hAnsi="Garamond"/>
          <w:color w:val="36210A"/>
          <w:spacing w:val="-1"/>
          <w:sz w:val="20"/>
        </w:rPr>
        <w:t xml:space="preserve"> Abinger," TC,</w:t>
      </w:r>
      <w:r>
        <w:rPr>
          <w:rFonts w:ascii="Garamond" w:eastAsia="Garamond" w:hAnsi="Garamond"/>
          <w:color w:val="543E25"/>
          <w:spacing w:val="-1"/>
          <w:sz w:val="20"/>
        </w:rPr>
        <w:t xml:space="preserve"> p. 368.</w:t>
      </w:r>
    </w:p>
    <w:p w14:paraId="78557DD9" w14:textId="77777777" w:rsidR="000A0D18" w:rsidRDefault="00000000">
      <w:pPr>
        <w:numPr>
          <w:ilvl w:val="0"/>
          <w:numId w:val="2"/>
        </w:numPr>
        <w:tabs>
          <w:tab w:val="clear" w:pos="360"/>
          <w:tab w:val="left" w:pos="576"/>
        </w:tabs>
        <w:spacing w:before="7" w:line="218" w:lineRule="exact"/>
        <w:ind w:left="72" w:firstLine="144"/>
        <w:jc w:val="both"/>
        <w:textAlignment w:val="baseline"/>
        <w:rPr>
          <w:rFonts w:ascii="Garamond" w:eastAsia="Garamond" w:hAnsi="Garamond"/>
          <w:color w:val="36210A"/>
          <w:spacing w:val="-5"/>
          <w:sz w:val="20"/>
        </w:rPr>
      </w:pPr>
      <w:r>
        <w:rPr>
          <w:rFonts w:ascii="Garamond" w:eastAsia="Garamond" w:hAnsi="Garamond"/>
          <w:color w:val="36210A"/>
          <w:spacing w:val="-5"/>
          <w:sz w:val="20"/>
        </w:rPr>
        <w:t>" 'Snow' Wedgewood,"</w:t>
      </w:r>
      <w:r>
        <w:rPr>
          <w:rFonts w:ascii="Garamond" w:eastAsia="Garamond" w:hAnsi="Garamond"/>
          <w:color w:val="543E25"/>
          <w:spacing w:val="-5"/>
          <w:sz w:val="20"/>
        </w:rPr>
        <w:t xml:space="preserve"> TC, p. 208.</w:t>
      </w:r>
    </w:p>
    <w:p w14:paraId="02C9F1EF" w14:textId="77777777" w:rsidR="000A0D18" w:rsidRDefault="00000000">
      <w:pPr>
        <w:numPr>
          <w:ilvl w:val="0"/>
          <w:numId w:val="2"/>
        </w:numPr>
        <w:tabs>
          <w:tab w:val="clear" w:pos="360"/>
          <w:tab w:val="left" w:pos="576"/>
        </w:tabs>
        <w:spacing w:before="3" w:line="218" w:lineRule="exact"/>
        <w:ind w:left="72" w:firstLine="144"/>
        <w:jc w:val="both"/>
        <w:textAlignment w:val="baseline"/>
        <w:rPr>
          <w:rFonts w:ascii="Garamond" w:eastAsia="Garamond" w:hAnsi="Garamond"/>
          <w:color w:val="36210A"/>
          <w:spacing w:val="-4"/>
          <w:sz w:val="20"/>
        </w:rPr>
      </w:pPr>
      <w:r>
        <w:rPr>
          <w:rFonts w:ascii="Garamond" w:eastAsia="Garamond" w:hAnsi="Garamond"/>
          <w:color w:val="36210A"/>
          <w:spacing w:val="-4"/>
          <w:sz w:val="20"/>
        </w:rPr>
        <w:t>"What I Believe," TC, p.</w:t>
      </w:r>
      <w:r>
        <w:rPr>
          <w:rFonts w:ascii="Garamond" w:eastAsia="Garamond" w:hAnsi="Garamond"/>
          <w:color w:val="543E25"/>
          <w:spacing w:val="-4"/>
          <w:sz w:val="20"/>
        </w:rPr>
        <w:t xml:space="preserve"> 83.</w:t>
      </w:r>
    </w:p>
    <w:p w14:paraId="18531A4B" w14:textId="77777777" w:rsidR="000A0D18" w:rsidRDefault="00000000">
      <w:pPr>
        <w:numPr>
          <w:ilvl w:val="0"/>
          <w:numId w:val="2"/>
        </w:numPr>
        <w:tabs>
          <w:tab w:val="clear" w:pos="360"/>
          <w:tab w:val="left" w:pos="576"/>
        </w:tabs>
        <w:spacing w:before="12" w:line="218" w:lineRule="exact"/>
        <w:ind w:left="72" w:firstLine="144"/>
        <w:jc w:val="both"/>
        <w:textAlignment w:val="baseline"/>
        <w:rPr>
          <w:rFonts w:ascii="Garamond" w:eastAsia="Garamond" w:hAnsi="Garamond"/>
          <w:color w:val="36210A"/>
          <w:spacing w:val="-3"/>
          <w:sz w:val="20"/>
        </w:rPr>
      </w:pPr>
      <w:r>
        <w:rPr>
          <w:rFonts w:ascii="Garamond" w:eastAsia="Garamond" w:hAnsi="Garamond"/>
          <w:color w:val="36210A"/>
          <w:spacing w:val="-3"/>
          <w:sz w:val="20"/>
        </w:rPr>
        <w:t>"English Prose between</w:t>
      </w:r>
      <w:r>
        <w:rPr>
          <w:rFonts w:ascii="Garamond" w:eastAsia="Garamond" w:hAnsi="Garamond"/>
          <w:color w:val="543E25"/>
          <w:spacing w:val="-3"/>
          <w:sz w:val="20"/>
        </w:rPr>
        <w:t xml:space="preserve"> 1918 and</w:t>
      </w:r>
      <w:r>
        <w:rPr>
          <w:rFonts w:ascii="Garamond" w:eastAsia="Garamond" w:hAnsi="Garamond"/>
          <w:color w:val="36210A"/>
          <w:spacing w:val="-3"/>
          <w:sz w:val="20"/>
        </w:rPr>
        <w:t xml:space="preserve"> 1939,"</w:t>
      </w:r>
      <w:r>
        <w:rPr>
          <w:rFonts w:ascii="Garamond" w:eastAsia="Garamond" w:hAnsi="Garamond"/>
          <w:color w:val="543E25"/>
          <w:spacing w:val="-3"/>
          <w:sz w:val="20"/>
        </w:rPr>
        <w:t xml:space="preserve"> Tc, p. 282.</w:t>
      </w:r>
    </w:p>
    <w:p w14:paraId="47247921" w14:textId="77777777" w:rsidR="000A0D18" w:rsidRDefault="00000000">
      <w:pPr>
        <w:numPr>
          <w:ilvl w:val="0"/>
          <w:numId w:val="2"/>
        </w:numPr>
        <w:tabs>
          <w:tab w:val="clear" w:pos="360"/>
          <w:tab w:val="left" w:pos="576"/>
        </w:tabs>
        <w:spacing w:before="3" w:line="228" w:lineRule="exact"/>
        <w:ind w:left="72" w:firstLine="144"/>
        <w:jc w:val="both"/>
        <w:textAlignment w:val="baseline"/>
        <w:rPr>
          <w:rFonts w:ascii="Garamond" w:eastAsia="Garamond" w:hAnsi="Garamond"/>
          <w:color w:val="36210A"/>
          <w:spacing w:val="1"/>
          <w:sz w:val="20"/>
        </w:rPr>
      </w:pPr>
      <w:r>
        <w:rPr>
          <w:rFonts w:ascii="Garamond" w:eastAsia="Garamond" w:hAnsi="Garamond"/>
          <w:color w:val="36210A"/>
          <w:spacing w:val="1"/>
          <w:sz w:val="20"/>
        </w:rPr>
        <w:t xml:space="preserve">"The Art of Fiction, I: E. M. Forster," </w:t>
      </w:r>
      <w:r>
        <w:rPr>
          <w:rFonts w:ascii="Garamond" w:eastAsia="Garamond" w:hAnsi="Garamond"/>
          <w:i/>
          <w:color w:val="36210A"/>
          <w:spacing w:val="1"/>
          <w:sz w:val="20"/>
        </w:rPr>
        <w:t xml:space="preserve">The Paris Review, 1 </w:t>
      </w:r>
      <w:r>
        <w:rPr>
          <w:rFonts w:ascii="Garamond" w:eastAsia="Garamond" w:hAnsi="Garamond"/>
          <w:color w:val="36210A"/>
          <w:spacing w:val="1"/>
          <w:sz w:val="20"/>
        </w:rPr>
        <w:t>(1953), 3o.</w:t>
      </w:r>
    </w:p>
    <w:p w14:paraId="5D47B536" w14:textId="77777777" w:rsidR="000A0D18" w:rsidRDefault="00000000">
      <w:pPr>
        <w:numPr>
          <w:ilvl w:val="0"/>
          <w:numId w:val="2"/>
        </w:numPr>
        <w:tabs>
          <w:tab w:val="clear" w:pos="360"/>
          <w:tab w:val="left" w:pos="576"/>
        </w:tabs>
        <w:spacing w:line="211" w:lineRule="exact"/>
        <w:ind w:left="72" w:firstLine="144"/>
        <w:jc w:val="both"/>
        <w:textAlignment w:val="baseline"/>
        <w:rPr>
          <w:rFonts w:ascii="Garamond" w:eastAsia="Garamond" w:hAnsi="Garamond"/>
          <w:color w:val="36210A"/>
          <w:spacing w:val="-1"/>
          <w:sz w:val="20"/>
        </w:rPr>
      </w:pPr>
      <w:r>
        <w:rPr>
          <w:rFonts w:ascii="Garamond" w:eastAsia="Garamond" w:hAnsi="Garamond"/>
          <w:color w:val="36210A"/>
          <w:spacing w:val="-1"/>
          <w:sz w:val="20"/>
        </w:rPr>
        <w:t>"What I Believe," Tc, pp.</w:t>
      </w:r>
      <w:r>
        <w:rPr>
          <w:rFonts w:ascii="Garamond" w:eastAsia="Garamond" w:hAnsi="Garamond"/>
          <w:color w:val="543E25"/>
          <w:spacing w:val="-1"/>
          <w:sz w:val="20"/>
        </w:rPr>
        <w:t xml:space="preserve"> 84-85.</w:t>
      </w:r>
    </w:p>
    <w:p w14:paraId="22FFCABC" w14:textId="77777777" w:rsidR="000A0D18" w:rsidRDefault="00000000">
      <w:pPr>
        <w:numPr>
          <w:ilvl w:val="0"/>
          <w:numId w:val="2"/>
        </w:numPr>
        <w:tabs>
          <w:tab w:val="clear" w:pos="360"/>
          <w:tab w:val="left" w:pos="576"/>
        </w:tabs>
        <w:spacing w:before="4" w:line="230" w:lineRule="exact"/>
        <w:ind w:left="72" w:firstLine="144"/>
        <w:jc w:val="both"/>
        <w:textAlignment w:val="baseline"/>
        <w:rPr>
          <w:rFonts w:ascii="Garamond" w:eastAsia="Garamond" w:hAnsi="Garamond"/>
          <w:i/>
          <w:color w:val="36210A"/>
          <w:sz w:val="20"/>
        </w:rPr>
      </w:pPr>
      <w:r>
        <w:rPr>
          <w:rFonts w:ascii="Garamond" w:eastAsia="Garamond" w:hAnsi="Garamond"/>
          <w:i/>
          <w:color w:val="36210A"/>
          <w:sz w:val="20"/>
        </w:rPr>
        <w:t xml:space="preserve">Ibid., </w:t>
      </w:r>
      <w:r>
        <w:rPr>
          <w:rFonts w:ascii="Garamond" w:eastAsia="Garamond" w:hAnsi="Garamond"/>
          <w:color w:val="36210A"/>
          <w:sz w:val="20"/>
        </w:rPr>
        <w:t xml:space="preserve">pp. </w:t>
      </w:r>
      <w:r>
        <w:rPr>
          <w:rFonts w:ascii="Garamond" w:eastAsia="Garamond" w:hAnsi="Garamond"/>
          <w:color w:val="36210A"/>
          <w:sz w:val="20"/>
          <w:vertAlign w:val="superscript"/>
        </w:rPr>
        <w:t>8</w:t>
      </w:r>
      <w:r>
        <w:rPr>
          <w:rFonts w:ascii="Garamond" w:eastAsia="Garamond" w:hAnsi="Garamond"/>
          <w:color w:val="36210A"/>
          <w:sz w:val="20"/>
        </w:rPr>
        <w:t>3</w:t>
      </w:r>
      <w:r>
        <w:rPr>
          <w:rFonts w:ascii="Garamond" w:eastAsia="Garamond" w:hAnsi="Garamond"/>
          <w:color w:val="36210A"/>
          <w:sz w:val="20"/>
          <w:vertAlign w:val="superscript"/>
        </w:rPr>
        <w:t>-8</w:t>
      </w:r>
      <w:r>
        <w:rPr>
          <w:rFonts w:ascii="Garamond" w:eastAsia="Garamond" w:hAnsi="Garamond"/>
          <w:color w:val="36210A"/>
          <w:sz w:val="20"/>
        </w:rPr>
        <w:t>4.</w:t>
      </w:r>
    </w:p>
    <w:p w14:paraId="4A115A46" w14:textId="77777777" w:rsidR="000A0D18" w:rsidRDefault="00000000">
      <w:pPr>
        <w:numPr>
          <w:ilvl w:val="0"/>
          <w:numId w:val="2"/>
        </w:numPr>
        <w:tabs>
          <w:tab w:val="clear" w:pos="360"/>
          <w:tab w:val="left" w:pos="576"/>
        </w:tabs>
        <w:spacing w:line="212" w:lineRule="exact"/>
        <w:ind w:left="72" w:firstLine="144"/>
        <w:jc w:val="both"/>
        <w:textAlignment w:val="baseline"/>
        <w:rPr>
          <w:rFonts w:ascii="Garamond" w:eastAsia="Garamond" w:hAnsi="Garamond"/>
          <w:color w:val="36210A"/>
          <w:sz w:val="20"/>
        </w:rPr>
      </w:pPr>
      <w:r>
        <w:rPr>
          <w:rFonts w:ascii="Garamond" w:eastAsia="Garamond" w:hAnsi="Garamond"/>
          <w:color w:val="36210A"/>
          <w:sz w:val="20"/>
        </w:rPr>
        <w:t>"Does Culture Matter?"</w:t>
      </w:r>
      <w:r>
        <w:rPr>
          <w:rFonts w:ascii="Garamond" w:eastAsia="Garamond" w:hAnsi="Garamond"/>
          <w:color w:val="543E25"/>
          <w:sz w:val="20"/>
        </w:rPr>
        <w:t xml:space="preserve"> Tc, pp.</w:t>
      </w:r>
      <w:r>
        <w:rPr>
          <w:rFonts w:ascii="Garamond" w:eastAsia="Garamond" w:hAnsi="Garamond"/>
          <w:color w:val="36210A"/>
          <w:sz w:val="20"/>
        </w:rPr>
        <w:t xml:space="preserve"> 114-15.</w:t>
      </w:r>
    </w:p>
    <w:p w14:paraId="16C11051" w14:textId="77777777" w:rsidR="000A0D18" w:rsidRDefault="00000000">
      <w:pPr>
        <w:numPr>
          <w:ilvl w:val="0"/>
          <w:numId w:val="2"/>
        </w:numPr>
        <w:tabs>
          <w:tab w:val="clear" w:pos="360"/>
          <w:tab w:val="left" w:pos="576"/>
        </w:tabs>
        <w:spacing w:before="8" w:line="218" w:lineRule="exact"/>
        <w:ind w:left="72" w:firstLine="144"/>
        <w:jc w:val="both"/>
        <w:textAlignment w:val="baseline"/>
        <w:rPr>
          <w:rFonts w:ascii="Garamond" w:eastAsia="Garamond" w:hAnsi="Garamond"/>
          <w:color w:val="543E25"/>
          <w:spacing w:val="-5"/>
          <w:sz w:val="20"/>
        </w:rPr>
      </w:pPr>
      <w:r>
        <w:rPr>
          <w:rFonts w:ascii="Garamond" w:eastAsia="Garamond" w:hAnsi="Garamond"/>
          <w:color w:val="543E25"/>
          <w:spacing w:val="-5"/>
          <w:sz w:val="20"/>
        </w:rPr>
        <w:t>"Our</w:t>
      </w:r>
      <w:r>
        <w:rPr>
          <w:rFonts w:ascii="Garamond" w:eastAsia="Garamond" w:hAnsi="Garamond"/>
          <w:color w:val="36210A"/>
          <w:spacing w:val="-5"/>
          <w:sz w:val="20"/>
        </w:rPr>
        <w:t xml:space="preserve"> Second Greatest Novel?"</w:t>
      </w:r>
      <w:r>
        <w:rPr>
          <w:rFonts w:ascii="Garamond" w:eastAsia="Garamond" w:hAnsi="Garamond"/>
          <w:color w:val="543E25"/>
          <w:spacing w:val="-5"/>
          <w:sz w:val="20"/>
        </w:rPr>
        <w:t xml:space="preserve"> TC,</w:t>
      </w:r>
      <w:r>
        <w:rPr>
          <w:rFonts w:ascii="Garamond" w:eastAsia="Garamond" w:hAnsi="Garamond"/>
          <w:color w:val="36210A"/>
          <w:spacing w:val="-5"/>
          <w:sz w:val="20"/>
        </w:rPr>
        <w:t xml:space="preserve"> p.</w:t>
      </w:r>
      <w:r>
        <w:rPr>
          <w:rFonts w:ascii="Garamond" w:eastAsia="Garamond" w:hAnsi="Garamond"/>
          <w:color w:val="543E25"/>
          <w:spacing w:val="-5"/>
          <w:sz w:val="20"/>
        </w:rPr>
        <w:t xml:space="preserve"> 232.</w:t>
      </w:r>
    </w:p>
    <w:p w14:paraId="079BA196" w14:textId="77777777" w:rsidR="000A0D18" w:rsidRDefault="00000000">
      <w:pPr>
        <w:spacing w:before="274" w:line="211" w:lineRule="exact"/>
        <w:ind w:left="432"/>
        <w:textAlignment w:val="baseline"/>
        <w:rPr>
          <w:rFonts w:ascii="Garamond" w:eastAsia="Garamond" w:hAnsi="Garamond"/>
          <w:i/>
          <w:color w:val="36210A"/>
          <w:sz w:val="20"/>
        </w:rPr>
      </w:pPr>
      <w:r>
        <w:rPr>
          <w:rFonts w:ascii="Garamond" w:eastAsia="Garamond" w:hAnsi="Garamond"/>
          <w:i/>
          <w:color w:val="36210A"/>
          <w:sz w:val="20"/>
        </w:rPr>
        <w:t>Chapter two</w:t>
      </w:r>
    </w:p>
    <w:p w14:paraId="7892A6C5" w14:textId="77777777" w:rsidR="000A0D18" w:rsidRDefault="00000000">
      <w:pPr>
        <w:spacing w:before="46" w:line="224" w:lineRule="exact"/>
        <w:ind w:left="72"/>
        <w:jc w:val="both"/>
        <w:textAlignment w:val="baseline"/>
        <w:rPr>
          <w:rFonts w:ascii="Garamond" w:eastAsia="Garamond" w:hAnsi="Garamond"/>
          <w:color w:val="36210A"/>
          <w:sz w:val="20"/>
        </w:rPr>
      </w:pPr>
      <w:r>
        <w:rPr>
          <w:rFonts w:ascii="Garamond" w:eastAsia="Garamond" w:hAnsi="Garamond"/>
          <w:color w:val="36210A"/>
          <w:sz w:val="20"/>
        </w:rPr>
        <w:t xml:space="preserve">EPIGRAPHS: (1) From "Songs of Loveliness," </w:t>
      </w:r>
      <w:r>
        <w:rPr>
          <w:rFonts w:ascii="Garamond" w:eastAsia="Garamond" w:hAnsi="Garamond"/>
          <w:i/>
          <w:color w:val="36210A"/>
          <w:sz w:val="20"/>
        </w:rPr>
        <w:t xml:space="preserve">Daily News and Leader, </w:t>
      </w:r>
      <w:r>
        <w:rPr>
          <w:rFonts w:ascii="Garamond" w:eastAsia="Garamond" w:hAnsi="Garamond"/>
          <w:color w:val="36210A"/>
          <w:sz w:val="20"/>
        </w:rPr>
        <w:t xml:space="preserve">Jan. 27, 1920, p. 5 (a review by Forster of </w:t>
      </w:r>
      <w:r>
        <w:rPr>
          <w:rFonts w:ascii="Garamond" w:eastAsia="Garamond" w:hAnsi="Garamond"/>
          <w:i/>
          <w:color w:val="36210A"/>
          <w:sz w:val="20"/>
        </w:rPr>
        <w:t>More</w:t>
      </w:r>
      <w:r>
        <w:rPr>
          <w:rFonts w:ascii="Garamond" w:eastAsia="Garamond" w:hAnsi="Garamond"/>
          <w:i/>
          <w:color w:val="543E25"/>
          <w:sz w:val="20"/>
        </w:rPr>
        <w:t xml:space="preserve"> Translations</w:t>
      </w:r>
      <w:r>
        <w:rPr>
          <w:rFonts w:ascii="Garamond" w:eastAsia="Garamond" w:hAnsi="Garamond"/>
          <w:i/>
          <w:color w:val="36210A"/>
          <w:sz w:val="20"/>
        </w:rPr>
        <w:t xml:space="preserve"> from the Chinese</w:t>
      </w:r>
    </w:p>
    <w:p w14:paraId="2D14C502" w14:textId="77777777" w:rsidR="000A0D18" w:rsidRDefault="000A0D18">
      <w:pPr>
        <w:sectPr w:rsidR="000A0D18">
          <w:pgSz w:w="7613" w:h="12101"/>
          <w:pgMar w:top="440" w:right="387" w:bottom="1245" w:left="1150" w:header="720" w:footer="720" w:gutter="0"/>
          <w:cols w:space="720"/>
        </w:sectPr>
      </w:pPr>
    </w:p>
    <w:p w14:paraId="10D6B7DE" w14:textId="77777777" w:rsidR="000A0D18" w:rsidRDefault="00000000">
      <w:pPr>
        <w:tabs>
          <w:tab w:val="right" w:pos="6048"/>
        </w:tabs>
        <w:spacing w:before="41" w:line="201" w:lineRule="exact"/>
        <w:ind w:left="72"/>
        <w:textAlignment w:val="baseline"/>
        <w:rPr>
          <w:rFonts w:ascii="Garamond" w:eastAsia="Garamond" w:hAnsi="Garamond"/>
          <w:color w:val="3C2E1C"/>
          <w:sz w:val="20"/>
        </w:rPr>
      </w:pPr>
      <w:r>
        <w:lastRenderedPageBreak/>
        <w:pict w14:anchorId="364618BD">
          <v:shape id="_x0000_s1079" type="#_x0000_t202" style="position:absolute;left:0;text-align:left;margin-left:0;margin-top:0;width:388.8pt;height:606.5pt;z-index:-251513344;mso-position-horizontal-relative:page;mso-position-vertical-relative:page" fillcolor="#e6dabb" stroked="f">
            <v:textbox>
              <w:txbxContent>
                <w:p w14:paraId="74E46C6A" w14:textId="77777777" w:rsidR="00000000" w:rsidRDefault="00000000"/>
              </w:txbxContent>
            </v:textbox>
            <w10:wrap anchorx="page" anchory="page"/>
          </v:shape>
        </w:pict>
      </w:r>
      <w:r>
        <w:rPr>
          <w:rFonts w:ascii="Garamond" w:eastAsia="Garamond" w:hAnsi="Garamond"/>
          <w:color w:val="3C2E1C"/>
          <w:sz w:val="20"/>
        </w:rPr>
        <w:t>NOTES TO PAGES 21-29</w:t>
      </w:r>
      <w:r>
        <w:rPr>
          <w:rFonts w:ascii="Garamond" w:eastAsia="Garamond" w:hAnsi="Garamond"/>
          <w:color w:val="3C2E1C"/>
          <w:sz w:val="20"/>
        </w:rPr>
        <w:tab/>
        <w:t>393</w:t>
      </w:r>
    </w:p>
    <w:p w14:paraId="185886D5" w14:textId="77777777" w:rsidR="000A0D18" w:rsidRDefault="00000000">
      <w:pPr>
        <w:spacing w:before="125" w:line="220" w:lineRule="exact"/>
        <w:ind w:left="72" w:right="72"/>
        <w:jc w:val="both"/>
        <w:textAlignment w:val="baseline"/>
        <w:rPr>
          <w:rFonts w:ascii="Garamond" w:eastAsia="Garamond" w:hAnsi="Garamond"/>
          <w:color w:val="3C2E1C"/>
          <w:sz w:val="20"/>
        </w:rPr>
      </w:pPr>
      <w:r>
        <w:rPr>
          <w:rFonts w:ascii="Garamond" w:eastAsia="Garamond" w:hAnsi="Garamond"/>
          <w:color w:val="3C2E1C"/>
          <w:sz w:val="20"/>
        </w:rPr>
        <w:t xml:space="preserve">by Arthur Walz and </w:t>
      </w:r>
      <w:r>
        <w:rPr>
          <w:rFonts w:ascii="Garamond" w:eastAsia="Garamond" w:hAnsi="Garamond"/>
          <w:i/>
          <w:color w:val="3C2E1C"/>
          <w:sz w:val="20"/>
        </w:rPr>
        <w:t xml:space="preserve">Japanese Poetry: The `Clta' </w:t>
      </w:r>
      <w:r>
        <w:rPr>
          <w:rFonts w:ascii="Garamond" w:eastAsia="Garamond" w:hAnsi="Garamond"/>
          <w:color w:val="3C2E1C"/>
          <w:sz w:val="20"/>
        </w:rPr>
        <w:t xml:space="preserve">by Arthur Waley). (2) "Stranger in the Village," in </w:t>
      </w:r>
      <w:r>
        <w:rPr>
          <w:rFonts w:ascii="Garamond" w:eastAsia="Garamond" w:hAnsi="Garamond"/>
          <w:i/>
          <w:color w:val="3C2E1C"/>
          <w:sz w:val="20"/>
        </w:rPr>
        <w:t xml:space="preserve">Notes of a Native Son </w:t>
      </w:r>
      <w:r>
        <w:rPr>
          <w:rFonts w:ascii="Garamond" w:eastAsia="Garamond" w:hAnsi="Garamond"/>
          <w:color w:val="3C2E1C"/>
          <w:sz w:val="20"/>
        </w:rPr>
        <w:t>(New York, 1964), p. 138.</w:t>
      </w:r>
    </w:p>
    <w:p w14:paraId="17396249" w14:textId="77777777" w:rsidR="000A0D18" w:rsidRDefault="00000000">
      <w:pPr>
        <w:numPr>
          <w:ilvl w:val="0"/>
          <w:numId w:val="15"/>
        </w:numPr>
        <w:tabs>
          <w:tab w:val="clear" w:pos="288"/>
          <w:tab w:val="left" w:pos="504"/>
        </w:tabs>
        <w:spacing w:line="213" w:lineRule="exact"/>
        <w:ind w:left="72" w:right="72" w:firstLine="144"/>
        <w:jc w:val="both"/>
        <w:textAlignment w:val="baseline"/>
        <w:rPr>
          <w:rFonts w:ascii="Garamond" w:eastAsia="Garamond" w:hAnsi="Garamond"/>
          <w:color w:val="3C2E1C"/>
          <w:sz w:val="20"/>
        </w:rPr>
      </w:pPr>
      <w:r>
        <w:rPr>
          <w:rFonts w:ascii="Garamond" w:eastAsia="Garamond" w:hAnsi="Garamond"/>
          <w:color w:val="3C2E1C"/>
          <w:sz w:val="20"/>
        </w:rPr>
        <w:t xml:space="preserve">William Cowper, "In Memory of the Late John Thornton, Esq.," </w:t>
      </w:r>
      <w:r>
        <w:rPr>
          <w:rFonts w:ascii="Garamond" w:eastAsia="Garamond" w:hAnsi="Garamond"/>
          <w:i/>
          <w:color w:val="3C2E1C"/>
          <w:sz w:val="20"/>
        </w:rPr>
        <w:t xml:space="preserve">The Poetical Works of William Cowper, </w:t>
      </w:r>
      <w:r>
        <w:rPr>
          <w:rFonts w:ascii="Garamond" w:eastAsia="Garamond" w:hAnsi="Garamond"/>
          <w:color w:val="3C2E1C"/>
          <w:sz w:val="20"/>
        </w:rPr>
        <w:t>ed. H. S. Milford (London, 1934), pp. 399-400.</w:t>
      </w:r>
    </w:p>
    <w:p w14:paraId="0F7C5A3F" w14:textId="77777777" w:rsidR="000A0D18" w:rsidRDefault="00000000">
      <w:pPr>
        <w:numPr>
          <w:ilvl w:val="0"/>
          <w:numId w:val="15"/>
        </w:numPr>
        <w:tabs>
          <w:tab w:val="clear" w:pos="288"/>
          <w:tab w:val="left" w:pos="504"/>
        </w:tabs>
        <w:spacing w:before="23" w:line="215" w:lineRule="exact"/>
        <w:ind w:left="72" w:firstLine="144"/>
        <w:jc w:val="both"/>
        <w:textAlignment w:val="baseline"/>
        <w:rPr>
          <w:rFonts w:ascii="Garamond" w:eastAsia="Garamond" w:hAnsi="Garamond"/>
          <w:color w:val="3C2E1C"/>
          <w:spacing w:val="3"/>
          <w:sz w:val="20"/>
        </w:rPr>
      </w:pPr>
      <w:r>
        <w:rPr>
          <w:rFonts w:ascii="Garamond" w:eastAsia="Garamond" w:hAnsi="Garamond"/>
          <w:color w:val="3C2E1C"/>
          <w:spacing w:val="3"/>
          <w:sz w:val="20"/>
        </w:rPr>
        <w:t xml:space="preserve">"Recollectionism," </w:t>
      </w:r>
      <w:r>
        <w:rPr>
          <w:rFonts w:ascii="Garamond" w:eastAsia="Garamond" w:hAnsi="Garamond"/>
          <w:i/>
          <w:color w:val="3C2E1C"/>
          <w:spacing w:val="3"/>
          <w:sz w:val="20"/>
        </w:rPr>
        <w:t xml:space="preserve">New Statesman and Nation </w:t>
      </w:r>
      <w:r>
        <w:rPr>
          <w:rFonts w:ascii="Garamond" w:eastAsia="Garamond" w:hAnsi="Garamond"/>
          <w:color w:val="3C2E1C"/>
          <w:spacing w:val="3"/>
          <w:sz w:val="20"/>
        </w:rPr>
        <w:t>(n.s.) XIII (1937), 405.</w:t>
      </w:r>
    </w:p>
    <w:p w14:paraId="309EE08E" w14:textId="77777777" w:rsidR="000A0D18" w:rsidRDefault="00000000">
      <w:pPr>
        <w:numPr>
          <w:ilvl w:val="0"/>
          <w:numId w:val="15"/>
        </w:numPr>
        <w:tabs>
          <w:tab w:val="clear" w:pos="288"/>
          <w:tab w:val="left" w:pos="504"/>
        </w:tabs>
        <w:spacing w:line="214" w:lineRule="exact"/>
        <w:ind w:left="72" w:firstLine="144"/>
        <w:jc w:val="both"/>
        <w:textAlignment w:val="baseline"/>
        <w:rPr>
          <w:rFonts w:ascii="Garamond" w:eastAsia="Garamond" w:hAnsi="Garamond"/>
          <w:i/>
          <w:color w:val="3C2E1C"/>
          <w:sz w:val="20"/>
        </w:rPr>
      </w:pPr>
      <w:r>
        <w:rPr>
          <w:rFonts w:ascii="Garamond" w:eastAsia="Garamond" w:hAnsi="Garamond"/>
          <w:i/>
          <w:color w:val="3C2E1C"/>
          <w:sz w:val="20"/>
        </w:rPr>
        <w:t>Ibid.</w:t>
      </w:r>
    </w:p>
    <w:p w14:paraId="5A196DDE" w14:textId="77777777" w:rsidR="000A0D18" w:rsidRDefault="00000000">
      <w:pPr>
        <w:numPr>
          <w:ilvl w:val="0"/>
          <w:numId w:val="15"/>
        </w:numPr>
        <w:tabs>
          <w:tab w:val="clear" w:pos="288"/>
          <w:tab w:val="left" w:pos="504"/>
        </w:tabs>
        <w:spacing w:before="23" w:line="211" w:lineRule="exact"/>
        <w:ind w:left="72" w:right="72" w:firstLine="144"/>
        <w:jc w:val="both"/>
        <w:textAlignment w:val="baseline"/>
        <w:rPr>
          <w:rFonts w:ascii="Garamond" w:eastAsia="Garamond" w:hAnsi="Garamond"/>
          <w:color w:val="3C2E1C"/>
          <w:sz w:val="20"/>
        </w:rPr>
      </w:pPr>
      <w:r>
        <w:rPr>
          <w:rFonts w:ascii="Garamond" w:eastAsia="Garamond" w:hAnsi="Garamond"/>
          <w:color w:val="3C2E1C"/>
          <w:sz w:val="20"/>
        </w:rPr>
        <w:t xml:space="preserve">David Spring, "The Clapham Sect: Some Political and Social Aspects," </w:t>
      </w:r>
      <w:r>
        <w:rPr>
          <w:rFonts w:ascii="Garamond" w:eastAsia="Garamond" w:hAnsi="Garamond"/>
          <w:i/>
          <w:color w:val="3C2E1C"/>
          <w:sz w:val="20"/>
        </w:rPr>
        <w:t xml:space="preserve">Victorian Studies, </w:t>
      </w:r>
      <w:r>
        <w:rPr>
          <w:rFonts w:ascii="Garamond" w:eastAsia="Garamond" w:hAnsi="Garamond"/>
          <w:color w:val="3C2E1C"/>
          <w:sz w:val="20"/>
        </w:rPr>
        <w:t>V (1961), 36.</w:t>
      </w:r>
    </w:p>
    <w:p w14:paraId="1C98C607" w14:textId="77777777" w:rsidR="000A0D18" w:rsidRDefault="00000000">
      <w:pPr>
        <w:numPr>
          <w:ilvl w:val="0"/>
          <w:numId w:val="15"/>
        </w:numPr>
        <w:tabs>
          <w:tab w:val="clear" w:pos="288"/>
          <w:tab w:val="left" w:pos="504"/>
        </w:tabs>
        <w:spacing w:before="9" w:line="221" w:lineRule="exact"/>
        <w:ind w:left="72" w:firstLine="144"/>
        <w:jc w:val="both"/>
        <w:textAlignment w:val="baseline"/>
        <w:rPr>
          <w:rFonts w:ascii="Garamond" w:eastAsia="Garamond" w:hAnsi="Garamond"/>
          <w:color w:val="3C2E1C"/>
          <w:sz w:val="20"/>
        </w:rPr>
      </w:pPr>
      <w:r>
        <w:rPr>
          <w:rFonts w:ascii="Garamond" w:eastAsia="Garamond" w:hAnsi="Garamond"/>
          <w:color w:val="3C2E1C"/>
          <w:sz w:val="20"/>
        </w:rPr>
        <w:t xml:space="preserve">E. M. Howse, </w:t>
      </w:r>
      <w:r>
        <w:rPr>
          <w:rFonts w:ascii="Garamond" w:eastAsia="Garamond" w:hAnsi="Garamond"/>
          <w:i/>
          <w:color w:val="3C2E1C"/>
          <w:sz w:val="20"/>
        </w:rPr>
        <w:t xml:space="preserve">Saints </w:t>
      </w:r>
      <w:r>
        <w:rPr>
          <w:rFonts w:ascii="Garamond" w:eastAsia="Garamond" w:hAnsi="Garamond"/>
          <w:color w:val="3C2E1C"/>
          <w:sz w:val="20"/>
        </w:rPr>
        <w:t xml:space="preserve">in </w:t>
      </w:r>
      <w:r>
        <w:rPr>
          <w:rFonts w:ascii="Garamond" w:eastAsia="Garamond" w:hAnsi="Garamond"/>
          <w:i/>
          <w:color w:val="3C2E1C"/>
          <w:sz w:val="20"/>
        </w:rPr>
        <w:t xml:space="preserve">Politics </w:t>
      </w:r>
      <w:r>
        <w:rPr>
          <w:rFonts w:ascii="Garamond" w:eastAsia="Garamond" w:hAnsi="Garamond"/>
          <w:color w:val="3C2E1C"/>
          <w:sz w:val="20"/>
        </w:rPr>
        <w:t>(Toronto, 1952), p. to.</w:t>
      </w:r>
    </w:p>
    <w:p w14:paraId="2BF1AEFF" w14:textId="77777777" w:rsidR="000A0D18" w:rsidRDefault="00000000">
      <w:pPr>
        <w:numPr>
          <w:ilvl w:val="0"/>
          <w:numId w:val="15"/>
        </w:numPr>
        <w:tabs>
          <w:tab w:val="clear" w:pos="288"/>
          <w:tab w:val="left" w:pos="504"/>
        </w:tabs>
        <w:spacing w:line="216" w:lineRule="exact"/>
        <w:ind w:left="72" w:right="72" w:firstLine="144"/>
        <w:jc w:val="both"/>
        <w:textAlignment w:val="baseline"/>
        <w:rPr>
          <w:rFonts w:ascii="Garamond" w:eastAsia="Garamond" w:hAnsi="Garamond"/>
          <w:color w:val="3C2E1C"/>
          <w:sz w:val="20"/>
        </w:rPr>
      </w:pPr>
      <w:r>
        <w:rPr>
          <w:rFonts w:ascii="Garamond" w:eastAsia="Garamond" w:hAnsi="Garamond"/>
          <w:color w:val="3C2E1C"/>
          <w:sz w:val="20"/>
        </w:rPr>
        <w:t xml:space="preserve">Standish Meacham, </w:t>
      </w:r>
      <w:r>
        <w:rPr>
          <w:rFonts w:ascii="Garamond" w:eastAsia="Garamond" w:hAnsi="Garamond"/>
          <w:i/>
          <w:color w:val="3C2E1C"/>
          <w:sz w:val="20"/>
        </w:rPr>
        <w:t xml:space="preserve">Henry Thornton of Clapham, 1760-1815 </w:t>
      </w:r>
      <w:r>
        <w:rPr>
          <w:rFonts w:ascii="Garamond" w:eastAsia="Garamond" w:hAnsi="Garamond"/>
          <w:color w:val="3C2E1C"/>
          <w:sz w:val="20"/>
        </w:rPr>
        <w:t>(Cam</w:t>
      </w:r>
      <w:r>
        <w:rPr>
          <w:rFonts w:ascii="Garamond" w:eastAsia="Garamond" w:hAnsi="Garamond"/>
          <w:color w:val="3C2E1C"/>
          <w:sz w:val="20"/>
        </w:rPr>
        <w:softHyphen/>
        <w:t>bridge, Mass., 1964), p. 1.</w:t>
      </w:r>
    </w:p>
    <w:p w14:paraId="71D325CE" w14:textId="77777777" w:rsidR="000A0D18" w:rsidRDefault="00000000">
      <w:pPr>
        <w:numPr>
          <w:ilvl w:val="0"/>
          <w:numId w:val="15"/>
        </w:numPr>
        <w:tabs>
          <w:tab w:val="clear" w:pos="288"/>
          <w:tab w:val="left" w:pos="504"/>
        </w:tabs>
        <w:spacing w:before="13" w:line="220" w:lineRule="exact"/>
        <w:ind w:left="72" w:right="72" w:firstLine="144"/>
        <w:jc w:val="both"/>
        <w:textAlignment w:val="baseline"/>
        <w:rPr>
          <w:rFonts w:ascii="Garamond" w:eastAsia="Garamond" w:hAnsi="Garamond"/>
          <w:color w:val="3C2E1C"/>
          <w:sz w:val="20"/>
        </w:rPr>
      </w:pPr>
      <w:r>
        <w:rPr>
          <w:rFonts w:ascii="Garamond" w:eastAsia="Garamond" w:hAnsi="Garamond"/>
          <w:color w:val="3C2E1C"/>
          <w:sz w:val="20"/>
        </w:rPr>
        <w:t xml:space="preserve">Noel Annan, </w:t>
      </w:r>
      <w:r>
        <w:rPr>
          <w:rFonts w:ascii="Garamond" w:eastAsia="Garamond" w:hAnsi="Garamond"/>
          <w:i/>
          <w:color w:val="3C2E1C"/>
          <w:sz w:val="20"/>
        </w:rPr>
        <w:t xml:space="preserve">Leslie Stephen </w:t>
      </w:r>
      <w:r>
        <w:rPr>
          <w:rFonts w:ascii="Garamond" w:eastAsia="Garamond" w:hAnsi="Garamond"/>
          <w:color w:val="3C2E1C"/>
          <w:sz w:val="20"/>
        </w:rPr>
        <w:t>(London, 1951), p. 3. See also "The Intel</w:t>
      </w:r>
      <w:r>
        <w:rPr>
          <w:rFonts w:ascii="Garamond" w:eastAsia="Garamond" w:hAnsi="Garamond"/>
          <w:color w:val="3C2E1C"/>
          <w:sz w:val="20"/>
        </w:rPr>
        <w:softHyphen/>
        <w:t xml:space="preserve">lectual Aristocracy," in </w:t>
      </w:r>
      <w:r>
        <w:rPr>
          <w:rFonts w:ascii="Garamond" w:eastAsia="Garamond" w:hAnsi="Garamond"/>
          <w:i/>
          <w:color w:val="3C2E1C"/>
          <w:sz w:val="20"/>
        </w:rPr>
        <w:t xml:space="preserve">Studies in Social History. A Tribute to G. M. Tre-velyan, </w:t>
      </w:r>
      <w:r>
        <w:rPr>
          <w:rFonts w:ascii="Garamond" w:eastAsia="Garamond" w:hAnsi="Garamond"/>
          <w:color w:val="3C2E1C"/>
          <w:sz w:val="20"/>
        </w:rPr>
        <w:t>ed. J. H. Plumb (London, 1955), pp. 24i-87.</w:t>
      </w:r>
    </w:p>
    <w:p w14:paraId="4C5E4061" w14:textId="77777777" w:rsidR="000A0D18" w:rsidRDefault="00000000">
      <w:pPr>
        <w:numPr>
          <w:ilvl w:val="0"/>
          <w:numId w:val="15"/>
        </w:numPr>
        <w:tabs>
          <w:tab w:val="clear" w:pos="288"/>
          <w:tab w:val="left" w:pos="504"/>
        </w:tabs>
        <w:spacing w:line="216" w:lineRule="exact"/>
        <w:ind w:left="72" w:right="72" w:firstLine="144"/>
        <w:jc w:val="both"/>
        <w:textAlignment w:val="baseline"/>
        <w:rPr>
          <w:rFonts w:ascii="Garamond" w:eastAsia="Garamond" w:hAnsi="Garamond"/>
          <w:color w:val="3C2E1C"/>
          <w:sz w:val="20"/>
        </w:rPr>
      </w:pPr>
      <w:r>
        <w:rPr>
          <w:rFonts w:ascii="Garamond" w:eastAsia="Garamond" w:hAnsi="Garamond"/>
          <w:color w:val="3C2E1C"/>
          <w:sz w:val="20"/>
        </w:rPr>
        <w:t xml:space="preserve">Howse, p. 25. Quoted from Sir James Stephen, </w:t>
      </w:r>
      <w:r>
        <w:rPr>
          <w:rFonts w:ascii="Garamond" w:eastAsia="Garamond" w:hAnsi="Garamond"/>
          <w:i/>
          <w:color w:val="3C2E1C"/>
          <w:sz w:val="20"/>
        </w:rPr>
        <w:t>Essays in Ecclesiastical Biography.</w:t>
      </w:r>
    </w:p>
    <w:p w14:paraId="56D89C7C" w14:textId="77777777" w:rsidR="000A0D18" w:rsidRDefault="00000000">
      <w:pPr>
        <w:numPr>
          <w:ilvl w:val="0"/>
          <w:numId w:val="15"/>
        </w:numPr>
        <w:tabs>
          <w:tab w:val="clear" w:pos="288"/>
          <w:tab w:val="left" w:pos="504"/>
        </w:tabs>
        <w:spacing w:line="218" w:lineRule="exact"/>
        <w:ind w:left="72" w:firstLine="144"/>
        <w:jc w:val="both"/>
        <w:textAlignment w:val="baseline"/>
        <w:rPr>
          <w:rFonts w:ascii="Garamond" w:eastAsia="Garamond" w:hAnsi="Garamond"/>
          <w:color w:val="3C2E1C"/>
          <w:spacing w:val="-7"/>
          <w:sz w:val="20"/>
        </w:rPr>
      </w:pPr>
      <w:r>
        <w:rPr>
          <w:rFonts w:ascii="Garamond" w:eastAsia="Garamond" w:hAnsi="Garamond"/>
          <w:color w:val="3C2E1C"/>
          <w:spacing w:val="-7"/>
          <w:sz w:val="20"/>
        </w:rPr>
        <w:t>Howse, p. 119.</w:t>
      </w:r>
    </w:p>
    <w:p w14:paraId="4EF81351" w14:textId="77777777" w:rsidR="000A0D18" w:rsidRDefault="00000000">
      <w:pPr>
        <w:spacing w:line="221" w:lineRule="exact"/>
        <w:ind w:left="216"/>
        <w:textAlignment w:val="baseline"/>
        <w:rPr>
          <w:rFonts w:ascii="Garamond" w:eastAsia="Garamond" w:hAnsi="Garamond"/>
          <w:color w:val="3C2E1C"/>
          <w:sz w:val="20"/>
        </w:rPr>
      </w:pPr>
      <w:r>
        <w:rPr>
          <w:rFonts w:ascii="Garamond" w:eastAsia="Garamond" w:hAnsi="Garamond"/>
          <w:color w:val="3C2E1C"/>
          <w:sz w:val="20"/>
        </w:rPr>
        <w:t>,o. Annan, p. 5.</w:t>
      </w:r>
    </w:p>
    <w:p w14:paraId="1E09F533" w14:textId="77777777" w:rsidR="000A0D18" w:rsidRDefault="00000000">
      <w:pPr>
        <w:spacing w:line="221" w:lineRule="exact"/>
        <w:ind w:left="216"/>
        <w:textAlignment w:val="baseline"/>
        <w:rPr>
          <w:rFonts w:ascii="Garamond" w:eastAsia="Garamond" w:hAnsi="Garamond"/>
          <w:color w:val="3C2E1C"/>
          <w:sz w:val="20"/>
        </w:rPr>
      </w:pPr>
      <w:r>
        <w:rPr>
          <w:rFonts w:ascii="Garamond" w:eastAsia="Garamond" w:hAnsi="Garamond"/>
          <w:color w:val="3C2E1C"/>
          <w:sz w:val="20"/>
        </w:rPr>
        <w:t>it. Howse, p. 126. His accounts for other years are as follows:</w:t>
      </w:r>
    </w:p>
    <w:p w14:paraId="7F107925" w14:textId="77777777" w:rsidR="000A0D18" w:rsidRDefault="00000000">
      <w:pPr>
        <w:tabs>
          <w:tab w:val="left" w:pos="3096"/>
        </w:tabs>
        <w:spacing w:before="76" w:line="221" w:lineRule="exact"/>
        <w:ind w:left="1080"/>
        <w:textAlignment w:val="baseline"/>
        <w:rPr>
          <w:rFonts w:ascii="Garamond" w:eastAsia="Garamond" w:hAnsi="Garamond"/>
          <w:color w:val="3C2E1C"/>
          <w:sz w:val="20"/>
        </w:rPr>
      </w:pPr>
      <w:r>
        <w:rPr>
          <w:rFonts w:ascii="Garamond" w:eastAsia="Garamond" w:hAnsi="Garamond"/>
          <w:color w:val="3C2E1C"/>
          <w:sz w:val="20"/>
        </w:rPr>
        <w:t>1790 Charity: £2,260</w:t>
      </w:r>
      <w:r>
        <w:rPr>
          <w:rFonts w:ascii="Garamond" w:eastAsia="Garamond" w:hAnsi="Garamond"/>
          <w:color w:val="3C2E1C"/>
          <w:sz w:val="20"/>
        </w:rPr>
        <w:tab/>
        <w:t>Other expenses: £1,543</w:t>
      </w:r>
    </w:p>
    <w:p w14:paraId="3604758E" w14:textId="77777777" w:rsidR="000A0D18" w:rsidRDefault="00000000">
      <w:pPr>
        <w:tabs>
          <w:tab w:val="left" w:pos="3096"/>
        </w:tabs>
        <w:spacing w:line="221" w:lineRule="exact"/>
        <w:ind w:left="1080"/>
        <w:textAlignment w:val="baseline"/>
        <w:rPr>
          <w:rFonts w:ascii="Garamond" w:eastAsia="Garamond" w:hAnsi="Garamond"/>
          <w:color w:val="3C2E1C"/>
          <w:sz w:val="20"/>
        </w:rPr>
      </w:pPr>
      <w:r>
        <w:rPr>
          <w:rFonts w:ascii="Garamond" w:eastAsia="Garamond" w:hAnsi="Garamond"/>
          <w:color w:val="3C2E1C"/>
          <w:sz w:val="20"/>
        </w:rPr>
        <w:t>1791 Charity: £3,960</w:t>
      </w:r>
      <w:r>
        <w:rPr>
          <w:rFonts w:ascii="Garamond" w:eastAsia="Garamond" w:hAnsi="Garamond"/>
          <w:color w:val="3C2E1C"/>
          <w:sz w:val="20"/>
        </w:rPr>
        <w:tab/>
        <w:t>Other expenses: £1,817</w:t>
      </w:r>
    </w:p>
    <w:p w14:paraId="641E9ED4" w14:textId="77777777" w:rsidR="000A0D18" w:rsidRDefault="00000000">
      <w:pPr>
        <w:tabs>
          <w:tab w:val="left" w:pos="3096"/>
        </w:tabs>
        <w:spacing w:line="221" w:lineRule="exact"/>
        <w:ind w:left="1080"/>
        <w:textAlignment w:val="baseline"/>
        <w:rPr>
          <w:rFonts w:ascii="Garamond" w:eastAsia="Garamond" w:hAnsi="Garamond"/>
          <w:color w:val="3C2E1C"/>
          <w:sz w:val="20"/>
        </w:rPr>
      </w:pPr>
      <w:r>
        <w:rPr>
          <w:rFonts w:ascii="Garamond" w:eastAsia="Garamond" w:hAnsi="Garamond"/>
          <w:color w:val="3C2E1C"/>
          <w:sz w:val="20"/>
        </w:rPr>
        <w:t>1792 Charity: £7,508</w:t>
      </w:r>
      <w:r>
        <w:rPr>
          <w:rFonts w:ascii="Garamond" w:eastAsia="Garamond" w:hAnsi="Garamond"/>
          <w:color w:val="3C2E1C"/>
          <w:sz w:val="20"/>
        </w:rPr>
        <w:tab/>
        <w:t>Other expenses: £1,616</w:t>
      </w:r>
    </w:p>
    <w:p w14:paraId="05C0077B" w14:textId="77777777" w:rsidR="000A0D18" w:rsidRDefault="00000000">
      <w:pPr>
        <w:tabs>
          <w:tab w:val="left" w:pos="3096"/>
        </w:tabs>
        <w:spacing w:before="4" w:line="221" w:lineRule="exact"/>
        <w:ind w:left="1080"/>
        <w:textAlignment w:val="baseline"/>
        <w:rPr>
          <w:rFonts w:ascii="Garamond" w:eastAsia="Garamond" w:hAnsi="Garamond"/>
          <w:color w:val="3C2E1C"/>
          <w:sz w:val="20"/>
        </w:rPr>
      </w:pPr>
      <w:r>
        <w:rPr>
          <w:rFonts w:ascii="Garamond" w:eastAsia="Garamond" w:hAnsi="Garamond"/>
          <w:color w:val="3C2E1C"/>
          <w:sz w:val="20"/>
        </w:rPr>
        <w:t>1793 Charity: £6,680</w:t>
      </w:r>
      <w:r>
        <w:rPr>
          <w:rFonts w:ascii="Garamond" w:eastAsia="Garamond" w:hAnsi="Garamond"/>
          <w:color w:val="3C2E1C"/>
          <w:sz w:val="20"/>
        </w:rPr>
        <w:tab/>
        <w:t>Other expenses: £1,988</w:t>
      </w:r>
    </w:p>
    <w:p w14:paraId="32EBB2B5" w14:textId="77777777" w:rsidR="000A0D18" w:rsidRDefault="00000000">
      <w:pPr>
        <w:numPr>
          <w:ilvl w:val="0"/>
          <w:numId w:val="16"/>
        </w:numPr>
        <w:tabs>
          <w:tab w:val="clear" w:pos="288"/>
          <w:tab w:val="left" w:pos="504"/>
        </w:tabs>
        <w:spacing w:before="125" w:line="221" w:lineRule="exact"/>
        <w:ind w:left="72" w:firstLine="144"/>
        <w:textAlignment w:val="baseline"/>
        <w:rPr>
          <w:rFonts w:ascii="Garamond" w:eastAsia="Garamond" w:hAnsi="Garamond"/>
          <w:color w:val="3C2E1C"/>
          <w:sz w:val="20"/>
        </w:rPr>
      </w:pPr>
      <w:r>
        <w:rPr>
          <w:rFonts w:ascii="Garamond" w:eastAsia="Garamond" w:hAnsi="Garamond"/>
          <w:color w:val="3C2E1C"/>
          <w:sz w:val="20"/>
        </w:rPr>
        <w:t>"Henry Thornton," TC, p. 197.</w:t>
      </w:r>
    </w:p>
    <w:p w14:paraId="17338600" w14:textId="77777777" w:rsidR="000A0D18" w:rsidRDefault="00000000">
      <w:pPr>
        <w:numPr>
          <w:ilvl w:val="0"/>
          <w:numId w:val="16"/>
        </w:numPr>
        <w:tabs>
          <w:tab w:val="clear" w:pos="288"/>
          <w:tab w:val="left" w:pos="504"/>
        </w:tabs>
        <w:spacing w:before="4" w:line="221" w:lineRule="exact"/>
        <w:ind w:left="72" w:right="72" w:firstLine="144"/>
        <w:jc w:val="both"/>
        <w:textAlignment w:val="baseline"/>
        <w:rPr>
          <w:rFonts w:ascii="Garamond" w:eastAsia="Garamond" w:hAnsi="Garamond"/>
          <w:color w:val="3C2E1C"/>
          <w:spacing w:val="2"/>
          <w:sz w:val="20"/>
        </w:rPr>
      </w:pPr>
      <w:r>
        <w:rPr>
          <w:rFonts w:ascii="Garamond" w:eastAsia="Garamond" w:hAnsi="Garamond"/>
          <w:color w:val="3C2E1C"/>
          <w:spacing w:val="2"/>
          <w:sz w:val="20"/>
        </w:rPr>
        <w:t>The Claphamites, however, never thought of themselves as a "sect." The term was probably first applied by Sir James Stephen in an article en</w:t>
      </w:r>
      <w:r>
        <w:rPr>
          <w:rFonts w:ascii="Garamond" w:eastAsia="Garamond" w:hAnsi="Garamond"/>
          <w:color w:val="3C2E1C"/>
          <w:spacing w:val="2"/>
          <w:sz w:val="20"/>
        </w:rPr>
        <w:softHyphen/>
        <w:t xml:space="preserve">titled "The Clapham Sect," </w:t>
      </w:r>
      <w:r>
        <w:rPr>
          <w:rFonts w:ascii="Garamond" w:eastAsia="Garamond" w:hAnsi="Garamond"/>
          <w:i/>
          <w:color w:val="3C2E1C"/>
          <w:spacing w:val="2"/>
          <w:sz w:val="20"/>
        </w:rPr>
        <w:t xml:space="preserve">The Edinburgh Review, </w:t>
      </w:r>
      <w:r>
        <w:rPr>
          <w:rFonts w:ascii="Garamond" w:eastAsia="Garamond" w:hAnsi="Garamond"/>
          <w:color w:val="3C2E1C"/>
          <w:spacing w:val="2"/>
          <w:sz w:val="20"/>
        </w:rPr>
        <w:t>LXXX (</w:t>
      </w:r>
      <w:r>
        <w:rPr>
          <w:rFonts w:ascii="Garamond" w:eastAsia="Garamond" w:hAnsi="Garamond"/>
          <w:color w:val="3C2E1C"/>
          <w:spacing w:val="2"/>
          <w:sz w:val="20"/>
          <w:vertAlign w:val="superscript"/>
        </w:rPr>
        <w:t>18</w:t>
      </w:r>
      <w:r>
        <w:rPr>
          <w:rFonts w:ascii="Garamond" w:eastAsia="Garamond" w:hAnsi="Garamond"/>
          <w:color w:val="3C2E1C"/>
          <w:spacing w:val="2"/>
          <w:sz w:val="20"/>
        </w:rPr>
        <w:t>44)</w:t>
      </w:r>
      <w:r>
        <w:rPr>
          <w:rFonts w:ascii="Garamond" w:eastAsia="Garamond" w:hAnsi="Garamond"/>
          <w:color w:val="3C2E1C"/>
          <w:spacing w:val="2"/>
          <w:sz w:val="20"/>
          <w:vertAlign w:val="superscript"/>
        </w:rPr>
        <w:t>, 2</w:t>
      </w:r>
      <w:r>
        <w:rPr>
          <w:rFonts w:ascii="Garamond" w:eastAsia="Garamond" w:hAnsi="Garamond"/>
          <w:color w:val="3C2E1C"/>
          <w:spacing w:val="2"/>
          <w:sz w:val="20"/>
        </w:rPr>
        <w:t>5</w:t>
      </w:r>
      <w:r>
        <w:rPr>
          <w:rFonts w:ascii="Garamond" w:eastAsia="Garamond" w:hAnsi="Garamond"/>
          <w:color w:val="3C2E1C"/>
          <w:spacing w:val="2"/>
          <w:sz w:val="20"/>
          <w:vertAlign w:val="superscript"/>
        </w:rPr>
        <w:t>1-</w:t>
      </w:r>
      <w:r>
        <w:rPr>
          <w:rFonts w:ascii="Garamond" w:eastAsia="Garamond" w:hAnsi="Garamond"/>
          <w:color w:val="3C2E1C"/>
          <w:spacing w:val="2"/>
          <w:sz w:val="20"/>
        </w:rPr>
        <w:t>3</w:t>
      </w:r>
      <w:r>
        <w:rPr>
          <w:rFonts w:ascii="Garamond" w:eastAsia="Garamond" w:hAnsi="Garamond"/>
          <w:color w:val="3C2E1C"/>
          <w:spacing w:val="2"/>
          <w:sz w:val="20"/>
          <w:vertAlign w:val="superscript"/>
        </w:rPr>
        <w:t>0</w:t>
      </w:r>
      <w:r>
        <w:rPr>
          <w:rFonts w:ascii="Garamond" w:eastAsia="Garamond" w:hAnsi="Garamond"/>
          <w:color w:val="3C2E1C"/>
          <w:spacing w:val="2"/>
          <w:sz w:val="20"/>
        </w:rPr>
        <w:t xml:space="preserve">7-But possibly the name was invented by Sydney Smith. See R. de M. Rudolf, "The Clapham Sect," in </w:t>
      </w:r>
      <w:r>
        <w:rPr>
          <w:rFonts w:ascii="Garamond" w:eastAsia="Garamond" w:hAnsi="Garamond"/>
          <w:i/>
          <w:color w:val="3C2E1C"/>
          <w:spacing w:val="2"/>
          <w:sz w:val="20"/>
        </w:rPr>
        <w:t xml:space="preserve">Clapham and the Clapham Sect </w:t>
      </w:r>
      <w:r>
        <w:rPr>
          <w:rFonts w:ascii="Garamond" w:eastAsia="Garamond" w:hAnsi="Garamond"/>
          <w:color w:val="3C2E1C"/>
          <w:spacing w:val="2"/>
          <w:sz w:val="20"/>
        </w:rPr>
        <w:t>(Clapham, 1927), p. 89.</w:t>
      </w:r>
    </w:p>
    <w:p w14:paraId="2EA862FA" w14:textId="77777777" w:rsidR="000A0D18" w:rsidRDefault="00000000">
      <w:pPr>
        <w:numPr>
          <w:ilvl w:val="0"/>
          <w:numId w:val="16"/>
        </w:numPr>
        <w:tabs>
          <w:tab w:val="clear" w:pos="288"/>
          <w:tab w:val="left" w:pos="504"/>
        </w:tabs>
        <w:spacing w:before="6" w:line="221" w:lineRule="exact"/>
        <w:ind w:left="72" w:firstLine="144"/>
        <w:jc w:val="both"/>
        <w:textAlignment w:val="baseline"/>
        <w:rPr>
          <w:rFonts w:ascii="Garamond" w:eastAsia="Garamond" w:hAnsi="Garamond"/>
          <w:color w:val="3C2E1C"/>
          <w:spacing w:val="2"/>
          <w:sz w:val="20"/>
        </w:rPr>
      </w:pPr>
      <w:r>
        <w:rPr>
          <w:rFonts w:ascii="Garamond" w:eastAsia="Garamond" w:hAnsi="Garamond"/>
          <w:color w:val="3C2E1C"/>
          <w:spacing w:val="2"/>
          <w:sz w:val="20"/>
        </w:rPr>
        <w:t xml:space="preserve">Howse, p. 185. Quoted from the London </w:t>
      </w:r>
      <w:r>
        <w:rPr>
          <w:rFonts w:ascii="Garamond" w:eastAsia="Garamond" w:hAnsi="Garamond"/>
          <w:i/>
          <w:color w:val="3C2E1C"/>
          <w:spacing w:val="2"/>
          <w:sz w:val="20"/>
        </w:rPr>
        <w:t xml:space="preserve">Times, </w:t>
      </w:r>
      <w:r>
        <w:rPr>
          <w:rFonts w:ascii="Garamond" w:eastAsia="Garamond" w:hAnsi="Garamond"/>
          <w:color w:val="3C2E1C"/>
          <w:spacing w:val="2"/>
          <w:sz w:val="20"/>
        </w:rPr>
        <w:t xml:space="preserve">July 29, </w:t>
      </w:r>
      <w:r>
        <w:rPr>
          <w:rFonts w:ascii="Garamond" w:eastAsia="Garamond" w:hAnsi="Garamond"/>
          <w:color w:val="3C2E1C"/>
          <w:spacing w:val="2"/>
          <w:sz w:val="20"/>
          <w:vertAlign w:val="superscript"/>
        </w:rPr>
        <w:t>1</w:t>
      </w:r>
      <w:r>
        <w:rPr>
          <w:rFonts w:ascii="Garamond" w:eastAsia="Garamond" w:hAnsi="Garamond"/>
          <w:color w:val="3C2E1C"/>
          <w:spacing w:val="2"/>
          <w:sz w:val="20"/>
        </w:rPr>
        <w:t>933-</w:t>
      </w:r>
      <w:r>
        <w:rPr>
          <w:rFonts w:ascii="Garamond" w:eastAsia="Garamond" w:hAnsi="Garamond"/>
          <w:color w:val="000000"/>
          <w:sz w:val="24"/>
        </w:rPr>
        <w:t xml:space="preserve"> </w:t>
      </w:r>
    </w:p>
    <w:p w14:paraId="0CE9D469" w14:textId="77777777" w:rsidR="000A0D18" w:rsidRDefault="00000000">
      <w:pPr>
        <w:numPr>
          <w:ilvl w:val="0"/>
          <w:numId w:val="16"/>
        </w:numPr>
        <w:tabs>
          <w:tab w:val="clear" w:pos="288"/>
          <w:tab w:val="left" w:pos="504"/>
        </w:tabs>
        <w:spacing w:line="219" w:lineRule="exact"/>
        <w:ind w:left="72" w:firstLine="144"/>
        <w:jc w:val="both"/>
        <w:textAlignment w:val="baseline"/>
        <w:rPr>
          <w:rFonts w:ascii="Garamond" w:eastAsia="Garamond" w:hAnsi="Garamond"/>
          <w:color w:val="3C2E1C"/>
          <w:spacing w:val="-1"/>
          <w:sz w:val="20"/>
        </w:rPr>
      </w:pPr>
      <w:r>
        <w:rPr>
          <w:rFonts w:ascii="Garamond" w:eastAsia="Garamond" w:hAnsi="Garamond"/>
          <w:color w:val="3C2E1C"/>
          <w:spacing w:val="-1"/>
          <w:sz w:val="20"/>
        </w:rPr>
        <w:t>"Henry Thornton," TC, p. 198.</w:t>
      </w:r>
    </w:p>
    <w:p w14:paraId="01866D7B" w14:textId="77777777" w:rsidR="000A0D18" w:rsidRDefault="00000000">
      <w:pPr>
        <w:numPr>
          <w:ilvl w:val="0"/>
          <w:numId w:val="16"/>
        </w:numPr>
        <w:tabs>
          <w:tab w:val="clear" w:pos="288"/>
          <w:tab w:val="left" w:pos="504"/>
        </w:tabs>
        <w:spacing w:line="225" w:lineRule="exact"/>
        <w:ind w:left="72" w:right="72" w:firstLine="144"/>
        <w:jc w:val="both"/>
        <w:textAlignment w:val="baseline"/>
        <w:rPr>
          <w:rFonts w:ascii="Garamond" w:eastAsia="Garamond" w:hAnsi="Garamond"/>
          <w:color w:val="3C2E1C"/>
          <w:sz w:val="20"/>
        </w:rPr>
      </w:pPr>
      <w:r>
        <w:rPr>
          <w:rFonts w:ascii="Garamond" w:eastAsia="Garamond" w:hAnsi="Garamond"/>
          <w:color w:val="3C2E1C"/>
          <w:sz w:val="20"/>
        </w:rPr>
        <w:t xml:space="preserve">"E. M. Forster," in </w:t>
      </w:r>
      <w:r>
        <w:rPr>
          <w:rFonts w:ascii="Garamond" w:eastAsia="Garamond" w:hAnsi="Garamond"/>
          <w:i/>
          <w:color w:val="3C2E1C"/>
          <w:sz w:val="20"/>
        </w:rPr>
        <w:t xml:space="preserve">The Importance of Scrutiny, </w:t>
      </w:r>
      <w:r>
        <w:rPr>
          <w:rFonts w:ascii="Garamond" w:eastAsia="Garamond" w:hAnsi="Garamond"/>
          <w:color w:val="3C2E1C"/>
          <w:sz w:val="20"/>
        </w:rPr>
        <w:t>ed. Eric Bentley (New York, 1948), p. 296.</w:t>
      </w:r>
    </w:p>
    <w:p w14:paraId="1D22B70A" w14:textId="77777777" w:rsidR="000A0D18" w:rsidRDefault="00000000">
      <w:pPr>
        <w:numPr>
          <w:ilvl w:val="0"/>
          <w:numId w:val="16"/>
        </w:numPr>
        <w:tabs>
          <w:tab w:val="clear" w:pos="288"/>
          <w:tab w:val="left" w:pos="504"/>
        </w:tabs>
        <w:spacing w:before="20" w:line="221" w:lineRule="exact"/>
        <w:ind w:left="72" w:firstLine="144"/>
        <w:jc w:val="both"/>
        <w:textAlignment w:val="baseline"/>
        <w:rPr>
          <w:rFonts w:ascii="Garamond" w:eastAsia="Garamond" w:hAnsi="Garamond"/>
          <w:color w:val="3C2E1C"/>
          <w:spacing w:val="-1"/>
          <w:sz w:val="20"/>
        </w:rPr>
      </w:pPr>
      <w:r>
        <w:rPr>
          <w:rFonts w:ascii="Garamond" w:eastAsia="Garamond" w:hAnsi="Garamond"/>
          <w:color w:val="3C2E1C"/>
          <w:spacing w:val="-1"/>
          <w:sz w:val="20"/>
        </w:rPr>
        <w:t>"Henry Thornton," TC, p. 199.</w:t>
      </w:r>
    </w:p>
    <w:p w14:paraId="57D4CCAE" w14:textId="77777777" w:rsidR="000A0D18" w:rsidRDefault="00000000">
      <w:pPr>
        <w:numPr>
          <w:ilvl w:val="0"/>
          <w:numId w:val="16"/>
        </w:numPr>
        <w:tabs>
          <w:tab w:val="clear" w:pos="288"/>
          <w:tab w:val="left" w:pos="504"/>
        </w:tabs>
        <w:spacing w:before="12" w:line="221" w:lineRule="exact"/>
        <w:ind w:left="72" w:firstLine="144"/>
        <w:jc w:val="both"/>
        <w:textAlignment w:val="baseline"/>
        <w:rPr>
          <w:rFonts w:ascii="Garamond" w:eastAsia="Garamond" w:hAnsi="Garamond"/>
          <w:color w:val="3C2E1C"/>
          <w:spacing w:val="5"/>
          <w:sz w:val="20"/>
        </w:rPr>
      </w:pPr>
      <w:r>
        <w:rPr>
          <w:rFonts w:ascii="Garamond" w:eastAsia="Garamond" w:hAnsi="Garamond"/>
          <w:color w:val="3C2E1C"/>
          <w:spacing w:val="5"/>
          <w:sz w:val="20"/>
        </w:rPr>
        <w:t xml:space="preserve">"Notes on the Way," </w:t>
      </w:r>
      <w:r>
        <w:rPr>
          <w:rFonts w:ascii="Garamond" w:eastAsia="Garamond" w:hAnsi="Garamond"/>
          <w:i/>
          <w:color w:val="3C2E1C"/>
          <w:spacing w:val="5"/>
          <w:sz w:val="20"/>
        </w:rPr>
        <w:t xml:space="preserve">Time and Tide, XVI </w:t>
      </w:r>
      <w:r>
        <w:rPr>
          <w:rFonts w:ascii="Garamond" w:eastAsia="Garamond" w:hAnsi="Garamond"/>
          <w:color w:val="3C2E1C"/>
          <w:spacing w:val="5"/>
          <w:sz w:val="20"/>
        </w:rPr>
        <w:t>(1935), 1571.</w:t>
      </w:r>
    </w:p>
    <w:p w14:paraId="19BD1095" w14:textId="77777777" w:rsidR="000A0D18" w:rsidRDefault="00000000">
      <w:pPr>
        <w:numPr>
          <w:ilvl w:val="0"/>
          <w:numId w:val="16"/>
        </w:numPr>
        <w:tabs>
          <w:tab w:val="clear" w:pos="288"/>
          <w:tab w:val="left" w:pos="504"/>
        </w:tabs>
        <w:spacing w:before="20" w:line="221" w:lineRule="exact"/>
        <w:ind w:left="72" w:firstLine="144"/>
        <w:jc w:val="both"/>
        <w:textAlignment w:val="baseline"/>
        <w:rPr>
          <w:rFonts w:ascii="Garamond" w:eastAsia="Garamond" w:hAnsi="Garamond"/>
          <w:color w:val="3C2E1C"/>
          <w:spacing w:val="8"/>
          <w:sz w:val="20"/>
        </w:rPr>
      </w:pPr>
      <w:r>
        <w:rPr>
          <w:rFonts w:ascii="Garamond" w:eastAsia="Garamond" w:hAnsi="Garamond"/>
          <w:color w:val="3C2E1C"/>
          <w:spacing w:val="8"/>
          <w:sz w:val="20"/>
        </w:rPr>
        <w:t xml:space="preserve">"The Ivory Tower," </w:t>
      </w:r>
      <w:r>
        <w:rPr>
          <w:rFonts w:ascii="Garamond" w:eastAsia="Garamond" w:hAnsi="Garamond"/>
          <w:i/>
          <w:color w:val="3C2E1C"/>
          <w:spacing w:val="8"/>
          <w:sz w:val="20"/>
        </w:rPr>
        <w:t xml:space="preserve">The Atlantic Monthly, </w:t>
      </w:r>
      <w:r>
        <w:rPr>
          <w:rFonts w:ascii="Garamond" w:eastAsia="Garamond" w:hAnsi="Garamond"/>
          <w:color w:val="3C2E1C"/>
          <w:spacing w:val="8"/>
          <w:sz w:val="20"/>
        </w:rPr>
        <w:t>CLXIII (1939), 53.</w:t>
      </w:r>
    </w:p>
    <w:p w14:paraId="0531EC5D" w14:textId="77777777" w:rsidR="000A0D18" w:rsidRDefault="00000000">
      <w:pPr>
        <w:spacing w:before="14" w:line="221" w:lineRule="exact"/>
        <w:ind w:left="216"/>
        <w:textAlignment w:val="baseline"/>
        <w:rPr>
          <w:rFonts w:ascii="Garamond" w:eastAsia="Garamond" w:hAnsi="Garamond"/>
          <w:color w:val="3C2E1C"/>
          <w:spacing w:val="11"/>
          <w:sz w:val="20"/>
        </w:rPr>
      </w:pPr>
      <w:r>
        <w:rPr>
          <w:rFonts w:ascii="Garamond" w:eastAsia="Garamond" w:hAnsi="Garamond"/>
          <w:color w:val="3C2E1C"/>
          <w:spacing w:val="11"/>
          <w:sz w:val="20"/>
        </w:rPr>
        <w:t xml:space="preserve">so. R. I. W. and S. W. Wilberforce, </w:t>
      </w:r>
      <w:r>
        <w:rPr>
          <w:rFonts w:ascii="Garamond" w:eastAsia="Garamond" w:hAnsi="Garamond"/>
          <w:i/>
          <w:color w:val="3C2E1C"/>
          <w:spacing w:val="11"/>
          <w:sz w:val="20"/>
        </w:rPr>
        <w:t>The Life of William Wilberforce</w:t>
      </w:r>
    </w:p>
    <w:p w14:paraId="67456328" w14:textId="77777777" w:rsidR="000A0D18" w:rsidRDefault="00000000">
      <w:pPr>
        <w:spacing w:before="5" w:line="221" w:lineRule="exact"/>
        <w:ind w:left="72"/>
        <w:textAlignment w:val="baseline"/>
        <w:rPr>
          <w:rFonts w:ascii="Garamond" w:eastAsia="Garamond" w:hAnsi="Garamond"/>
          <w:color w:val="3C2E1C"/>
          <w:spacing w:val="-2"/>
          <w:sz w:val="20"/>
        </w:rPr>
      </w:pPr>
      <w:r>
        <w:rPr>
          <w:rFonts w:ascii="Garamond" w:eastAsia="Garamond" w:hAnsi="Garamond"/>
          <w:color w:val="3C2E1C"/>
          <w:spacing w:val="-2"/>
          <w:sz w:val="20"/>
        </w:rPr>
        <w:t>(London, 1838), I, 106.</w:t>
      </w:r>
    </w:p>
    <w:p w14:paraId="6BF9D849" w14:textId="77777777" w:rsidR="000A0D18" w:rsidRDefault="00000000">
      <w:pPr>
        <w:numPr>
          <w:ilvl w:val="0"/>
          <w:numId w:val="17"/>
        </w:numPr>
        <w:tabs>
          <w:tab w:val="clear" w:pos="288"/>
          <w:tab w:val="left" w:pos="504"/>
        </w:tabs>
        <w:spacing w:before="19" w:line="221" w:lineRule="exact"/>
        <w:ind w:left="72" w:firstLine="144"/>
        <w:textAlignment w:val="baseline"/>
        <w:rPr>
          <w:rFonts w:ascii="Garamond" w:eastAsia="Garamond" w:hAnsi="Garamond"/>
          <w:color w:val="3C2E1C"/>
          <w:spacing w:val="3"/>
          <w:sz w:val="20"/>
        </w:rPr>
      </w:pPr>
      <w:r>
        <w:rPr>
          <w:rFonts w:ascii="Garamond" w:eastAsia="Garamond" w:hAnsi="Garamond"/>
          <w:color w:val="3C2E1C"/>
          <w:spacing w:val="3"/>
          <w:sz w:val="20"/>
        </w:rPr>
        <w:t xml:space="preserve">"Aspect of a Novel," </w:t>
      </w:r>
      <w:r>
        <w:rPr>
          <w:rFonts w:ascii="Garamond" w:eastAsia="Garamond" w:hAnsi="Garamond"/>
          <w:i/>
          <w:color w:val="3C2E1C"/>
          <w:spacing w:val="3"/>
          <w:sz w:val="20"/>
        </w:rPr>
        <w:t xml:space="preserve">The Bookseller, </w:t>
      </w:r>
      <w:r>
        <w:rPr>
          <w:rFonts w:ascii="Garamond" w:eastAsia="Garamond" w:hAnsi="Garamond"/>
          <w:color w:val="3C2E1C"/>
          <w:spacing w:val="3"/>
          <w:sz w:val="20"/>
        </w:rPr>
        <w:t>Sept. lo, 196o, p. 1229.</w:t>
      </w:r>
    </w:p>
    <w:p w14:paraId="6AEB51CB" w14:textId="77777777" w:rsidR="000A0D18" w:rsidRDefault="00000000">
      <w:pPr>
        <w:numPr>
          <w:ilvl w:val="0"/>
          <w:numId w:val="17"/>
        </w:numPr>
        <w:tabs>
          <w:tab w:val="clear" w:pos="288"/>
          <w:tab w:val="left" w:pos="504"/>
        </w:tabs>
        <w:spacing w:before="19" w:line="221" w:lineRule="exact"/>
        <w:ind w:left="72" w:firstLine="144"/>
        <w:textAlignment w:val="baseline"/>
        <w:rPr>
          <w:rFonts w:ascii="Garamond" w:eastAsia="Garamond" w:hAnsi="Garamond"/>
          <w:color w:val="3C2E1C"/>
          <w:sz w:val="20"/>
        </w:rPr>
      </w:pPr>
      <w:r>
        <w:rPr>
          <w:rFonts w:ascii="Garamond" w:eastAsia="Garamond" w:hAnsi="Garamond"/>
          <w:color w:val="3C2E1C"/>
          <w:sz w:val="20"/>
        </w:rPr>
        <w:t>"The Raison d'Etre of Criticism in the Arts," TC, p. 13o.</w:t>
      </w:r>
    </w:p>
    <w:p w14:paraId="60ADBA87" w14:textId="77777777" w:rsidR="000A0D18" w:rsidRDefault="000A0D18">
      <w:pPr>
        <w:sectPr w:rsidR="000A0D18">
          <w:pgSz w:w="7776" w:h="12130"/>
          <w:pgMar w:top="420" w:right="1464" w:bottom="1294" w:left="236" w:header="720" w:footer="720" w:gutter="0"/>
          <w:cols w:space="720"/>
        </w:sectPr>
      </w:pPr>
    </w:p>
    <w:p w14:paraId="03D9A889" w14:textId="77777777" w:rsidR="000A0D18" w:rsidRDefault="00000000">
      <w:pPr>
        <w:tabs>
          <w:tab w:val="right" w:pos="6048"/>
        </w:tabs>
        <w:spacing w:before="38" w:line="224" w:lineRule="exact"/>
        <w:ind w:left="72"/>
        <w:textAlignment w:val="baseline"/>
        <w:rPr>
          <w:rFonts w:ascii="Garamond" w:eastAsia="Garamond" w:hAnsi="Garamond"/>
          <w:color w:val="331E12"/>
          <w:sz w:val="23"/>
        </w:rPr>
      </w:pPr>
      <w:r>
        <w:lastRenderedPageBreak/>
        <w:pict w14:anchorId="3A2FDA03">
          <v:shape id="_x0000_s1078" type="#_x0000_t202" style="position:absolute;left:0;text-align:left;margin-left:0;margin-top:0;width:381.6pt;height:605.05pt;z-index:-251512320;mso-position-horizontal-relative:page;mso-position-vertical-relative:page" fillcolor="#e6d9b9" stroked="f">
            <v:textbox>
              <w:txbxContent>
                <w:p w14:paraId="39812951" w14:textId="77777777" w:rsidR="00000000" w:rsidRDefault="00000000"/>
              </w:txbxContent>
            </v:textbox>
            <w10:wrap anchorx="page" anchory="page"/>
          </v:shape>
        </w:pict>
      </w:r>
      <w:r>
        <w:rPr>
          <w:rFonts w:ascii="Garamond" w:eastAsia="Garamond" w:hAnsi="Garamond"/>
          <w:color w:val="331E12"/>
          <w:sz w:val="23"/>
        </w:rPr>
        <w:t>394</w:t>
      </w:r>
      <w:r>
        <w:rPr>
          <w:rFonts w:ascii="Garamond" w:eastAsia="Garamond" w:hAnsi="Garamond"/>
          <w:color w:val="331E12"/>
          <w:sz w:val="23"/>
        </w:rPr>
        <w:tab/>
      </w:r>
      <w:r>
        <w:rPr>
          <w:rFonts w:ascii="Garamond" w:eastAsia="Garamond" w:hAnsi="Garamond"/>
          <w:color w:val="331E12"/>
          <w:sz w:val="18"/>
        </w:rPr>
        <w:t>NOTES TO PAGES 29-41</w:t>
      </w:r>
    </w:p>
    <w:p w14:paraId="50233AED" w14:textId="77777777" w:rsidR="000A0D18" w:rsidRDefault="00000000">
      <w:pPr>
        <w:numPr>
          <w:ilvl w:val="0"/>
          <w:numId w:val="17"/>
        </w:numPr>
        <w:tabs>
          <w:tab w:val="left" w:pos="576"/>
        </w:tabs>
        <w:spacing w:before="112" w:line="224" w:lineRule="exact"/>
        <w:ind w:left="72" w:firstLine="144"/>
        <w:textAlignment w:val="baseline"/>
        <w:rPr>
          <w:rFonts w:ascii="Garamond" w:eastAsia="Garamond" w:hAnsi="Garamond"/>
          <w:color w:val="331E12"/>
          <w:spacing w:val="-1"/>
          <w:sz w:val="20"/>
        </w:rPr>
      </w:pPr>
      <w:r>
        <w:rPr>
          <w:rFonts w:ascii="Garamond" w:eastAsia="Garamond" w:hAnsi="Garamond"/>
          <w:color w:val="331E12"/>
          <w:spacing w:val="-1"/>
          <w:sz w:val="20"/>
        </w:rPr>
        <w:t xml:space="preserve">"Henry Thornton," </w:t>
      </w:r>
      <w:r>
        <w:rPr>
          <w:rFonts w:ascii="Garamond" w:eastAsia="Garamond" w:hAnsi="Garamond"/>
          <w:color w:val="331E12"/>
          <w:spacing w:val="-1"/>
          <w:sz w:val="18"/>
        </w:rPr>
        <w:t xml:space="preserve">TC, </w:t>
      </w:r>
      <w:r>
        <w:rPr>
          <w:rFonts w:ascii="Garamond" w:eastAsia="Garamond" w:hAnsi="Garamond"/>
          <w:color w:val="331E12"/>
          <w:spacing w:val="-1"/>
          <w:sz w:val="20"/>
        </w:rPr>
        <w:t xml:space="preserve">p. </w:t>
      </w:r>
      <w:r>
        <w:rPr>
          <w:rFonts w:ascii="Garamond" w:eastAsia="Garamond" w:hAnsi="Garamond"/>
          <w:color w:val="331E12"/>
          <w:spacing w:val="-1"/>
          <w:sz w:val="18"/>
        </w:rPr>
        <w:t>201.</w:t>
      </w:r>
    </w:p>
    <w:p w14:paraId="729887E9" w14:textId="77777777" w:rsidR="000A0D18" w:rsidRDefault="00000000">
      <w:pPr>
        <w:numPr>
          <w:ilvl w:val="0"/>
          <w:numId w:val="17"/>
        </w:numPr>
        <w:tabs>
          <w:tab w:val="left" w:pos="576"/>
        </w:tabs>
        <w:spacing w:line="216" w:lineRule="exact"/>
        <w:ind w:left="72" w:firstLine="144"/>
        <w:textAlignment w:val="baseline"/>
        <w:rPr>
          <w:rFonts w:ascii="Garamond" w:eastAsia="Garamond" w:hAnsi="Garamond"/>
          <w:color w:val="331E12"/>
          <w:spacing w:val="-4"/>
          <w:sz w:val="20"/>
        </w:rPr>
      </w:pPr>
      <w:r>
        <w:rPr>
          <w:rFonts w:ascii="Garamond" w:eastAsia="Garamond" w:hAnsi="Garamond"/>
          <w:color w:val="331E12"/>
          <w:spacing w:val="-4"/>
          <w:sz w:val="20"/>
        </w:rPr>
        <w:t>"Battersea Rise," AH,</w:t>
      </w:r>
      <w:r>
        <w:rPr>
          <w:rFonts w:ascii="Garamond" w:eastAsia="Garamond" w:hAnsi="Garamond"/>
          <w:color w:val="4A321B"/>
          <w:spacing w:val="-4"/>
          <w:sz w:val="20"/>
        </w:rPr>
        <w:t xml:space="preserve"> p. 282.</w:t>
      </w:r>
    </w:p>
    <w:p w14:paraId="60A2F279" w14:textId="77777777" w:rsidR="000A0D18" w:rsidRDefault="00000000">
      <w:pPr>
        <w:numPr>
          <w:ilvl w:val="0"/>
          <w:numId w:val="17"/>
        </w:numPr>
        <w:tabs>
          <w:tab w:val="left" w:pos="576"/>
        </w:tabs>
        <w:spacing w:before="1" w:line="224" w:lineRule="exact"/>
        <w:ind w:left="72" w:firstLine="144"/>
        <w:textAlignment w:val="baseline"/>
        <w:rPr>
          <w:rFonts w:ascii="Garamond" w:eastAsia="Garamond" w:hAnsi="Garamond"/>
          <w:color w:val="4A321B"/>
          <w:spacing w:val="-3"/>
          <w:sz w:val="20"/>
        </w:rPr>
      </w:pPr>
      <w:r>
        <w:rPr>
          <w:rFonts w:ascii="Garamond" w:eastAsia="Garamond" w:hAnsi="Garamond"/>
          <w:color w:val="4A321B"/>
          <w:spacing w:val="-3"/>
          <w:sz w:val="20"/>
        </w:rPr>
        <w:t>"Henry Thornton,"</w:t>
      </w:r>
      <w:r>
        <w:rPr>
          <w:rFonts w:ascii="Garamond" w:eastAsia="Garamond" w:hAnsi="Garamond"/>
          <w:color w:val="331E12"/>
          <w:spacing w:val="-3"/>
          <w:sz w:val="18"/>
        </w:rPr>
        <w:t xml:space="preserve"> TC,</w:t>
      </w:r>
      <w:r>
        <w:rPr>
          <w:rFonts w:ascii="Garamond" w:eastAsia="Garamond" w:hAnsi="Garamond"/>
          <w:color w:val="4A321B"/>
          <w:spacing w:val="-3"/>
          <w:sz w:val="20"/>
        </w:rPr>
        <w:t xml:space="preserve"> p. 199.</w:t>
      </w:r>
    </w:p>
    <w:p w14:paraId="663CFD79" w14:textId="77777777" w:rsidR="000A0D18" w:rsidRDefault="00000000">
      <w:pPr>
        <w:numPr>
          <w:ilvl w:val="0"/>
          <w:numId w:val="17"/>
        </w:numPr>
        <w:tabs>
          <w:tab w:val="left" w:pos="576"/>
        </w:tabs>
        <w:spacing w:line="216" w:lineRule="exact"/>
        <w:ind w:left="72" w:firstLine="144"/>
        <w:jc w:val="both"/>
        <w:textAlignment w:val="baseline"/>
        <w:rPr>
          <w:rFonts w:ascii="Garamond" w:eastAsia="Garamond" w:hAnsi="Garamond"/>
          <w:color w:val="4A321B"/>
          <w:sz w:val="20"/>
        </w:rPr>
      </w:pPr>
      <w:r>
        <w:rPr>
          <w:rFonts w:ascii="Garamond" w:eastAsia="Garamond" w:hAnsi="Garamond"/>
          <w:color w:val="4A321B"/>
          <w:sz w:val="20"/>
        </w:rPr>
        <w:t>See Spring, p. 39, and Annan, p.</w:t>
      </w:r>
      <w:r>
        <w:rPr>
          <w:rFonts w:ascii="Garamond" w:eastAsia="Garamond" w:hAnsi="Garamond"/>
          <w:color w:val="331E12"/>
          <w:sz w:val="18"/>
        </w:rPr>
        <w:t xml:space="preserve"> 120. </w:t>
      </w:r>
      <w:r>
        <w:rPr>
          <w:rFonts w:ascii="Garamond" w:eastAsia="Garamond" w:hAnsi="Garamond"/>
          <w:color w:val="331E12"/>
          <w:sz w:val="20"/>
        </w:rPr>
        <w:t>Jane Austen,</w:t>
      </w:r>
      <w:r>
        <w:rPr>
          <w:rFonts w:ascii="Garamond" w:eastAsia="Garamond" w:hAnsi="Garamond"/>
          <w:color w:val="4A321B"/>
          <w:sz w:val="20"/>
        </w:rPr>
        <w:t xml:space="preserve"> too, is given to such metaphors, and Forster is a Jane Austenite. See Mark Schorer, "The Humiliation of Emma Woodhouse," </w:t>
      </w:r>
      <w:r>
        <w:rPr>
          <w:rFonts w:ascii="Garamond" w:eastAsia="Garamond" w:hAnsi="Garamond"/>
          <w:i/>
          <w:color w:val="4A321B"/>
          <w:sz w:val="20"/>
        </w:rPr>
        <w:t xml:space="preserve">The Literary Review </w:t>
      </w:r>
      <w:r>
        <w:rPr>
          <w:rFonts w:ascii="Garamond" w:eastAsia="Garamond" w:hAnsi="Garamond"/>
          <w:color w:val="4A321B"/>
          <w:sz w:val="20"/>
        </w:rPr>
        <w:t>II (1959), 547-63.</w:t>
      </w:r>
    </w:p>
    <w:p w14:paraId="4CD4EBEA" w14:textId="77777777" w:rsidR="000A0D18" w:rsidRDefault="00000000">
      <w:pPr>
        <w:numPr>
          <w:ilvl w:val="0"/>
          <w:numId w:val="17"/>
        </w:numPr>
        <w:tabs>
          <w:tab w:val="left" w:pos="576"/>
        </w:tabs>
        <w:spacing w:before="15" w:line="220" w:lineRule="exact"/>
        <w:ind w:left="72" w:firstLine="144"/>
        <w:jc w:val="both"/>
        <w:textAlignment w:val="baseline"/>
        <w:rPr>
          <w:rFonts w:ascii="Garamond" w:eastAsia="Garamond" w:hAnsi="Garamond"/>
          <w:color w:val="4A321B"/>
          <w:spacing w:val="3"/>
          <w:sz w:val="20"/>
        </w:rPr>
      </w:pPr>
      <w:r>
        <w:rPr>
          <w:rFonts w:ascii="Garamond" w:eastAsia="Garamond" w:hAnsi="Garamond"/>
          <w:color w:val="4A321B"/>
          <w:spacing w:val="3"/>
          <w:sz w:val="20"/>
        </w:rPr>
        <w:t xml:space="preserve">Alfred Kazin, </w:t>
      </w:r>
      <w:r>
        <w:rPr>
          <w:rFonts w:ascii="Garamond" w:eastAsia="Garamond" w:hAnsi="Garamond"/>
          <w:i/>
          <w:color w:val="4A321B"/>
          <w:spacing w:val="3"/>
          <w:sz w:val="20"/>
        </w:rPr>
        <w:t>On Native</w:t>
      </w:r>
      <w:r>
        <w:rPr>
          <w:rFonts w:ascii="Garamond" w:eastAsia="Garamond" w:hAnsi="Garamond"/>
          <w:i/>
          <w:color w:val="331E12"/>
          <w:spacing w:val="3"/>
          <w:sz w:val="20"/>
        </w:rPr>
        <w:t xml:space="preserve"> Grounds</w:t>
      </w:r>
      <w:r>
        <w:rPr>
          <w:rFonts w:ascii="Garamond" w:eastAsia="Garamond" w:hAnsi="Garamond"/>
          <w:color w:val="4A321B"/>
          <w:spacing w:val="3"/>
          <w:sz w:val="20"/>
        </w:rPr>
        <w:t xml:space="preserve"> (New York,</w:t>
      </w:r>
      <w:r>
        <w:rPr>
          <w:rFonts w:ascii="Garamond" w:eastAsia="Garamond" w:hAnsi="Garamond"/>
          <w:color w:val="331E12"/>
          <w:spacing w:val="3"/>
          <w:sz w:val="20"/>
        </w:rPr>
        <w:t xml:space="preserve"> 1956),</w:t>
      </w:r>
      <w:r>
        <w:rPr>
          <w:rFonts w:ascii="Garamond" w:eastAsia="Garamond" w:hAnsi="Garamond"/>
          <w:color w:val="4A321B"/>
          <w:spacing w:val="3"/>
          <w:sz w:val="20"/>
        </w:rPr>
        <w:t xml:space="preserve"> p.</w:t>
      </w:r>
      <w:r>
        <w:rPr>
          <w:rFonts w:ascii="Garamond" w:eastAsia="Garamond" w:hAnsi="Garamond"/>
          <w:color w:val="331E12"/>
          <w:spacing w:val="3"/>
          <w:sz w:val="20"/>
        </w:rPr>
        <w:t xml:space="preserve"> 74.</w:t>
      </w:r>
    </w:p>
    <w:p w14:paraId="1F6B4B7F" w14:textId="77777777" w:rsidR="000A0D18" w:rsidRDefault="00000000">
      <w:pPr>
        <w:numPr>
          <w:ilvl w:val="0"/>
          <w:numId w:val="17"/>
        </w:numPr>
        <w:tabs>
          <w:tab w:val="left" w:pos="576"/>
        </w:tabs>
        <w:spacing w:before="5" w:line="224" w:lineRule="exact"/>
        <w:ind w:left="72" w:firstLine="144"/>
        <w:jc w:val="both"/>
        <w:textAlignment w:val="baseline"/>
        <w:rPr>
          <w:rFonts w:ascii="Garamond" w:eastAsia="Garamond" w:hAnsi="Garamond"/>
          <w:color w:val="4A321B"/>
          <w:spacing w:val="-5"/>
          <w:sz w:val="20"/>
        </w:rPr>
      </w:pPr>
      <w:r>
        <w:rPr>
          <w:rFonts w:ascii="Garamond" w:eastAsia="Garamond" w:hAnsi="Garamond"/>
          <w:color w:val="4A321B"/>
          <w:spacing w:val="-5"/>
          <w:sz w:val="20"/>
        </w:rPr>
        <w:t xml:space="preserve">Howse, p. </w:t>
      </w:r>
      <w:r>
        <w:rPr>
          <w:rFonts w:ascii="Garamond" w:eastAsia="Garamond" w:hAnsi="Garamond"/>
          <w:color w:val="4A321B"/>
          <w:spacing w:val="-5"/>
          <w:sz w:val="18"/>
        </w:rPr>
        <w:t>129.</w:t>
      </w:r>
    </w:p>
    <w:p w14:paraId="723C18A8" w14:textId="77777777" w:rsidR="000A0D18" w:rsidRDefault="00000000">
      <w:pPr>
        <w:numPr>
          <w:ilvl w:val="0"/>
          <w:numId w:val="17"/>
        </w:numPr>
        <w:tabs>
          <w:tab w:val="left" w:pos="576"/>
        </w:tabs>
        <w:spacing w:line="218" w:lineRule="exact"/>
        <w:ind w:left="72" w:right="3528" w:firstLine="144"/>
        <w:jc w:val="both"/>
        <w:textAlignment w:val="baseline"/>
        <w:rPr>
          <w:rFonts w:ascii="Garamond" w:eastAsia="Garamond" w:hAnsi="Garamond"/>
          <w:i/>
          <w:color w:val="4A321B"/>
          <w:sz w:val="20"/>
        </w:rPr>
      </w:pPr>
      <w:r>
        <w:rPr>
          <w:rFonts w:ascii="Garamond" w:eastAsia="Garamond" w:hAnsi="Garamond"/>
          <w:i/>
          <w:color w:val="4A321B"/>
          <w:sz w:val="20"/>
        </w:rPr>
        <w:t xml:space="preserve">Life of Wilberforce, </w:t>
      </w:r>
      <w:r>
        <w:rPr>
          <w:rFonts w:ascii="Garamond" w:eastAsia="Garamond" w:hAnsi="Garamond"/>
          <w:color w:val="4A321B"/>
          <w:sz w:val="20"/>
        </w:rPr>
        <w:t xml:space="preserve">V, 36. 3o. "Post-Munich," </w:t>
      </w:r>
      <w:r>
        <w:rPr>
          <w:rFonts w:ascii="Garamond" w:eastAsia="Garamond" w:hAnsi="Garamond"/>
          <w:color w:val="4A321B"/>
          <w:sz w:val="18"/>
        </w:rPr>
        <w:t xml:space="preserve">TC, </w:t>
      </w:r>
      <w:r>
        <w:rPr>
          <w:rFonts w:ascii="Garamond" w:eastAsia="Garamond" w:hAnsi="Garamond"/>
          <w:color w:val="4A321B"/>
          <w:sz w:val="20"/>
        </w:rPr>
        <w:t>p. 36.</w:t>
      </w:r>
    </w:p>
    <w:p w14:paraId="068AD6DA" w14:textId="77777777" w:rsidR="000A0D18" w:rsidRDefault="00000000">
      <w:pPr>
        <w:numPr>
          <w:ilvl w:val="0"/>
          <w:numId w:val="18"/>
        </w:numPr>
        <w:tabs>
          <w:tab w:val="clear" w:pos="360"/>
          <w:tab w:val="left" w:pos="576"/>
        </w:tabs>
        <w:spacing w:before="3" w:line="220" w:lineRule="exact"/>
        <w:ind w:left="72" w:firstLine="144"/>
        <w:jc w:val="both"/>
        <w:textAlignment w:val="baseline"/>
        <w:rPr>
          <w:rFonts w:ascii="Garamond" w:eastAsia="Garamond" w:hAnsi="Garamond"/>
          <w:i/>
          <w:color w:val="4A321B"/>
          <w:sz w:val="20"/>
        </w:rPr>
      </w:pPr>
      <w:r>
        <w:rPr>
          <w:rFonts w:ascii="Garamond" w:eastAsia="Garamond" w:hAnsi="Garamond"/>
          <w:i/>
          <w:color w:val="4A321B"/>
          <w:sz w:val="20"/>
        </w:rPr>
        <w:t xml:space="preserve">Ibid., </w:t>
      </w:r>
      <w:r>
        <w:rPr>
          <w:rFonts w:ascii="Garamond" w:eastAsia="Garamond" w:hAnsi="Garamond"/>
          <w:color w:val="4A321B"/>
          <w:sz w:val="20"/>
        </w:rPr>
        <w:t>pp. 35-36.</w:t>
      </w:r>
    </w:p>
    <w:p w14:paraId="17611961" w14:textId="77777777" w:rsidR="000A0D18" w:rsidRDefault="00000000">
      <w:pPr>
        <w:numPr>
          <w:ilvl w:val="0"/>
          <w:numId w:val="18"/>
        </w:numPr>
        <w:tabs>
          <w:tab w:val="clear" w:pos="360"/>
          <w:tab w:val="left" w:pos="576"/>
        </w:tabs>
        <w:spacing w:line="216" w:lineRule="exact"/>
        <w:ind w:left="72" w:firstLine="144"/>
        <w:jc w:val="both"/>
        <w:textAlignment w:val="baseline"/>
        <w:rPr>
          <w:rFonts w:ascii="Garamond" w:eastAsia="Garamond" w:hAnsi="Garamond"/>
          <w:color w:val="4A321B"/>
          <w:spacing w:val="-2"/>
          <w:sz w:val="20"/>
        </w:rPr>
      </w:pPr>
      <w:r>
        <w:rPr>
          <w:rFonts w:ascii="Garamond" w:eastAsia="Garamond" w:hAnsi="Garamond"/>
          <w:color w:val="4A321B"/>
          <w:spacing w:val="-2"/>
          <w:sz w:val="20"/>
        </w:rPr>
        <w:t>"The Challenge</w:t>
      </w:r>
      <w:r>
        <w:rPr>
          <w:rFonts w:ascii="Garamond" w:eastAsia="Garamond" w:hAnsi="Garamond"/>
          <w:color w:val="331E12"/>
          <w:spacing w:val="-2"/>
          <w:sz w:val="20"/>
        </w:rPr>
        <w:t xml:space="preserve"> of</w:t>
      </w:r>
      <w:r>
        <w:rPr>
          <w:rFonts w:ascii="Garamond" w:eastAsia="Garamond" w:hAnsi="Garamond"/>
          <w:color w:val="4A321B"/>
          <w:spacing w:val="-2"/>
          <w:sz w:val="20"/>
        </w:rPr>
        <w:t xml:space="preserve"> Our Time,"</w:t>
      </w:r>
      <w:r>
        <w:rPr>
          <w:rFonts w:ascii="Garamond" w:eastAsia="Garamond" w:hAnsi="Garamond"/>
          <w:color w:val="331E12"/>
          <w:spacing w:val="-2"/>
          <w:sz w:val="18"/>
        </w:rPr>
        <w:t xml:space="preserve"> TC, </w:t>
      </w:r>
      <w:r>
        <w:rPr>
          <w:rFonts w:ascii="Garamond" w:eastAsia="Garamond" w:hAnsi="Garamond"/>
          <w:color w:val="331E12"/>
          <w:spacing w:val="-2"/>
          <w:sz w:val="20"/>
        </w:rPr>
        <w:t>p.</w:t>
      </w:r>
      <w:r>
        <w:rPr>
          <w:rFonts w:ascii="Garamond" w:eastAsia="Garamond" w:hAnsi="Garamond"/>
          <w:color w:val="4A321B"/>
          <w:spacing w:val="-2"/>
          <w:sz w:val="20"/>
        </w:rPr>
        <w:t xml:space="preserve"> 68.</w:t>
      </w:r>
    </w:p>
    <w:p w14:paraId="031749DA" w14:textId="77777777" w:rsidR="000A0D18" w:rsidRDefault="00000000">
      <w:pPr>
        <w:numPr>
          <w:ilvl w:val="0"/>
          <w:numId w:val="18"/>
        </w:numPr>
        <w:tabs>
          <w:tab w:val="clear" w:pos="360"/>
          <w:tab w:val="left" w:pos="576"/>
        </w:tabs>
        <w:spacing w:line="218" w:lineRule="exact"/>
        <w:ind w:left="72" w:firstLine="144"/>
        <w:jc w:val="both"/>
        <w:textAlignment w:val="baseline"/>
        <w:rPr>
          <w:rFonts w:ascii="Garamond" w:eastAsia="Garamond" w:hAnsi="Garamond"/>
          <w:color w:val="4A321B"/>
          <w:sz w:val="20"/>
        </w:rPr>
      </w:pPr>
      <w:r>
        <w:rPr>
          <w:rFonts w:ascii="Garamond" w:eastAsia="Garamond" w:hAnsi="Garamond"/>
          <w:color w:val="4A321B"/>
          <w:sz w:val="20"/>
        </w:rPr>
        <w:t xml:space="preserve">From a speech of Wilberforce in Parliament, June </w:t>
      </w:r>
      <w:r>
        <w:rPr>
          <w:rFonts w:ascii="Garamond" w:eastAsia="Garamond" w:hAnsi="Garamond"/>
          <w:color w:val="4A321B"/>
          <w:sz w:val="18"/>
        </w:rPr>
        <w:t xml:space="preserve">22, </w:t>
      </w:r>
      <w:r>
        <w:rPr>
          <w:rFonts w:ascii="Garamond" w:eastAsia="Garamond" w:hAnsi="Garamond"/>
          <w:color w:val="4A321B"/>
          <w:sz w:val="20"/>
        </w:rPr>
        <w:t xml:space="preserve">1813; quoted in </w:t>
      </w:r>
      <w:r>
        <w:rPr>
          <w:rFonts w:ascii="Garamond" w:eastAsia="Garamond" w:hAnsi="Garamond"/>
          <w:color w:val="331E12"/>
          <w:sz w:val="20"/>
        </w:rPr>
        <w:t xml:space="preserve">Eric Stokes, </w:t>
      </w:r>
      <w:r>
        <w:rPr>
          <w:rFonts w:ascii="Garamond" w:eastAsia="Garamond" w:hAnsi="Garamond"/>
          <w:i/>
          <w:color w:val="331E12"/>
          <w:sz w:val="20"/>
        </w:rPr>
        <w:t>The</w:t>
      </w:r>
      <w:r>
        <w:rPr>
          <w:rFonts w:ascii="Garamond" w:eastAsia="Garamond" w:hAnsi="Garamond"/>
          <w:i/>
          <w:color w:val="4A321B"/>
          <w:sz w:val="20"/>
        </w:rPr>
        <w:t xml:space="preserve"> English Utilitarians and India </w:t>
      </w:r>
      <w:r>
        <w:rPr>
          <w:rFonts w:ascii="Garamond" w:eastAsia="Garamond" w:hAnsi="Garamond"/>
          <w:color w:val="4A321B"/>
          <w:sz w:val="20"/>
        </w:rPr>
        <w:t>(Oxford, 1959), p. 31.</w:t>
      </w:r>
    </w:p>
    <w:p w14:paraId="2F78D8BC" w14:textId="77777777" w:rsidR="000A0D18" w:rsidRDefault="00000000">
      <w:pPr>
        <w:spacing w:line="221" w:lineRule="exact"/>
        <w:ind w:left="72" w:firstLine="144"/>
        <w:jc w:val="both"/>
        <w:textAlignment w:val="baseline"/>
        <w:rPr>
          <w:rFonts w:ascii="Garamond" w:eastAsia="Garamond" w:hAnsi="Garamond"/>
          <w:color w:val="331E12"/>
          <w:spacing w:val="9"/>
          <w:sz w:val="20"/>
        </w:rPr>
      </w:pPr>
      <w:r>
        <w:rPr>
          <w:rFonts w:ascii="Garamond" w:eastAsia="Garamond" w:hAnsi="Garamond"/>
          <w:color w:val="331E12"/>
          <w:spacing w:val="9"/>
          <w:sz w:val="20"/>
        </w:rPr>
        <w:t>m.</w:t>
      </w:r>
      <w:r>
        <w:rPr>
          <w:rFonts w:ascii="Garamond" w:eastAsia="Garamond" w:hAnsi="Garamond"/>
          <w:color w:val="4A321B"/>
          <w:spacing w:val="9"/>
          <w:sz w:val="20"/>
        </w:rPr>
        <w:t xml:space="preserve"> Charles</w:t>
      </w:r>
      <w:r>
        <w:rPr>
          <w:rFonts w:ascii="Garamond" w:eastAsia="Garamond" w:hAnsi="Garamond"/>
          <w:color w:val="331E12"/>
          <w:spacing w:val="9"/>
          <w:sz w:val="20"/>
        </w:rPr>
        <w:t xml:space="preserve"> Grant,</w:t>
      </w:r>
      <w:r>
        <w:rPr>
          <w:rFonts w:ascii="Garamond" w:eastAsia="Garamond" w:hAnsi="Garamond"/>
          <w:i/>
          <w:color w:val="4A321B"/>
          <w:spacing w:val="9"/>
          <w:sz w:val="20"/>
        </w:rPr>
        <w:t xml:space="preserve"> Observations on the State of Society Among the Asiatic </w:t>
      </w:r>
      <w:r>
        <w:rPr>
          <w:rFonts w:ascii="Garamond" w:eastAsia="Garamond" w:hAnsi="Garamond"/>
          <w:i/>
          <w:color w:val="331E12"/>
          <w:spacing w:val="9"/>
          <w:sz w:val="20"/>
        </w:rPr>
        <w:t>Subjects of Great</w:t>
      </w:r>
      <w:r>
        <w:rPr>
          <w:rFonts w:ascii="Garamond" w:eastAsia="Garamond" w:hAnsi="Garamond"/>
          <w:i/>
          <w:color w:val="4A321B"/>
          <w:spacing w:val="9"/>
          <w:sz w:val="20"/>
        </w:rPr>
        <w:t xml:space="preserve"> Britain, particularly with respect to Morals and on the Means of Improving It </w:t>
      </w:r>
      <w:r>
        <w:rPr>
          <w:rFonts w:ascii="Garamond" w:eastAsia="Garamond" w:hAnsi="Garamond"/>
          <w:color w:val="4A321B"/>
          <w:spacing w:val="9"/>
          <w:sz w:val="18"/>
        </w:rPr>
        <w:t xml:space="preserve">(1792), </w:t>
      </w:r>
      <w:r>
        <w:rPr>
          <w:rFonts w:ascii="Garamond" w:eastAsia="Garamond" w:hAnsi="Garamond"/>
          <w:i/>
          <w:color w:val="4A321B"/>
          <w:spacing w:val="9"/>
          <w:sz w:val="20"/>
        </w:rPr>
        <w:t xml:space="preserve">p. </w:t>
      </w:r>
      <w:r>
        <w:rPr>
          <w:rFonts w:ascii="Garamond" w:eastAsia="Garamond" w:hAnsi="Garamond"/>
          <w:color w:val="4A321B"/>
          <w:spacing w:val="9"/>
          <w:sz w:val="18"/>
        </w:rPr>
        <w:t>220;</w:t>
      </w:r>
      <w:r>
        <w:rPr>
          <w:rFonts w:ascii="Garamond" w:eastAsia="Garamond" w:hAnsi="Garamond"/>
          <w:color w:val="331E12"/>
          <w:spacing w:val="9"/>
          <w:sz w:val="20"/>
        </w:rPr>
        <w:t xml:space="preserve"> quoted in Stokes, p. 34.</w:t>
      </w:r>
    </w:p>
    <w:p w14:paraId="4A1F620A" w14:textId="77777777" w:rsidR="000A0D18" w:rsidRDefault="00000000">
      <w:pPr>
        <w:numPr>
          <w:ilvl w:val="0"/>
          <w:numId w:val="19"/>
        </w:numPr>
        <w:tabs>
          <w:tab w:val="clear" w:pos="360"/>
          <w:tab w:val="left" w:pos="576"/>
        </w:tabs>
        <w:spacing w:line="219" w:lineRule="exact"/>
        <w:ind w:left="72" w:firstLine="144"/>
        <w:textAlignment w:val="baseline"/>
        <w:rPr>
          <w:rFonts w:ascii="Garamond" w:eastAsia="Garamond" w:hAnsi="Garamond"/>
          <w:color w:val="4A321B"/>
          <w:sz w:val="20"/>
        </w:rPr>
      </w:pPr>
      <w:r>
        <w:rPr>
          <w:rFonts w:ascii="Garamond" w:eastAsia="Garamond" w:hAnsi="Garamond"/>
          <w:color w:val="4A321B"/>
          <w:sz w:val="20"/>
        </w:rPr>
        <w:t xml:space="preserve">"The Gods of India," </w:t>
      </w:r>
      <w:r>
        <w:rPr>
          <w:rFonts w:ascii="Garamond" w:eastAsia="Garamond" w:hAnsi="Garamond"/>
          <w:i/>
          <w:color w:val="4A321B"/>
          <w:sz w:val="20"/>
        </w:rPr>
        <w:t>The New</w:t>
      </w:r>
      <w:r>
        <w:rPr>
          <w:rFonts w:ascii="Garamond" w:eastAsia="Garamond" w:hAnsi="Garamond"/>
          <w:i/>
          <w:color w:val="331E12"/>
          <w:sz w:val="20"/>
        </w:rPr>
        <w:t xml:space="preserve"> Weekly, </w:t>
      </w:r>
      <w:r>
        <w:rPr>
          <w:rFonts w:ascii="Garamond" w:eastAsia="Garamond" w:hAnsi="Garamond"/>
          <w:color w:val="331E12"/>
          <w:sz w:val="20"/>
        </w:rPr>
        <w:t>I</w:t>
      </w:r>
      <w:r>
        <w:rPr>
          <w:rFonts w:ascii="Garamond" w:eastAsia="Garamond" w:hAnsi="Garamond"/>
          <w:color w:val="4A321B"/>
          <w:sz w:val="20"/>
        </w:rPr>
        <w:t xml:space="preserve"> (1914),</w:t>
      </w:r>
      <w:r>
        <w:rPr>
          <w:rFonts w:ascii="Garamond" w:eastAsia="Garamond" w:hAnsi="Garamond"/>
          <w:color w:val="331E12"/>
          <w:sz w:val="20"/>
        </w:rPr>
        <w:t xml:space="preserve"> 338.</w:t>
      </w:r>
    </w:p>
    <w:p w14:paraId="3100FDE3" w14:textId="77777777" w:rsidR="000A0D18" w:rsidRDefault="00000000">
      <w:pPr>
        <w:numPr>
          <w:ilvl w:val="0"/>
          <w:numId w:val="19"/>
        </w:numPr>
        <w:tabs>
          <w:tab w:val="clear" w:pos="360"/>
          <w:tab w:val="left" w:pos="576"/>
        </w:tabs>
        <w:spacing w:line="221" w:lineRule="exact"/>
        <w:ind w:left="72" w:firstLine="144"/>
        <w:textAlignment w:val="baseline"/>
        <w:rPr>
          <w:rFonts w:ascii="Garamond" w:eastAsia="Garamond" w:hAnsi="Garamond"/>
          <w:color w:val="4A321B"/>
          <w:spacing w:val="-1"/>
          <w:sz w:val="20"/>
        </w:rPr>
      </w:pPr>
      <w:r>
        <w:rPr>
          <w:rFonts w:ascii="Garamond" w:eastAsia="Garamond" w:hAnsi="Garamond"/>
          <w:color w:val="4A321B"/>
          <w:spacing w:val="-1"/>
          <w:sz w:val="20"/>
        </w:rPr>
        <w:t xml:space="preserve">"Henry Thornton," 're, p. </w:t>
      </w:r>
      <w:r>
        <w:rPr>
          <w:rFonts w:ascii="Garamond" w:eastAsia="Garamond" w:hAnsi="Garamond"/>
          <w:color w:val="4A321B"/>
          <w:spacing w:val="-1"/>
          <w:sz w:val="18"/>
        </w:rPr>
        <w:t>220.</w:t>
      </w:r>
    </w:p>
    <w:p w14:paraId="0E18C8A8" w14:textId="77777777" w:rsidR="000A0D18" w:rsidRDefault="00000000">
      <w:pPr>
        <w:spacing w:before="409" w:line="210" w:lineRule="exact"/>
        <w:ind w:left="432"/>
        <w:textAlignment w:val="baseline"/>
        <w:rPr>
          <w:rFonts w:ascii="Garamond" w:eastAsia="Garamond" w:hAnsi="Garamond"/>
          <w:i/>
          <w:color w:val="4A321B"/>
          <w:sz w:val="20"/>
        </w:rPr>
      </w:pPr>
      <w:r>
        <w:rPr>
          <w:rFonts w:ascii="Garamond" w:eastAsia="Garamond" w:hAnsi="Garamond"/>
          <w:i/>
          <w:color w:val="4A321B"/>
          <w:sz w:val="20"/>
        </w:rPr>
        <w:t>Chapter three</w:t>
      </w:r>
    </w:p>
    <w:p w14:paraId="67D68AAE" w14:textId="77777777" w:rsidR="000A0D18" w:rsidRDefault="00000000">
      <w:pPr>
        <w:spacing w:before="40" w:line="224" w:lineRule="exact"/>
        <w:ind w:left="72"/>
        <w:textAlignment w:val="baseline"/>
        <w:rPr>
          <w:rFonts w:ascii="Garamond" w:eastAsia="Garamond" w:hAnsi="Garamond"/>
          <w:color w:val="4A321B"/>
          <w:spacing w:val="-1"/>
          <w:sz w:val="18"/>
        </w:rPr>
      </w:pPr>
      <w:r>
        <w:rPr>
          <w:rFonts w:ascii="Garamond" w:eastAsia="Garamond" w:hAnsi="Garamond"/>
          <w:color w:val="4A321B"/>
          <w:spacing w:val="-1"/>
          <w:sz w:val="18"/>
        </w:rPr>
        <w:t xml:space="preserve">EPIGRAPHS: (1) </w:t>
      </w:r>
      <w:r>
        <w:rPr>
          <w:rFonts w:ascii="Garamond" w:eastAsia="Garamond" w:hAnsi="Garamond"/>
          <w:color w:val="4A321B"/>
          <w:spacing w:val="-1"/>
          <w:sz w:val="20"/>
        </w:rPr>
        <w:t xml:space="preserve">"Cambridge," </w:t>
      </w:r>
      <w:r>
        <w:rPr>
          <w:rFonts w:ascii="Garamond" w:eastAsia="Garamond" w:hAnsi="Garamond"/>
          <w:color w:val="4A321B"/>
          <w:spacing w:val="-1"/>
          <w:sz w:val="18"/>
        </w:rPr>
        <w:t xml:space="preserve">TC, </w:t>
      </w:r>
      <w:r>
        <w:rPr>
          <w:rFonts w:ascii="Garamond" w:eastAsia="Garamond" w:hAnsi="Garamond"/>
          <w:color w:val="4A321B"/>
          <w:spacing w:val="-1"/>
          <w:sz w:val="20"/>
        </w:rPr>
        <w:t xml:space="preserve">p. 357. (2) "What I Believe," </w:t>
      </w:r>
      <w:r>
        <w:rPr>
          <w:rFonts w:ascii="Garamond" w:eastAsia="Garamond" w:hAnsi="Garamond"/>
          <w:color w:val="4A321B"/>
          <w:spacing w:val="-1"/>
          <w:sz w:val="18"/>
        </w:rPr>
        <w:t xml:space="preserve">TC, </w:t>
      </w:r>
      <w:r>
        <w:rPr>
          <w:rFonts w:ascii="Garamond" w:eastAsia="Garamond" w:hAnsi="Garamond"/>
          <w:color w:val="4A321B"/>
          <w:spacing w:val="-1"/>
          <w:sz w:val="20"/>
        </w:rPr>
        <w:t>p. 80.</w:t>
      </w:r>
    </w:p>
    <w:p w14:paraId="2C931126" w14:textId="77777777" w:rsidR="000A0D18" w:rsidRDefault="00000000">
      <w:pPr>
        <w:numPr>
          <w:ilvl w:val="0"/>
          <w:numId w:val="20"/>
        </w:numPr>
        <w:tabs>
          <w:tab w:val="clear" w:pos="216"/>
          <w:tab w:val="left" w:pos="432"/>
        </w:tabs>
        <w:spacing w:before="3" w:line="220" w:lineRule="exact"/>
        <w:ind w:left="72" w:firstLine="144"/>
        <w:jc w:val="both"/>
        <w:textAlignment w:val="baseline"/>
        <w:rPr>
          <w:rFonts w:ascii="Garamond" w:eastAsia="Garamond" w:hAnsi="Garamond"/>
          <w:color w:val="4A321B"/>
          <w:sz w:val="20"/>
        </w:rPr>
      </w:pPr>
      <w:r>
        <w:rPr>
          <w:rFonts w:ascii="Garamond" w:eastAsia="Garamond" w:hAnsi="Garamond"/>
          <w:color w:val="4A321B"/>
          <w:sz w:val="20"/>
        </w:rPr>
        <w:t>Secrecy is</w:t>
      </w:r>
      <w:r>
        <w:rPr>
          <w:rFonts w:ascii="Garamond" w:eastAsia="Garamond" w:hAnsi="Garamond"/>
          <w:color w:val="331E12"/>
          <w:sz w:val="20"/>
        </w:rPr>
        <w:t xml:space="preserve"> a</w:t>
      </w:r>
      <w:r>
        <w:rPr>
          <w:rFonts w:ascii="Garamond" w:eastAsia="Garamond" w:hAnsi="Garamond"/>
          <w:color w:val="4A321B"/>
          <w:sz w:val="20"/>
        </w:rPr>
        <w:t xml:space="preserve"> strict rule in the Society. No one boasts of membership, the </w:t>
      </w:r>
      <w:r>
        <w:rPr>
          <w:rFonts w:ascii="Garamond" w:eastAsia="Garamond" w:hAnsi="Garamond"/>
          <w:color w:val="331E12"/>
          <w:sz w:val="20"/>
        </w:rPr>
        <w:t>rooms</w:t>
      </w:r>
      <w:r>
        <w:rPr>
          <w:rFonts w:ascii="Garamond" w:eastAsia="Garamond" w:hAnsi="Garamond"/>
          <w:color w:val="4A321B"/>
          <w:sz w:val="20"/>
        </w:rPr>
        <w:t xml:space="preserve"> for meetings are secret, and only posthumously can Apostles be hon</w:t>
      </w:r>
      <w:r>
        <w:rPr>
          <w:rFonts w:ascii="Garamond" w:eastAsia="Garamond" w:hAnsi="Garamond"/>
          <w:color w:val="4A321B"/>
          <w:sz w:val="20"/>
        </w:rPr>
        <w:softHyphen/>
        <w:t>ored or otherwise publicly recognized</w:t>
      </w:r>
      <w:r>
        <w:rPr>
          <w:rFonts w:ascii="Garamond" w:eastAsia="Garamond" w:hAnsi="Garamond"/>
          <w:color w:val="331E12"/>
          <w:sz w:val="20"/>
        </w:rPr>
        <w:t xml:space="preserve"> as</w:t>
      </w:r>
      <w:r>
        <w:rPr>
          <w:rFonts w:ascii="Garamond" w:eastAsia="Garamond" w:hAnsi="Garamond"/>
          <w:color w:val="4A321B"/>
          <w:sz w:val="20"/>
        </w:rPr>
        <w:t xml:space="preserve"> Apostles.</w:t>
      </w:r>
    </w:p>
    <w:p w14:paraId="2105B3C7" w14:textId="77777777" w:rsidR="000A0D18" w:rsidRDefault="00000000">
      <w:pPr>
        <w:numPr>
          <w:ilvl w:val="0"/>
          <w:numId w:val="20"/>
        </w:numPr>
        <w:tabs>
          <w:tab w:val="clear" w:pos="216"/>
          <w:tab w:val="left" w:pos="432"/>
        </w:tabs>
        <w:spacing w:before="1" w:line="220" w:lineRule="exact"/>
        <w:ind w:left="72" w:firstLine="144"/>
        <w:jc w:val="both"/>
        <w:textAlignment w:val="baseline"/>
        <w:rPr>
          <w:rFonts w:ascii="Garamond" w:eastAsia="Garamond" w:hAnsi="Garamond"/>
          <w:color w:val="4A321B"/>
          <w:sz w:val="20"/>
        </w:rPr>
      </w:pPr>
      <w:r>
        <w:rPr>
          <w:rFonts w:ascii="Garamond" w:eastAsia="Garamond" w:hAnsi="Garamond"/>
          <w:color w:val="4A321B"/>
          <w:sz w:val="20"/>
        </w:rPr>
        <w:t>Letter to author from Noel Annan, June</w:t>
      </w:r>
      <w:r>
        <w:rPr>
          <w:rFonts w:ascii="Garamond" w:eastAsia="Garamond" w:hAnsi="Garamond"/>
          <w:color w:val="331E12"/>
          <w:sz w:val="20"/>
        </w:rPr>
        <w:t xml:space="preserve"> 5,</w:t>
      </w:r>
      <w:r>
        <w:rPr>
          <w:rFonts w:ascii="Garamond" w:eastAsia="Garamond" w:hAnsi="Garamond"/>
          <w:color w:val="4A321B"/>
          <w:sz w:val="20"/>
        </w:rPr>
        <w:t xml:space="preserve"> 1963.</w:t>
      </w:r>
    </w:p>
    <w:p w14:paraId="72CE8C04" w14:textId="77777777" w:rsidR="000A0D18" w:rsidRDefault="00000000">
      <w:pPr>
        <w:numPr>
          <w:ilvl w:val="0"/>
          <w:numId w:val="20"/>
        </w:numPr>
        <w:tabs>
          <w:tab w:val="clear" w:pos="216"/>
          <w:tab w:val="left" w:pos="432"/>
        </w:tabs>
        <w:spacing w:line="230" w:lineRule="exact"/>
        <w:ind w:left="72" w:firstLine="144"/>
        <w:jc w:val="both"/>
        <w:textAlignment w:val="baseline"/>
        <w:rPr>
          <w:rFonts w:ascii="Garamond" w:eastAsia="Garamond" w:hAnsi="Garamond"/>
          <w:color w:val="4A321B"/>
          <w:spacing w:val="3"/>
          <w:sz w:val="20"/>
        </w:rPr>
      </w:pPr>
      <w:r>
        <w:rPr>
          <w:rFonts w:ascii="Garamond" w:eastAsia="Garamond" w:hAnsi="Garamond"/>
          <w:color w:val="4A321B"/>
          <w:spacing w:val="3"/>
          <w:sz w:val="20"/>
        </w:rPr>
        <w:t>Frances</w:t>
      </w:r>
      <w:r>
        <w:rPr>
          <w:rFonts w:ascii="Garamond" w:eastAsia="Garamond" w:hAnsi="Garamond"/>
          <w:color w:val="331E12"/>
          <w:spacing w:val="3"/>
          <w:sz w:val="20"/>
        </w:rPr>
        <w:t xml:space="preserve"> M.</w:t>
      </w:r>
      <w:r>
        <w:rPr>
          <w:rFonts w:ascii="Garamond" w:eastAsia="Garamond" w:hAnsi="Garamond"/>
          <w:color w:val="4A321B"/>
          <w:spacing w:val="3"/>
          <w:sz w:val="20"/>
        </w:rPr>
        <w:t xml:space="preserve"> Brookfield, </w:t>
      </w:r>
      <w:r>
        <w:rPr>
          <w:rFonts w:ascii="Garamond" w:eastAsia="Garamond" w:hAnsi="Garamond"/>
          <w:i/>
          <w:color w:val="4A321B"/>
          <w:spacing w:val="3"/>
          <w:sz w:val="20"/>
        </w:rPr>
        <w:t xml:space="preserve">The Cambridge "Apostles" </w:t>
      </w:r>
      <w:r>
        <w:rPr>
          <w:rFonts w:ascii="Garamond" w:eastAsia="Garamond" w:hAnsi="Garamond"/>
          <w:color w:val="4A321B"/>
          <w:spacing w:val="3"/>
          <w:sz w:val="20"/>
        </w:rPr>
        <w:t xml:space="preserve">(London, 1906), pp. </w:t>
      </w:r>
      <w:r>
        <w:rPr>
          <w:rFonts w:ascii="Garamond" w:eastAsia="Garamond" w:hAnsi="Garamond"/>
          <w:color w:val="331E12"/>
          <w:spacing w:val="3"/>
          <w:sz w:val="20"/>
        </w:rPr>
        <w:t>5</w:t>
      </w:r>
      <w:r>
        <w:rPr>
          <w:rFonts w:ascii="Garamond" w:eastAsia="Garamond" w:hAnsi="Garamond"/>
          <w:color w:val="331E12"/>
          <w:spacing w:val="3"/>
          <w:sz w:val="20"/>
          <w:vertAlign w:val="superscript"/>
        </w:rPr>
        <w:t>-6</w:t>
      </w:r>
      <w:r>
        <w:rPr>
          <w:rFonts w:ascii="Garamond" w:eastAsia="Garamond" w:hAnsi="Garamond"/>
          <w:color w:val="331E12"/>
          <w:spacing w:val="3"/>
          <w:sz w:val="20"/>
        </w:rPr>
        <w:t>.</w:t>
      </w:r>
    </w:p>
    <w:p w14:paraId="78DE7487" w14:textId="77777777" w:rsidR="000A0D18" w:rsidRDefault="00000000">
      <w:pPr>
        <w:numPr>
          <w:ilvl w:val="0"/>
          <w:numId w:val="20"/>
        </w:numPr>
        <w:tabs>
          <w:tab w:val="clear" w:pos="216"/>
          <w:tab w:val="left" w:pos="432"/>
        </w:tabs>
        <w:spacing w:line="218" w:lineRule="exact"/>
        <w:ind w:left="72" w:firstLine="144"/>
        <w:jc w:val="both"/>
        <w:textAlignment w:val="baseline"/>
        <w:rPr>
          <w:rFonts w:ascii="Garamond" w:eastAsia="Garamond" w:hAnsi="Garamond"/>
          <w:color w:val="4A321B"/>
          <w:spacing w:val="3"/>
          <w:sz w:val="20"/>
        </w:rPr>
      </w:pPr>
      <w:r>
        <w:rPr>
          <w:rFonts w:ascii="Garamond" w:eastAsia="Garamond" w:hAnsi="Garamond"/>
          <w:color w:val="4A321B"/>
          <w:spacing w:val="3"/>
          <w:sz w:val="20"/>
        </w:rPr>
        <w:t xml:space="preserve">A reliable list of the original membership is given by Noel Annan in </w:t>
      </w:r>
      <w:r>
        <w:rPr>
          <w:rFonts w:ascii="Garamond" w:eastAsia="Garamond" w:hAnsi="Garamond"/>
          <w:color w:val="331E12"/>
          <w:spacing w:val="3"/>
          <w:sz w:val="20"/>
        </w:rPr>
        <w:t>his</w:t>
      </w:r>
      <w:r>
        <w:rPr>
          <w:rFonts w:ascii="Garamond" w:eastAsia="Garamond" w:hAnsi="Garamond"/>
          <w:i/>
          <w:color w:val="4A321B"/>
          <w:spacing w:val="3"/>
          <w:sz w:val="20"/>
        </w:rPr>
        <w:t xml:space="preserve"> Leslie Stephen. </w:t>
      </w:r>
      <w:r>
        <w:rPr>
          <w:rFonts w:ascii="Garamond" w:eastAsia="Garamond" w:hAnsi="Garamond"/>
          <w:color w:val="4A321B"/>
          <w:spacing w:val="3"/>
          <w:sz w:val="20"/>
        </w:rPr>
        <w:t xml:space="preserve">Annan gets his information from an unpublished paper </w:t>
      </w:r>
      <w:r>
        <w:rPr>
          <w:rFonts w:ascii="Garamond" w:eastAsia="Garamond" w:hAnsi="Garamond"/>
          <w:color w:val="331E12"/>
          <w:spacing w:val="3"/>
          <w:sz w:val="20"/>
        </w:rPr>
        <w:t>entitled</w:t>
      </w:r>
      <w:r>
        <w:rPr>
          <w:rFonts w:ascii="Garamond" w:eastAsia="Garamond" w:hAnsi="Garamond"/>
          <w:color w:val="4A321B"/>
          <w:spacing w:val="3"/>
          <w:sz w:val="20"/>
        </w:rPr>
        <w:t xml:space="preserve"> "Old Bloomsbury" by Vanessa Bell. "The original members were Vanessa</w:t>
      </w:r>
      <w:r>
        <w:rPr>
          <w:rFonts w:ascii="Garamond" w:eastAsia="Garamond" w:hAnsi="Garamond"/>
          <w:color w:val="331E12"/>
          <w:spacing w:val="3"/>
          <w:sz w:val="20"/>
        </w:rPr>
        <w:t xml:space="preserve"> Bell,</w:t>
      </w:r>
      <w:r>
        <w:rPr>
          <w:rFonts w:ascii="Garamond" w:eastAsia="Garamond" w:hAnsi="Garamond"/>
          <w:color w:val="4A321B"/>
          <w:spacing w:val="3"/>
          <w:sz w:val="20"/>
        </w:rPr>
        <w:t xml:space="preserve"> Virginia Woolf, Thoby and Adrian Stephen (the four children </w:t>
      </w:r>
      <w:r>
        <w:rPr>
          <w:rFonts w:ascii="Garamond" w:eastAsia="Garamond" w:hAnsi="Garamond"/>
          <w:color w:val="331E12"/>
          <w:spacing w:val="3"/>
          <w:sz w:val="20"/>
        </w:rPr>
        <w:t>of</w:t>
      </w:r>
      <w:r>
        <w:rPr>
          <w:rFonts w:ascii="Garamond" w:eastAsia="Garamond" w:hAnsi="Garamond"/>
          <w:color w:val="4A321B"/>
          <w:spacing w:val="3"/>
          <w:sz w:val="20"/>
        </w:rPr>
        <w:t xml:space="preserve"> Sir</w:t>
      </w:r>
      <w:r>
        <w:rPr>
          <w:rFonts w:ascii="Garamond" w:eastAsia="Garamond" w:hAnsi="Garamond"/>
          <w:color w:val="331E12"/>
          <w:spacing w:val="3"/>
          <w:sz w:val="20"/>
        </w:rPr>
        <w:t xml:space="preserve"> Leslie);</w:t>
      </w:r>
      <w:r>
        <w:rPr>
          <w:rFonts w:ascii="Garamond" w:eastAsia="Garamond" w:hAnsi="Garamond"/>
          <w:color w:val="4A321B"/>
          <w:spacing w:val="3"/>
          <w:sz w:val="20"/>
        </w:rPr>
        <w:t xml:space="preserve"> Clive Bell and Leonard Woolf; J. M. Keynes, Duncan Grant </w:t>
      </w:r>
      <w:r>
        <w:rPr>
          <w:rFonts w:ascii="Garamond" w:eastAsia="Garamond" w:hAnsi="Garamond"/>
          <w:color w:val="331E12"/>
          <w:spacing w:val="3"/>
          <w:sz w:val="20"/>
        </w:rPr>
        <w:t>and Roger</w:t>
      </w:r>
      <w:r>
        <w:rPr>
          <w:rFonts w:ascii="Garamond" w:eastAsia="Garamond" w:hAnsi="Garamond"/>
          <w:color w:val="4A321B"/>
          <w:spacing w:val="3"/>
          <w:sz w:val="20"/>
        </w:rPr>
        <w:t xml:space="preserve"> Fry; Desmond and Molly MacCarthy; Lytton, Oliver, Marjorie, </w:t>
      </w:r>
      <w:r>
        <w:rPr>
          <w:rFonts w:ascii="Garamond" w:eastAsia="Garamond" w:hAnsi="Garamond"/>
          <w:color w:val="331E12"/>
          <w:spacing w:val="3"/>
          <w:sz w:val="20"/>
        </w:rPr>
        <w:t>and James</w:t>
      </w:r>
      <w:r>
        <w:rPr>
          <w:rFonts w:ascii="Garamond" w:eastAsia="Garamond" w:hAnsi="Garamond"/>
          <w:color w:val="4A321B"/>
          <w:spacing w:val="3"/>
          <w:sz w:val="20"/>
        </w:rPr>
        <w:t xml:space="preserve"> Strachey; Sydney Saxon Turner, musician and civil servant; H. T. </w:t>
      </w:r>
      <w:r>
        <w:rPr>
          <w:rFonts w:ascii="Garamond" w:eastAsia="Garamond" w:hAnsi="Garamond"/>
          <w:color w:val="331E12"/>
          <w:spacing w:val="3"/>
          <w:sz w:val="20"/>
        </w:rPr>
        <w:t>J. Norton,</w:t>
      </w:r>
      <w:r>
        <w:rPr>
          <w:rFonts w:ascii="Garamond" w:eastAsia="Garamond" w:hAnsi="Garamond"/>
          <w:color w:val="4A321B"/>
          <w:spacing w:val="3"/>
          <w:sz w:val="20"/>
        </w:rPr>
        <w:t xml:space="preserve"> mathematician and don; and on occasions E. M. Forster and Gerald Shove, who was a Fabian and a Cambridge economist, and married </w:t>
      </w:r>
      <w:r>
        <w:rPr>
          <w:rFonts w:ascii="Garamond" w:eastAsia="Garamond" w:hAnsi="Garamond"/>
          <w:color w:val="331E12"/>
          <w:spacing w:val="3"/>
          <w:sz w:val="20"/>
        </w:rPr>
        <w:t>F.</w:t>
      </w:r>
      <w:r>
        <w:rPr>
          <w:rFonts w:ascii="Garamond" w:eastAsia="Garamond" w:hAnsi="Garamond"/>
          <w:color w:val="4A321B"/>
          <w:spacing w:val="3"/>
          <w:sz w:val="20"/>
        </w:rPr>
        <w:t xml:space="preserve"> W. Maitland's daughter, whose great-aunt was Julia Stephen." </w:t>
      </w:r>
      <w:r>
        <w:rPr>
          <w:rFonts w:ascii="Garamond" w:eastAsia="Garamond" w:hAnsi="Garamond"/>
          <w:i/>
          <w:color w:val="4A321B"/>
          <w:spacing w:val="3"/>
          <w:sz w:val="20"/>
        </w:rPr>
        <w:t>Leslie Stephen, His Thought and Character in Relation to</w:t>
      </w:r>
      <w:r>
        <w:rPr>
          <w:rFonts w:ascii="Garamond" w:eastAsia="Garamond" w:hAnsi="Garamond"/>
          <w:i/>
          <w:color w:val="331E12"/>
          <w:spacing w:val="3"/>
          <w:sz w:val="20"/>
        </w:rPr>
        <w:t xml:space="preserve"> His</w:t>
      </w:r>
      <w:r>
        <w:rPr>
          <w:rFonts w:ascii="Garamond" w:eastAsia="Garamond" w:hAnsi="Garamond"/>
          <w:i/>
          <w:color w:val="4A321B"/>
          <w:spacing w:val="3"/>
          <w:sz w:val="20"/>
        </w:rPr>
        <w:t xml:space="preserve"> Time </w:t>
      </w:r>
      <w:r>
        <w:rPr>
          <w:rFonts w:ascii="Garamond" w:eastAsia="Garamond" w:hAnsi="Garamond"/>
          <w:color w:val="4A321B"/>
          <w:spacing w:val="3"/>
          <w:sz w:val="20"/>
        </w:rPr>
        <w:t>(London, 1951), p. 123n.</w:t>
      </w:r>
    </w:p>
    <w:p w14:paraId="092961A6" w14:textId="77777777" w:rsidR="000A0D18" w:rsidRDefault="00000000">
      <w:pPr>
        <w:spacing w:before="12" w:line="220" w:lineRule="exact"/>
        <w:ind w:left="72" w:firstLine="144"/>
        <w:jc w:val="both"/>
        <w:textAlignment w:val="baseline"/>
        <w:rPr>
          <w:rFonts w:ascii="Garamond" w:eastAsia="Garamond" w:hAnsi="Garamond"/>
          <w:color w:val="4A321B"/>
          <w:sz w:val="20"/>
        </w:rPr>
      </w:pPr>
      <w:r>
        <w:rPr>
          <w:rFonts w:ascii="Garamond" w:eastAsia="Garamond" w:hAnsi="Garamond"/>
          <w:color w:val="4A321B"/>
          <w:sz w:val="20"/>
        </w:rPr>
        <w:t xml:space="preserve">Though Bloomsbury originated, according to Clive Bell, in a group that </w:t>
      </w:r>
      <w:r>
        <w:rPr>
          <w:rFonts w:ascii="Garamond" w:eastAsia="Garamond" w:hAnsi="Garamond"/>
          <w:color w:val="331E12"/>
          <w:sz w:val="20"/>
        </w:rPr>
        <w:t>met</w:t>
      </w:r>
      <w:r>
        <w:rPr>
          <w:rFonts w:ascii="Garamond" w:eastAsia="Garamond" w:hAnsi="Garamond"/>
          <w:color w:val="4A321B"/>
          <w:sz w:val="20"/>
        </w:rPr>
        <w:t xml:space="preserve"> in</w:t>
      </w:r>
      <w:r>
        <w:rPr>
          <w:rFonts w:ascii="Garamond" w:eastAsia="Garamond" w:hAnsi="Garamond"/>
          <w:color w:val="331E12"/>
          <w:sz w:val="20"/>
        </w:rPr>
        <w:t xml:space="preserve"> his</w:t>
      </w:r>
      <w:r>
        <w:rPr>
          <w:rFonts w:ascii="Garamond" w:eastAsia="Garamond" w:hAnsi="Garamond"/>
          <w:color w:val="4A321B"/>
          <w:sz w:val="20"/>
        </w:rPr>
        <w:t xml:space="preserve"> rooms in 1899 and called itself "The Midnight Society," he was never invited into the Apostles. In his memoirs he records the defection of</w:t>
      </w:r>
    </w:p>
    <w:p w14:paraId="1393C180" w14:textId="77777777" w:rsidR="000A0D18" w:rsidRDefault="000A0D18">
      <w:pPr>
        <w:sectPr w:rsidR="000A0D18">
          <w:pgSz w:w="7632" w:h="12101"/>
          <w:pgMar w:top="420" w:right="262" w:bottom="1185" w:left="1294" w:header="720" w:footer="720" w:gutter="0"/>
          <w:cols w:space="720"/>
        </w:sectPr>
      </w:pPr>
    </w:p>
    <w:p w14:paraId="2672F4B6" w14:textId="77777777" w:rsidR="000A0D18" w:rsidRDefault="00000000">
      <w:pPr>
        <w:spacing w:before="36" w:line="151" w:lineRule="exact"/>
        <w:ind w:left="72"/>
        <w:textAlignment w:val="baseline"/>
        <w:rPr>
          <w:rFonts w:ascii="Garamond" w:eastAsia="Garamond" w:hAnsi="Garamond"/>
          <w:color w:val="342714"/>
          <w:spacing w:val="17"/>
          <w:sz w:val="15"/>
        </w:rPr>
      </w:pPr>
      <w:r>
        <w:lastRenderedPageBreak/>
        <w:pict w14:anchorId="58CB6647">
          <v:shape id="_x0000_s1077" type="#_x0000_t202" style="position:absolute;left:0;text-align:left;margin-left:0;margin-top:0;width:388.8pt;height:606.5pt;z-index:-251511296;mso-position-horizontal-relative:page;mso-position-vertical-relative:page" fillcolor="#e5d9b8" stroked="f">
            <v:textbox>
              <w:txbxContent>
                <w:p w14:paraId="42EE0AC9" w14:textId="77777777" w:rsidR="00000000" w:rsidRDefault="00000000"/>
              </w:txbxContent>
            </v:textbox>
            <w10:wrap anchorx="page" anchory="page"/>
          </v:shape>
        </w:pict>
      </w:r>
      <w:r>
        <w:rPr>
          <w:rFonts w:ascii="Garamond" w:eastAsia="Garamond" w:hAnsi="Garamond"/>
          <w:color w:val="342714"/>
          <w:spacing w:val="17"/>
          <w:sz w:val="15"/>
        </w:rPr>
        <w:t xml:space="preserve">NOTES TO PAGES </w:t>
      </w:r>
      <w:r>
        <w:rPr>
          <w:rFonts w:ascii="Garamond" w:eastAsia="Garamond" w:hAnsi="Garamond"/>
          <w:color w:val="342714"/>
          <w:spacing w:val="17"/>
          <w:sz w:val="24"/>
        </w:rPr>
        <w:t>41-</w:t>
      </w:r>
      <w:r>
        <w:rPr>
          <w:rFonts w:ascii="Garamond" w:eastAsia="Garamond" w:hAnsi="Garamond"/>
          <w:color w:val="000000"/>
          <w:sz w:val="24"/>
        </w:rPr>
        <w:t xml:space="preserve"> </w:t>
      </w:r>
    </w:p>
    <w:p w14:paraId="2322C036" w14:textId="77777777" w:rsidR="000A0D18" w:rsidRDefault="00000000">
      <w:pPr>
        <w:tabs>
          <w:tab w:val="right" w:pos="6048"/>
        </w:tabs>
        <w:spacing w:line="149" w:lineRule="exact"/>
        <w:ind w:left="1944"/>
        <w:textAlignment w:val="baseline"/>
        <w:rPr>
          <w:rFonts w:ascii="Garamond" w:eastAsia="Garamond" w:hAnsi="Garamond"/>
          <w:color w:val="342714"/>
          <w:sz w:val="24"/>
        </w:rPr>
      </w:pPr>
      <w:r>
        <w:rPr>
          <w:rFonts w:ascii="Garamond" w:eastAsia="Garamond" w:hAnsi="Garamond"/>
          <w:color w:val="342714"/>
          <w:sz w:val="24"/>
        </w:rPr>
        <w:t>44</w:t>
      </w:r>
      <w:r>
        <w:rPr>
          <w:rFonts w:ascii="Garamond" w:eastAsia="Garamond" w:hAnsi="Garamond"/>
          <w:color w:val="342714"/>
          <w:sz w:val="24"/>
        </w:rPr>
        <w:tab/>
        <w:t>395</w:t>
      </w:r>
    </w:p>
    <w:p w14:paraId="0734A625" w14:textId="77777777" w:rsidR="000A0D18" w:rsidRDefault="00000000">
      <w:pPr>
        <w:spacing w:before="91" w:line="221" w:lineRule="exact"/>
        <w:ind w:left="72"/>
        <w:jc w:val="both"/>
        <w:textAlignment w:val="baseline"/>
        <w:rPr>
          <w:rFonts w:ascii="Garamond" w:eastAsia="Garamond" w:hAnsi="Garamond"/>
          <w:color w:val="342714"/>
          <w:sz w:val="20"/>
        </w:rPr>
      </w:pPr>
      <w:r>
        <w:rPr>
          <w:rFonts w:ascii="Garamond" w:eastAsia="Garamond" w:hAnsi="Garamond"/>
          <w:color w:val="342714"/>
          <w:sz w:val="20"/>
        </w:rPr>
        <w:t xml:space="preserve">Midnighters to the Society around 1903: "From London, with commendable regularity and a faint air of mystery, would come on Saturdays Bertrand Russell, E. M. Forster and Desmond MacCarthy: these also were friends, and I suspect they were the death of the Midnight." </w:t>
      </w:r>
      <w:r>
        <w:rPr>
          <w:rFonts w:ascii="Garamond" w:eastAsia="Garamond" w:hAnsi="Garamond"/>
          <w:i/>
          <w:color w:val="342714"/>
          <w:sz w:val="20"/>
        </w:rPr>
        <w:t xml:space="preserve">Old Friends </w:t>
      </w:r>
      <w:r>
        <w:rPr>
          <w:rFonts w:ascii="Garamond" w:eastAsia="Garamond" w:hAnsi="Garamond"/>
          <w:color w:val="342714"/>
          <w:sz w:val="20"/>
        </w:rPr>
        <w:t>(London, 1956), p. 28. His exclusion accounts, no doubt, for what he felt as "a faint air of mystery" in the others—and illustrates how cruelly Cambridge's little class-systems could operate.</w:t>
      </w:r>
    </w:p>
    <w:p w14:paraId="09D69AB5" w14:textId="77777777" w:rsidR="000A0D18" w:rsidRDefault="00000000">
      <w:pPr>
        <w:spacing w:before="12" w:line="221" w:lineRule="exact"/>
        <w:ind w:left="72" w:firstLine="144"/>
        <w:jc w:val="both"/>
        <w:textAlignment w:val="baseline"/>
        <w:rPr>
          <w:rFonts w:ascii="Garamond" w:eastAsia="Garamond" w:hAnsi="Garamond"/>
          <w:color w:val="342714"/>
          <w:sz w:val="20"/>
        </w:rPr>
      </w:pPr>
      <w:r>
        <w:rPr>
          <w:rFonts w:ascii="Garamond" w:eastAsia="Garamond" w:hAnsi="Garamond"/>
          <w:color w:val="342714"/>
          <w:sz w:val="20"/>
        </w:rPr>
        <w:t xml:space="preserve">It is R. F. Harrod who describes the ladies as "Apostles to the fingertips." </w:t>
      </w:r>
      <w:r>
        <w:rPr>
          <w:rFonts w:ascii="Garamond" w:eastAsia="Garamond" w:hAnsi="Garamond"/>
          <w:i/>
          <w:color w:val="342714"/>
          <w:sz w:val="20"/>
        </w:rPr>
        <w:t xml:space="preserve">The Life of John Maynard Keynes </w:t>
      </w:r>
      <w:r>
        <w:rPr>
          <w:rFonts w:ascii="Garamond" w:eastAsia="Garamond" w:hAnsi="Garamond"/>
          <w:color w:val="342714"/>
          <w:sz w:val="20"/>
        </w:rPr>
        <w:t xml:space="preserve">(New York, 1951), p. 177. The notion of women Apostles is, however, almost absurd. Though it could perhaps be debated today, it was in 1900 an impossibility not even conceived of. This masculine exclusiveness could enrage Virginia Woolf. In a letter to Lytton Strachey, May </w:t>
      </w:r>
      <w:r>
        <w:rPr>
          <w:rFonts w:ascii="Garamond" w:eastAsia="Garamond" w:hAnsi="Garamond"/>
          <w:color w:val="342714"/>
          <w:sz w:val="15"/>
        </w:rPr>
        <w:t xml:space="preserve">21, </w:t>
      </w:r>
      <w:r>
        <w:rPr>
          <w:rFonts w:ascii="Garamond" w:eastAsia="Garamond" w:hAnsi="Garamond"/>
          <w:color w:val="342714"/>
          <w:sz w:val="20"/>
        </w:rPr>
        <w:t xml:space="preserve">1912, she remarks: "How difficult it is to write to you! It's all Cambridge—that detestable place; and the ap—s—les are so unreal, and their loves are so unreal, and yet I suppose it's all going on still—swarming in the sun—and perhaps not as bad as I imagine. But when I think of it, I vomit—that's all—a green vomit, which gets into the ink and blisters the paper." </w:t>
      </w:r>
      <w:r>
        <w:rPr>
          <w:rFonts w:ascii="Garamond" w:eastAsia="Garamond" w:hAnsi="Garamond"/>
          <w:i/>
          <w:color w:val="342714"/>
          <w:sz w:val="20"/>
        </w:rPr>
        <w:t xml:space="preserve">Virginia Woolf &amp; Lytton Strachey, Letters, </w:t>
      </w:r>
      <w:r>
        <w:rPr>
          <w:rFonts w:ascii="Garamond" w:eastAsia="Garamond" w:hAnsi="Garamond"/>
          <w:color w:val="342714"/>
          <w:sz w:val="20"/>
        </w:rPr>
        <w:t xml:space="preserve">Leonard Woolf and James Strachey, eds. (London, 1956), </w:t>
      </w:r>
      <w:r>
        <w:rPr>
          <w:rFonts w:ascii="Garamond" w:eastAsia="Garamond" w:hAnsi="Garamond"/>
          <w:b/>
          <w:color w:val="342714"/>
          <w:sz w:val="20"/>
        </w:rPr>
        <w:t xml:space="preserve">p. </w:t>
      </w:r>
      <w:r>
        <w:rPr>
          <w:rFonts w:ascii="Garamond" w:eastAsia="Garamond" w:hAnsi="Garamond"/>
          <w:color w:val="342714"/>
          <w:sz w:val="20"/>
        </w:rPr>
        <w:t>38.</w:t>
      </w:r>
    </w:p>
    <w:p w14:paraId="08F9CD40" w14:textId="77777777" w:rsidR="000A0D18" w:rsidRDefault="00000000">
      <w:pPr>
        <w:numPr>
          <w:ilvl w:val="0"/>
          <w:numId w:val="20"/>
        </w:numPr>
        <w:tabs>
          <w:tab w:val="clear" w:pos="216"/>
          <w:tab w:val="left" w:pos="432"/>
        </w:tabs>
        <w:spacing w:line="220" w:lineRule="exact"/>
        <w:ind w:left="72" w:firstLine="144"/>
        <w:jc w:val="both"/>
        <w:textAlignment w:val="baseline"/>
        <w:rPr>
          <w:rFonts w:ascii="Garamond" w:eastAsia="Garamond" w:hAnsi="Garamond"/>
          <w:color w:val="342714"/>
          <w:sz w:val="20"/>
        </w:rPr>
      </w:pPr>
      <w:r>
        <w:rPr>
          <w:rFonts w:ascii="Garamond" w:eastAsia="Garamond" w:hAnsi="Garamond"/>
          <w:color w:val="342714"/>
          <w:sz w:val="20"/>
        </w:rPr>
        <w:t xml:space="preserve">Keynes: "We did not see much of Forster at that time [Michaelmas 1902]; who was already the elusive colt of a dark horse." "My Early Beliefs," </w:t>
      </w:r>
      <w:r>
        <w:rPr>
          <w:rFonts w:ascii="Garamond" w:eastAsia="Garamond" w:hAnsi="Garamond"/>
          <w:i/>
          <w:color w:val="342714"/>
          <w:sz w:val="20"/>
        </w:rPr>
        <w:t xml:space="preserve">Two Memoirs </w:t>
      </w:r>
      <w:r>
        <w:rPr>
          <w:rFonts w:ascii="Garamond" w:eastAsia="Garamond" w:hAnsi="Garamond"/>
          <w:color w:val="342714"/>
          <w:sz w:val="20"/>
        </w:rPr>
        <w:t>(London, 1949), p. 81. "We did not see very much of him.... He was strange, elusive, evasive. You could be talking to him easily and inti</w:t>
      </w:r>
      <w:r>
        <w:rPr>
          <w:rFonts w:ascii="Garamond" w:eastAsia="Garamond" w:hAnsi="Garamond"/>
          <w:color w:val="342714"/>
          <w:sz w:val="20"/>
        </w:rPr>
        <w:softHyphen/>
        <w:t xml:space="preserve">mately one moment, and suddenly he would withdraw into himself; though he still was physically there, you had faded out of his mental vision, and so with a pang you found that he had faded out of yours." Leonard Woolf, </w:t>
      </w:r>
      <w:r>
        <w:rPr>
          <w:rFonts w:ascii="Garamond" w:eastAsia="Garamond" w:hAnsi="Garamond"/>
          <w:i/>
          <w:color w:val="342714"/>
          <w:sz w:val="20"/>
        </w:rPr>
        <w:t xml:space="preserve">Sowing, An Autobiography of the Years 1880-1904 </w:t>
      </w:r>
      <w:r>
        <w:rPr>
          <w:rFonts w:ascii="Garamond" w:eastAsia="Garamond" w:hAnsi="Garamond"/>
          <w:color w:val="342714"/>
          <w:sz w:val="20"/>
        </w:rPr>
        <w:t xml:space="preserve">(London, 196o), p. 171. Strachey, writes Woolf,"nicknamed him the Taupe, partly because of his faint physical resemblance to a mole, but principally because he seemed intellectually and emotionally to travel unseen underground." </w:t>
      </w:r>
      <w:r>
        <w:rPr>
          <w:rFonts w:ascii="Garamond" w:eastAsia="Garamond" w:hAnsi="Garamond"/>
          <w:i/>
          <w:color w:val="342714"/>
          <w:sz w:val="20"/>
        </w:rPr>
        <w:t xml:space="preserve">Sowing, </w:t>
      </w:r>
      <w:r>
        <w:rPr>
          <w:rFonts w:ascii="Garamond" w:eastAsia="Garamond" w:hAnsi="Garamond"/>
          <w:color w:val="342714"/>
          <w:sz w:val="20"/>
        </w:rPr>
        <w:t xml:space="preserve">p. 172. See also </w:t>
      </w:r>
      <w:r>
        <w:rPr>
          <w:rFonts w:ascii="Garamond" w:eastAsia="Garamond" w:hAnsi="Garamond"/>
          <w:i/>
          <w:color w:val="342714"/>
          <w:sz w:val="20"/>
        </w:rPr>
        <w:t xml:space="preserve">Frank Swinnerton, An Autobiography </w:t>
      </w:r>
      <w:r>
        <w:rPr>
          <w:rFonts w:ascii="Garamond" w:eastAsia="Garamond" w:hAnsi="Garamond"/>
          <w:color w:val="342714"/>
          <w:sz w:val="20"/>
        </w:rPr>
        <w:t>(London, 1937), p. 345.</w:t>
      </w:r>
    </w:p>
    <w:p w14:paraId="7243CC44" w14:textId="77777777" w:rsidR="000A0D18" w:rsidRDefault="00000000">
      <w:pPr>
        <w:numPr>
          <w:ilvl w:val="0"/>
          <w:numId w:val="20"/>
        </w:numPr>
        <w:tabs>
          <w:tab w:val="clear" w:pos="216"/>
          <w:tab w:val="left" w:pos="432"/>
        </w:tabs>
        <w:spacing w:before="8" w:line="221" w:lineRule="exact"/>
        <w:ind w:left="72" w:firstLine="144"/>
        <w:jc w:val="both"/>
        <w:textAlignment w:val="baseline"/>
        <w:rPr>
          <w:rFonts w:ascii="Garamond" w:eastAsia="Garamond" w:hAnsi="Garamond"/>
          <w:color w:val="342714"/>
          <w:sz w:val="20"/>
        </w:rPr>
      </w:pPr>
      <w:r>
        <w:rPr>
          <w:rFonts w:ascii="Garamond" w:eastAsia="Garamond" w:hAnsi="Garamond"/>
          <w:color w:val="342714"/>
          <w:sz w:val="20"/>
        </w:rPr>
        <w:t xml:space="preserve">In an interview on November 6, 1957, Forster told me that he was not trained in philosophy, was not sure he had read </w:t>
      </w:r>
      <w:r>
        <w:rPr>
          <w:rFonts w:ascii="Garamond" w:eastAsia="Garamond" w:hAnsi="Garamond"/>
          <w:i/>
          <w:color w:val="342714"/>
          <w:sz w:val="20"/>
        </w:rPr>
        <w:t xml:space="preserve">Principia Ethica, </w:t>
      </w:r>
      <w:r>
        <w:rPr>
          <w:rFonts w:ascii="Garamond" w:eastAsia="Garamond" w:hAnsi="Garamond"/>
          <w:color w:val="342714"/>
          <w:sz w:val="20"/>
        </w:rPr>
        <w:t xml:space="preserve">and got most of his Moore indirectly—through his friend </w:t>
      </w:r>
      <w:r>
        <w:rPr>
          <w:rFonts w:ascii="Garamond" w:eastAsia="Garamond" w:hAnsi="Garamond"/>
          <w:b/>
          <w:color w:val="342714"/>
          <w:sz w:val="20"/>
        </w:rPr>
        <w:t xml:space="preserve">H. O. </w:t>
      </w:r>
      <w:r>
        <w:rPr>
          <w:rFonts w:ascii="Garamond" w:eastAsia="Garamond" w:hAnsi="Garamond"/>
          <w:color w:val="342714"/>
          <w:sz w:val="20"/>
        </w:rPr>
        <w:t xml:space="preserve">Meredith (to whom </w:t>
      </w:r>
      <w:r>
        <w:rPr>
          <w:rFonts w:ascii="Garamond" w:eastAsia="Garamond" w:hAnsi="Garamond"/>
          <w:color w:val="342714"/>
          <w:sz w:val="15"/>
        </w:rPr>
        <w:t xml:space="preserve">RV </w:t>
      </w:r>
      <w:r>
        <w:rPr>
          <w:rFonts w:ascii="Garamond" w:eastAsia="Garamond" w:hAnsi="Garamond"/>
          <w:color w:val="342714"/>
          <w:sz w:val="20"/>
        </w:rPr>
        <w:t xml:space="preserve">is dedicated). The quotation from Strachey is in </w:t>
      </w:r>
      <w:r>
        <w:rPr>
          <w:rFonts w:ascii="Garamond" w:eastAsia="Garamond" w:hAnsi="Garamond"/>
          <w:color w:val="342714"/>
          <w:sz w:val="15"/>
        </w:rPr>
        <w:t xml:space="preserve">GLD, </w:t>
      </w:r>
      <w:r>
        <w:rPr>
          <w:rFonts w:ascii="Garamond" w:eastAsia="Garamond" w:hAnsi="Garamond"/>
          <w:color w:val="342714"/>
          <w:sz w:val="20"/>
        </w:rPr>
        <w:t xml:space="preserve">p. i to; the one from Keynes is in "My Early Beliefs," </w:t>
      </w:r>
      <w:r>
        <w:rPr>
          <w:rFonts w:ascii="Garamond" w:eastAsia="Garamond" w:hAnsi="Garamond"/>
          <w:b/>
          <w:color w:val="342714"/>
          <w:sz w:val="20"/>
        </w:rPr>
        <w:t xml:space="preserve">p. </w:t>
      </w:r>
      <w:r>
        <w:rPr>
          <w:rFonts w:ascii="Garamond" w:eastAsia="Garamond" w:hAnsi="Garamond"/>
          <w:color w:val="342714"/>
          <w:sz w:val="20"/>
        </w:rPr>
        <w:t>82.</w:t>
      </w:r>
    </w:p>
    <w:p w14:paraId="2E003980" w14:textId="77777777" w:rsidR="000A0D18" w:rsidRDefault="00000000">
      <w:pPr>
        <w:numPr>
          <w:ilvl w:val="0"/>
          <w:numId w:val="20"/>
        </w:numPr>
        <w:tabs>
          <w:tab w:val="clear" w:pos="216"/>
          <w:tab w:val="left" w:pos="432"/>
        </w:tabs>
        <w:spacing w:line="216" w:lineRule="exact"/>
        <w:ind w:left="72" w:firstLine="144"/>
        <w:jc w:val="both"/>
        <w:textAlignment w:val="baseline"/>
        <w:rPr>
          <w:rFonts w:ascii="Garamond" w:eastAsia="Garamond" w:hAnsi="Garamond"/>
          <w:color w:val="342714"/>
          <w:sz w:val="20"/>
        </w:rPr>
      </w:pPr>
      <w:r>
        <w:rPr>
          <w:rFonts w:ascii="Garamond" w:eastAsia="Garamond" w:hAnsi="Garamond"/>
          <w:color w:val="342714"/>
          <w:sz w:val="20"/>
        </w:rPr>
        <w:t>Conversation with Clive Bell, May 1, 1958.</w:t>
      </w:r>
    </w:p>
    <w:p w14:paraId="59AAB372" w14:textId="77777777" w:rsidR="000A0D18" w:rsidRDefault="00000000">
      <w:pPr>
        <w:numPr>
          <w:ilvl w:val="0"/>
          <w:numId w:val="20"/>
        </w:numPr>
        <w:tabs>
          <w:tab w:val="clear" w:pos="216"/>
          <w:tab w:val="left" w:pos="432"/>
        </w:tabs>
        <w:spacing w:line="221" w:lineRule="exact"/>
        <w:ind w:left="72" w:firstLine="144"/>
        <w:jc w:val="both"/>
        <w:textAlignment w:val="baseline"/>
        <w:rPr>
          <w:rFonts w:ascii="Garamond" w:eastAsia="Garamond" w:hAnsi="Garamond"/>
          <w:i/>
          <w:color w:val="342714"/>
          <w:spacing w:val="5"/>
          <w:sz w:val="20"/>
        </w:rPr>
      </w:pPr>
      <w:r>
        <w:rPr>
          <w:rFonts w:ascii="Garamond" w:eastAsia="Garamond" w:hAnsi="Garamond"/>
          <w:i/>
          <w:color w:val="342714"/>
          <w:spacing w:val="5"/>
          <w:sz w:val="20"/>
        </w:rPr>
        <w:t xml:space="preserve">Portraits from Memory </w:t>
      </w:r>
      <w:r>
        <w:rPr>
          <w:rFonts w:ascii="Garamond" w:eastAsia="Garamond" w:hAnsi="Garamond"/>
          <w:color w:val="342714"/>
          <w:spacing w:val="5"/>
          <w:sz w:val="20"/>
        </w:rPr>
        <w:t>(London, 1956), pp. 9-1o.</w:t>
      </w:r>
    </w:p>
    <w:p w14:paraId="04B3155A" w14:textId="77777777" w:rsidR="000A0D18" w:rsidRDefault="00000000">
      <w:pPr>
        <w:numPr>
          <w:ilvl w:val="0"/>
          <w:numId w:val="20"/>
        </w:numPr>
        <w:tabs>
          <w:tab w:val="clear" w:pos="216"/>
          <w:tab w:val="left" w:pos="432"/>
        </w:tabs>
        <w:spacing w:before="14" w:line="221" w:lineRule="exact"/>
        <w:ind w:left="72" w:firstLine="144"/>
        <w:jc w:val="both"/>
        <w:textAlignment w:val="baseline"/>
        <w:rPr>
          <w:rFonts w:ascii="Garamond" w:eastAsia="Garamond" w:hAnsi="Garamond"/>
          <w:i/>
          <w:color w:val="342714"/>
          <w:sz w:val="20"/>
        </w:rPr>
      </w:pPr>
      <w:r>
        <w:rPr>
          <w:rFonts w:ascii="Garamond" w:eastAsia="Garamond" w:hAnsi="Garamond"/>
          <w:i/>
          <w:color w:val="342714"/>
          <w:sz w:val="20"/>
        </w:rPr>
        <w:t xml:space="preserve">Sowing, </w:t>
      </w:r>
      <w:r>
        <w:rPr>
          <w:rFonts w:ascii="Garamond" w:eastAsia="Garamond" w:hAnsi="Garamond"/>
          <w:b/>
          <w:color w:val="342714"/>
          <w:sz w:val="20"/>
        </w:rPr>
        <w:t xml:space="preserve">p. </w:t>
      </w:r>
      <w:r>
        <w:rPr>
          <w:rFonts w:ascii="Garamond" w:eastAsia="Garamond" w:hAnsi="Garamond"/>
          <w:color w:val="342714"/>
          <w:sz w:val="20"/>
        </w:rPr>
        <w:t>88.</w:t>
      </w:r>
    </w:p>
    <w:p w14:paraId="6546D79D" w14:textId="77777777" w:rsidR="000A0D18" w:rsidRDefault="00000000">
      <w:pPr>
        <w:spacing w:line="211" w:lineRule="exact"/>
        <w:ind w:left="216"/>
        <w:textAlignment w:val="baseline"/>
        <w:rPr>
          <w:rFonts w:ascii="Garamond" w:eastAsia="Garamond" w:hAnsi="Garamond"/>
          <w:color w:val="342714"/>
          <w:spacing w:val="3"/>
          <w:sz w:val="20"/>
        </w:rPr>
      </w:pPr>
      <w:r>
        <w:rPr>
          <w:rFonts w:ascii="Garamond" w:eastAsia="Garamond" w:hAnsi="Garamond"/>
          <w:color w:val="342714"/>
          <w:spacing w:val="3"/>
          <w:sz w:val="20"/>
        </w:rPr>
        <w:t xml:space="preserve">to. See also "Breaking Up," </w:t>
      </w:r>
      <w:r>
        <w:rPr>
          <w:rFonts w:ascii="Garamond" w:eastAsia="Garamond" w:hAnsi="Garamond"/>
          <w:i/>
          <w:color w:val="342714"/>
          <w:spacing w:val="3"/>
          <w:sz w:val="20"/>
        </w:rPr>
        <w:t xml:space="preserve">The Spectator, </w:t>
      </w:r>
      <w:r>
        <w:rPr>
          <w:rFonts w:ascii="Garamond" w:eastAsia="Garamond" w:hAnsi="Garamond"/>
          <w:color w:val="342714"/>
          <w:spacing w:val="3"/>
          <w:sz w:val="20"/>
        </w:rPr>
        <w:t>CLI (1933), 11o.</w:t>
      </w:r>
    </w:p>
    <w:p w14:paraId="69CA8B88" w14:textId="77777777" w:rsidR="000A0D18" w:rsidRDefault="00000000">
      <w:pPr>
        <w:spacing w:before="1" w:line="221" w:lineRule="exact"/>
        <w:ind w:left="216"/>
        <w:textAlignment w:val="baseline"/>
        <w:rPr>
          <w:rFonts w:ascii="Garamond" w:eastAsia="Garamond" w:hAnsi="Garamond"/>
          <w:color w:val="342714"/>
          <w:spacing w:val="13"/>
          <w:sz w:val="20"/>
        </w:rPr>
      </w:pPr>
      <w:r>
        <w:rPr>
          <w:rFonts w:ascii="Garamond" w:eastAsia="Garamond" w:hAnsi="Garamond"/>
          <w:color w:val="342714"/>
          <w:spacing w:val="13"/>
          <w:sz w:val="20"/>
        </w:rPr>
        <w:t xml:space="preserve">tr. </w:t>
      </w:r>
      <w:r>
        <w:rPr>
          <w:rFonts w:ascii="Garamond" w:eastAsia="Garamond" w:hAnsi="Garamond"/>
          <w:i/>
          <w:color w:val="342714"/>
          <w:spacing w:val="13"/>
          <w:sz w:val="20"/>
        </w:rPr>
        <w:t>Ibid.</w:t>
      </w:r>
    </w:p>
    <w:p w14:paraId="1A57D705" w14:textId="77777777" w:rsidR="000A0D18" w:rsidRDefault="00000000">
      <w:pPr>
        <w:numPr>
          <w:ilvl w:val="0"/>
          <w:numId w:val="21"/>
        </w:numPr>
        <w:tabs>
          <w:tab w:val="clear" w:pos="216"/>
          <w:tab w:val="left" w:pos="432"/>
        </w:tabs>
        <w:spacing w:line="221" w:lineRule="exact"/>
        <w:ind w:left="72" w:firstLine="144"/>
        <w:jc w:val="both"/>
        <w:textAlignment w:val="baseline"/>
        <w:rPr>
          <w:rFonts w:ascii="Garamond" w:eastAsia="Garamond" w:hAnsi="Garamond"/>
          <w:color w:val="342714"/>
          <w:sz w:val="20"/>
        </w:rPr>
      </w:pPr>
      <w:r>
        <w:rPr>
          <w:rFonts w:ascii="Garamond" w:eastAsia="Garamond" w:hAnsi="Garamond"/>
          <w:color w:val="342714"/>
          <w:sz w:val="20"/>
        </w:rPr>
        <w:t xml:space="preserve">"Literature or Life? Henry W. Nevinson; the Boy Who Never Stuck," </w:t>
      </w:r>
      <w:r>
        <w:rPr>
          <w:rFonts w:ascii="Garamond" w:eastAsia="Garamond" w:hAnsi="Garamond"/>
          <w:i/>
          <w:color w:val="342714"/>
          <w:sz w:val="20"/>
        </w:rPr>
        <w:t xml:space="preserve">The New Leader, </w:t>
      </w:r>
      <w:r>
        <w:rPr>
          <w:rFonts w:ascii="Garamond" w:eastAsia="Garamond" w:hAnsi="Garamond"/>
          <w:color w:val="342714"/>
          <w:sz w:val="20"/>
        </w:rPr>
        <w:t>October 2, 1925, p. 14.</w:t>
      </w:r>
    </w:p>
    <w:p w14:paraId="36E0A2E6" w14:textId="77777777" w:rsidR="000A0D18" w:rsidRDefault="00000000">
      <w:pPr>
        <w:numPr>
          <w:ilvl w:val="0"/>
          <w:numId w:val="21"/>
        </w:numPr>
        <w:tabs>
          <w:tab w:val="clear" w:pos="216"/>
          <w:tab w:val="left" w:pos="432"/>
        </w:tabs>
        <w:spacing w:before="8" w:line="221" w:lineRule="exact"/>
        <w:ind w:left="72" w:firstLine="144"/>
        <w:jc w:val="both"/>
        <w:textAlignment w:val="baseline"/>
        <w:rPr>
          <w:rFonts w:ascii="Garamond" w:eastAsia="Garamond" w:hAnsi="Garamond"/>
          <w:i/>
          <w:color w:val="342714"/>
          <w:spacing w:val="7"/>
          <w:sz w:val="20"/>
        </w:rPr>
      </w:pPr>
      <w:r>
        <w:rPr>
          <w:rFonts w:ascii="Garamond" w:eastAsia="Garamond" w:hAnsi="Garamond"/>
          <w:i/>
          <w:color w:val="342714"/>
          <w:spacing w:val="7"/>
          <w:sz w:val="20"/>
        </w:rPr>
        <w:t xml:space="preserve">The Georgian Literary Scene </w:t>
      </w:r>
      <w:r>
        <w:rPr>
          <w:rFonts w:ascii="Garamond" w:eastAsia="Garamond" w:hAnsi="Garamond"/>
          <w:color w:val="342714"/>
          <w:spacing w:val="7"/>
          <w:sz w:val="20"/>
        </w:rPr>
        <w:t>(London, 1935), p. 408.</w:t>
      </w:r>
    </w:p>
    <w:p w14:paraId="62D6215A" w14:textId="77777777" w:rsidR="000A0D18" w:rsidRDefault="000A0D18">
      <w:pPr>
        <w:sectPr w:rsidR="000A0D18">
          <w:pgSz w:w="7776" w:h="12130"/>
          <w:pgMar w:top="340" w:right="1512" w:bottom="1194" w:left="188" w:header="720" w:footer="720" w:gutter="0"/>
          <w:cols w:space="720"/>
        </w:sectPr>
      </w:pPr>
    </w:p>
    <w:p w14:paraId="4BCA64B1" w14:textId="77777777" w:rsidR="000A0D18" w:rsidRDefault="00000000">
      <w:pPr>
        <w:tabs>
          <w:tab w:val="right" w:pos="6048"/>
        </w:tabs>
        <w:spacing w:before="17" w:line="273" w:lineRule="exact"/>
        <w:ind w:left="72"/>
        <w:jc w:val="both"/>
        <w:textAlignment w:val="baseline"/>
        <w:rPr>
          <w:rFonts w:ascii="Garamond" w:eastAsia="Garamond" w:hAnsi="Garamond"/>
          <w:color w:val="3C3224"/>
          <w:sz w:val="24"/>
        </w:rPr>
      </w:pPr>
      <w:r>
        <w:lastRenderedPageBreak/>
        <w:pict w14:anchorId="0E1F8CAF">
          <v:shape id="_x0000_s1076" type="#_x0000_t202" style="position:absolute;left:0;text-align:left;margin-left:0;margin-top:0;width:381.6pt;height:607.45pt;z-index:-251510272;mso-position-horizontal-relative:page;mso-position-vertical-relative:page" fillcolor="#e7dabb" stroked="f">
            <v:textbox>
              <w:txbxContent>
                <w:p w14:paraId="1D0F6282" w14:textId="77777777" w:rsidR="00000000" w:rsidRDefault="00000000"/>
              </w:txbxContent>
            </v:textbox>
            <w10:wrap anchorx="page" anchory="page"/>
          </v:shape>
        </w:pict>
      </w:r>
      <w:r>
        <w:rPr>
          <w:rFonts w:ascii="Garamond" w:eastAsia="Garamond" w:hAnsi="Garamond"/>
          <w:color w:val="3C3224"/>
          <w:sz w:val="24"/>
        </w:rPr>
        <w:t>396</w:t>
      </w:r>
      <w:r>
        <w:rPr>
          <w:rFonts w:ascii="Garamond" w:eastAsia="Garamond" w:hAnsi="Garamond"/>
          <w:color w:val="3C3224"/>
          <w:sz w:val="24"/>
        </w:rPr>
        <w:tab/>
      </w:r>
      <w:r>
        <w:rPr>
          <w:rFonts w:ascii="Garamond" w:eastAsia="Garamond" w:hAnsi="Garamond"/>
          <w:color w:val="3C3224"/>
          <w:sz w:val="20"/>
        </w:rPr>
        <w:t xml:space="preserve">NOTES TO PAGES </w:t>
      </w:r>
      <w:r>
        <w:rPr>
          <w:rFonts w:ascii="Garamond" w:eastAsia="Garamond" w:hAnsi="Garamond"/>
          <w:color w:val="3C3224"/>
          <w:sz w:val="24"/>
        </w:rPr>
        <w:t>45-52</w:t>
      </w:r>
    </w:p>
    <w:p w14:paraId="2E85C2D4" w14:textId="77777777" w:rsidR="000A0D18" w:rsidRDefault="00000000">
      <w:pPr>
        <w:numPr>
          <w:ilvl w:val="0"/>
          <w:numId w:val="21"/>
        </w:numPr>
        <w:tabs>
          <w:tab w:val="left" w:pos="504"/>
        </w:tabs>
        <w:spacing w:before="112" w:line="224" w:lineRule="exact"/>
        <w:ind w:left="72" w:firstLine="144"/>
        <w:jc w:val="both"/>
        <w:textAlignment w:val="baseline"/>
        <w:rPr>
          <w:rFonts w:ascii="Garamond" w:eastAsia="Garamond" w:hAnsi="Garamond"/>
          <w:color w:val="3C3224"/>
          <w:spacing w:val="5"/>
          <w:sz w:val="20"/>
        </w:rPr>
      </w:pPr>
      <w:r>
        <w:rPr>
          <w:rFonts w:ascii="Garamond" w:eastAsia="Garamond" w:hAnsi="Garamond"/>
          <w:color w:val="3C3224"/>
          <w:spacing w:val="5"/>
          <w:sz w:val="20"/>
        </w:rPr>
        <w:t xml:space="preserve">Brookfield, </w:t>
      </w:r>
      <w:r>
        <w:rPr>
          <w:rFonts w:ascii="Garamond" w:eastAsia="Garamond" w:hAnsi="Garamond"/>
          <w:i/>
          <w:color w:val="3C3224"/>
          <w:spacing w:val="5"/>
          <w:sz w:val="20"/>
        </w:rPr>
        <w:t xml:space="preserve">The Cambridge "Apostles," </w:t>
      </w:r>
      <w:r>
        <w:rPr>
          <w:rFonts w:ascii="Garamond" w:eastAsia="Garamond" w:hAnsi="Garamond"/>
          <w:color w:val="3C3224"/>
          <w:spacing w:val="5"/>
          <w:sz w:val="20"/>
        </w:rPr>
        <w:t>p. 6.</w:t>
      </w:r>
    </w:p>
    <w:p w14:paraId="5C900167" w14:textId="77777777" w:rsidR="000A0D18" w:rsidRDefault="00000000">
      <w:pPr>
        <w:numPr>
          <w:ilvl w:val="0"/>
          <w:numId w:val="21"/>
        </w:numPr>
        <w:tabs>
          <w:tab w:val="left" w:pos="504"/>
        </w:tabs>
        <w:spacing w:line="227" w:lineRule="exact"/>
        <w:ind w:left="72" w:firstLine="144"/>
        <w:jc w:val="both"/>
        <w:textAlignment w:val="baseline"/>
        <w:rPr>
          <w:rFonts w:ascii="Garamond" w:eastAsia="Garamond" w:hAnsi="Garamond"/>
          <w:i/>
          <w:color w:val="3C3224"/>
          <w:sz w:val="20"/>
        </w:rPr>
      </w:pPr>
      <w:r>
        <w:rPr>
          <w:rFonts w:ascii="Garamond" w:eastAsia="Garamond" w:hAnsi="Garamond"/>
          <w:i/>
          <w:color w:val="3C3224"/>
          <w:sz w:val="20"/>
        </w:rPr>
        <w:t xml:space="preserve">Autobiography of Charles Merivale, </w:t>
      </w:r>
      <w:r>
        <w:rPr>
          <w:rFonts w:ascii="Garamond" w:eastAsia="Garamond" w:hAnsi="Garamond"/>
          <w:color w:val="3C3224"/>
          <w:sz w:val="20"/>
        </w:rPr>
        <w:t>ed. Judith Anne Merivale (Ox</w:t>
      </w:r>
      <w:r>
        <w:rPr>
          <w:rFonts w:ascii="Garamond" w:eastAsia="Garamond" w:hAnsi="Garamond"/>
          <w:color w:val="3C3224"/>
          <w:sz w:val="20"/>
        </w:rPr>
        <w:softHyphen/>
        <w:t>ford, 1898), pp. 98-99.</w:t>
      </w:r>
    </w:p>
    <w:p w14:paraId="1B92A3B6" w14:textId="77777777" w:rsidR="000A0D18" w:rsidRDefault="00000000">
      <w:pPr>
        <w:numPr>
          <w:ilvl w:val="0"/>
          <w:numId w:val="21"/>
        </w:numPr>
        <w:tabs>
          <w:tab w:val="left" w:pos="504"/>
        </w:tabs>
        <w:spacing w:line="217" w:lineRule="exact"/>
        <w:ind w:left="72" w:firstLine="144"/>
        <w:jc w:val="both"/>
        <w:textAlignment w:val="baseline"/>
        <w:rPr>
          <w:rFonts w:ascii="Garamond" w:eastAsia="Garamond" w:hAnsi="Garamond"/>
          <w:color w:val="3C3224"/>
          <w:sz w:val="20"/>
        </w:rPr>
      </w:pPr>
      <w:r>
        <w:rPr>
          <w:rFonts w:ascii="Garamond" w:eastAsia="Garamond" w:hAnsi="Garamond"/>
          <w:color w:val="3C3224"/>
          <w:sz w:val="20"/>
        </w:rPr>
        <w:t xml:space="preserve">Letter from Keynes to B. W. Swithinbank, March 27,1906. Quoted in R. F. Harrod, </w:t>
      </w:r>
      <w:r>
        <w:rPr>
          <w:rFonts w:ascii="Garamond" w:eastAsia="Garamond" w:hAnsi="Garamond"/>
          <w:i/>
          <w:color w:val="3C3224"/>
          <w:sz w:val="20"/>
        </w:rPr>
        <w:t xml:space="preserve">The Life of John Maynard Keynes, </w:t>
      </w:r>
      <w:r>
        <w:rPr>
          <w:rFonts w:ascii="Garamond" w:eastAsia="Garamond" w:hAnsi="Garamond"/>
          <w:color w:val="3C3224"/>
          <w:sz w:val="20"/>
        </w:rPr>
        <w:t>p. 117.</w:t>
      </w:r>
    </w:p>
    <w:p w14:paraId="639F480B" w14:textId="77777777" w:rsidR="000A0D18" w:rsidRDefault="00000000">
      <w:pPr>
        <w:numPr>
          <w:ilvl w:val="0"/>
          <w:numId w:val="21"/>
        </w:numPr>
        <w:tabs>
          <w:tab w:val="left" w:pos="504"/>
        </w:tabs>
        <w:spacing w:before="26" w:line="214" w:lineRule="exact"/>
        <w:ind w:left="72" w:firstLine="144"/>
        <w:jc w:val="both"/>
        <w:textAlignment w:val="baseline"/>
        <w:rPr>
          <w:rFonts w:ascii="Garamond" w:eastAsia="Garamond" w:hAnsi="Garamond"/>
          <w:color w:val="3C3224"/>
          <w:spacing w:val="4"/>
          <w:sz w:val="20"/>
        </w:rPr>
      </w:pPr>
      <w:r>
        <w:rPr>
          <w:rFonts w:ascii="Garamond" w:eastAsia="Garamond" w:hAnsi="Garamond"/>
          <w:color w:val="3C3224"/>
          <w:spacing w:val="4"/>
          <w:sz w:val="20"/>
        </w:rPr>
        <w:t xml:space="preserve">Annan, </w:t>
      </w:r>
      <w:r>
        <w:rPr>
          <w:rFonts w:ascii="Garamond" w:eastAsia="Garamond" w:hAnsi="Garamond"/>
          <w:i/>
          <w:color w:val="3C3224"/>
          <w:spacing w:val="4"/>
          <w:sz w:val="20"/>
        </w:rPr>
        <w:t xml:space="preserve">Leslie Stephen, </w:t>
      </w:r>
      <w:r>
        <w:rPr>
          <w:rFonts w:ascii="Garamond" w:eastAsia="Garamond" w:hAnsi="Garamond"/>
          <w:color w:val="3C3224"/>
          <w:spacing w:val="4"/>
          <w:sz w:val="20"/>
        </w:rPr>
        <w:t xml:space="preserve">pp. </w:t>
      </w:r>
      <w:r>
        <w:rPr>
          <w:rFonts w:ascii="Garamond" w:eastAsia="Garamond" w:hAnsi="Garamond"/>
          <w:color w:val="3C3224"/>
          <w:spacing w:val="4"/>
          <w:sz w:val="20"/>
          <w:vertAlign w:val="superscript"/>
        </w:rPr>
        <w:t>12</w:t>
      </w:r>
      <w:r>
        <w:rPr>
          <w:rFonts w:ascii="Garamond" w:eastAsia="Garamond" w:hAnsi="Garamond"/>
          <w:color w:val="3C3224"/>
          <w:spacing w:val="4"/>
          <w:sz w:val="20"/>
        </w:rPr>
        <w:t>3</w:t>
      </w:r>
      <w:r>
        <w:rPr>
          <w:rFonts w:ascii="Garamond" w:eastAsia="Garamond" w:hAnsi="Garamond"/>
          <w:color w:val="3C3224"/>
          <w:spacing w:val="4"/>
          <w:sz w:val="20"/>
          <w:vertAlign w:val="superscript"/>
        </w:rPr>
        <w:t>-2</w:t>
      </w:r>
      <w:r>
        <w:rPr>
          <w:rFonts w:ascii="Garamond" w:eastAsia="Garamond" w:hAnsi="Garamond"/>
          <w:color w:val="3C3224"/>
          <w:spacing w:val="4"/>
          <w:sz w:val="20"/>
        </w:rPr>
        <w:t>4.</w:t>
      </w:r>
    </w:p>
    <w:p w14:paraId="709BC069" w14:textId="77777777" w:rsidR="000A0D18" w:rsidRDefault="00000000">
      <w:pPr>
        <w:numPr>
          <w:ilvl w:val="0"/>
          <w:numId w:val="21"/>
        </w:numPr>
        <w:tabs>
          <w:tab w:val="left" w:pos="504"/>
        </w:tabs>
        <w:spacing w:line="215" w:lineRule="exact"/>
        <w:ind w:left="72" w:firstLine="144"/>
        <w:jc w:val="both"/>
        <w:textAlignment w:val="baseline"/>
        <w:rPr>
          <w:rFonts w:ascii="Garamond" w:eastAsia="Garamond" w:hAnsi="Garamond"/>
          <w:color w:val="3C3224"/>
          <w:spacing w:val="9"/>
          <w:sz w:val="20"/>
        </w:rPr>
      </w:pPr>
      <w:r>
        <w:rPr>
          <w:rFonts w:ascii="Garamond" w:eastAsia="Garamond" w:hAnsi="Garamond"/>
          <w:color w:val="3C3224"/>
          <w:spacing w:val="9"/>
          <w:sz w:val="20"/>
        </w:rPr>
        <w:t xml:space="preserve">L. E. Elliott-Binns, </w:t>
      </w:r>
      <w:r>
        <w:rPr>
          <w:rFonts w:ascii="Garamond" w:eastAsia="Garamond" w:hAnsi="Garamond"/>
          <w:i/>
          <w:color w:val="3C3224"/>
          <w:spacing w:val="9"/>
          <w:sz w:val="20"/>
        </w:rPr>
        <w:t xml:space="preserve">Religion in the Victorian Era </w:t>
      </w:r>
      <w:r>
        <w:rPr>
          <w:rFonts w:ascii="Garamond" w:eastAsia="Garamond" w:hAnsi="Garamond"/>
          <w:color w:val="3C3224"/>
          <w:spacing w:val="9"/>
          <w:sz w:val="20"/>
        </w:rPr>
        <w:t>(London, 1953), p. 40o.</w:t>
      </w:r>
    </w:p>
    <w:p w14:paraId="223163FF" w14:textId="77777777" w:rsidR="000A0D18" w:rsidRDefault="00000000">
      <w:pPr>
        <w:numPr>
          <w:ilvl w:val="0"/>
          <w:numId w:val="21"/>
        </w:numPr>
        <w:tabs>
          <w:tab w:val="left" w:pos="504"/>
        </w:tabs>
        <w:spacing w:line="219" w:lineRule="exact"/>
        <w:ind w:left="72" w:firstLine="144"/>
        <w:jc w:val="both"/>
        <w:textAlignment w:val="baseline"/>
        <w:rPr>
          <w:rFonts w:ascii="Garamond" w:eastAsia="Garamond" w:hAnsi="Garamond"/>
          <w:color w:val="3C3224"/>
          <w:sz w:val="20"/>
        </w:rPr>
      </w:pPr>
      <w:r>
        <w:rPr>
          <w:rFonts w:ascii="Garamond" w:eastAsia="Garamond" w:hAnsi="Garamond"/>
          <w:color w:val="3C3224"/>
          <w:sz w:val="20"/>
        </w:rPr>
        <w:t xml:space="preserve">T. Wemyss Reid, </w:t>
      </w:r>
      <w:r>
        <w:rPr>
          <w:rFonts w:ascii="Garamond" w:eastAsia="Garamond" w:hAnsi="Garamond"/>
          <w:i/>
          <w:color w:val="3C3224"/>
          <w:sz w:val="20"/>
        </w:rPr>
        <w:t xml:space="preserve">Life, Letters, and Friendships of Richard Monck-ton Manes </w:t>
      </w:r>
      <w:r>
        <w:rPr>
          <w:rFonts w:ascii="Garamond" w:eastAsia="Garamond" w:hAnsi="Garamond"/>
          <w:color w:val="3C3224"/>
          <w:sz w:val="20"/>
        </w:rPr>
        <w:t xml:space="preserve">(London, 189o), </w:t>
      </w:r>
      <w:r>
        <w:rPr>
          <w:rFonts w:ascii="Garamond" w:eastAsia="Garamond" w:hAnsi="Garamond"/>
          <w:b/>
          <w:color w:val="3C3224"/>
          <w:sz w:val="20"/>
        </w:rPr>
        <w:t xml:space="preserve">I, </w:t>
      </w:r>
      <w:r>
        <w:rPr>
          <w:rFonts w:ascii="Garamond" w:eastAsia="Garamond" w:hAnsi="Garamond"/>
          <w:color w:val="3C3224"/>
          <w:sz w:val="20"/>
        </w:rPr>
        <w:t>51.</w:t>
      </w:r>
    </w:p>
    <w:p w14:paraId="5BD5FE2F" w14:textId="77777777" w:rsidR="000A0D18" w:rsidRDefault="00000000">
      <w:pPr>
        <w:numPr>
          <w:ilvl w:val="0"/>
          <w:numId w:val="21"/>
        </w:numPr>
        <w:tabs>
          <w:tab w:val="left" w:pos="504"/>
        </w:tabs>
        <w:spacing w:line="221" w:lineRule="exact"/>
        <w:ind w:left="72" w:firstLine="144"/>
        <w:jc w:val="both"/>
        <w:textAlignment w:val="baseline"/>
        <w:rPr>
          <w:rFonts w:ascii="Garamond" w:eastAsia="Garamond" w:hAnsi="Garamond"/>
          <w:color w:val="3C3224"/>
          <w:spacing w:val="3"/>
          <w:sz w:val="20"/>
        </w:rPr>
      </w:pPr>
      <w:r>
        <w:rPr>
          <w:rFonts w:ascii="Garamond" w:eastAsia="Garamond" w:hAnsi="Garamond"/>
          <w:color w:val="3C3224"/>
          <w:spacing w:val="3"/>
          <w:sz w:val="20"/>
        </w:rPr>
        <w:t xml:space="preserve">J. C. Pollock, </w:t>
      </w:r>
      <w:r>
        <w:rPr>
          <w:rFonts w:ascii="Garamond" w:eastAsia="Garamond" w:hAnsi="Garamond"/>
          <w:i/>
          <w:color w:val="3C3224"/>
          <w:spacing w:val="3"/>
          <w:sz w:val="20"/>
        </w:rPr>
        <w:t xml:space="preserve">A Cambridge Movement </w:t>
      </w:r>
      <w:r>
        <w:rPr>
          <w:rFonts w:ascii="Garamond" w:eastAsia="Garamond" w:hAnsi="Garamond"/>
          <w:color w:val="3C3224"/>
          <w:spacing w:val="3"/>
          <w:sz w:val="20"/>
        </w:rPr>
        <w:t xml:space="preserve">(London, 1953), p. </w:t>
      </w:r>
      <w:r>
        <w:rPr>
          <w:rFonts w:ascii="Garamond" w:eastAsia="Garamond" w:hAnsi="Garamond"/>
          <w:color w:val="3C3224"/>
          <w:spacing w:val="3"/>
          <w:sz w:val="24"/>
        </w:rPr>
        <w:t>7.</w:t>
      </w:r>
    </w:p>
    <w:p w14:paraId="3B853507" w14:textId="77777777" w:rsidR="000A0D18" w:rsidRDefault="00000000">
      <w:pPr>
        <w:numPr>
          <w:ilvl w:val="0"/>
          <w:numId w:val="21"/>
        </w:numPr>
        <w:tabs>
          <w:tab w:val="left" w:pos="504"/>
        </w:tabs>
        <w:spacing w:line="221" w:lineRule="exact"/>
        <w:ind w:left="72" w:firstLine="144"/>
        <w:jc w:val="both"/>
        <w:textAlignment w:val="baseline"/>
        <w:rPr>
          <w:rFonts w:ascii="Garamond" w:eastAsia="Garamond" w:hAnsi="Garamond"/>
          <w:color w:val="3C3224"/>
          <w:sz w:val="20"/>
        </w:rPr>
      </w:pPr>
      <w:r>
        <w:rPr>
          <w:rFonts w:ascii="Garamond" w:eastAsia="Garamond" w:hAnsi="Garamond"/>
          <w:color w:val="3C3224"/>
          <w:sz w:val="20"/>
        </w:rPr>
        <w:t xml:space="preserve">Quoted in </w:t>
      </w:r>
      <w:r>
        <w:rPr>
          <w:rFonts w:ascii="Garamond" w:eastAsia="Garamond" w:hAnsi="Garamond"/>
          <w:i/>
          <w:color w:val="3C3224"/>
          <w:sz w:val="20"/>
        </w:rPr>
        <w:t xml:space="preserve">ibid., </w:t>
      </w:r>
      <w:r>
        <w:rPr>
          <w:rFonts w:ascii="Garamond" w:eastAsia="Garamond" w:hAnsi="Garamond"/>
          <w:color w:val="3C3224"/>
          <w:sz w:val="20"/>
        </w:rPr>
        <w:t>p. 17.</w:t>
      </w:r>
    </w:p>
    <w:p w14:paraId="0050333A" w14:textId="77777777" w:rsidR="000A0D18" w:rsidRDefault="00000000">
      <w:pPr>
        <w:numPr>
          <w:ilvl w:val="0"/>
          <w:numId w:val="21"/>
        </w:numPr>
        <w:tabs>
          <w:tab w:val="left" w:pos="504"/>
        </w:tabs>
        <w:spacing w:line="220" w:lineRule="exact"/>
        <w:ind w:left="72" w:firstLine="144"/>
        <w:jc w:val="both"/>
        <w:textAlignment w:val="baseline"/>
        <w:rPr>
          <w:rFonts w:ascii="Garamond" w:eastAsia="Garamond" w:hAnsi="Garamond"/>
          <w:color w:val="3C3224"/>
          <w:sz w:val="20"/>
        </w:rPr>
      </w:pPr>
      <w:r>
        <w:rPr>
          <w:rFonts w:ascii="Garamond" w:eastAsia="Garamond" w:hAnsi="Garamond"/>
          <w:color w:val="3C3224"/>
          <w:sz w:val="20"/>
        </w:rPr>
        <w:t xml:space="preserve">Hallam Tennyson, </w:t>
      </w:r>
      <w:r>
        <w:rPr>
          <w:rFonts w:ascii="Garamond" w:eastAsia="Garamond" w:hAnsi="Garamond"/>
          <w:i/>
          <w:color w:val="3C3224"/>
          <w:sz w:val="20"/>
        </w:rPr>
        <w:t xml:space="preserve">Alfred Lord Tennyson, A Memoir </w:t>
      </w:r>
      <w:r>
        <w:rPr>
          <w:rFonts w:ascii="Garamond" w:eastAsia="Garamond" w:hAnsi="Garamond"/>
          <w:color w:val="3C3224"/>
          <w:sz w:val="20"/>
        </w:rPr>
        <w:t>(New York, 1898), I, 43.</w:t>
      </w:r>
    </w:p>
    <w:p w14:paraId="1FC9D7D8" w14:textId="77777777" w:rsidR="000A0D18" w:rsidRDefault="00000000">
      <w:pPr>
        <w:numPr>
          <w:ilvl w:val="0"/>
          <w:numId w:val="21"/>
        </w:numPr>
        <w:tabs>
          <w:tab w:val="left" w:pos="504"/>
        </w:tabs>
        <w:spacing w:before="1" w:line="219" w:lineRule="exact"/>
        <w:ind w:left="72" w:firstLine="144"/>
        <w:jc w:val="both"/>
        <w:textAlignment w:val="baseline"/>
        <w:rPr>
          <w:rFonts w:ascii="Garamond" w:eastAsia="Garamond" w:hAnsi="Garamond"/>
          <w:color w:val="3C3224"/>
          <w:sz w:val="20"/>
        </w:rPr>
      </w:pPr>
      <w:r>
        <w:rPr>
          <w:rFonts w:ascii="Garamond" w:eastAsia="Garamond" w:hAnsi="Garamond"/>
          <w:color w:val="3C3224"/>
          <w:sz w:val="20"/>
        </w:rPr>
        <w:t xml:space="preserve">Noel Annan, "The Strands of Unbelief," in </w:t>
      </w:r>
      <w:r>
        <w:rPr>
          <w:rFonts w:ascii="Garamond" w:eastAsia="Garamond" w:hAnsi="Garamond"/>
          <w:i/>
          <w:color w:val="3C3224"/>
          <w:sz w:val="20"/>
        </w:rPr>
        <w:t xml:space="preserve">Ideas and Beliefs of the Victorians </w:t>
      </w:r>
      <w:r>
        <w:rPr>
          <w:rFonts w:ascii="Garamond" w:eastAsia="Garamond" w:hAnsi="Garamond"/>
          <w:color w:val="3C3224"/>
          <w:sz w:val="20"/>
        </w:rPr>
        <w:t xml:space="preserve">(London, 195o), p. 154. For a good account of the reading of the early Apostles, see also John Connop Thirlwall, Jr., </w:t>
      </w:r>
      <w:r>
        <w:rPr>
          <w:rFonts w:ascii="Garamond" w:eastAsia="Garamond" w:hAnsi="Garamond"/>
          <w:i/>
          <w:color w:val="3C3224"/>
          <w:sz w:val="20"/>
        </w:rPr>
        <w:t>Connop</w:t>
      </w:r>
    </w:p>
    <w:p w14:paraId="1D6A2D8C" w14:textId="77777777" w:rsidR="000A0D18" w:rsidRDefault="00000000">
      <w:pPr>
        <w:spacing w:line="216" w:lineRule="exact"/>
        <w:ind w:left="72"/>
        <w:jc w:val="both"/>
        <w:textAlignment w:val="baseline"/>
        <w:rPr>
          <w:rFonts w:ascii="Garamond" w:eastAsia="Garamond" w:hAnsi="Garamond"/>
          <w:i/>
          <w:color w:val="3C3224"/>
          <w:spacing w:val="4"/>
          <w:sz w:val="20"/>
        </w:rPr>
      </w:pPr>
      <w:r>
        <w:rPr>
          <w:rFonts w:ascii="Garamond" w:eastAsia="Garamond" w:hAnsi="Garamond"/>
          <w:i/>
          <w:color w:val="3C3224"/>
          <w:spacing w:val="4"/>
          <w:sz w:val="20"/>
        </w:rPr>
        <w:t xml:space="preserve">Historian and Theologian </w:t>
      </w:r>
      <w:r>
        <w:rPr>
          <w:rFonts w:ascii="Garamond" w:eastAsia="Garamond" w:hAnsi="Garamond"/>
          <w:color w:val="3C3224"/>
          <w:spacing w:val="4"/>
          <w:sz w:val="20"/>
        </w:rPr>
        <w:t>(London, 1936), pp. 55-58.</w:t>
      </w:r>
    </w:p>
    <w:p w14:paraId="0D621EF1" w14:textId="77777777" w:rsidR="000A0D18" w:rsidRDefault="00000000">
      <w:pPr>
        <w:numPr>
          <w:ilvl w:val="0"/>
          <w:numId w:val="21"/>
        </w:numPr>
        <w:tabs>
          <w:tab w:val="left" w:pos="504"/>
        </w:tabs>
        <w:spacing w:before="2" w:line="224" w:lineRule="exact"/>
        <w:ind w:left="72" w:firstLine="144"/>
        <w:jc w:val="both"/>
        <w:textAlignment w:val="baseline"/>
        <w:rPr>
          <w:rFonts w:ascii="Garamond" w:eastAsia="Garamond" w:hAnsi="Garamond"/>
          <w:color w:val="3C3224"/>
          <w:spacing w:val="5"/>
          <w:sz w:val="20"/>
        </w:rPr>
      </w:pPr>
      <w:r>
        <w:rPr>
          <w:rFonts w:ascii="Garamond" w:eastAsia="Garamond" w:hAnsi="Garamond"/>
          <w:color w:val="3C3224"/>
          <w:spacing w:val="5"/>
          <w:sz w:val="20"/>
        </w:rPr>
        <w:t xml:space="preserve">Annan, </w:t>
      </w:r>
      <w:r>
        <w:rPr>
          <w:rFonts w:ascii="Garamond" w:eastAsia="Garamond" w:hAnsi="Garamond"/>
          <w:i/>
          <w:color w:val="3C3224"/>
          <w:spacing w:val="5"/>
          <w:sz w:val="20"/>
        </w:rPr>
        <w:t xml:space="preserve">Ideas and Beliefs, </w:t>
      </w:r>
      <w:r>
        <w:rPr>
          <w:rFonts w:ascii="Garamond" w:eastAsia="Garamond" w:hAnsi="Garamond"/>
          <w:color w:val="3C3224"/>
          <w:spacing w:val="5"/>
          <w:sz w:val="20"/>
        </w:rPr>
        <w:t>p. 151.</w:t>
      </w:r>
    </w:p>
    <w:p w14:paraId="0849B72E" w14:textId="77777777" w:rsidR="000A0D18" w:rsidRDefault="00000000">
      <w:pPr>
        <w:numPr>
          <w:ilvl w:val="0"/>
          <w:numId w:val="21"/>
        </w:numPr>
        <w:tabs>
          <w:tab w:val="left" w:pos="504"/>
        </w:tabs>
        <w:spacing w:line="218" w:lineRule="exact"/>
        <w:ind w:left="72" w:firstLine="144"/>
        <w:jc w:val="both"/>
        <w:textAlignment w:val="baseline"/>
        <w:rPr>
          <w:rFonts w:ascii="Garamond" w:eastAsia="Garamond" w:hAnsi="Garamond"/>
          <w:color w:val="3C3224"/>
          <w:sz w:val="20"/>
        </w:rPr>
      </w:pPr>
      <w:r>
        <w:rPr>
          <w:rFonts w:ascii="Garamond" w:eastAsia="Garamond" w:hAnsi="Garamond"/>
          <w:color w:val="3C3224"/>
          <w:sz w:val="20"/>
        </w:rPr>
        <w:t xml:space="preserve">Harold Nicolson, </w:t>
      </w:r>
      <w:r>
        <w:rPr>
          <w:rFonts w:ascii="Garamond" w:eastAsia="Garamond" w:hAnsi="Garamond"/>
          <w:i/>
          <w:color w:val="3C3224"/>
          <w:sz w:val="20"/>
        </w:rPr>
        <w:t xml:space="preserve">Tennyson: Aspects of his Life, Character, and Poetry </w:t>
      </w:r>
      <w:r>
        <w:rPr>
          <w:rFonts w:ascii="Garamond" w:eastAsia="Garamond" w:hAnsi="Garamond"/>
          <w:color w:val="3C3224"/>
          <w:sz w:val="20"/>
        </w:rPr>
        <w:t>(London, 1959), p. 76.</w:t>
      </w:r>
    </w:p>
    <w:p w14:paraId="0F0518F6" w14:textId="77777777" w:rsidR="000A0D18" w:rsidRDefault="00000000">
      <w:pPr>
        <w:numPr>
          <w:ilvl w:val="0"/>
          <w:numId w:val="21"/>
        </w:numPr>
        <w:tabs>
          <w:tab w:val="left" w:pos="504"/>
        </w:tabs>
        <w:spacing w:before="3" w:line="218" w:lineRule="exact"/>
        <w:ind w:left="72" w:firstLine="144"/>
        <w:jc w:val="both"/>
        <w:textAlignment w:val="baseline"/>
        <w:rPr>
          <w:rFonts w:ascii="Garamond" w:eastAsia="Garamond" w:hAnsi="Garamond"/>
          <w:color w:val="3C3224"/>
          <w:sz w:val="20"/>
        </w:rPr>
      </w:pPr>
      <w:r>
        <w:rPr>
          <w:rFonts w:ascii="Garamond" w:eastAsia="Garamond" w:hAnsi="Garamond"/>
          <w:color w:val="3C3224"/>
          <w:sz w:val="20"/>
        </w:rPr>
        <w:t>"My Early Beliefs," p. 96.</w:t>
      </w:r>
    </w:p>
    <w:p w14:paraId="519B4027" w14:textId="77777777" w:rsidR="000A0D18" w:rsidRDefault="00000000">
      <w:pPr>
        <w:numPr>
          <w:ilvl w:val="0"/>
          <w:numId w:val="21"/>
        </w:numPr>
        <w:tabs>
          <w:tab w:val="left" w:pos="504"/>
        </w:tabs>
        <w:spacing w:line="218" w:lineRule="exact"/>
        <w:ind w:left="72" w:firstLine="144"/>
        <w:jc w:val="both"/>
        <w:textAlignment w:val="baseline"/>
        <w:rPr>
          <w:rFonts w:ascii="Garamond" w:eastAsia="Garamond" w:hAnsi="Garamond"/>
          <w:color w:val="3C3224"/>
          <w:sz w:val="20"/>
        </w:rPr>
      </w:pPr>
      <w:r>
        <w:rPr>
          <w:rFonts w:ascii="Garamond" w:eastAsia="Garamond" w:hAnsi="Garamond"/>
          <w:color w:val="3C3224"/>
          <w:sz w:val="20"/>
        </w:rPr>
        <w:t xml:space="preserve">D. C. Somervell, </w:t>
      </w:r>
      <w:r>
        <w:rPr>
          <w:rFonts w:ascii="Garamond" w:eastAsia="Garamond" w:hAnsi="Garamond"/>
          <w:i/>
          <w:color w:val="3C3224"/>
          <w:sz w:val="20"/>
        </w:rPr>
        <w:t xml:space="preserve">English Thought in the Nineteenth Century </w:t>
      </w:r>
      <w:r>
        <w:rPr>
          <w:rFonts w:ascii="Garamond" w:eastAsia="Garamond" w:hAnsi="Garamond"/>
          <w:color w:val="3C3224"/>
          <w:sz w:val="20"/>
        </w:rPr>
        <w:t>(Lon</w:t>
      </w:r>
      <w:r>
        <w:rPr>
          <w:rFonts w:ascii="Garamond" w:eastAsia="Garamond" w:hAnsi="Garamond"/>
          <w:color w:val="3C3224"/>
          <w:sz w:val="20"/>
        </w:rPr>
        <w:softHyphen/>
        <w:t>don, 1947), p. 19.</w:t>
      </w:r>
    </w:p>
    <w:p w14:paraId="4BF8E724" w14:textId="77777777" w:rsidR="000A0D18" w:rsidRDefault="00000000">
      <w:pPr>
        <w:numPr>
          <w:ilvl w:val="0"/>
          <w:numId w:val="21"/>
        </w:numPr>
        <w:tabs>
          <w:tab w:val="left" w:pos="504"/>
        </w:tabs>
        <w:spacing w:line="216" w:lineRule="exact"/>
        <w:ind w:left="72" w:firstLine="144"/>
        <w:jc w:val="both"/>
        <w:textAlignment w:val="baseline"/>
        <w:rPr>
          <w:rFonts w:ascii="Garamond" w:eastAsia="Garamond" w:hAnsi="Garamond"/>
          <w:i/>
          <w:color w:val="3C3224"/>
          <w:sz w:val="20"/>
        </w:rPr>
      </w:pPr>
      <w:r>
        <w:rPr>
          <w:rFonts w:ascii="Garamond" w:eastAsia="Garamond" w:hAnsi="Garamond"/>
          <w:i/>
          <w:color w:val="3C3224"/>
          <w:sz w:val="20"/>
        </w:rPr>
        <w:t>Ibid.,19.</w:t>
      </w:r>
    </w:p>
    <w:p w14:paraId="26C83B27" w14:textId="77777777" w:rsidR="000A0D18" w:rsidRDefault="00000000">
      <w:pPr>
        <w:numPr>
          <w:ilvl w:val="0"/>
          <w:numId w:val="21"/>
        </w:numPr>
        <w:tabs>
          <w:tab w:val="left" w:pos="504"/>
        </w:tabs>
        <w:spacing w:before="4" w:line="221" w:lineRule="exact"/>
        <w:ind w:left="72" w:firstLine="144"/>
        <w:jc w:val="both"/>
        <w:textAlignment w:val="baseline"/>
        <w:rPr>
          <w:rFonts w:ascii="Garamond" w:eastAsia="Garamond" w:hAnsi="Garamond"/>
          <w:color w:val="3C3224"/>
          <w:sz w:val="20"/>
        </w:rPr>
      </w:pPr>
      <w:r>
        <w:rPr>
          <w:rFonts w:ascii="Garamond" w:eastAsia="Garamond" w:hAnsi="Garamond"/>
          <w:color w:val="3C3224"/>
          <w:sz w:val="20"/>
        </w:rPr>
        <w:t xml:space="preserve">Standish Meacham, </w:t>
      </w:r>
      <w:r>
        <w:rPr>
          <w:rFonts w:ascii="Garamond" w:eastAsia="Garamond" w:hAnsi="Garamond"/>
          <w:i/>
          <w:color w:val="3C3224"/>
          <w:sz w:val="20"/>
        </w:rPr>
        <w:t xml:space="preserve">Henry Thornton of Clapham, 176o-1815 </w:t>
      </w:r>
      <w:r>
        <w:rPr>
          <w:rFonts w:ascii="Garamond" w:eastAsia="Garamond" w:hAnsi="Garamond"/>
          <w:color w:val="3C3224"/>
          <w:sz w:val="20"/>
        </w:rPr>
        <w:t>(Cam</w:t>
      </w:r>
      <w:r>
        <w:rPr>
          <w:rFonts w:ascii="Garamond" w:eastAsia="Garamond" w:hAnsi="Garamond"/>
          <w:color w:val="3C3224"/>
          <w:sz w:val="20"/>
        </w:rPr>
        <w:softHyphen/>
        <w:t>bridge, Mass., 1964), p. 13.</w:t>
      </w:r>
    </w:p>
    <w:p w14:paraId="6A92104C" w14:textId="77777777" w:rsidR="000A0D18" w:rsidRDefault="00000000">
      <w:pPr>
        <w:numPr>
          <w:ilvl w:val="0"/>
          <w:numId w:val="21"/>
        </w:numPr>
        <w:tabs>
          <w:tab w:val="left" w:pos="504"/>
        </w:tabs>
        <w:spacing w:before="4" w:line="224" w:lineRule="exact"/>
        <w:ind w:left="72" w:firstLine="144"/>
        <w:jc w:val="both"/>
        <w:textAlignment w:val="baseline"/>
        <w:rPr>
          <w:rFonts w:ascii="Garamond" w:eastAsia="Garamond" w:hAnsi="Garamond"/>
          <w:i/>
          <w:color w:val="3C3224"/>
          <w:sz w:val="20"/>
        </w:rPr>
      </w:pPr>
      <w:r>
        <w:rPr>
          <w:rFonts w:ascii="Garamond" w:eastAsia="Garamond" w:hAnsi="Garamond"/>
          <w:i/>
          <w:color w:val="3C3224"/>
          <w:sz w:val="20"/>
        </w:rPr>
        <w:t xml:space="preserve">Ibid., </w:t>
      </w:r>
      <w:r>
        <w:rPr>
          <w:rFonts w:ascii="Garamond" w:eastAsia="Garamond" w:hAnsi="Garamond"/>
          <w:color w:val="3C3224"/>
          <w:sz w:val="20"/>
        </w:rPr>
        <w:t xml:space="preserve">p. 141. Quoted from William Paley, </w:t>
      </w:r>
      <w:r>
        <w:rPr>
          <w:rFonts w:ascii="Garamond" w:eastAsia="Garamond" w:hAnsi="Garamond"/>
          <w:i/>
          <w:color w:val="3C3224"/>
          <w:sz w:val="20"/>
        </w:rPr>
        <w:t>Reasons for Contentment: Addressed to the Labouring Part of the British Public (1793).</w:t>
      </w:r>
    </w:p>
    <w:p w14:paraId="0088183E" w14:textId="77777777" w:rsidR="000A0D18" w:rsidRDefault="00000000">
      <w:pPr>
        <w:numPr>
          <w:ilvl w:val="0"/>
          <w:numId w:val="21"/>
        </w:numPr>
        <w:tabs>
          <w:tab w:val="left" w:pos="504"/>
        </w:tabs>
        <w:spacing w:line="220" w:lineRule="exact"/>
        <w:ind w:left="72" w:firstLine="144"/>
        <w:jc w:val="both"/>
        <w:textAlignment w:val="baseline"/>
        <w:rPr>
          <w:rFonts w:ascii="Garamond" w:eastAsia="Garamond" w:hAnsi="Garamond"/>
          <w:color w:val="3C3224"/>
          <w:spacing w:val="9"/>
          <w:sz w:val="20"/>
        </w:rPr>
      </w:pPr>
      <w:r>
        <w:rPr>
          <w:rFonts w:ascii="Garamond" w:eastAsia="Garamond" w:hAnsi="Garamond"/>
          <w:color w:val="3C3224"/>
          <w:spacing w:val="9"/>
          <w:sz w:val="20"/>
        </w:rPr>
        <w:t xml:space="preserve">Basil Willey, </w:t>
      </w:r>
      <w:r>
        <w:rPr>
          <w:rFonts w:ascii="Garamond" w:eastAsia="Garamond" w:hAnsi="Garamond"/>
          <w:i/>
          <w:color w:val="3C3224"/>
          <w:spacing w:val="9"/>
          <w:sz w:val="20"/>
        </w:rPr>
        <w:t xml:space="preserve">Nineteenth Century Studies </w:t>
      </w:r>
      <w:r>
        <w:rPr>
          <w:rFonts w:ascii="Garamond" w:eastAsia="Garamond" w:hAnsi="Garamond"/>
          <w:color w:val="3C3224"/>
          <w:spacing w:val="9"/>
          <w:sz w:val="20"/>
        </w:rPr>
        <w:t>(London, 1949), p. 139.</w:t>
      </w:r>
    </w:p>
    <w:p w14:paraId="0016B3D5" w14:textId="77777777" w:rsidR="000A0D18" w:rsidRDefault="00000000">
      <w:pPr>
        <w:numPr>
          <w:ilvl w:val="0"/>
          <w:numId w:val="21"/>
        </w:numPr>
        <w:tabs>
          <w:tab w:val="left" w:pos="504"/>
        </w:tabs>
        <w:spacing w:line="216" w:lineRule="exact"/>
        <w:ind w:left="72" w:firstLine="144"/>
        <w:jc w:val="both"/>
        <w:textAlignment w:val="baseline"/>
        <w:rPr>
          <w:rFonts w:ascii="Garamond" w:eastAsia="Garamond" w:hAnsi="Garamond"/>
          <w:color w:val="3C3224"/>
          <w:sz w:val="20"/>
        </w:rPr>
      </w:pPr>
      <w:r>
        <w:rPr>
          <w:rFonts w:ascii="Garamond" w:eastAsia="Garamond" w:hAnsi="Garamond"/>
          <w:color w:val="3C3224"/>
          <w:sz w:val="20"/>
        </w:rPr>
        <w:t xml:space="preserve">Quoted in Basil Willey, </w:t>
      </w:r>
      <w:r>
        <w:rPr>
          <w:rFonts w:ascii="Garamond" w:eastAsia="Garamond" w:hAnsi="Garamond"/>
          <w:i/>
          <w:color w:val="3C3224"/>
          <w:sz w:val="20"/>
        </w:rPr>
        <w:t xml:space="preserve">The Eighteenth Century Background </w:t>
      </w:r>
      <w:r>
        <w:rPr>
          <w:rFonts w:ascii="Garamond" w:eastAsia="Garamond" w:hAnsi="Garamond"/>
          <w:color w:val="3C3224"/>
          <w:sz w:val="20"/>
        </w:rPr>
        <w:t>(Lon</w:t>
      </w:r>
      <w:r>
        <w:rPr>
          <w:rFonts w:ascii="Garamond" w:eastAsia="Garamond" w:hAnsi="Garamond"/>
          <w:color w:val="3C3224"/>
          <w:sz w:val="20"/>
        </w:rPr>
        <w:softHyphen/>
        <w:t>don, 1946), p. 85.</w:t>
      </w:r>
    </w:p>
    <w:p w14:paraId="01FD936D" w14:textId="77777777" w:rsidR="000A0D18" w:rsidRDefault="00000000">
      <w:pPr>
        <w:numPr>
          <w:ilvl w:val="0"/>
          <w:numId w:val="21"/>
        </w:numPr>
        <w:tabs>
          <w:tab w:val="left" w:pos="504"/>
        </w:tabs>
        <w:spacing w:before="2" w:line="224" w:lineRule="exact"/>
        <w:ind w:left="72" w:firstLine="144"/>
        <w:jc w:val="both"/>
        <w:textAlignment w:val="baseline"/>
        <w:rPr>
          <w:rFonts w:ascii="Garamond" w:eastAsia="Garamond" w:hAnsi="Garamond"/>
          <w:i/>
          <w:color w:val="3C3224"/>
          <w:spacing w:val="2"/>
          <w:sz w:val="20"/>
        </w:rPr>
      </w:pPr>
      <w:r>
        <w:rPr>
          <w:rFonts w:ascii="Garamond" w:eastAsia="Garamond" w:hAnsi="Garamond"/>
          <w:i/>
          <w:color w:val="3C3224"/>
          <w:spacing w:val="2"/>
          <w:sz w:val="20"/>
        </w:rPr>
        <w:t xml:space="preserve">Aids to Reflection </w:t>
      </w:r>
      <w:r>
        <w:rPr>
          <w:rFonts w:ascii="Garamond" w:eastAsia="Garamond" w:hAnsi="Garamond"/>
          <w:color w:val="3C3224"/>
          <w:spacing w:val="2"/>
          <w:sz w:val="20"/>
        </w:rPr>
        <w:t>(New York, 1872), pp. 317-18.</w:t>
      </w:r>
    </w:p>
    <w:p w14:paraId="780D7F8A" w14:textId="77777777" w:rsidR="000A0D18" w:rsidRDefault="00000000">
      <w:pPr>
        <w:numPr>
          <w:ilvl w:val="0"/>
          <w:numId w:val="21"/>
        </w:numPr>
        <w:tabs>
          <w:tab w:val="left" w:pos="504"/>
        </w:tabs>
        <w:spacing w:line="218" w:lineRule="exact"/>
        <w:ind w:left="72" w:firstLine="144"/>
        <w:jc w:val="both"/>
        <w:textAlignment w:val="baseline"/>
        <w:rPr>
          <w:rFonts w:ascii="Garamond" w:eastAsia="Garamond" w:hAnsi="Garamond"/>
          <w:color w:val="3C3224"/>
          <w:sz w:val="20"/>
        </w:rPr>
      </w:pPr>
      <w:r>
        <w:rPr>
          <w:rFonts w:ascii="Garamond" w:eastAsia="Garamond" w:hAnsi="Garamond"/>
          <w:color w:val="3C3224"/>
          <w:sz w:val="20"/>
        </w:rPr>
        <w:t xml:space="preserve">"Table Talk," </w:t>
      </w:r>
      <w:r>
        <w:rPr>
          <w:rFonts w:ascii="Garamond" w:eastAsia="Garamond" w:hAnsi="Garamond"/>
          <w:i/>
          <w:color w:val="3C3224"/>
          <w:sz w:val="20"/>
        </w:rPr>
        <w:t xml:space="preserve">The Complete Works of Samuel Taylor Coleridge, W. </w:t>
      </w:r>
      <w:r>
        <w:rPr>
          <w:rFonts w:ascii="Garamond" w:eastAsia="Garamond" w:hAnsi="Garamond"/>
          <w:color w:val="3C3224"/>
          <w:sz w:val="20"/>
        </w:rPr>
        <w:t>G. T. Shedd, ed. (New York, 1884), VI, 412.</w:t>
      </w:r>
    </w:p>
    <w:p w14:paraId="38E2DB08" w14:textId="77777777" w:rsidR="000A0D18" w:rsidRDefault="00000000">
      <w:pPr>
        <w:numPr>
          <w:ilvl w:val="0"/>
          <w:numId w:val="21"/>
        </w:numPr>
        <w:tabs>
          <w:tab w:val="left" w:pos="504"/>
        </w:tabs>
        <w:spacing w:before="3" w:line="218" w:lineRule="exact"/>
        <w:ind w:left="72" w:firstLine="144"/>
        <w:jc w:val="both"/>
        <w:textAlignment w:val="baseline"/>
        <w:rPr>
          <w:rFonts w:ascii="Garamond" w:eastAsia="Garamond" w:hAnsi="Garamond"/>
          <w:color w:val="3C3224"/>
          <w:sz w:val="20"/>
        </w:rPr>
      </w:pPr>
      <w:r>
        <w:rPr>
          <w:rFonts w:ascii="Garamond" w:eastAsia="Garamond" w:hAnsi="Garamond"/>
          <w:color w:val="3C3224"/>
          <w:sz w:val="20"/>
        </w:rPr>
        <w:t>"My Early Beliefs," p. 97.</w:t>
      </w:r>
    </w:p>
    <w:p w14:paraId="71F99C31" w14:textId="77777777" w:rsidR="000A0D18" w:rsidRDefault="00000000">
      <w:pPr>
        <w:numPr>
          <w:ilvl w:val="0"/>
          <w:numId w:val="21"/>
        </w:numPr>
        <w:tabs>
          <w:tab w:val="left" w:pos="504"/>
        </w:tabs>
        <w:spacing w:before="17" w:line="213" w:lineRule="exact"/>
        <w:ind w:left="72" w:firstLine="144"/>
        <w:jc w:val="both"/>
        <w:textAlignment w:val="baseline"/>
        <w:rPr>
          <w:rFonts w:ascii="Garamond" w:eastAsia="Garamond" w:hAnsi="Garamond"/>
          <w:color w:val="3C3224"/>
          <w:spacing w:val="5"/>
          <w:sz w:val="20"/>
        </w:rPr>
      </w:pPr>
      <w:r>
        <w:rPr>
          <w:rFonts w:ascii="Garamond" w:eastAsia="Garamond" w:hAnsi="Garamond"/>
          <w:color w:val="3C3224"/>
          <w:spacing w:val="5"/>
          <w:sz w:val="20"/>
        </w:rPr>
        <w:t>Meacham discusses Henry Thornton's linking of God and money.</w:t>
      </w:r>
    </w:p>
    <w:p w14:paraId="0FE9FF49" w14:textId="77777777" w:rsidR="000A0D18" w:rsidRDefault="00000000">
      <w:pPr>
        <w:spacing w:line="206" w:lineRule="exact"/>
        <w:ind w:left="72"/>
        <w:jc w:val="both"/>
        <w:textAlignment w:val="baseline"/>
        <w:rPr>
          <w:rFonts w:ascii="Garamond" w:eastAsia="Garamond" w:hAnsi="Garamond"/>
          <w:i/>
          <w:color w:val="3C3224"/>
          <w:spacing w:val="6"/>
          <w:sz w:val="20"/>
        </w:rPr>
      </w:pPr>
      <w:r>
        <w:rPr>
          <w:rFonts w:ascii="Garamond" w:eastAsia="Garamond" w:hAnsi="Garamond"/>
          <w:i/>
          <w:color w:val="3C3224"/>
          <w:spacing w:val="6"/>
          <w:sz w:val="20"/>
        </w:rPr>
        <w:t xml:space="preserve">Henry Thornton, </w:t>
      </w:r>
      <w:r>
        <w:rPr>
          <w:rFonts w:ascii="Garamond" w:eastAsia="Garamond" w:hAnsi="Garamond"/>
          <w:color w:val="3C3224"/>
          <w:spacing w:val="6"/>
          <w:sz w:val="20"/>
        </w:rPr>
        <w:t>p. 137.</w:t>
      </w:r>
    </w:p>
    <w:p w14:paraId="1EF3542F" w14:textId="77777777" w:rsidR="000A0D18" w:rsidRDefault="00000000">
      <w:pPr>
        <w:spacing w:before="8" w:line="218" w:lineRule="exact"/>
        <w:ind w:left="216"/>
        <w:jc w:val="both"/>
        <w:textAlignment w:val="baseline"/>
        <w:rPr>
          <w:rFonts w:ascii="Garamond" w:eastAsia="Garamond" w:hAnsi="Garamond"/>
          <w:color w:val="3C3224"/>
          <w:sz w:val="20"/>
        </w:rPr>
      </w:pPr>
      <w:r>
        <w:rPr>
          <w:rFonts w:ascii="Garamond" w:eastAsia="Garamond" w:hAnsi="Garamond"/>
          <w:color w:val="3C3224"/>
          <w:sz w:val="20"/>
        </w:rPr>
        <w:t>87. "My Early Beliefs," p. 83.</w:t>
      </w:r>
    </w:p>
    <w:p w14:paraId="77F15F8B" w14:textId="77777777" w:rsidR="000A0D18" w:rsidRDefault="00000000">
      <w:pPr>
        <w:numPr>
          <w:ilvl w:val="0"/>
          <w:numId w:val="22"/>
        </w:numPr>
        <w:tabs>
          <w:tab w:val="clear" w:pos="288"/>
          <w:tab w:val="left" w:pos="504"/>
        </w:tabs>
        <w:spacing w:before="3" w:line="218" w:lineRule="exact"/>
        <w:ind w:left="72" w:firstLine="144"/>
        <w:jc w:val="both"/>
        <w:textAlignment w:val="baseline"/>
        <w:rPr>
          <w:rFonts w:ascii="Garamond" w:eastAsia="Garamond" w:hAnsi="Garamond"/>
          <w:color w:val="3C3224"/>
          <w:sz w:val="20"/>
        </w:rPr>
      </w:pPr>
      <w:r>
        <w:rPr>
          <w:rFonts w:ascii="Garamond" w:eastAsia="Garamond" w:hAnsi="Garamond"/>
          <w:color w:val="3C3224"/>
          <w:sz w:val="20"/>
        </w:rPr>
        <w:t>"Table Talk," pp. 364-65.</w:t>
      </w:r>
    </w:p>
    <w:p w14:paraId="01EB5AD9" w14:textId="77777777" w:rsidR="000A0D18" w:rsidRDefault="00000000">
      <w:pPr>
        <w:numPr>
          <w:ilvl w:val="0"/>
          <w:numId w:val="22"/>
        </w:numPr>
        <w:tabs>
          <w:tab w:val="clear" w:pos="288"/>
          <w:tab w:val="left" w:pos="504"/>
        </w:tabs>
        <w:spacing w:line="221" w:lineRule="exact"/>
        <w:ind w:left="72" w:firstLine="144"/>
        <w:jc w:val="both"/>
        <w:textAlignment w:val="baseline"/>
        <w:rPr>
          <w:rFonts w:ascii="Garamond" w:eastAsia="Garamond" w:hAnsi="Garamond"/>
          <w:color w:val="3C3224"/>
          <w:spacing w:val="-1"/>
          <w:sz w:val="20"/>
        </w:rPr>
      </w:pPr>
      <w:r>
        <w:rPr>
          <w:rFonts w:ascii="Garamond" w:eastAsia="Garamond" w:hAnsi="Garamond"/>
          <w:color w:val="3C3224"/>
          <w:spacing w:val="-1"/>
          <w:sz w:val="20"/>
        </w:rPr>
        <w:t xml:space="preserve">"Essay on Faith," </w:t>
      </w:r>
      <w:r>
        <w:rPr>
          <w:rFonts w:ascii="Garamond" w:eastAsia="Garamond" w:hAnsi="Garamond"/>
          <w:i/>
          <w:color w:val="3C3224"/>
          <w:spacing w:val="-1"/>
          <w:sz w:val="20"/>
        </w:rPr>
        <w:t xml:space="preserve">Works, </w:t>
      </w:r>
      <w:r>
        <w:rPr>
          <w:rFonts w:ascii="Garamond" w:eastAsia="Garamond" w:hAnsi="Garamond"/>
          <w:color w:val="3C3224"/>
          <w:spacing w:val="-1"/>
          <w:sz w:val="20"/>
        </w:rPr>
        <w:t>V, 559•</w:t>
      </w:r>
    </w:p>
    <w:p w14:paraId="3D08FA58" w14:textId="77777777" w:rsidR="000A0D18" w:rsidRDefault="00000000">
      <w:pPr>
        <w:numPr>
          <w:ilvl w:val="0"/>
          <w:numId w:val="22"/>
        </w:numPr>
        <w:tabs>
          <w:tab w:val="clear" w:pos="288"/>
          <w:tab w:val="left" w:pos="504"/>
        </w:tabs>
        <w:spacing w:before="20" w:line="221" w:lineRule="exact"/>
        <w:ind w:left="72" w:firstLine="144"/>
        <w:jc w:val="both"/>
        <w:textAlignment w:val="baseline"/>
        <w:rPr>
          <w:rFonts w:ascii="Garamond" w:eastAsia="Garamond" w:hAnsi="Garamond"/>
          <w:i/>
          <w:color w:val="3C3224"/>
          <w:spacing w:val="6"/>
          <w:sz w:val="20"/>
        </w:rPr>
      </w:pPr>
      <w:r>
        <w:rPr>
          <w:rFonts w:ascii="Garamond" w:eastAsia="Garamond" w:hAnsi="Garamond"/>
          <w:i/>
          <w:color w:val="3C3224"/>
          <w:spacing w:val="6"/>
          <w:sz w:val="20"/>
        </w:rPr>
        <w:t xml:space="preserve">E. M. Forster: The Perils of Humanism </w:t>
      </w:r>
      <w:r>
        <w:rPr>
          <w:rFonts w:ascii="Garamond" w:eastAsia="Garamond" w:hAnsi="Garamond"/>
          <w:color w:val="3C3224"/>
          <w:spacing w:val="6"/>
          <w:sz w:val="20"/>
        </w:rPr>
        <w:t>(Princeton, 1962), pp. 19-36.</w:t>
      </w:r>
    </w:p>
    <w:p w14:paraId="1C78CEB3" w14:textId="77777777" w:rsidR="000A0D18" w:rsidRDefault="00000000">
      <w:pPr>
        <w:numPr>
          <w:ilvl w:val="0"/>
          <w:numId w:val="22"/>
        </w:numPr>
        <w:tabs>
          <w:tab w:val="clear" w:pos="288"/>
          <w:tab w:val="left" w:pos="504"/>
        </w:tabs>
        <w:spacing w:line="215" w:lineRule="exact"/>
        <w:ind w:left="72" w:firstLine="144"/>
        <w:jc w:val="both"/>
        <w:textAlignment w:val="baseline"/>
        <w:rPr>
          <w:rFonts w:ascii="Garamond" w:eastAsia="Garamond" w:hAnsi="Garamond"/>
          <w:color w:val="3C3224"/>
          <w:sz w:val="20"/>
        </w:rPr>
      </w:pPr>
      <w:r>
        <w:rPr>
          <w:rFonts w:ascii="Garamond" w:eastAsia="Garamond" w:hAnsi="Garamond"/>
          <w:color w:val="3C3224"/>
          <w:sz w:val="20"/>
        </w:rPr>
        <w:t xml:space="preserve">"Equality," in </w:t>
      </w:r>
      <w:r>
        <w:rPr>
          <w:rFonts w:ascii="Garamond" w:eastAsia="Garamond" w:hAnsi="Garamond"/>
          <w:i/>
          <w:color w:val="3C3224"/>
          <w:sz w:val="20"/>
        </w:rPr>
        <w:t xml:space="preserve">Matthew Arnold, Poetry and Prose, </w:t>
      </w:r>
      <w:r>
        <w:rPr>
          <w:rFonts w:ascii="Garamond" w:eastAsia="Garamond" w:hAnsi="Garamond"/>
          <w:color w:val="3C3224"/>
          <w:sz w:val="20"/>
        </w:rPr>
        <w:t xml:space="preserve">John Bryson, ed. (Cambridge, Mass., 1954), </w:t>
      </w:r>
      <w:r>
        <w:rPr>
          <w:rFonts w:ascii="Garamond" w:eastAsia="Garamond" w:hAnsi="Garamond"/>
          <w:b/>
          <w:color w:val="3C3224"/>
          <w:sz w:val="20"/>
        </w:rPr>
        <w:t>p. 590.</w:t>
      </w:r>
    </w:p>
    <w:p w14:paraId="619E7381" w14:textId="77777777" w:rsidR="000A0D18" w:rsidRDefault="000A0D18">
      <w:pPr>
        <w:sectPr w:rsidR="000A0D18">
          <w:pgSz w:w="7632" w:h="12149"/>
          <w:pgMar w:top="420" w:right="259" w:bottom="1193" w:left="1297" w:header="720" w:footer="720" w:gutter="0"/>
          <w:cols w:space="720"/>
        </w:sectPr>
      </w:pPr>
    </w:p>
    <w:p w14:paraId="16C20AD6" w14:textId="77777777" w:rsidR="000A0D18" w:rsidRDefault="00000000">
      <w:pPr>
        <w:tabs>
          <w:tab w:val="right" w:pos="6048"/>
        </w:tabs>
        <w:spacing w:before="24" w:line="229" w:lineRule="exact"/>
        <w:ind w:left="72"/>
        <w:textAlignment w:val="baseline"/>
        <w:rPr>
          <w:rFonts w:ascii="Garamond" w:eastAsia="Garamond" w:hAnsi="Garamond"/>
          <w:b/>
          <w:color w:val="392A1C"/>
          <w:sz w:val="18"/>
        </w:rPr>
      </w:pPr>
      <w:r>
        <w:lastRenderedPageBreak/>
        <w:pict w14:anchorId="6B64D5B6">
          <v:shape id="_x0000_s1075" type="#_x0000_t202" style="position:absolute;left:0;text-align:left;margin-left:0;margin-top:0;width:388.8pt;height:607.2pt;z-index:-251509248;mso-position-horizontal-relative:page;mso-position-vertical-relative:page" fillcolor="#e5dab9" stroked="f">
            <v:textbox>
              <w:txbxContent>
                <w:p w14:paraId="07F4E93D" w14:textId="77777777" w:rsidR="00000000" w:rsidRDefault="00000000"/>
              </w:txbxContent>
            </v:textbox>
            <w10:wrap anchorx="page" anchory="page"/>
          </v:shape>
        </w:pict>
      </w:r>
      <w:r>
        <w:rPr>
          <w:rFonts w:ascii="Garamond" w:eastAsia="Garamond" w:hAnsi="Garamond"/>
          <w:b/>
          <w:color w:val="392A1C"/>
          <w:sz w:val="18"/>
        </w:rPr>
        <w:t>NOTES TO PAGES 52-61</w:t>
      </w:r>
      <w:r>
        <w:rPr>
          <w:rFonts w:ascii="Garamond" w:eastAsia="Garamond" w:hAnsi="Garamond"/>
          <w:b/>
          <w:color w:val="392A1C"/>
          <w:sz w:val="18"/>
        </w:rPr>
        <w:tab/>
      </w:r>
      <w:r>
        <w:rPr>
          <w:rFonts w:ascii="Garamond" w:eastAsia="Garamond" w:hAnsi="Garamond"/>
          <w:color w:val="392A1C"/>
          <w:sz w:val="20"/>
        </w:rPr>
        <w:t>397</w:t>
      </w:r>
    </w:p>
    <w:p w14:paraId="2D266798" w14:textId="77777777" w:rsidR="000A0D18" w:rsidRDefault="00000000">
      <w:pPr>
        <w:numPr>
          <w:ilvl w:val="0"/>
          <w:numId w:val="22"/>
        </w:numPr>
        <w:tabs>
          <w:tab w:val="left" w:pos="576"/>
        </w:tabs>
        <w:spacing w:before="115" w:line="211" w:lineRule="exact"/>
        <w:ind w:left="72" w:right="72" w:firstLine="144"/>
        <w:jc w:val="both"/>
        <w:textAlignment w:val="baseline"/>
        <w:rPr>
          <w:rFonts w:ascii="Garamond" w:eastAsia="Garamond" w:hAnsi="Garamond"/>
          <w:color w:val="392A1C"/>
          <w:sz w:val="20"/>
        </w:rPr>
      </w:pPr>
      <w:r>
        <w:rPr>
          <w:rFonts w:ascii="Garamond" w:eastAsia="Garamond" w:hAnsi="Garamond"/>
          <w:color w:val="392A1C"/>
          <w:sz w:val="20"/>
        </w:rPr>
        <w:t xml:space="preserve">Quoted in Gertrude Himmelfarb, </w:t>
      </w:r>
      <w:r>
        <w:rPr>
          <w:rFonts w:ascii="Garamond" w:eastAsia="Garamond" w:hAnsi="Garamond"/>
          <w:i/>
          <w:color w:val="392A1C"/>
          <w:sz w:val="20"/>
        </w:rPr>
        <w:t xml:space="preserve">Lord Acton, A Study in Conscience and Politics </w:t>
      </w:r>
      <w:r>
        <w:rPr>
          <w:rFonts w:ascii="Garamond" w:eastAsia="Garamond" w:hAnsi="Garamond"/>
          <w:color w:val="392A1C"/>
          <w:sz w:val="20"/>
        </w:rPr>
        <w:t>(Chicago, 1962), p. 205.</w:t>
      </w:r>
    </w:p>
    <w:p w14:paraId="3561005F" w14:textId="77777777" w:rsidR="000A0D18" w:rsidRDefault="00000000">
      <w:pPr>
        <w:numPr>
          <w:ilvl w:val="0"/>
          <w:numId w:val="22"/>
        </w:numPr>
        <w:tabs>
          <w:tab w:val="left" w:pos="576"/>
        </w:tabs>
        <w:spacing w:line="212" w:lineRule="exact"/>
        <w:ind w:left="72" w:firstLine="144"/>
        <w:jc w:val="both"/>
        <w:textAlignment w:val="baseline"/>
        <w:rPr>
          <w:rFonts w:ascii="Garamond" w:eastAsia="Garamond" w:hAnsi="Garamond"/>
          <w:i/>
          <w:color w:val="392A1C"/>
          <w:spacing w:val="-1"/>
          <w:sz w:val="20"/>
        </w:rPr>
      </w:pPr>
      <w:r>
        <w:rPr>
          <w:rFonts w:ascii="Garamond" w:eastAsia="Garamond" w:hAnsi="Garamond"/>
          <w:i/>
          <w:color w:val="392A1C"/>
          <w:spacing w:val="-1"/>
          <w:sz w:val="20"/>
        </w:rPr>
        <w:t xml:space="preserve">Ibid., </w:t>
      </w:r>
      <w:r>
        <w:rPr>
          <w:rFonts w:ascii="Garamond" w:eastAsia="Garamond" w:hAnsi="Garamond"/>
          <w:color w:val="392A1C"/>
          <w:spacing w:val="-1"/>
          <w:sz w:val="20"/>
        </w:rPr>
        <w:t>pp. 205, 204.</w:t>
      </w:r>
    </w:p>
    <w:p w14:paraId="6558014B" w14:textId="77777777" w:rsidR="000A0D18" w:rsidRDefault="00000000">
      <w:pPr>
        <w:numPr>
          <w:ilvl w:val="0"/>
          <w:numId w:val="22"/>
        </w:numPr>
        <w:tabs>
          <w:tab w:val="left" w:pos="576"/>
        </w:tabs>
        <w:spacing w:before="15" w:line="201" w:lineRule="exact"/>
        <w:ind w:left="72" w:firstLine="144"/>
        <w:jc w:val="both"/>
        <w:textAlignment w:val="baseline"/>
        <w:rPr>
          <w:rFonts w:ascii="Garamond" w:eastAsia="Garamond" w:hAnsi="Garamond"/>
          <w:i/>
          <w:color w:val="392A1C"/>
          <w:sz w:val="20"/>
        </w:rPr>
      </w:pPr>
      <w:r>
        <w:rPr>
          <w:rFonts w:ascii="Garamond" w:eastAsia="Garamond" w:hAnsi="Garamond"/>
          <w:i/>
          <w:color w:val="392A1C"/>
          <w:sz w:val="20"/>
        </w:rPr>
        <w:t>Ibid.</w:t>
      </w:r>
    </w:p>
    <w:p w14:paraId="7C3690B4" w14:textId="77777777" w:rsidR="000A0D18" w:rsidRDefault="00000000">
      <w:pPr>
        <w:numPr>
          <w:ilvl w:val="0"/>
          <w:numId w:val="22"/>
        </w:numPr>
        <w:tabs>
          <w:tab w:val="left" w:pos="576"/>
        </w:tabs>
        <w:spacing w:before="23" w:line="207" w:lineRule="exact"/>
        <w:ind w:left="72" w:firstLine="144"/>
        <w:jc w:val="both"/>
        <w:textAlignment w:val="baseline"/>
        <w:rPr>
          <w:rFonts w:ascii="Garamond" w:eastAsia="Garamond" w:hAnsi="Garamond"/>
          <w:i/>
          <w:color w:val="392A1C"/>
          <w:spacing w:val="-1"/>
          <w:sz w:val="20"/>
        </w:rPr>
      </w:pPr>
      <w:r>
        <w:rPr>
          <w:rFonts w:ascii="Garamond" w:eastAsia="Garamond" w:hAnsi="Garamond"/>
          <w:i/>
          <w:color w:val="392A1C"/>
          <w:spacing w:val="-1"/>
          <w:sz w:val="20"/>
        </w:rPr>
        <w:t xml:space="preserve">Ibid., </w:t>
      </w:r>
      <w:r>
        <w:rPr>
          <w:rFonts w:ascii="Garamond" w:eastAsia="Garamond" w:hAnsi="Garamond"/>
          <w:color w:val="392A1C"/>
          <w:spacing w:val="-1"/>
          <w:sz w:val="20"/>
        </w:rPr>
        <w:t>p. 202.</w:t>
      </w:r>
    </w:p>
    <w:p w14:paraId="545A5043" w14:textId="77777777" w:rsidR="000A0D18" w:rsidRDefault="00000000">
      <w:pPr>
        <w:numPr>
          <w:ilvl w:val="0"/>
          <w:numId w:val="22"/>
        </w:numPr>
        <w:tabs>
          <w:tab w:val="left" w:pos="576"/>
        </w:tabs>
        <w:spacing w:before="16" w:line="205" w:lineRule="exact"/>
        <w:ind w:left="72" w:firstLine="144"/>
        <w:jc w:val="both"/>
        <w:textAlignment w:val="baseline"/>
        <w:rPr>
          <w:rFonts w:ascii="Garamond" w:eastAsia="Garamond" w:hAnsi="Garamond"/>
          <w:i/>
          <w:color w:val="392A1C"/>
          <w:spacing w:val="-1"/>
          <w:sz w:val="20"/>
        </w:rPr>
      </w:pPr>
      <w:r>
        <w:rPr>
          <w:rFonts w:ascii="Garamond" w:eastAsia="Garamond" w:hAnsi="Garamond"/>
          <w:i/>
          <w:color w:val="392A1C"/>
          <w:spacing w:val="-1"/>
          <w:sz w:val="20"/>
        </w:rPr>
        <w:t xml:space="preserve">Ibid., </w:t>
      </w:r>
      <w:r>
        <w:rPr>
          <w:rFonts w:ascii="Garamond" w:eastAsia="Garamond" w:hAnsi="Garamond"/>
          <w:color w:val="392A1C"/>
          <w:spacing w:val="-1"/>
          <w:sz w:val="20"/>
        </w:rPr>
        <w:t>p. 203.</w:t>
      </w:r>
    </w:p>
    <w:p w14:paraId="27C5F262" w14:textId="77777777" w:rsidR="000A0D18" w:rsidRDefault="00000000">
      <w:pPr>
        <w:numPr>
          <w:ilvl w:val="0"/>
          <w:numId w:val="22"/>
        </w:numPr>
        <w:tabs>
          <w:tab w:val="left" w:pos="576"/>
        </w:tabs>
        <w:spacing w:before="14" w:line="216" w:lineRule="exact"/>
        <w:ind w:left="72" w:right="72" w:firstLine="144"/>
        <w:jc w:val="both"/>
        <w:textAlignment w:val="baseline"/>
        <w:rPr>
          <w:rFonts w:ascii="Garamond" w:eastAsia="Garamond" w:hAnsi="Garamond"/>
          <w:color w:val="392A1C"/>
          <w:sz w:val="20"/>
        </w:rPr>
      </w:pPr>
      <w:r>
        <w:rPr>
          <w:rFonts w:ascii="Garamond" w:eastAsia="Garamond" w:hAnsi="Garamond"/>
          <w:color w:val="392A1C"/>
          <w:sz w:val="20"/>
        </w:rPr>
        <w:t xml:space="preserve">E. H. Can, "The Widening Horizon," </w:t>
      </w:r>
      <w:r>
        <w:rPr>
          <w:rFonts w:ascii="Garamond" w:eastAsia="Garamond" w:hAnsi="Garamond"/>
          <w:i/>
          <w:color w:val="392A1C"/>
          <w:sz w:val="20"/>
        </w:rPr>
        <w:t xml:space="preserve">The New Republic, </w:t>
      </w:r>
      <w:r>
        <w:rPr>
          <w:rFonts w:ascii="Garamond" w:eastAsia="Garamond" w:hAnsi="Garamond"/>
          <w:color w:val="392A1C"/>
          <w:sz w:val="20"/>
        </w:rPr>
        <w:t xml:space="preserve">CXLV </w:t>
      </w:r>
      <w:r>
        <w:rPr>
          <w:rFonts w:ascii="Garamond" w:eastAsia="Garamond" w:hAnsi="Garamond"/>
          <w:color w:val="392A1C"/>
          <w:sz w:val="18"/>
        </w:rPr>
        <w:t>(1961), 12.</w:t>
      </w:r>
    </w:p>
    <w:p w14:paraId="6FF05D7C" w14:textId="77777777" w:rsidR="000A0D18" w:rsidRDefault="00000000">
      <w:pPr>
        <w:numPr>
          <w:ilvl w:val="0"/>
          <w:numId w:val="22"/>
        </w:numPr>
        <w:tabs>
          <w:tab w:val="left" w:pos="576"/>
        </w:tabs>
        <w:spacing w:before="15" w:line="197" w:lineRule="exact"/>
        <w:ind w:left="72" w:firstLine="144"/>
        <w:jc w:val="both"/>
        <w:textAlignment w:val="baseline"/>
        <w:rPr>
          <w:rFonts w:ascii="Garamond" w:eastAsia="Garamond" w:hAnsi="Garamond"/>
          <w:i/>
          <w:color w:val="392A1C"/>
          <w:sz w:val="20"/>
        </w:rPr>
      </w:pPr>
      <w:r>
        <w:rPr>
          <w:rFonts w:ascii="Garamond" w:eastAsia="Garamond" w:hAnsi="Garamond"/>
          <w:i/>
          <w:color w:val="392A1C"/>
          <w:sz w:val="20"/>
        </w:rPr>
        <w:t>Ibid.</w:t>
      </w:r>
    </w:p>
    <w:p w14:paraId="733F4D9D" w14:textId="77777777" w:rsidR="000A0D18" w:rsidRDefault="00000000">
      <w:pPr>
        <w:numPr>
          <w:ilvl w:val="0"/>
          <w:numId w:val="22"/>
        </w:numPr>
        <w:tabs>
          <w:tab w:val="left" w:pos="576"/>
        </w:tabs>
        <w:spacing w:before="9" w:line="221" w:lineRule="exact"/>
        <w:ind w:left="72" w:right="2952" w:firstLine="144"/>
        <w:jc w:val="both"/>
        <w:textAlignment w:val="baseline"/>
        <w:rPr>
          <w:rFonts w:ascii="Garamond" w:eastAsia="Garamond" w:hAnsi="Garamond"/>
          <w:color w:val="392A1C"/>
          <w:sz w:val="20"/>
        </w:rPr>
      </w:pPr>
      <w:r>
        <w:rPr>
          <w:rFonts w:ascii="Garamond" w:eastAsia="Garamond" w:hAnsi="Garamond"/>
          <w:color w:val="392A1C"/>
          <w:sz w:val="20"/>
        </w:rPr>
        <w:t xml:space="preserve">Hallam Tennyson, </w:t>
      </w:r>
      <w:r>
        <w:rPr>
          <w:rFonts w:ascii="Garamond" w:eastAsia="Garamond" w:hAnsi="Garamond"/>
          <w:i/>
          <w:color w:val="392A1C"/>
          <w:sz w:val="20"/>
        </w:rPr>
        <w:t xml:space="preserve">Memoir, </w:t>
      </w:r>
      <w:r>
        <w:rPr>
          <w:rFonts w:ascii="Garamond" w:eastAsia="Garamond" w:hAnsi="Garamond"/>
          <w:color w:val="392A1C"/>
          <w:sz w:val="20"/>
        </w:rPr>
        <w:t xml:space="preserve">I, 6g. 5o. Clive Bell, </w:t>
      </w:r>
      <w:r>
        <w:rPr>
          <w:rFonts w:ascii="Garamond" w:eastAsia="Garamond" w:hAnsi="Garamond"/>
          <w:i/>
          <w:color w:val="392A1C"/>
          <w:sz w:val="20"/>
        </w:rPr>
        <w:t xml:space="preserve">Old Friends, </w:t>
      </w:r>
      <w:r>
        <w:rPr>
          <w:rFonts w:ascii="Garamond" w:eastAsia="Garamond" w:hAnsi="Garamond"/>
          <w:color w:val="392A1C"/>
          <w:sz w:val="20"/>
        </w:rPr>
        <w:t>p. 45.</w:t>
      </w:r>
    </w:p>
    <w:p w14:paraId="5E916BB5" w14:textId="77777777" w:rsidR="000A0D18" w:rsidRDefault="00000000">
      <w:pPr>
        <w:numPr>
          <w:ilvl w:val="0"/>
          <w:numId w:val="23"/>
        </w:numPr>
        <w:tabs>
          <w:tab w:val="clear" w:pos="360"/>
          <w:tab w:val="left" w:pos="576"/>
        </w:tabs>
        <w:spacing w:before="13" w:line="214" w:lineRule="exact"/>
        <w:ind w:left="72" w:right="72" w:firstLine="144"/>
        <w:jc w:val="both"/>
        <w:textAlignment w:val="baseline"/>
        <w:rPr>
          <w:rFonts w:ascii="Garamond" w:eastAsia="Garamond" w:hAnsi="Garamond"/>
          <w:color w:val="392A1C"/>
          <w:sz w:val="20"/>
        </w:rPr>
      </w:pPr>
      <w:r>
        <w:rPr>
          <w:rFonts w:ascii="Garamond" w:eastAsia="Garamond" w:hAnsi="Garamond"/>
          <w:color w:val="392A1C"/>
          <w:sz w:val="20"/>
        </w:rPr>
        <w:t xml:space="preserve">Compare the poem "It is Different for Me," which Forster includes in </w:t>
      </w:r>
      <w:r>
        <w:rPr>
          <w:rFonts w:ascii="Garamond" w:eastAsia="Garamond" w:hAnsi="Garamond"/>
          <w:color w:val="392A1C"/>
          <w:sz w:val="18"/>
        </w:rPr>
        <w:t xml:space="preserve">AH, </w:t>
      </w:r>
      <w:r>
        <w:rPr>
          <w:rFonts w:ascii="Garamond" w:eastAsia="Garamond" w:hAnsi="Garamond"/>
          <w:color w:val="392A1C"/>
          <w:sz w:val="20"/>
        </w:rPr>
        <w:t>p. 31.</w:t>
      </w:r>
    </w:p>
    <w:p w14:paraId="0BDDD959" w14:textId="77777777" w:rsidR="000A0D18" w:rsidRDefault="00000000">
      <w:pPr>
        <w:numPr>
          <w:ilvl w:val="0"/>
          <w:numId w:val="23"/>
        </w:numPr>
        <w:tabs>
          <w:tab w:val="clear" w:pos="360"/>
          <w:tab w:val="left" w:pos="576"/>
        </w:tabs>
        <w:spacing w:before="1" w:line="219" w:lineRule="exact"/>
        <w:ind w:left="72" w:right="72" w:firstLine="144"/>
        <w:jc w:val="both"/>
        <w:textAlignment w:val="baseline"/>
        <w:rPr>
          <w:rFonts w:ascii="Garamond" w:eastAsia="Garamond" w:hAnsi="Garamond"/>
          <w:color w:val="392A1C"/>
          <w:sz w:val="20"/>
        </w:rPr>
      </w:pPr>
      <w:r>
        <w:rPr>
          <w:rFonts w:ascii="Garamond" w:eastAsia="Garamond" w:hAnsi="Garamond"/>
          <w:color w:val="392A1C"/>
          <w:sz w:val="20"/>
        </w:rPr>
        <w:t xml:space="preserve">Quoted in Frederick Grubb, "In but not of: A Study of Julian Bell," </w:t>
      </w:r>
      <w:r>
        <w:rPr>
          <w:rFonts w:ascii="Garamond" w:eastAsia="Garamond" w:hAnsi="Garamond"/>
          <w:i/>
          <w:color w:val="392A1C"/>
          <w:sz w:val="20"/>
        </w:rPr>
        <w:t xml:space="preserve">Critical Quarterly, </w:t>
      </w:r>
      <w:r>
        <w:rPr>
          <w:rFonts w:ascii="Garamond" w:eastAsia="Garamond" w:hAnsi="Garamond"/>
          <w:color w:val="392A1C"/>
          <w:sz w:val="20"/>
        </w:rPr>
        <w:t xml:space="preserve">II (1960), 123. See also David Garnett, </w:t>
      </w:r>
      <w:r>
        <w:rPr>
          <w:rFonts w:ascii="Garamond" w:eastAsia="Garamond" w:hAnsi="Garamond"/>
          <w:i/>
          <w:color w:val="392A1C"/>
          <w:sz w:val="20"/>
        </w:rPr>
        <w:t xml:space="preserve">The Familiar Faces </w:t>
      </w:r>
      <w:r>
        <w:rPr>
          <w:rFonts w:ascii="Garamond" w:eastAsia="Garamond" w:hAnsi="Garamond"/>
          <w:color w:val="392A1C"/>
          <w:sz w:val="20"/>
        </w:rPr>
        <w:t xml:space="preserve">(London, 1962), pp. 159-67. Mauron is author of </w:t>
      </w:r>
      <w:r>
        <w:rPr>
          <w:rFonts w:ascii="Garamond" w:eastAsia="Garamond" w:hAnsi="Garamond"/>
          <w:i/>
          <w:color w:val="392A1C"/>
          <w:sz w:val="20"/>
        </w:rPr>
        <w:t xml:space="preserve">The Nature of Beauty in Art and Literature </w:t>
      </w:r>
      <w:r>
        <w:rPr>
          <w:rFonts w:ascii="Garamond" w:eastAsia="Garamond" w:hAnsi="Garamond"/>
          <w:color w:val="392A1C"/>
          <w:sz w:val="18"/>
        </w:rPr>
        <w:t xml:space="preserve">(1927), </w:t>
      </w:r>
      <w:r>
        <w:rPr>
          <w:rFonts w:ascii="Garamond" w:eastAsia="Garamond" w:hAnsi="Garamond"/>
          <w:i/>
          <w:color w:val="392A1C"/>
          <w:sz w:val="20"/>
        </w:rPr>
        <w:t xml:space="preserve">Aesthetics and Psychology </w:t>
      </w:r>
      <w:r>
        <w:rPr>
          <w:rFonts w:ascii="Garamond" w:eastAsia="Garamond" w:hAnsi="Garamond"/>
          <w:color w:val="392A1C"/>
          <w:sz w:val="20"/>
        </w:rPr>
        <w:t>(1985), and other books. He has translated Mallarm@ with Roger Fry (1936), and he began a trans</w:t>
      </w:r>
      <w:r>
        <w:rPr>
          <w:rFonts w:ascii="Garamond" w:eastAsia="Garamond" w:hAnsi="Garamond"/>
          <w:color w:val="392A1C"/>
          <w:sz w:val="20"/>
        </w:rPr>
        <w:softHyphen/>
        <w:t xml:space="preserve">lation with Fry of </w:t>
      </w:r>
      <w:r>
        <w:rPr>
          <w:rFonts w:ascii="Garamond" w:eastAsia="Garamond" w:hAnsi="Garamond"/>
          <w:i/>
          <w:color w:val="392A1C"/>
          <w:sz w:val="20"/>
        </w:rPr>
        <w:t xml:space="preserve">A Passage to India. </w:t>
      </w:r>
      <w:r>
        <w:rPr>
          <w:rFonts w:ascii="Garamond" w:eastAsia="Garamond" w:hAnsi="Garamond"/>
          <w:color w:val="392A1C"/>
          <w:sz w:val="20"/>
        </w:rPr>
        <w:t xml:space="preserve">Mauron, writes Forster, was the friend who "has helped me with pictures most." "Not Looking at Pictures," TC, p. 142. Forster dedicated </w:t>
      </w:r>
      <w:r>
        <w:rPr>
          <w:rFonts w:ascii="Garamond" w:eastAsia="Garamond" w:hAnsi="Garamond"/>
          <w:i/>
          <w:color w:val="392A1C"/>
          <w:sz w:val="20"/>
        </w:rPr>
        <w:t xml:space="preserve">Aspects of the Novel </w:t>
      </w:r>
      <w:r>
        <w:rPr>
          <w:rFonts w:ascii="Garamond" w:eastAsia="Garamond" w:hAnsi="Garamond"/>
          <w:color w:val="392A1C"/>
          <w:sz w:val="20"/>
        </w:rPr>
        <w:t>to him. See Plates 38 and 42.</w:t>
      </w:r>
    </w:p>
    <w:p w14:paraId="58E7CF99" w14:textId="77777777" w:rsidR="000A0D18" w:rsidRDefault="00000000">
      <w:pPr>
        <w:numPr>
          <w:ilvl w:val="0"/>
          <w:numId w:val="23"/>
        </w:numPr>
        <w:tabs>
          <w:tab w:val="clear" w:pos="360"/>
          <w:tab w:val="left" w:pos="576"/>
        </w:tabs>
        <w:spacing w:before="1" w:line="229" w:lineRule="exact"/>
        <w:ind w:left="72" w:firstLine="144"/>
        <w:jc w:val="both"/>
        <w:textAlignment w:val="baseline"/>
        <w:rPr>
          <w:rFonts w:ascii="Garamond" w:eastAsia="Garamond" w:hAnsi="Garamond"/>
          <w:color w:val="392A1C"/>
          <w:spacing w:val="-2"/>
          <w:sz w:val="20"/>
        </w:rPr>
      </w:pPr>
      <w:r>
        <w:rPr>
          <w:rFonts w:ascii="Garamond" w:eastAsia="Garamond" w:hAnsi="Garamond"/>
          <w:color w:val="392A1C"/>
          <w:spacing w:val="-2"/>
          <w:sz w:val="20"/>
        </w:rPr>
        <w:t>"In but not of," p. 123.</w:t>
      </w:r>
    </w:p>
    <w:p w14:paraId="5013F720" w14:textId="77777777" w:rsidR="000A0D18" w:rsidRDefault="00000000">
      <w:pPr>
        <w:numPr>
          <w:ilvl w:val="0"/>
          <w:numId w:val="23"/>
        </w:numPr>
        <w:tabs>
          <w:tab w:val="clear" w:pos="360"/>
          <w:tab w:val="left" w:pos="576"/>
        </w:tabs>
        <w:spacing w:line="220" w:lineRule="exact"/>
        <w:ind w:left="72" w:right="72" w:firstLine="144"/>
        <w:jc w:val="both"/>
        <w:textAlignment w:val="baseline"/>
        <w:rPr>
          <w:rFonts w:ascii="Garamond" w:eastAsia="Garamond" w:hAnsi="Garamond"/>
          <w:i/>
          <w:color w:val="392A1C"/>
          <w:sz w:val="20"/>
        </w:rPr>
      </w:pPr>
      <w:r>
        <w:rPr>
          <w:rFonts w:ascii="Garamond" w:eastAsia="Garamond" w:hAnsi="Garamond"/>
          <w:i/>
          <w:color w:val="392A1C"/>
          <w:sz w:val="20"/>
        </w:rPr>
        <w:t xml:space="preserve">Essays, Poems and Letters, </w:t>
      </w:r>
      <w:r>
        <w:rPr>
          <w:rFonts w:ascii="Garamond" w:eastAsia="Garamond" w:hAnsi="Garamond"/>
          <w:color w:val="392A1C"/>
          <w:sz w:val="20"/>
        </w:rPr>
        <w:t>ed. Quentin Bell, Foreword by Lord Keynes (London, 1938), p. 391.</w:t>
      </w:r>
    </w:p>
    <w:p w14:paraId="28FC5899" w14:textId="77777777" w:rsidR="000A0D18" w:rsidRDefault="00000000">
      <w:pPr>
        <w:numPr>
          <w:ilvl w:val="0"/>
          <w:numId w:val="23"/>
        </w:numPr>
        <w:tabs>
          <w:tab w:val="clear" w:pos="360"/>
          <w:tab w:val="left" w:pos="576"/>
        </w:tabs>
        <w:spacing w:before="8" w:line="208" w:lineRule="exact"/>
        <w:ind w:left="72" w:firstLine="144"/>
        <w:jc w:val="both"/>
        <w:textAlignment w:val="baseline"/>
        <w:rPr>
          <w:rFonts w:ascii="Garamond" w:eastAsia="Garamond" w:hAnsi="Garamond"/>
          <w:color w:val="392A1C"/>
          <w:spacing w:val="3"/>
          <w:sz w:val="20"/>
        </w:rPr>
      </w:pPr>
      <w:r>
        <w:rPr>
          <w:rFonts w:ascii="Garamond" w:eastAsia="Garamond" w:hAnsi="Garamond"/>
          <w:color w:val="392A1C"/>
          <w:spacing w:val="3"/>
          <w:sz w:val="20"/>
        </w:rPr>
        <w:t xml:space="preserve">"War and Peace: A Letter to E. M. Forster," in </w:t>
      </w:r>
      <w:r>
        <w:rPr>
          <w:rFonts w:ascii="Garamond" w:eastAsia="Garamond" w:hAnsi="Garamond"/>
          <w:i/>
          <w:color w:val="392A1C"/>
          <w:spacing w:val="3"/>
          <w:sz w:val="20"/>
        </w:rPr>
        <w:t xml:space="preserve">ibid., </w:t>
      </w:r>
      <w:r>
        <w:rPr>
          <w:rFonts w:ascii="Garamond" w:eastAsia="Garamond" w:hAnsi="Garamond"/>
          <w:color w:val="392A1C"/>
          <w:spacing w:val="3"/>
          <w:sz w:val="20"/>
        </w:rPr>
        <w:t>p. 388.</w:t>
      </w:r>
    </w:p>
    <w:p w14:paraId="73DFB47B" w14:textId="77777777" w:rsidR="000A0D18" w:rsidRDefault="00000000">
      <w:pPr>
        <w:numPr>
          <w:ilvl w:val="0"/>
          <w:numId w:val="23"/>
        </w:numPr>
        <w:tabs>
          <w:tab w:val="clear" w:pos="360"/>
          <w:tab w:val="left" w:pos="576"/>
        </w:tabs>
        <w:spacing w:before="2" w:line="229" w:lineRule="exact"/>
        <w:ind w:left="72" w:firstLine="144"/>
        <w:jc w:val="both"/>
        <w:textAlignment w:val="baseline"/>
        <w:rPr>
          <w:rFonts w:ascii="Garamond" w:eastAsia="Garamond" w:hAnsi="Garamond"/>
          <w:i/>
          <w:color w:val="392A1C"/>
          <w:sz w:val="20"/>
        </w:rPr>
      </w:pPr>
      <w:r>
        <w:rPr>
          <w:rFonts w:ascii="Garamond" w:eastAsia="Garamond" w:hAnsi="Garamond"/>
          <w:i/>
          <w:color w:val="392A1C"/>
          <w:sz w:val="20"/>
        </w:rPr>
        <w:t xml:space="preserve">Ibid., </w:t>
      </w:r>
      <w:r>
        <w:rPr>
          <w:rFonts w:ascii="Garamond" w:eastAsia="Garamond" w:hAnsi="Garamond"/>
          <w:color w:val="392A1C"/>
          <w:sz w:val="20"/>
        </w:rPr>
        <w:t>p.341.</w:t>
      </w:r>
    </w:p>
    <w:p w14:paraId="681BB6C9" w14:textId="77777777" w:rsidR="000A0D18" w:rsidRDefault="00000000">
      <w:pPr>
        <w:numPr>
          <w:ilvl w:val="0"/>
          <w:numId w:val="23"/>
        </w:numPr>
        <w:tabs>
          <w:tab w:val="clear" w:pos="360"/>
          <w:tab w:val="left" w:pos="576"/>
        </w:tabs>
        <w:spacing w:line="228" w:lineRule="exact"/>
        <w:ind w:left="72" w:right="72" w:firstLine="144"/>
        <w:jc w:val="both"/>
        <w:textAlignment w:val="baseline"/>
        <w:rPr>
          <w:rFonts w:ascii="Garamond" w:eastAsia="Garamond" w:hAnsi="Garamond"/>
          <w:color w:val="392A1C"/>
          <w:sz w:val="20"/>
        </w:rPr>
      </w:pPr>
      <w:r>
        <w:rPr>
          <w:rFonts w:ascii="Garamond" w:eastAsia="Garamond" w:hAnsi="Garamond"/>
          <w:color w:val="392A1C"/>
          <w:sz w:val="20"/>
        </w:rPr>
        <w:t xml:space="preserve">William A. Jamison, </w:t>
      </w:r>
      <w:r>
        <w:rPr>
          <w:rFonts w:ascii="Garamond" w:eastAsia="Garamond" w:hAnsi="Garamond"/>
          <w:i/>
          <w:color w:val="392A1C"/>
          <w:sz w:val="20"/>
        </w:rPr>
        <w:t xml:space="preserve">Arnold and the Romantics </w:t>
      </w:r>
      <w:r>
        <w:rPr>
          <w:rFonts w:ascii="Garamond" w:eastAsia="Garamond" w:hAnsi="Garamond"/>
          <w:color w:val="392A1C"/>
          <w:sz w:val="20"/>
        </w:rPr>
        <w:t xml:space="preserve">in </w:t>
      </w:r>
      <w:r>
        <w:rPr>
          <w:rFonts w:ascii="Garamond" w:eastAsia="Garamond" w:hAnsi="Garamond"/>
          <w:i/>
          <w:color w:val="392A1C"/>
          <w:sz w:val="20"/>
        </w:rPr>
        <w:t xml:space="preserve">Anglistica, </w:t>
      </w:r>
      <w:r>
        <w:rPr>
          <w:rFonts w:ascii="Garamond" w:eastAsia="Garamond" w:hAnsi="Garamond"/>
          <w:color w:val="392A1C"/>
          <w:sz w:val="20"/>
        </w:rPr>
        <w:t>X (Co</w:t>
      </w:r>
      <w:r>
        <w:rPr>
          <w:rFonts w:ascii="Garamond" w:eastAsia="Garamond" w:hAnsi="Garamond"/>
          <w:color w:val="392A1C"/>
          <w:sz w:val="20"/>
        </w:rPr>
        <w:softHyphen/>
        <w:t>penhagen, 1958), 27.</w:t>
      </w:r>
    </w:p>
    <w:p w14:paraId="0A4030A3" w14:textId="77777777" w:rsidR="000A0D18" w:rsidRDefault="00000000">
      <w:pPr>
        <w:numPr>
          <w:ilvl w:val="0"/>
          <w:numId w:val="23"/>
        </w:numPr>
        <w:tabs>
          <w:tab w:val="clear" w:pos="360"/>
          <w:tab w:val="left" w:pos="576"/>
        </w:tabs>
        <w:spacing w:before="7" w:line="229" w:lineRule="exact"/>
        <w:ind w:left="72" w:right="72" w:firstLine="144"/>
        <w:jc w:val="both"/>
        <w:textAlignment w:val="baseline"/>
        <w:rPr>
          <w:rFonts w:ascii="Garamond" w:eastAsia="Garamond" w:hAnsi="Garamond"/>
          <w:color w:val="392A1C"/>
          <w:sz w:val="20"/>
        </w:rPr>
      </w:pPr>
      <w:r>
        <w:rPr>
          <w:rFonts w:ascii="Garamond" w:eastAsia="Garamond" w:hAnsi="Garamond"/>
          <w:color w:val="392A1C"/>
          <w:sz w:val="20"/>
        </w:rPr>
        <w:t xml:space="preserve">Lionel Trilling, Introduction to </w:t>
      </w:r>
      <w:r>
        <w:rPr>
          <w:rFonts w:ascii="Garamond" w:eastAsia="Garamond" w:hAnsi="Garamond"/>
          <w:i/>
          <w:color w:val="392A1C"/>
          <w:sz w:val="20"/>
        </w:rPr>
        <w:t xml:space="preserve">The Portable Matthew Arnold </w:t>
      </w:r>
      <w:r>
        <w:rPr>
          <w:rFonts w:ascii="Garamond" w:eastAsia="Garamond" w:hAnsi="Garamond"/>
          <w:color w:val="392A1C"/>
          <w:sz w:val="20"/>
        </w:rPr>
        <w:t>(New York, 1949), p. 4.</w:t>
      </w:r>
    </w:p>
    <w:p w14:paraId="5B969B1B" w14:textId="77777777" w:rsidR="000A0D18" w:rsidRDefault="00000000">
      <w:pPr>
        <w:numPr>
          <w:ilvl w:val="0"/>
          <w:numId w:val="23"/>
        </w:numPr>
        <w:tabs>
          <w:tab w:val="clear" w:pos="360"/>
          <w:tab w:val="left" w:pos="576"/>
        </w:tabs>
        <w:spacing w:line="240" w:lineRule="exact"/>
        <w:ind w:left="72" w:firstLine="144"/>
        <w:textAlignment w:val="baseline"/>
        <w:rPr>
          <w:rFonts w:ascii="Garamond" w:eastAsia="Garamond" w:hAnsi="Garamond"/>
          <w:color w:val="392A1C"/>
          <w:sz w:val="20"/>
        </w:rPr>
      </w:pPr>
      <w:r>
        <w:rPr>
          <w:rFonts w:ascii="Garamond" w:eastAsia="Garamond" w:hAnsi="Garamond"/>
          <w:color w:val="392A1C"/>
          <w:sz w:val="20"/>
        </w:rPr>
        <w:t xml:space="preserve">"My Early Beliefs," p. 96. </w:t>
      </w:r>
      <w:r>
        <w:rPr>
          <w:rFonts w:ascii="Garamond" w:eastAsia="Garamond" w:hAnsi="Garamond"/>
          <w:color w:val="392A1C"/>
          <w:sz w:val="20"/>
        </w:rPr>
        <w:br/>
        <w:t xml:space="preserve">6o. </w:t>
      </w:r>
      <w:r>
        <w:rPr>
          <w:rFonts w:ascii="Garamond" w:eastAsia="Garamond" w:hAnsi="Garamond"/>
          <w:i/>
          <w:color w:val="392A1C"/>
          <w:sz w:val="20"/>
        </w:rPr>
        <w:t xml:space="preserve">Ibid., </w:t>
      </w:r>
      <w:r>
        <w:rPr>
          <w:rFonts w:ascii="Garamond" w:eastAsia="Garamond" w:hAnsi="Garamond"/>
          <w:color w:val="392A1C"/>
          <w:sz w:val="20"/>
        </w:rPr>
        <w:t>pp. 98--99.</w:t>
      </w:r>
    </w:p>
    <w:p w14:paraId="3BC935FF" w14:textId="77777777" w:rsidR="000A0D18" w:rsidRDefault="00000000">
      <w:pPr>
        <w:numPr>
          <w:ilvl w:val="0"/>
          <w:numId w:val="24"/>
        </w:numPr>
        <w:tabs>
          <w:tab w:val="clear" w:pos="360"/>
          <w:tab w:val="left" w:pos="576"/>
        </w:tabs>
        <w:spacing w:before="24" w:line="207" w:lineRule="exact"/>
        <w:ind w:left="72" w:firstLine="144"/>
        <w:textAlignment w:val="baseline"/>
        <w:rPr>
          <w:rFonts w:ascii="Garamond" w:eastAsia="Garamond" w:hAnsi="Garamond"/>
          <w:color w:val="392A1C"/>
          <w:spacing w:val="-1"/>
          <w:sz w:val="20"/>
        </w:rPr>
      </w:pPr>
      <w:r>
        <w:rPr>
          <w:rFonts w:ascii="Garamond" w:eastAsia="Garamond" w:hAnsi="Garamond"/>
          <w:color w:val="392A1C"/>
          <w:spacing w:val="-1"/>
          <w:sz w:val="20"/>
        </w:rPr>
        <w:t>See "Anonymity," Tc, pp. 87-97.</w:t>
      </w:r>
    </w:p>
    <w:p w14:paraId="312953A6" w14:textId="77777777" w:rsidR="000A0D18" w:rsidRDefault="00000000">
      <w:pPr>
        <w:numPr>
          <w:ilvl w:val="0"/>
          <w:numId w:val="24"/>
        </w:numPr>
        <w:tabs>
          <w:tab w:val="clear" w:pos="360"/>
          <w:tab w:val="left" w:pos="576"/>
        </w:tabs>
        <w:spacing w:before="6" w:line="229" w:lineRule="exact"/>
        <w:ind w:left="72" w:firstLine="144"/>
        <w:textAlignment w:val="baseline"/>
        <w:rPr>
          <w:rFonts w:ascii="Garamond" w:eastAsia="Garamond" w:hAnsi="Garamond"/>
          <w:color w:val="392A1C"/>
          <w:spacing w:val="10"/>
          <w:sz w:val="20"/>
        </w:rPr>
      </w:pPr>
      <w:r>
        <w:rPr>
          <w:rFonts w:ascii="Garamond" w:eastAsia="Garamond" w:hAnsi="Garamond"/>
          <w:color w:val="392A1C"/>
          <w:spacing w:val="10"/>
          <w:sz w:val="20"/>
        </w:rPr>
        <w:t xml:space="preserve">"Dante," </w:t>
      </w:r>
      <w:r>
        <w:rPr>
          <w:rFonts w:ascii="Garamond" w:eastAsia="Garamond" w:hAnsi="Garamond"/>
          <w:i/>
          <w:color w:val="392A1C"/>
          <w:spacing w:val="10"/>
          <w:sz w:val="20"/>
        </w:rPr>
        <w:t xml:space="preserve">The Working Men's College Journal, </w:t>
      </w:r>
      <w:r>
        <w:rPr>
          <w:rFonts w:ascii="Garamond" w:eastAsia="Garamond" w:hAnsi="Garamond"/>
          <w:color w:val="392A1C"/>
          <w:spacing w:val="10"/>
          <w:sz w:val="20"/>
        </w:rPr>
        <w:t>X (1908), 261.</w:t>
      </w:r>
    </w:p>
    <w:p w14:paraId="197AE33F" w14:textId="77777777" w:rsidR="000A0D18" w:rsidRDefault="00000000">
      <w:pPr>
        <w:numPr>
          <w:ilvl w:val="0"/>
          <w:numId w:val="24"/>
        </w:numPr>
        <w:tabs>
          <w:tab w:val="clear" w:pos="360"/>
          <w:tab w:val="left" w:pos="576"/>
        </w:tabs>
        <w:spacing w:before="20" w:line="229" w:lineRule="exact"/>
        <w:ind w:left="72" w:firstLine="144"/>
        <w:textAlignment w:val="baseline"/>
        <w:rPr>
          <w:rFonts w:ascii="Garamond" w:eastAsia="Garamond" w:hAnsi="Garamond"/>
          <w:i/>
          <w:color w:val="392A1C"/>
          <w:spacing w:val="6"/>
          <w:sz w:val="20"/>
        </w:rPr>
      </w:pPr>
      <w:r>
        <w:rPr>
          <w:rFonts w:ascii="Garamond" w:eastAsia="Garamond" w:hAnsi="Garamond"/>
          <w:i/>
          <w:color w:val="392A1C"/>
          <w:spacing w:val="6"/>
          <w:sz w:val="20"/>
        </w:rPr>
        <w:t xml:space="preserve">Slavery and Freedom </w:t>
      </w:r>
      <w:r>
        <w:rPr>
          <w:rFonts w:ascii="Garamond" w:eastAsia="Garamond" w:hAnsi="Garamond"/>
          <w:color w:val="392A1C"/>
          <w:spacing w:val="6"/>
          <w:sz w:val="20"/>
        </w:rPr>
        <w:t>(New York, 1944), p. 9.</w:t>
      </w:r>
    </w:p>
    <w:p w14:paraId="1A6C967F" w14:textId="77777777" w:rsidR="000A0D18" w:rsidRDefault="00000000">
      <w:pPr>
        <w:numPr>
          <w:ilvl w:val="0"/>
          <w:numId w:val="24"/>
        </w:numPr>
        <w:tabs>
          <w:tab w:val="clear" w:pos="360"/>
          <w:tab w:val="left" w:pos="576"/>
        </w:tabs>
        <w:spacing w:line="226" w:lineRule="exact"/>
        <w:ind w:left="72" w:right="72" w:firstLine="144"/>
        <w:jc w:val="both"/>
        <w:textAlignment w:val="baseline"/>
        <w:rPr>
          <w:rFonts w:ascii="Garamond" w:eastAsia="Garamond" w:hAnsi="Garamond"/>
          <w:color w:val="392A1C"/>
          <w:sz w:val="20"/>
        </w:rPr>
      </w:pPr>
      <w:r>
        <w:rPr>
          <w:rFonts w:ascii="Garamond" w:eastAsia="Garamond" w:hAnsi="Garamond"/>
          <w:color w:val="392A1C"/>
          <w:sz w:val="20"/>
        </w:rPr>
        <w:t xml:space="preserve">"The Ivory Tower," </w:t>
      </w:r>
      <w:r>
        <w:rPr>
          <w:rFonts w:ascii="Garamond" w:eastAsia="Garamond" w:hAnsi="Garamond"/>
          <w:i/>
          <w:color w:val="392A1C"/>
          <w:sz w:val="20"/>
        </w:rPr>
        <w:t xml:space="preserve">The Atlantic Monthly, </w:t>
      </w:r>
      <w:r>
        <w:rPr>
          <w:rFonts w:ascii="Garamond" w:eastAsia="Garamond" w:hAnsi="Garamond"/>
          <w:color w:val="392A1C"/>
          <w:sz w:val="20"/>
        </w:rPr>
        <w:t>CLXIII (</w:t>
      </w:r>
      <w:r>
        <w:rPr>
          <w:rFonts w:ascii="Garamond" w:eastAsia="Garamond" w:hAnsi="Garamond"/>
          <w:color w:val="392A1C"/>
          <w:sz w:val="20"/>
          <w:vertAlign w:val="superscript"/>
        </w:rPr>
        <w:t>1</w:t>
      </w:r>
      <w:r>
        <w:rPr>
          <w:rFonts w:ascii="Garamond" w:eastAsia="Garamond" w:hAnsi="Garamond"/>
          <w:color w:val="392A1C"/>
          <w:sz w:val="20"/>
        </w:rPr>
        <w:t>939)</w:t>
      </w:r>
      <w:r>
        <w:rPr>
          <w:rFonts w:ascii="Garamond" w:eastAsia="Garamond" w:hAnsi="Garamond"/>
          <w:color w:val="392A1C"/>
          <w:sz w:val="20"/>
          <w:vertAlign w:val="superscript"/>
        </w:rPr>
        <w:t>,</w:t>
      </w:r>
      <w:r>
        <w:rPr>
          <w:rFonts w:ascii="Garamond" w:eastAsia="Garamond" w:hAnsi="Garamond"/>
          <w:color w:val="392A1C"/>
          <w:sz w:val="20"/>
        </w:rPr>
        <w:t xml:space="preserve"> 56, 58. Letter to the author from Forster, February 9, 1963.</w:t>
      </w:r>
    </w:p>
    <w:p w14:paraId="52D638DD" w14:textId="77777777" w:rsidR="000A0D18" w:rsidRDefault="00000000">
      <w:pPr>
        <w:numPr>
          <w:ilvl w:val="0"/>
          <w:numId w:val="24"/>
        </w:numPr>
        <w:tabs>
          <w:tab w:val="clear" w:pos="360"/>
          <w:tab w:val="left" w:pos="576"/>
        </w:tabs>
        <w:spacing w:before="21" w:line="229" w:lineRule="exact"/>
        <w:ind w:left="72" w:right="72" w:firstLine="144"/>
        <w:jc w:val="both"/>
        <w:textAlignment w:val="baseline"/>
        <w:rPr>
          <w:rFonts w:ascii="Garamond" w:eastAsia="Garamond" w:hAnsi="Garamond"/>
          <w:color w:val="392A1C"/>
          <w:sz w:val="20"/>
        </w:rPr>
      </w:pPr>
      <w:r>
        <w:rPr>
          <w:rFonts w:ascii="Garamond" w:eastAsia="Garamond" w:hAnsi="Garamond"/>
          <w:color w:val="392A1C"/>
          <w:sz w:val="20"/>
        </w:rPr>
        <w:t xml:space="preserve">McTaggart, "The Further Determination of the Absolute," </w:t>
      </w:r>
      <w:r>
        <w:rPr>
          <w:rFonts w:ascii="Garamond" w:eastAsia="Garamond" w:hAnsi="Garamond"/>
          <w:i/>
          <w:color w:val="392A1C"/>
          <w:sz w:val="20"/>
        </w:rPr>
        <w:t>Philo</w:t>
      </w:r>
      <w:r>
        <w:rPr>
          <w:rFonts w:ascii="Garamond" w:eastAsia="Garamond" w:hAnsi="Garamond"/>
          <w:i/>
          <w:color w:val="392A1C"/>
          <w:sz w:val="20"/>
        </w:rPr>
        <w:softHyphen/>
        <w:t xml:space="preserve">sophical Studies </w:t>
      </w:r>
      <w:r>
        <w:rPr>
          <w:rFonts w:ascii="Garamond" w:eastAsia="Garamond" w:hAnsi="Garamond"/>
          <w:color w:val="392A1C"/>
          <w:sz w:val="20"/>
        </w:rPr>
        <w:t>(London, 1934), p. 216.</w:t>
      </w:r>
    </w:p>
    <w:p w14:paraId="7F504EFF" w14:textId="77777777" w:rsidR="000A0D18" w:rsidRDefault="00000000">
      <w:pPr>
        <w:numPr>
          <w:ilvl w:val="0"/>
          <w:numId w:val="24"/>
        </w:numPr>
        <w:tabs>
          <w:tab w:val="clear" w:pos="360"/>
          <w:tab w:val="left" w:pos="576"/>
        </w:tabs>
        <w:spacing w:before="11" w:line="229" w:lineRule="exact"/>
        <w:ind w:left="72" w:firstLine="144"/>
        <w:jc w:val="both"/>
        <w:textAlignment w:val="baseline"/>
        <w:rPr>
          <w:rFonts w:ascii="Garamond" w:eastAsia="Garamond" w:hAnsi="Garamond"/>
          <w:color w:val="392A1C"/>
          <w:spacing w:val="3"/>
          <w:sz w:val="20"/>
        </w:rPr>
      </w:pPr>
      <w:r>
        <w:rPr>
          <w:rFonts w:ascii="Garamond" w:eastAsia="Garamond" w:hAnsi="Garamond"/>
          <w:color w:val="392A1C"/>
          <w:spacing w:val="3"/>
          <w:sz w:val="20"/>
        </w:rPr>
        <w:t xml:space="preserve">McTaggart, </w:t>
      </w:r>
      <w:r>
        <w:rPr>
          <w:rFonts w:ascii="Garamond" w:eastAsia="Garamond" w:hAnsi="Garamond"/>
          <w:i/>
          <w:color w:val="392A1C"/>
          <w:spacing w:val="3"/>
          <w:sz w:val="20"/>
        </w:rPr>
        <w:t xml:space="preserve">The Nature of Existence </w:t>
      </w:r>
      <w:r>
        <w:rPr>
          <w:rFonts w:ascii="Garamond" w:eastAsia="Garamond" w:hAnsi="Garamond"/>
          <w:color w:val="392A1C"/>
          <w:spacing w:val="3"/>
          <w:sz w:val="20"/>
        </w:rPr>
        <w:t>(Cambridge, 1927), II, 479.</w:t>
      </w:r>
    </w:p>
    <w:p w14:paraId="46F38F3D" w14:textId="77777777" w:rsidR="000A0D18" w:rsidRDefault="00000000">
      <w:pPr>
        <w:numPr>
          <w:ilvl w:val="0"/>
          <w:numId w:val="24"/>
        </w:numPr>
        <w:tabs>
          <w:tab w:val="clear" w:pos="360"/>
          <w:tab w:val="left" w:pos="576"/>
        </w:tabs>
        <w:spacing w:line="218" w:lineRule="exact"/>
        <w:ind w:left="72" w:right="72" w:firstLine="144"/>
        <w:jc w:val="both"/>
        <w:textAlignment w:val="baseline"/>
        <w:rPr>
          <w:rFonts w:ascii="Garamond" w:eastAsia="Garamond" w:hAnsi="Garamond"/>
          <w:color w:val="392A1C"/>
          <w:spacing w:val="-3"/>
          <w:sz w:val="20"/>
        </w:rPr>
      </w:pPr>
      <w:r>
        <w:rPr>
          <w:rFonts w:ascii="Garamond" w:eastAsia="Garamond" w:hAnsi="Garamond"/>
          <w:color w:val="392A1C"/>
          <w:spacing w:val="-3"/>
          <w:sz w:val="20"/>
        </w:rPr>
        <w:t>GLD, p. 73. The remark was made by Desmond MacCarthy, no expert. There have been other ambitious metaphysicians since, for example Samuel Alexander in the twenties. C. D. Broad, McTaggart's best critic, writes that</w:t>
      </w:r>
    </w:p>
    <w:p w14:paraId="08CAE1B8" w14:textId="77777777" w:rsidR="000A0D18" w:rsidRDefault="000A0D18">
      <w:pPr>
        <w:sectPr w:rsidR="000A0D18">
          <w:pgSz w:w="7776" w:h="12144"/>
          <w:pgMar w:top="520" w:right="1517" w:bottom="1188" w:left="183" w:header="720" w:footer="720" w:gutter="0"/>
          <w:cols w:space="720"/>
        </w:sectPr>
      </w:pPr>
    </w:p>
    <w:p w14:paraId="6A41F90D" w14:textId="77777777" w:rsidR="000A0D18" w:rsidRDefault="00000000">
      <w:pPr>
        <w:tabs>
          <w:tab w:val="right" w:pos="6120"/>
        </w:tabs>
        <w:spacing w:before="10" w:line="249" w:lineRule="exact"/>
        <w:ind w:left="72"/>
        <w:jc w:val="both"/>
        <w:textAlignment w:val="baseline"/>
        <w:rPr>
          <w:rFonts w:ascii="Garamond" w:eastAsia="Garamond" w:hAnsi="Garamond"/>
          <w:color w:val="392319"/>
          <w:sz w:val="15"/>
        </w:rPr>
      </w:pPr>
      <w:r>
        <w:lastRenderedPageBreak/>
        <w:pict w14:anchorId="1667938B">
          <v:shape id="_x0000_s1074" type="#_x0000_t202" style="position:absolute;left:0;text-align:left;margin-left:0;margin-top:0;width:382.3pt;height:605.05pt;z-index:-251508224;mso-position-horizontal-relative:page;mso-position-vertical-relative:page" fillcolor="#e6daba" stroked="f">
            <v:textbox>
              <w:txbxContent>
                <w:p w14:paraId="15515645" w14:textId="77777777" w:rsidR="00000000" w:rsidRDefault="00000000"/>
              </w:txbxContent>
            </v:textbox>
            <w10:wrap anchorx="page" anchory="page"/>
          </v:shape>
        </w:pict>
      </w:r>
      <w:r>
        <w:rPr>
          <w:rFonts w:ascii="Garamond" w:eastAsia="Garamond" w:hAnsi="Garamond"/>
          <w:color w:val="392319"/>
          <w:sz w:val="15"/>
        </w:rPr>
        <w:t>398</w:t>
      </w:r>
      <w:r>
        <w:rPr>
          <w:rFonts w:ascii="Garamond" w:eastAsia="Garamond" w:hAnsi="Garamond"/>
          <w:color w:val="392319"/>
          <w:sz w:val="15"/>
        </w:rPr>
        <w:tab/>
      </w:r>
      <w:r>
        <w:rPr>
          <w:rFonts w:ascii="Garamond" w:eastAsia="Garamond" w:hAnsi="Garamond"/>
          <w:b/>
          <w:color w:val="392319"/>
          <w:sz w:val="18"/>
        </w:rPr>
        <w:t>NOTES TO PAGES 61-65</w:t>
      </w:r>
    </w:p>
    <w:p w14:paraId="7FFC642D" w14:textId="77777777" w:rsidR="000A0D18" w:rsidRDefault="00000000">
      <w:pPr>
        <w:spacing w:before="74" w:line="228" w:lineRule="exact"/>
        <w:ind w:left="72"/>
        <w:jc w:val="both"/>
        <w:textAlignment w:val="baseline"/>
        <w:rPr>
          <w:rFonts w:ascii="Garamond" w:eastAsia="Garamond" w:hAnsi="Garamond"/>
          <w:color w:val="392319"/>
          <w:spacing w:val="2"/>
          <w:sz w:val="20"/>
        </w:rPr>
      </w:pPr>
      <w:r>
        <w:rPr>
          <w:rFonts w:ascii="Garamond" w:eastAsia="Garamond" w:hAnsi="Garamond"/>
          <w:color w:val="392319"/>
          <w:spacing w:val="2"/>
          <w:sz w:val="20"/>
        </w:rPr>
        <w:t>"He knew little of science and cared nothing for history," so</w:t>
      </w:r>
      <w:r>
        <w:rPr>
          <w:rFonts w:ascii="Garamond" w:eastAsia="Garamond" w:hAnsi="Garamond"/>
          <w:color w:val="49321B"/>
          <w:spacing w:val="2"/>
          <w:sz w:val="20"/>
        </w:rPr>
        <w:t xml:space="preserve"> that "except </w:t>
      </w:r>
      <w:r>
        <w:rPr>
          <w:rFonts w:ascii="Garamond" w:eastAsia="Garamond" w:hAnsi="Garamond"/>
          <w:color w:val="392319"/>
          <w:spacing w:val="2"/>
          <w:sz w:val="20"/>
        </w:rPr>
        <w:t>for certain</w:t>
      </w:r>
      <w:r>
        <w:rPr>
          <w:rFonts w:ascii="Garamond" w:eastAsia="Garamond" w:hAnsi="Garamond"/>
          <w:color w:val="49321B"/>
          <w:spacing w:val="2"/>
          <w:sz w:val="20"/>
        </w:rPr>
        <w:t xml:space="preserve"> valuable materials provided by his emotional life, there was little </w:t>
      </w:r>
      <w:r>
        <w:rPr>
          <w:rFonts w:ascii="Garamond" w:eastAsia="Garamond" w:hAnsi="Garamond"/>
          <w:color w:val="392319"/>
          <w:spacing w:val="2"/>
          <w:sz w:val="20"/>
        </w:rPr>
        <w:t>but straw to be cut by</w:t>
      </w:r>
      <w:r>
        <w:rPr>
          <w:rFonts w:ascii="Garamond" w:eastAsia="Garamond" w:hAnsi="Garamond"/>
          <w:color w:val="49321B"/>
          <w:spacing w:val="2"/>
          <w:sz w:val="20"/>
        </w:rPr>
        <w:t xml:space="preserve"> the</w:t>
      </w:r>
      <w:r>
        <w:rPr>
          <w:rFonts w:ascii="Garamond" w:eastAsia="Garamond" w:hAnsi="Garamond"/>
          <w:color w:val="392319"/>
          <w:spacing w:val="2"/>
          <w:sz w:val="20"/>
        </w:rPr>
        <w:t xml:space="preserve"> exquisitely fashioned dialectical</w:t>
      </w:r>
      <w:r>
        <w:rPr>
          <w:rFonts w:ascii="Garamond" w:eastAsia="Garamond" w:hAnsi="Garamond"/>
          <w:color w:val="49321B"/>
          <w:spacing w:val="2"/>
          <w:sz w:val="20"/>
        </w:rPr>
        <w:t xml:space="preserve"> machinery</w:t>
      </w:r>
      <w:r>
        <w:rPr>
          <w:rFonts w:ascii="Garamond" w:eastAsia="Garamond" w:hAnsi="Garamond"/>
          <w:color w:val="392319"/>
          <w:spacing w:val="2"/>
          <w:sz w:val="20"/>
        </w:rPr>
        <w:t xml:space="preserve"> of</w:t>
      </w:r>
      <w:r>
        <w:rPr>
          <w:rFonts w:ascii="Garamond" w:eastAsia="Garamond" w:hAnsi="Garamond"/>
          <w:color w:val="49321B"/>
          <w:spacing w:val="2"/>
          <w:sz w:val="20"/>
        </w:rPr>
        <w:t xml:space="preserve"> his </w:t>
      </w:r>
      <w:r>
        <w:rPr>
          <w:rFonts w:ascii="Garamond" w:eastAsia="Garamond" w:hAnsi="Garamond"/>
          <w:color w:val="392319"/>
          <w:spacing w:val="2"/>
          <w:sz w:val="20"/>
        </w:rPr>
        <w:t>mind." C. D.</w:t>
      </w:r>
      <w:r>
        <w:rPr>
          <w:rFonts w:ascii="Garamond" w:eastAsia="Garamond" w:hAnsi="Garamond"/>
          <w:color w:val="49321B"/>
          <w:spacing w:val="2"/>
          <w:sz w:val="20"/>
        </w:rPr>
        <w:t xml:space="preserve"> Broad, </w:t>
      </w:r>
      <w:r>
        <w:rPr>
          <w:rFonts w:ascii="Garamond" w:eastAsia="Garamond" w:hAnsi="Garamond"/>
          <w:i/>
          <w:color w:val="49321B"/>
          <w:spacing w:val="2"/>
          <w:sz w:val="20"/>
        </w:rPr>
        <w:t xml:space="preserve">Examination of McTaggart's Philosophy </w:t>
      </w:r>
      <w:r>
        <w:rPr>
          <w:rFonts w:ascii="Garamond" w:eastAsia="Garamond" w:hAnsi="Garamond"/>
          <w:color w:val="49321B"/>
          <w:spacing w:val="2"/>
          <w:sz w:val="20"/>
        </w:rPr>
        <w:t xml:space="preserve">(Cambridge, </w:t>
      </w:r>
      <w:r>
        <w:rPr>
          <w:rFonts w:ascii="Garamond" w:eastAsia="Garamond" w:hAnsi="Garamond"/>
          <w:color w:val="392319"/>
          <w:spacing w:val="2"/>
          <w:sz w:val="20"/>
        </w:rPr>
        <w:t>1938) II, 79o.</w:t>
      </w:r>
    </w:p>
    <w:p w14:paraId="109C073D" w14:textId="77777777" w:rsidR="000A0D18" w:rsidRDefault="00000000">
      <w:pPr>
        <w:numPr>
          <w:ilvl w:val="0"/>
          <w:numId w:val="24"/>
        </w:numPr>
        <w:tabs>
          <w:tab w:val="left" w:pos="504"/>
        </w:tabs>
        <w:spacing w:line="221" w:lineRule="exact"/>
        <w:ind w:left="72" w:firstLine="144"/>
        <w:jc w:val="both"/>
        <w:textAlignment w:val="baseline"/>
        <w:rPr>
          <w:rFonts w:ascii="Garamond" w:eastAsia="Garamond" w:hAnsi="Garamond"/>
          <w:color w:val="49321B"/>
          <w:sz w:val="20"/>
        </w:rPr>
      </w:pPr>
      <w:r>
        <w:rPr>
          <w:rFonts w:ascii="Garamond" w:eastAsia="Garamond" w:hAnsi="Garamond"/>
          <w:color w:val="49321B"/>
          <w:sz w:val="20"/>
        </w:rPr>
        <w:t>G.</w:t>
      </w:r>
      <w:r>
        <w:rPr>
          <w:rFonts w:ascii="Garamond" w:eastAsia="Garamond" w:hAnsi="Garamond"/>
          <w:color w:val="392319"/>
          <w:sz w:val="20"/>
        </w:rPr>
        <w:t xml:space="preserve"> Lowes Dickinson,</w:t>
      </w:r>
      <w:r>
        <w:rPr>
          <w:rFonts w:ascii="Garamond" w:eastAsia="Garamond" w:hAnsi="Garamond"/>
          <w:i/>
          <w:color w:val="49321B"/>
          <w:sz w:val="20"/>
        </w:rPr>
        <w:t xml:space="preserve"> J. McT.</w:t>
      </w:r>
      <w:r>
        <w:rPr>
          <w:rFonts w:ascii="Garamond" w:eastAsia="Garamond" w:hAnsi="Garamond"/>
          <w:i/>
          <w:color w:val="392319"/>
          <w:sz w:val="20"/>
        </w:rPr>
        <w:t xml:space="preserve"> E.</w:t>
      </w:r>
      <w:r>
        <w:rPr>
          <w:rFonts w:ascii="Garamond" w:eastAsia="Garamond" w:hAnsi="Garamond"/>
          <w:i/>
          <w:color w:val="49321B"/>
          <w:sz w:val="20"/>
        </w:rPr>
        <w:t xml:space="preserve"> McTaggart </w:t>
      </w:r>
      <w:r>
        <w:rPr>
          <w:rFonts w:ascii="Garamond" w:eastAsia="Garamond" w:hAnsi="Garamond"/>
          <w:color w:val="49321B"/>
          <w:sz w:val="20"/>
        </w:rPr>
        <w:t xml:space="preserve">(Cambridge, 1931), pp. </w:t>
      </w:r>
      <w:r>
        <w:rPr>
          <w:rFonts w:ascii="Garamond" w:eastAsia="Garamond" w:hAnsi="Garamond"/>
          <w:color w:val="392319"/>
          <w:sz w:val="20"/>
        </w:rPr>
        <w:t>94-95. According</w:t>
      </w:r>
      <w:r>
        <w:rPr>
          <w:rFonts w:ascii="Garamond" w:eastAsia="Garamond" w:hAnsi="Garamond"/>
          <w:color w:val="49321B"/>
          <w:sz w:val="20"/>
        </w:rPr>
        <w:t xml:space="preserve"> to Dickinson's Introduction (p. vii), the materials for this book were mainly collected by Wedd with</w:t>
      </w:r>
      <w:r>
        <w:rPr>
          <w:rFonts w:ascii="Garamond" w:eastAsia="Garamond" w:hAnsi="Garamond"/>
          <w:color w:val="392319"/>
          <w:sz w:val="20"/>
        </w:rPr>
        <w:t xml:space="preserve"> the assistance</w:t>
      </w:r>
      <w:r>
        <w:rPr>
          <w:rFonts w:ascii="Garamond" w:eastAsia="Garamond" w:hAnsi="Garamond"/>
          <w:color w:val="49321B"/>
          <w:sz w:val="20"/>
        </w:rPr>
        <w:t xml:space="preserve"> of</w:t>
      </w:r>
      <w:r>
        <w:rPr>
          <w:rFonts w:ascii="Garamond" w:eastAsia="Garamond" w:hAnsi="Garamond"/>
          <w:color w:val="392319"/>
          <w:sz w:val="20"/>
        </w:rPr>
        <w:t xml:space="preserve"> Mrs.</w:t>
      </w:r>
      <w:r>
        <w:rPr>
          <w:rFonts w:ascii="Garamond" w:eastAsia="Garamond" w:hAnsi="Garamond"/>
          <w:color w:val="49321B"/>
          <w:sz w:val="20"/>
        </w:rPr>
        <w:t xml:space="preserve"> McTaggart, </w:t>
      </w:r>
      <w:r>
        <w:rPr>
          <w:rFonts w:ascii="Garamond" w:eastAsia="Garamond" w:hAnsi="Garamond"/>
          <w:color w:val="392319"/>
          <w:sz w:val="20"/>
        </w:rPr>
        <w:t>but owing to</w:t>
      </w:r>
      <w:r>
        <w:rPr>
          <w:rFonts w:ascii="Garamond" w:eastAsia="Garamond" w:hAnsi="Garamond"/>
          <w:color w:val="49321B"/>
          <w:sz w:val="20"/>
        </w:rPr>
        <w:t xml:space="preserve"> Wedd's</w:t>
      </w:r>
      <w:r>
        <w:rPr>
          <w:rFonts w:ascii="Garamond" w:eastAsia="Garamond" w:hAnsi="Garamond"/>
          <w:color w:val="392319"/>
          <w:sz w:val="20"/>
        </w:rPr>
        <w:t xml:space="preserve"> illness</w:t>
      </w:r>
      <w:r>
        <w:rPr>
          <w:rFonts w:ascii="Garamond" w:eastAsia="Garamond" w:hAnsi="Garamond"/>
          <w:color w:val="49321B"/>
          <w:sz w:val="20"/>
        </w:rPr>
        <w:t xml:space="preserve"> were arranged</w:t>
      </w:r>
      <w:r>
        <w:rPr>
          <w:rFonts w:ascii="Garamond" w:eastAsia="Garamond" w:hAnsi="Garamond"/>
          <w:color w:val="392319"/>
          <w:sz w:val="20"/>
        </w:rPr>
        <w:t xml:space="preserve"> into</w:t>
      </w:r>
      <w:r>
        <w:rPr>
          <w:rFonts w:ascii="Garamond" w:eastAsia="Garamond" w:hAnsi="Garamond"/>
          <w:color w:val="49321B"/>
          <w:sz w:val="20"/>
        </w:rPr>
        <w:t xml:space="preserve"> a book by Dickinson. It is </w:t>
      </w:r>
      <w:r>
        <w:rPr>
          <w:rFonts w:ascii="Garamond" w:eastAsia="Garamond" w:hAnsi="Garamond"/>
          <w:color w:val="392319"/>
          <w:sz w:val="20"/>
        </w:rPr>
        <w:t>therefore sometimes difficult</w:t>
      </w:r>
      <w:r>
        <w:rPr>
          <w:rFonts w:ascii="Garamond" w:eastAsia="Garamond" w:hAnsi="Garamond"/>
          <w:color w:val="49321B"/>
          <w:sz w:val="20"/>
        </w:rPr>
        <w:t xml:space="preserve"> to know who is the author of a specific state</w:t>
      </w:r>
      <w:r>
        <w:rPr>
          <w:rFonts w:ascii="Garamond" w:eastAsia="Garamond" w:hAnsi="Garamond"/>
          <w:color w:val="49321B"/>
          <w:sz w:val="20"/>
        </w:rPr>
        <w:softHyphen/>
      </w:r>
      <w:r>
        <w:rPr>
          <w:rFonts w:ascii="Garamond" w:eastAsia="Garamond" w:hAnsi="Garamond"/>
          <w:color w:val="392319"/>
          <w:sz w:val="20"/>
        </w:rPr>
        <w:t>ment.</w:t>
      </w:r>
    </w:p>
    <w:p w14:paraId="4CCE706C" w14:textId="77777777" w:rsidR="000A0D18" w:rsidRDefault="00000000">
      <w:pPr>
        <w:numPr>
          <w:ilvl w:val="0"/>
          <w:numId w:val="24"/>
        </w:numPr>
        <w:tabs>
          <w:tab w:val="left" w:pos="504"/>
        </w:tabs>
        <w:spacing w:line="228" w:lineRule="exact"/>
        <w:ind w:left="72" w:firstLine="144"/>
        <w:jc w:val="both"/>
        <w:textAlignment w:val="baseline"/>
        <w:rPr>
          <w:rFonts w:ascii="Garamond" w:eastAsia="Garamond" w:hAnsi="Garamond"/>
          <w:i/>
          <w:color w:val="49321B"/>
          <w:sz w:val="20"/>
        </w:rPr>
      </w:pPr>
      <w:r>
        <w:rPr>
          <w:rFonts w:ascii="Garamond" w:eastAsia="Garamond" w:hAnsi="Garamond"/>
          <w:i/>
          <w:color w:val="49321B"/>
          <w:sz w:val="20"/>
        </w:rPr>
        <w:t>Ibid.,</w:t>
      </w:r>
      <w:r>
        <w:rPr>
          <w:rFonts w:ascii="Garamond" w:eastAsia="Garamond" w:hAnsi="Garamond"/>
          <w:color w:val="392319"/>
          <w:sz w:val="20"/>
        </w:rPr>
        <w:t xml:space="preserve"> p. 87.</w:t>
      </w:r>
    </w:p>
    <w:p w14:paraId="26BBC118" w14:textId="77777777" w:rsidR="000A0D18" w:rsidRDefault="00000000">
      <w:pPr>
        <w:numPr>
          <w:ilvl w:val="0"/>
          <w:numId w:val="24"/>
        </w:numPr>
        <w:tabs>
          <w:tab w:val="left" w:pos="504"/>
        </w:tabs>
        <w:spacing w:line="211" w:lineRule="exact"/>
        <w:ind w:left="72" w:firstLine="144"/>
        <w:jc w:val="both"/>
        <w:textAlignment w:val="baseline"/>
        <w:rPr>
          <w:rFonts w:ascii="Garamond" w:eastAsia="Garamond" w:hAnsi="Garamond"/>
          <w:color w:val="392319"/>
          <w:spacing w:val="3"/>
          <w:sz w:val="20"/>
        </w:rPr>
      </w:pPr>
      <w:r>
        <w:rPr>
          <w:rFonts w:ascii="Garamond" w:eastAsia="Garamond" w:hAnsi="Garamond"/>
          <w:color w:val="392319"/>
          <w:spacing w:val="3"/>
          <w:sz w:val="20"/>
        </w:rPr>
        <w:t>See</w:t>
      </w:r>
      <w:r>
        <w:rPr>
          <w:rFonts w:ascii="Garamond" w:eastAsia="Garamond" w:hAnsi="Garamond"/>
          <w:color w:val="49321B"/>
          <w:spacing w:val="3"/>
          <w:sz w:val="20"/>
        </w:rPr>
        <w:t xml:space="preserve"> Harold</w:t>
      </w:r>
      <w:r>
        <w:rPr>
          <w:rFonts w:ascii="Garamond" w:eastAsia="Garamond" w:hAnsi="Garamond"/>
          <w:color w:val="392319"/>
          <w:spacing w:val="3"/>
          <w:sz w:val="20"/>
        </w:rPr>
        <w:t xml:space="preserve"> Nicolson, </w:t>
      </w:r>
      <w:r>
        <w:rPr>
          <w:rFonts w:ascii="Garamond" w:eastAsia="Garamond" w:hAnsi="Garamond"/>
          <w:i/>
          <w:color w:val="392319"/>
          <w:spacing w:val="3"/>
          <w:sz w:val="20"/>
        </w:rPr>
        <w:t>Swinburne</w:t>
      </w:r>
      <w:r>
        <w:rPr>
          <w:rFonts w:ascii="Garamond" w:eastAsia="Garamond" w:hAnsi="Garamond"/>
          <w:b/>
          <w:color w:val="49321B"/>
          <w:spacing w:val="3"/>
          <w:sz w:val="20"/>
        </w:rPr>
        <w:t xml:space="preserve"> (London, </w:t>
      </w:r>
      <w:r>
        <w:rPr>
          <w:rFonts w:ascii="Garamond" w:eastAsia="Garamond" w:hAnsi="Garamond"/>
          <w:color w:val="49321B"/>
          <w:spacing w:val="3"/>
          <w:sz w:val="20"/>
        </w:rPr>
        <w:t>1926), p. 187.</w:t>
      </w:r>
    </w:p>
    <w:p w14:paraId="0BEB71BD" w14:textId="77777777" w:rsidR="000A0D18" w:rsidRDefault="00000000">
      <w:pPr>
        <w:numPr>
          <w:ilvl w:val="0"/>
          <w:numId w:val="24"/>
        </w:numPr>
        <w:tabs>
          <w:tab w:val="left" w:pos="504"/>
        </w:tabs>
        <w:spacing w:line="220" w:lineRule="exact"/>
        <w:ind w:left="72" w:firstLine="144"/>
        <w:jc w:val="both"/>
        <w:textAlignment w:val="baseline"/>
        <w:rPr>
          <w:rFonts w:ascii="Garamond" w:eastAsia="Garamond" w:hAnsi="Garamond"/>
          <w:color w:val="49321B"/>
          <w:sz w:val="20"/>
        </w:rPr>
      </w:pPr>
      <w:r>
        <w:rPr>
          <w:rFonts w:ascii="Garamond" w:eastAsia="Garamond" w:hAnsi="Garamond"/>
          <w:color w:val="49321B"/>
          <w:sz w:val="20"/>
        </w:rPr>
        <w:t xml:space="preserve">Dickinson, </w:t>
      </w:r>
      <w:r>
        <w:rPr>
          <w:rFonts w:ascii="Garamond" w:eastAsia="Garamond" w:hAnsi="Garamond"/>
          <w:i/>
          <w:color w:val="49321B"/>
          <w:sz w:val="20"/>
        </w:rPr>
        <w:t>McTaggart,</w:t>
      </w:r>
      <w:r>
        <w:rPr>
          <w:rFonts w:ascii="Garamond" w:eastAsia="Garamond" w:hAnsi="Garamond"/>
          <w:color w:val="392319"/>
          <w:sz w:val="20"/>
        </w:rPr>
        <w:t xml:space="preserve"> p. 87.</w:t>
      </w:r>
    </w:p>
    <w:p w14:paraId="62772617" w14:textId="77777777" w:rsidR="000A0D18" w:rsidRDefault="00000000">
      <w:pPr>
        <w:numPr>
          <w:ilvl w:val="0"/>
          <w:numId w:val="24"/>
        </w:numPr>
        <w:tabs>
          <w:tab w:val="left" w:pos="504"/>
        </w:tabs>
        <w:spacing w:line="221" w:lineRule="exact"/>
        <w:ind w:left="72" w:firstLine="144"/>
        <w:jc w:val="both"/>
        <w:textAlignment w:val="baseline"/>
        <w:rPr>
          <w:rFonts w:ascii="Garamond" w:eastAsia="Garamond" w:hAnsi="Garamond"/>
          <w:i/>
          <w:color w:val="49321B"/>
          <w:spacing w:val="11"/>
          <w:sz w:val="20"/>
        </w:rPr>
      </w:pPr>
      <w:r>
        <w:rPr>
          <w:rFonts w:ascii="Garamond" w:eastAsia="Garamond" w:hAnsi="Garamond"/>
          <w:i/>
          <w:color w:val="49321B"/>
          <w:spacing w:val="11"/>
          <w:sz w:val="20"/>
        </w:rPr>
        <w:t>Studies in the Hegelian Dialectic</w:t>
      </w:r>
      <w:r>
        <w:rPr>
          <w:rFonts w:ascii="Garamond" w:eastAsia="Garamond" w:hAnsi="Garamond"/>
          <w:color w:val="392319"/>
          <w:spacing w:val="11"/>
          <w:sz w:val="20"/>
        </w:rPr>
        <w:t xml:space="preserve"> (1896),</w:t>
      </w:r>
      <w:r>
        <w:rPr>
          <w:rFonts w:ascii="Garamond" w:eastAsia="Garamond" w:hAnsi="Garamond"/>
          <w:i/>
          <w:color w:val="49321B"/>
          <w:spacing w:val="11"/>
          <w:sz w:val="20"/>
        </w:rPr>
        <w:t xml:space="preserve"> Studies in Hegelian Cos</w:t>
      </w:r>
      <w:r>
        <w:rPr>
          <w:rFonts w:ascii="Garamond" w:eastAsia="Garamond" w:hAnsi="Garamond"/>
          <w:i/>
          <w:color w:val="49321B"/>
          <w:spacing w:val="11"/>
          <w:sz w:val="20"/>
        </w:rPr>
        <w:softHyphen/>
      </w:r>
      <w:r>
        <w:rPr>
          <w:rFonts w:ascii="Garamond" w:eastAsia="Garamond" w:hAnsi="Garamond"/>
          <w:i/>
          <w:color w:val="392319"/>
          <w:spacing w:val="11"/>
          <w:sz w:val="20"/>
        </w:rPr>
        <w:t>mology</w:t>
      </w:r>
      <w:r>
        <w:rPr>
          <w:rFonts w:ascii="Garamond" w:eastAsia="Garamond" w:hAnsi="Garamond"/>
          <w:color w:val="49321B"/>
          <w:spacing w:val="11"/>
          <w:sz w:val="20"/>
        </w:rPr>
        <w:t xml:space="preserve"> (1901), and</w:t>
      </w:r>
      <w:r>
        <w:rPr>
          <w:rFonts w:ascii="Garamond" w:eastAsia="Garamond" w:hAnsi="Garamond"/>
          <w:i/>
          <w:color w:val="392319"/>
          <w:spacing w:val="11"/>
          <w:sz w:val="20"/>
        </w:rPr>
        <w:t xml:space="preserve"> A</w:t>
      </w:r>
      <w:r>
        <w:rPr>
          <w:rFonts w:ascii="Garamond" w:eastAsia="Garamond" w:hAnsi="Garamond"/>
          <w:i/>
          <w:color w:val="49321B"/>
          <w:spacing w:val="11"/>
          <w:sz w:val="20"/>
        </w:rPr>
        <w:t xml:space="preserve"> Commentary</w:t>
      </w:r>
      <w:r>
        <w:rPr>
          <w:rFonts w:ascii="Garamond" w:eastAsia="Garamond" w:hAnsi="Garamond"/>
          <w:i/>
          <w:color w:val="392319"/>
          <w:spacing w:val="11"/>
          <w:sz w:val="20"/>
        </w:rPr>
        <w:t xml:space="preserve"> on Hegel's</w:t>
      </w:r>
      <w:r>
        <w:rPr>
          <w:rFonts w:ascii="Garamond" w:eastAsia="Garamond" w:hAnsi="Garamond"/>
          <w:i/>
          <w:color w:val="49321B"/>
          <w:spacing w:val="11"/>
          <w:sz w:val="20"/>
        </w:rPr>
        <w:t xml:space="preserve"> Logic </w:t>
      </w:r>
      <w:r>
        <w:rPr>
          <w:rFonts w:ascii="Garamond" w:eastAsia="Garamond" w:hAnsi="Garamond"/>
          <w:color w:val="49321B"/>
          <w:spacing w:val="11"/>
          <w:sz w:val="20"/>
        </w:rPr>
        <w:t>(1910).</w:t>
      </w:r>
    </w:p>
    <w:p w14:paraId="0FFD36AC" w14:textId="77777777" w:rsidR="000A0D18" w:rsidRDefault="00000000">
      <w:pPr>
        <w:numPr>
          <w:ilvl w:val="0"/>
          <w:numId w:val="24"/>
        </w:numPr>
        <w:tabs>
          <w:tab w:val="left" w:pos="504"/>
        </w:tabs>
        <w:spacing w:before="16" w:line="223" w:lineRule="exact"/>
        <w:ind w:left="72" w:firstLine="144"/>
        <w:jc w:val="both"/>
        <w:textAlignment w:val="baseline"/>
        <w:rPr>
          <w:rFonts w:ascii="Garamond" w:eastAsia="Garamond" w:hAnsi="Garamond"/>
          <w:color w:val="49321B"/>
          <w:sz w:val="20"/>
        </w:rPr>
      </w:pPr>
      <w:r>
        <w:rPr>
          <w:rFonts w:ascii="Garamond" w:eastAsia="Garamond" w:hAnsi="Garamond"/>
          <w:color w:val="49321B"/>
          <w:sz w:val="20"/>
        </w:rPr>
        <w:t>Russell writes of the relief</w:t>
      </w:r>
      <w:r>
        <w:rPr>
          <w:rFonts w:ascii="Garamond" w:eastAsia="Garamond" w:hAnsi="Garamond"/>
          <w:color w:val="392319"/>
          <w:sz w:val="20"/>
        </w:rPr>
        <w:t xml:space="preserve"> of</w:t>
      </w:r>
      <w:r>
        <w:rPr>
          <w:rFonts w:ascii="Garamond" w:eastAsia="Garamond" w:hAnsi="Garamond"/>
          <w:color w:val="49321B"/>
          <w:sz w:val="20"/>
        </w:rPr>
        <w:t xml:space="preserve"> escaping from McTaggart's Hegelianism: </w:t>
      </w:r>
      <w:r>
        <w:rPr>
          <w:rFonts w:ascii="Garamond" w:eastAsia="Garamond" w:hAnsi="Garamond"/>
          <w:color w:val="392319"/>
          <w:sz w:val="20"/>
        </w:rPr>
        <w:t>"Moore first, and</w:t>
      </w:r>
      <w:r>
        <w:rPr>
          <w:rFonts w:ascii="Garamond" w:eastAsia="Garamond" w:hAnsi="Garamond"/>
          <w:color w:val="49321B"/>
          <w:sz w:val="20"/>
        </w:rPr>
        <w:t xml:space="preserve"> I closely following him, climbed out of this mental prison </w:t>
      </w:r>
      <w:r>
        <w:rPr>
          <w:rFonts w:ascii="Garamond" w:eastAsia="Garamond" w:hAnsi="Garamond"/>
          <w:color w:val="392319"/>
          <w:sz w:val="20"/>
        </w:rPr>
        <w:t>and found</w:t>
      </w:r>
      <w:r>
        <w:rPr>
          <w:rFonts w:ascii="Garamond" w:eastAsia="Garamond" w:hAnsi="Garamond"/>
          <w:color w:val="49321B"/>
          <w:sz w:val="20"/>
        </w:rPr>
        <w:t xml:space="preserve"> ourselves again at</w:t>
      </w:r>
      <w:r>
        <w:rPr>
          <w:rFonts w:ascii="Garamond" w:eastAsia="Garamond" w:hAnsi="Garamond"/>
          <w:color w:val="392319"/>
          <w:sz w:val="20"/>
        </w:rPr>
        <w:t xml:space="preserve"> liberty</w:t>
      </w:r>
      <w:r>
        <w:rPr>
          <w:rFonts w:ascii="Garamond" w:eastAsia="Garamond" w:hAnsi="Garamond"/>
          <w:color w:val="49321B"/>
          <w:sz w:val="20"/>
        </w:rPr>
        <w:t xml:space="preserve"> to</w:t>
      </w:r>
      <w:r>
        <w:rPr>
          <w:rFonts w:ascii="Garamond" w:eastAsia="Garamond" w:hAnsi="Garamond"/>
          <w:color w:val="392319"/>
          <w:sz w:val="20"/>
        </w:rPr>
        <w:t xml:space="preserve"> breathe</w:t>
      </w:r>
      <w:r>
        <w:rPr>
          <w:rFonts w:ascii="Garamond" w:eastAsia="Garamond" w:hAnsi="Garamond"/>
          <w:color w:val="49321B"/>
          <w:sz w:val="20"/>
        </w:rPr>
        <w:t xml:space="preserve"> the free air of a universe </w:t>
      </w:r>
      <w:r>
        <w:rPr>
          <w:rFonts w:ascii="Garamond" w:eastAsia="Garamond" w:hAnsi="Garamond"/>
          <w:color w:val="392319"/>
          <w:sz w:val="20"/>
        </w:rPr>
        <w:t>restored</w:t>
      </w:r>
      <w:r>
        <w:rPr>
          <w:rFonts w:ascii="Garamond" w:eastAsia="Garamond" w:hAnsi="Garamond"/>
          <w:color w:val="49321B"/>
          <w:sz w:val="20"/>
        </w:rPr>
        <w:t xml:space="preserve"> to reality." "The Influence and Thought of G.</w:t>
      </w:r>
      <w:r>
        <w:rPr>
          <w:rFonts w:ascii="Garamond" w:eastAsia="Garamond" w:hAnsi="Garamond"/>
          <w:color w:val="392319"/>
          <w:sz w:val="20"/>
        </w:rPr>
        <w:t xml:space="preserve"> E.</w:t>
      </w:r>
      <w:r>
        <w:rPr>
          <w:rFonts w:ascii="Garamond" w:eastAsia="Garamond" w:hAnsi="Garamond"/>
          <w:color w:val="49321B"/>
          <w:sz w:val="20"/>
        </w:rPr>
        <w:t xml:space="preserve"> Moore," </w:t>
      </w:r>
      <w:r>
        <w:rPr>
          <w:rFonts w:ascii="Garamond" w:eastAsia="Garamond" w:hAnsi="Garamond"/>
          <w:i/>
          <w:color w:val="49321B"/>
          <w:sz w:val="20"/>
        </w:rPr>
        <w:t xml:space="preserve">The Listener, </w:t>
      </w:r>
      <w:r>
        <w:rPr>
          <w:rFonts w:ascii="Garamond" w:eastAsia="Garamond" w:hAnsi="Garamond"/>
          <w:color w:val="49321B"/>
          <w:sz w:val="20"/>
        </w:rPr>
        <w:t>LXI (</w:t>
      </w:r>
      <w:r>
        <w:rPr>
          <w:rFonts w:ascii="Garamond" w:eastAsia="Garamond" w:hAnsi="Garamond"/>
          <w:color w:val="49321B"/>
          <w:sz w:val="20"/>
          <w:vertAlign w:val="superscript"/>
        </w:rPr>
        <w:t>1</w:t>
      </w:r>
      <w:r>
        <w:rPr>
          <w:rFonts w:ascii="Garamond" w:eastAsia="Garamond" w:hAnsi="Garamond"/>
          <w:color w:val="49321B"/>
          <w:sz w:val="20"/>
        </w:rPr>
        <w:t>g59)</w:t>
      </w:r>
      <w:r>
        <w:rPr>
          <w:rFonts w:ascii="Garamond" w:eastAsia="Garamond" w:hAnsi="Garamond"/>
          <w:color w:val="49321B"/>
          <w:sz w:val="20"/>
          <w:vertAlign w:val="superscript"/>
        </w:rPr>
        <w:t>,</w:t>
      </w:r>
      <w:r>
        <w:rPr>
          <w:rFonts w:ascii="Garamond" w:eastAsia="Garamond" w:hAnsi="Garamond"/>
          <w:color w:val="49321B"/>
          <w:sz w:val="20"/>
        </w:rPr>
        <w:t xml:space="preserve"> 755.</w:t>
      </w:r>
    </w:p>
    <w:p w14:paraId="002710B2" w14:textId="77777777" w:rsidR="000A0D18" w:rsidRDefault="00000000">
      <w:pPr>
        <w:numPr>
          <w:ilvl w:val="0"/>
          <w:numId w:val="24"/>
        </w:numPr>
        <w:tabs>
          <w:tab w:val="left" w:pos="504"/>
        </w:tabs>
        <w:spacing w:line="221" w:lineRule="exact"/>
        <w:ind w:left="72" w:firstLine="144"/>
        <w:jc w:val="both"/>
        <w:textAlignment w:val="baseline"/>
        <w:rPr>
          <w:rFonts w:ascii="Garamond" w:eastAsia="Garamond" w:hAnsi="Garamond"/>
          <w:color w:val="49321B"/>
          <w:sz w:val="20"/>
        </w:rPr>
      </w:pPr>
      <w:r>
        <w:rPr>
          <w:rFonts w:ascii="Garamond" w:eastAsia="Garamond" w:hAnsi="Garamond"/>
          <w:color w:val="49321B"/>
          <w:sz w:val="20"/>
        </w:rPr>
        <w:t xml:space="preserve">See Keynes, </w:t>
      </w:r>
      <w:r>
        <w:rPr>
          <w:rFonts w:ascii="Garamond" w:eastAsia="Garamond" w:hAnsi="Garamond"/>
          <w:i/>
          <w:color w:val="49321B"/>
          <w:sz w:val="20"/>
        </w:rPr>
        <w:t xml:space="preserve">Two Memoirs, </w:t>
      </w:r>
      <w:r>
        <w:rPr>
          <w:rFonts w:ascii="Garamond" w:eastAsia="Garamond" w:hAnsi="Garamond"/>
          <w:color w:val="49321B"/>
          <w:sz w:val="20"/>
        </w:rPr>
        <w:t xml:space="preserve">p. 82; cup, p. 1lo, and Woolf, </w:t>
      </w:r>
      <w:r>
        <w:rPr>
          <w:rFonts w:ascii="Garamond" w:eastAsia="Garamond" w:hAnsi="Garamond"/>
          <w:i/>
          <w:color w:val="49321B"/>
          <w:sz w:val="20"/>
        </w:rPr>
        <w:t xml:space="preserve">Sowing, </w:t>
      </w:r>
      <w:r>
        <w:rPr>
          <w:rFonts w:ascii="Garamond" w:eastAsia="Garamond" w:hAnsi="Garamond"/>
          <w:color w:val="49321B"/>
          <w:sz w:val="20"/>
        </w:rPr>
        <w:t xml:space="preserve">pp. </w:t>
      </w:r>
      <w:r>
        <w:rPr>
          <w:rFonts w:ascii="Garamond" w:eastAsia="Garamond" w:hAnsi="Garamond"/>
          <w:color w:val="392319"/>
          <w:sz w:val="20"/>
        </w:rPr>
        <w:t>131-49.</w:t>
      </w:r>
      <w:r>
        <w:rPr>
          <w:rFonts w:ascii="Garamond" w:eastAsia="Garamond" w:hAnsi="Garamond"/>
          <w:color w:val="49321B"/>
          <w:sz w:val="20"/>
        </w:rPr>
        <w:t xml:space="preserve"> In this last there is a particularly brilliant and amusing description </w:t>
      </w:r>
      <w:r>
        <w:rPr>
          <w:rFonts w:ascii="Garamond" w:eastAsia="Garamond" w:hAnsi="Garamond"/>
          <w:color w:val="392319"/>
          <w:sz w:val="20"/>
        </w:rPr>
        <w:t>of</w:t>
      </w:r>
      <w:r>
        <w:rPr>
          <w:rFonts w:ascii="Garamond" w:eastAsia="Garamond" w:hAnsi="Garamond"/>
          <w:color w:val="49321B"/>
          <w:sz w:val="20"/>
        </w:rPr>
        <w:t xml:space="preserve"> McTaggart.</w:t>
      </w:r>
    </w:p>
    <w:p w14:paraId="75B83695" w14:textId="77777777" w:rsidR="000A0D18" w:rsidRDefault="00000000">
      <w:pPr>
        <w:numPr>
          <w:ilvl w:val="0"/>
          <w:numId w:val="24"/>
        </w:numPr>
        <w:tabs>
          <w:tab w:val="left" w:pos="504"/>
        </w:tabs>
        <w:spacing w:before="26" w:line="219" w:lineRule="exact"/>
        <w:ind w:left="72" w:firstLine="144"/>
        <w:jc w:val="both"/>
        <w:textAlignment w:val="baseline"/>
        <w:rPr>
          <w:rFonts w:ascii="Garamond" w:eastAsia="Garamond" w:hAnsi="Garamond"/>
          <w:color w:val="49321B"/>
          <w:sz w:val="20"/>
        </w:rPr>
      </w:pPr>
      <w:r>
        <w:rPr>
          <w:rFonts w:ascii="Garamond" w:eastAsia="Garamond" w:hAnsi="Garamond"/>
          <w:color w:val="49321B"/>
          <w:sz w:val="20"/>
        </w:rPr>
        <w:t xml:space="preserve">See Moore, "The Refutation of Idealism," </w:t>
      </w:r>
      <w:r>
        <w:rPr>
          <w:rFonts w:ascii="Garamond" w:eastAsia="Garamond" w:hAnsi="Garamond"/>
          <w:i/>
          <w:color w:val="49321B"/>
          <w:sz w:val="20"/>
        </w:rPr>
        <w:t xml:space="preserve">Mind, </w:t>
      </w:r>
      <w:r>
        <w:rPr>
          <w:rFonts w:ascii="Garamond" w:eastAsia="Garamond" w:hAnsi="Garamond"/>
          <w:color w:val="49321B"/>
          <w:sz w:val="20"/>
        </w:rPr>
        <w:t xml:space="preserve">XII (n.s.) (1903), </w:t>
      </w:r>
      <w:r>
        <w:rPr>
          <w:rFonts w:ascii="Garamond" w:eastAsia="Garamond" w:hAnsi="Garamond"/>
          <w:color w:val="392319"/>
          <w:sz w:val="20"/>
        </w:rPr>
        <w:t>433-53;</w:t>
      </w:r>
      <w:r>
        <w:rPr>
          <w:rFonts w:ascii="Garamond" w:eastAsia="Garamond" w:hAnsi="Garamond"/>
          <w:color w:val="49321B"/>
          <w:sz w:val="20"/>
        </w:rPr>
        <w:t xml:space="preserve"> see also reply by C. A. Strong, "Has Mr. Moore Refuted Idealism?" </w:t>
      </w:r>
      <w:r>
        <w:rPr>
          <w:rFonts w:ascii="Garamond" w:eastAsia="Garamond" w:hAnsi="Garamond"/>
          <w:i/>
          <w:color w:val="49321B"/>
          <w:sz w:val="20"/>
        </w:rPr>
        <w:t xml:space="preserve">Mind, </w:t>
      </w:r>
      <w:r>
        <w:rPr>
          <w:rFonts w:ascii="Garamond" w:eastAsia="Garamond" w:hAnsi="Garamond"/>
          <w:color w:val="49321B"/>
          <w:sz w:val="20"/>
        </w:rPr>
        <w:t>XIV (n.s.) (1905), 174-89.</w:t>
      </w:r>
    </w:p>
    <w:p w14:paraId="3712DBA1" w14:textId="77777777" w:rsidR="000A0D18" w:rsidRDefault="00000000">
      <w:pPr>
        <w:numPr>
          <w:ilvl w:val="0"/>
          <w:numId w:val="24"/>
        </w:numPr>
        <w:tabs>
          <w:tab w:val="left" w:pos="504"/>
        </w:tabs>
        <w:spacing w:before="29" w:line="220" w:lineRule="exact"/>
        <w:ind w:left="72" w:firstLine="144"/>
        <w:jc w:val="both"/>
        <w:textAlignment w:val="baseline"/>
        <w:rPr>
          <w:rFonts w:ascii="Garamond" w:eastAsia="Garamond" w:hAnsi="Garamond"/>
          <w:color w:val="49321B"/>
          <w:sz w:val="20"/>
        </w:rPr>
      </w:pPr>
      <w:r>
        <w:rPr>
          <w:rFonts w:ascii="Garamond" w:eastAsia="Garamond" w:hAnsi="Garamond"/>
          <w:color w:val="49321B"/>
          <w:sz w:val="20"/>
        </w:rPr>
        <w:t xml:space="preserve">See </w:t>
      </w:r>
      <w:r>
        <w:rPr>
          <w:rFonts w:ascii="Garamond" w:eastAsia="Garamond" w:hAnsi="Garamond"/>
          <w:i/>
          <w:color w:val="49321B"/>
          <w:sz w:val="20"/>
        </w:rPr>
        <w:t xml:space="preserve">The Philosophy of G. E. Moore, </w:t>
      </w:r>
      <w:r>
        <w:rPr>
          <w:rFonts w:ascii="Garamond" w:eastAsia="Garamond" w:hAnsi="Garamond"/>
          <w:color w:val="49321B"/>
          <w:sz w:val="20"/>
        </w:rPr>
        <w:t>ed. Paul Arthur Schilpp (Chi</w:t>
      </w:r>
      <w:r>
        <w:rPr>
          <w:rFonts w:ascii="Garamond" w:eastAsia="Garamond" w:hAnsi="Garamond"/>
          <w:color w:val="49321B"/>
          <w:sz w:val="20"/>
        </w:rPr>
        <w:softHyphen/>
      </w:r>
      <w:r>
        <w:rPr>
          <w:rFonts w:ascii="Garamond" w:eastAsia="Garamond" w:hAnsi="Garamond"/>
          <w:color w:val="392319"/>
          <w:sz w:val="20"/>
        </w:rPr>
        <w:t>cago,</w:t>
      </w:r>
      <w:r>
        <w:rPr>
          <w:rFonts w:ascii="Garamond" w:eastAsia="Garamond" w:hAnsi="Garamond"/>
          <w:color w:val="49321B"/>
          <w:sz w:val="20"/>
        </w:rPr>
        <w:t xml:space="preserve"> 1942); John Passmore, </w:t>
      </w:r>
      <w:r>
        <w:rPr>
          <w:rFonts w:ascii="Garamond" w:eastAsia="Garamond" w:hAnsi="Garamond"/>
          <w:i/>
          <w:color w:val="49321B"/>
          <w:sz w:val="20"/>
        </w:rPr>
        <w:t xml:space="preserve">A Hundred Years of Philosophy </w:t>
      </w:r>
      <w:r>
        <w:rPr>
          <w:rFonts w:ascii="Garamond" w:eastAsia="Garamond" w:hAnsi="Garamond"/>
          <w:color w:val="49321B"/>
          <w:sz w:val="20"/>
        </w:rPr>
        <w:t xml:space="preserve">(London, 1957); </w:t>
      </w:r>
      <w:r>
        <w:rPr>
          <w:rFonts w:ascii="Garamond" w:eastAsia="Garamond" w:hAnsi="Garamond"/>
          <w:color w:val="392319"/>
          <w:sz w:val="20"/>
        </w:rPr>
        <w:t>and J.</w:t>
      </w:r>
      <w:r>
        <w:rPr>
          <w:rFonts w:ascii="Garamond" w:eastAsia="Garamond" w:hAnsi="Garamond"/>
          <w:color w:val="49321B"/>
          <w:sz w:val="20"/>
        </w:rPr>
        <w:t xml:space="preserve"> K.</w:t>
      </w:r>
      <w:r>
        <w:rPr>
          <w:rFonts w:ascii="Garamond" w:eastAsia="Garamond" w:hAnsi="Garamond"/>
          <w:color w:val="392319"/>
          <w:sz w:val="20"/>
        </w:rPr>
        <w:t xml:space="preserve"> Johnstone,</w:t>
      </w:r>
      <w:r>
        <w:rPr>
          <w:rFonts w:ascii="Garamond" w:eastAsia="Garamond" w:hAnsi="Garamond"/>
          <w:i/>
          <w:color w:val="49321B"/>
          <w:sz w:val="20"/>
        </w:rPr>
        <w:t xml:space="preserve"> The Bloomsbury Group </w:t>
      </w:r>
      <w:r>
        <w:rPr>
          <w:rFonts w:ascii="Garamond" w:eastAsia="Garamond" w:hAnsi="Garamond"/>
          <w:color w:val="49321B"/>
          <w:sz w:val="20"/>
        </w:rPr>
        <w:t>(London, 1954).</w:t>
      </w:r>
    </w:p>
    <w:p w14:paraId="69808E1F" w14:textId="77777777" w:rsidR="000A0D18" w:rsidRDefault="00000000">
      <w:pPr>
        <w:numPr>
          <w:ilvl w:val="0"/>
          <w:numId w:val="24"/>
        </w:numPr>
        <w:tabs>
          <w:tab w:val="left" w:pos="504"/>
        </w:tabs>
        <w:spacing w:line="226" w:lineRule="exact"/>
        <w:ind w:left="72" w:firstLine="144"/>
        <w:jc w:val="both"/>
        <w:textAlignment w:val="baseline"/>
        <w:rPr>
          <w:rFonts w:ascii="Garamond" w:eastAsia="Garamond" w:hAnsi="Garamond"/>
          <w:color w:val="49321B"/>
          <w:sz w:val="20"/>
        </w:rPr>
      </w:pPr>
      <w:r>
        <w:rPr>
          <w:rFonts w:ascii="Garamond" w:eastAsia="Garamond" w:hAnsi="Garamond"/>
          <w:color w:val="49321B"/>
          <w:sz w:val="20"/>
        </w:rPr>
        <w:t>Conversation with Forster, November 6,1957.</w:t>
      </w:r>
    </w:p>
    <w:p w14:paraId="03D924EA" w14:textId="77777777" w:rsidR="000A0D18" w:rsidRDefault="00000000">
      <w:pPr>
        <w:numPr>
          <w:ilvl w:val="0"/>
          <w:numId w:val="24"/>
        </w:numPr>
        <w:tabs>
          <w:tab w:val="left" w:pos="504"/>
        </w:tabs>
        <w:spacing w:before="26" w:line="233" w:lineRule="exact"/>
        <w:ind w:left="72" w:firstLine="144"/>
        <w:jc w:val="both"/>
        <w:textAlignment w:val="baseline"/>
        <w:rPr>
          <w:rFonts w:ascii="Garamond" w:eastAsia="Garamond" w:hAnsi="Garamond"/>
          <w:color w:val="49321B"/>
          <w:spacing w:val="4"/>
          <w:sz w:val="20"/>
        </w:rPr>
      </w:pPr>
      <w:r>
        <w:rPr>
          <w:rFonts w:ascii="Garamond" w:eastAsia="Garamond" w:hAnsi="Garamond"/>
          <w:color w:val="49321B"/>
          <w:spacing w:val="4"/>
          <w:sz w:val="20"/>
        </w:rPr>
        <w:t>"Aspect</w:t>
      </w:r>
      <w:r>
        <w:rPr>
          <w:rFonts w:ascii="Garamond" w:eastAsia="Garamond" w:hAnsi="Garamond"/>
          <w:color w:val="392319"/>
          <w:spacing w:val="4"/>
          <w:sz w:val="20"/>
        </w:rPr>
        <w:t xml:space="preserve"> of</w:t>
      </w:r>
      <w:r>
        <w:rPr>
          <w:rFonts w:ascii="Garamond" w:eastAsia="Garamond" w:hAnsi="Garamond"/>
          <w:color w:val="49321B"/>
          <w:spacing w:val="4"/>
          <w:sz w:val="20"/>
        </w:rPr>
        <w:t xml:space="preserve"> a Novel," </w:t>
      </w:r>
      <w:r>
        <w:rPr>
          <w:rFonts w:ascii="Garamond" w:eastAsia="Garamond" w:hAnsi="Garamond"/>
          <w:i/>
          <w:color w:val="49321B"/>
          <w:spacing w:val="4"/>
          <w:sz w:val="20"/>
        </w:rPr>
        <w:t xml:space="preserve">The Bookseller, </w:t>
      </w:r>
      <w:r>
        <w:rPr>
          <w:rFonts w:ascii="Garamond" w:eastAsia="Garamond" w:hAnsi="Garamond"/>
          <w:color w:val="49321B"/>
          <w:spacing w:val="4"/>
          <w:sz w:val="20"/>
        </w:rPr>
        <w:t>September 10, 1960, p. 1228.</w:t>
      </w:r>
    </w:p>
    <w:p w14:paraId="3C69DCD4" w14:textId="77777777" w:rsidR="000A0D18" w:rsidRDefault="00000000">
      <w:pPr>
        <w:numPr>
          <w:ilvl w:val="0"/>
          <w:numId w:val="24"/>
        </w:numPr>
        <w:tabs>
          <w:tab w:val="left" w:pos="504"/>
        </w:tabs>
        <w:spacing w:line="226" w:lineRule="exact"/>
        <w:ind w:left="72" w:firstLine="144"/>
        <w:jc w:val="both"/>
        <w:textAlignment w:val="baseline"/>
        <w:rPr>
          <w:rFonts w:ascii="Garamond" w:eastAsia="Garamond" w:hAnsi="Garamond"/>
          <w:i/>
          <w:color w:val="49321B"/>
          <w:sz w:val="20"/>
        </w:rPr>
      </w:pPr>
      <w:r>
        <w:rPr>
          <w:rFonts w:ascii="Garamond" w:eastAsia="Garamond" w:hAnsi="Garamond"/>
          <w:i/>
          <w:color w:val="49321B"/>
          <w:sz w:val="20"/>
        </w:rPr>
        <w:t xml:space="preserve">Principia Ethica </w:t>
      </w:r>
      <w:r>
        <w:rPr>
          <w:rFonts w:ascii="Garamond" w:eastAsia="Garamond" w:hAnsi="Garamond"/>
          <w:color w:val="49321B"/>
          <w:sz w:val="20"/>
        </w:rPr>
        <w:t>(Cambridge, 1956), p. 21.</w:t>
      </w:r>
    </w:p>
    <w:p w14:paraId="44499738" w14:textId="77777777" w:rsidR="000A0D18" w:rsidRDefault="00000000">
      <w:pPr>
        <w:numPr>
          <w:ilvl w:val="0"/>
          <w:numId w:val="24"/>
        </w:numPr>
        <w:tabs>
          <w:tab w:val="left" w:pos="504"/>
        </w:tabs>
        <w:spacing w:before="3" w:line="233" w:lineRule="exact"/>
        <w:ind w:left="72" w:firstLine="144"/>
        <w:jc w:val="both"/>
        <w:textAlignment w:val="baseline"/>
        <w:rPr>
          <w:rFonts w:ascii="Garamond" w:eastAsia="Garamond" w:hAnsi="Garamond"/>
          <w:i/>
          <w:color w:val="49321B"/>
          <w:sz w:val="20"/>
        </w:rPr>
      </w:pPr>
      <w:r>
        <w:rPr>
          <w:rFonts w:ascii="Garamond" w:eastAsia="Garamond" w:hAnsi="Garamond"/>
          <w:i/>
          <w:color w:val="49321B"/>
          <w:sz w:val="20"/>
        </w:rPr>
        <w:t xml:space="preserve">Ibid., </w:t>
      </w:r>
      <w:r>
        <w:rPr>
          <w:rFonts w:ascii="Garamond" w:eastAsia="Garamond" w:hAnsi="Garamond"/>
          <w:color w:val="49321B"/>
          <w:sz w:val="20"/>
        </w:rPr>
        <w:t>pp. 188</w:t>
      </w:r>
      <w:r>
        <w:rPr>
          <w:rFonts w:ascii="Garamond" w:eastAsia="Garamond" w:hAnsi="Garamond"/>
          <w:color w:val="49321B"/>
          <w:sz w:val="15"/>
        </w:rPr>
        <w:t>-</w:t>
      </w:r>
      <w:r>
        <w:rPr>
          <w:rFonts w:ascii="Garamond" w:eastAsia="Garamond" w:hAnsi="Garamond"/>
          <w:color w:val="49321B"/>
          <w:sz w:val="20"/>
        </w:rPr>
        <w:t>89.</w:t>
      </w:r>
    </w:p>
    <w:p w14:paraId="563B0FE4" w14:textId="77777777" w:rsidR="000A0D18" w:rsidRDefault="00000000">
      <w:pPr>
        <w:numPr>
          <w:ilvl w:val="0"/>
          <w:numId w:val="24"/>
        </w:numPr>
        <w:tabs>
          <w:tab w:val="left" w:pos="504"/>
        </w:tabs>
        <w:spacing w:before="25" w:line="218" w:lineRule="exact"/>
        <w:ind w:left="72" w:firstLine="144"/>
        <w:jc w:val="both"/>
        <w:textAlignment w:val="baseline"/>
        <w:rPr>
          <w:rFonts w:ascii="Garamond" w:eastAsia="Garamond" w:hAnsi="Garamond"/>
          <w:i/>
          <w:color w:val="49321B"/>
          <w:sz w:val="20"/>
        </w:rPr>
      </w:pPr>
      <w:r>
        <w:rPr>
          <w:rFonts w:ascii="Garamond" w:eastAsia="Garamond" w:hAnsi="Garamond"/>
          <w:i/>
          <w:color w:val="49321B"/>
          <w:sz w:val="20"/>
        </w:rPr>
        <w:t xml:space="preserve">Ibid., </w:t>
      </w:r>
      <w:r>
        <w:rPr>
          <w:rFonts w:ascii="Garamond" w:eastAsia="Garamond" w:hAnsi="Garamond"/>
          <w:color w:val="49321B"/>
          <w:sz w:val="20"/>
        </w:rPr>
        <w:t xml:space="preserve">pp. 203-4. "Do you remember," writes Keynes, "the passage </w:t>
      </w:r>
      <w:r>
        <w:rPr>
          <w:rFonts w:ascii="Garamond" w:eastAsia="Garamond" w:hAnsi="Garamond"/>
          <w:i/>
          <w:color w:val="49321B"/>
          <w:sz w:val="20"/>
        </w:rPr>
        <w:t xml:space="preserve">in </w:t>
      </w:r>
      <w:r>
        <w:rPr>
          <w:rFonts w:ascii="Garamond" w:eastAsia="Garamond" w:hAnsi="Garamond"/>
          <w:color w:val="392319"/>
          <w:sz w:val="20"/>
        </w:rPr>
        <w:t>which he</w:t>
      </w:r>
      <w:r>
        <w:rPr>
          <w:rFonts w:ascii="Garamond" w:eastAsia="Garamond" w:hAnsi="Garamond"/>
          <w:color w:val="49321B"/>
          <w:sz w:val="20"/>
        </w:rPr>
        <w:t xml:space="preserve"> discusses whether, granting that it is mental qualities which one </w:t>
      </w:r>
      <w:r>
        <w:rPr>
          <w:rFonts w:ascii="Garamond" w:eastAsia="Garamond" w:hAnsi="Garamond"/>
          <w:color w:val="392319"/>
          <w:sz w:val="20"/>
        </w:rPr>
        <w:t>should</w:t>
      </w:r>
      <w:r>
        <w:rPr>
          <w:rFonts w:ascii="Garamond" w:eastAsia="Garamond" w:hAnsi="Garamond"/>
          <w:color w:val="49321B"/>
          <w:sz w:val="20"/>
        </w:rPr>
        <w:t xml:space="preserve"> chiefly love, it is important that the beloved person should also be </w:t>
      </w:r>
      <w:r>
        <w:rPr>
          <w:rFonts w:ascii="Garamond" w:eastAsia="Garamond" w:hAnsi="Garamond"/>
          <w:color w:val="392319"/>
          <w:sz w:val="20"/>
        </w:rPr>
        <w:t>good-looking?"</w:t>
      </w:r>
      <w:r>
        <w:rPr>
          <w:rFonts w:ascii="Garamond" w:eastAsia="Garamond" w:hAnsi="Garamond"/>
          <w:color w:val="49321B"/>
          <w:sz w:val="20"/>
        </w:rPr>
        <w:t xml:space="preserve"> "My Early Beliefs," p. 92. Moore's difficulty arose from his attempt to link truth and beauty not only in art, but in the human relation</w:t>
      </w:r>
      <w:r>
        <w:rPr>
          <w:rFonts w:ascii="Garamond" w:eastAsia="Garamond" w:hAnsi="Garamond"/>
          <w:color w:val="49321B"/>
          <w:sz w:val="20"/>
        </w:rPr>
        <w:softHyphen/>
        <w:t>ship of love.</w:t>
      </w:r>
    </w:p>
    <w:p w14:paraId="32DD81C9" w14:textId="77777777" w:rsidR="000A0D18" w:rsidRDefault="00000000">
      <w:pPr>
        <w:numPr>
          <w:ilvl w:val="0"/>
          <w:numId w:val="24"/>
        </w:numPr>
        <w:tabs>
          <w:tab w:val="left" w:pos="504"/>
        </w:tabs>
        <w:spacing w:before="25" w:line="230" w:lineRule="exact"/>
        <w:ind w:left="72" w:firstLine="144"/>
        <w:jc w:val="both"/>
        <w:textAlignment w:val="baseline"/>
        <w:rPr>
          <w:rFonts w:ascii="Garamond" w:eastAsia="Garamond" w:hAnsi="Garamond"/>
          <w:color w:val="49321B"/>
          <w:spacing w:val="-1"/>
          <w:sz w:val="20"/>
        </w:rPr>
      </w:pPr>
      <w:r>
        <w:rPr>
          <w:rFonts w:ascii="Garamond" w:eastAsia="Garamond" w:hAnsi="Garamond"/>
          <w:color w:val="49321B"/>
          <w:spacing w:val="-1"/>
          <w:sz w:val="20"/>
        </w:rPr>
        <w:t xml:space="preserve">"My Early Beliefs," </w:t>
      </w:r>
      <w:r>
        <w:rPr>
          <w:rFonts w:ascii="Garamond" w:eastAsia="Garamond" w:hAnsi="Garamond"/>
          <w:b/>
          <w:color w:val="49321B"/>
          <w:spacing w:val="-1"/>
          <w:sz w:val="20"/>
        </w:rPr>
        <w:t>p. 94.</w:t>
      </w:r>
    </w:p>
    <w:p w14:paraId="76C8BB55" w14:textId="77777777" w:rsidR="000A0D18" w:rsidRDefault="00000000">
      <w:pPr>
        <w:numPr>
          <w:ilvl w:val="0"/>
          <w:numId w:val="24"/>
        </w:numPr>
        <w:tabs>
          <w:tab w:val="left" w:pos="504"/>
        </w:tabs>
        <w:spacing w:before="12" w:line="233" w:lineRule="exact"/>
        <w:ind w:left="72" w:firstLine="144"/>
        <w:jc w:val="both"/>
        <w:textAlignment w:val="baseline"/>
        <w:rPr>
          <w:rFonts w:ascii="Garamond" w:eastAsia="Garamond" w:hAnsi="Garamond"/>
          <w:color w:val="49321B"/>
          <w:sz w:val="20"/>
        </w:rPr>
      </w:pPr>
      <w:r>
        <w:rPr>
          <w:rFonts w:ascii="Garamond" w:eastAsia="Garamond" w:hAnsi="Garamond"/>
          <w:color w:val="49321B"/>
          <w:sz w:val="20"/>
        </w:rPr>
        <w:t xml:space="preserve">Woolf, </w:t>
      </w:r>
      <w:r>
        <w:rPr>
          <w:rFonts w:ascii="Garamond" w:eastAsia="Garamond" w:hAnsi="Garamond"/>
          <w:i/>
          <w:color w:val="49321B"/>
          <w:sz w:val="20"/>
        </w:rPr>
        <w:t xml:space="preserve">Sowing, </w:t>
      </w:r>
      <w:r>
        <w:rPr>
          <w:rFonts w:ascii="Garamond" w:eastAsia="Garamond" w:hAnsi="Garamond"/>
          <w:color w:val="49321B"/>
          <w:sz w:val="20"/>
        </w:rPr>
        <w:t>p. 156.</w:t>
      </w:r>
    </w:p>
    <w:p w14:paraId="0DC79861" w14:textId="77777777" w:rsidR="000A0D18" w:rsidRDefault="00000000">
      <w:pPr>
        <w:numPr>
          <w:ilvl w:val="0"/>
          <w:numId w:val="24"/>
        </w:numPr>
        <w:tabs>
          <w:tab w:val="left" w:pos="504"/>
        </w:tabs>
        <w:spacing w:line="232" w:lineRule="exact"/>
        <w:ind w:left="72" w:firstLine="144"/>
        <w:jc w:val="both"/>
        <w:textAlignment w:val="baseline"/>
        <w:rPr>
          <w:rFonts w:ascii="Garamond" w:eastAsia="Garamond" w:hAnsi="Garamond"/>
          <w:i/>
          <w:color w:val="49321B"/>
          <w:sz w:val="20"/>
        </w:rPr>
      </w:pPr>
      <w:r>
        <w:rPr>
          <w:rFonts w:ascii="Garamond" w:eastAsia="Garamond" w:hAnsi="Garamond"/>
          <w:i/>
          <w:color w:val="49321B"/>
          <w:sz w:val="20"/>
        </w:rPr>
        <w:t>Mid.</w:t>
      </w:r>
    </w:p>
    <w:p w14:paraId="3D2D7550" w14:textId="77777777" w:rsidR="000A0D18" w:rsidRDefault="000A0D18">
      <w:pPr>
        <w:sectPr w:rsidR="000A0D18">
          <w:pgSz w:w="7646" w:h="12101"/>
          <w:pgMar w:top="480" w:right="178" w:bottom="1085" w:left="1392" w:header="720" w:footer="720" w:gutter="0"/>
          <w:cols w:space="720"/>
        </w:sectPr>
      </w:pPr>
    </w:p>
    <w:p w14:paraId="13FA611F" w14:textId="77777777" w:rsidR="000A0D18" w:rsidRDefault="00000000">
      <w:pPr>
        <w:tabs>
          <w:tab w:val="right" w:pos="6048"/>
        </w:tabs>
        <w:spacing w:before="9" w:line="262" w:lineRule="exact"/>
        <w:ind w:left="72"/>
        <w:textAlignment w:val="baseline"/>
        <w:rPr>
          <w:rFonts w:ascii="Garamond" w:eastAsia="Garamond" w:hAnsi="Garamond"/>
          <w:color w:val="322613"/>
          <w:sz w:val="17"/>
        </w:rPr>
      </w:pPr>
      <w:r>
        <w:lastRenderedPageBreak/>
        <w:pict w14:anchorId="1E93E8AE">
          <v:shape id="_x0000_s1073" type="#_x0000_t202" style="position:absolute;left:0;text-align:left;margin-left:0;margin-top:0;width:388.8pt;height:608.15pt;z-index:-251507200;mso-position-horizontal-relative:page;mso-position-vertical-relative:page" fillcolor="#e4d8b7" stroked="f">
            <v:textbox>
              <w:txbxContent>
                <w:p w14:paraId="53E070F0" w14:textId="77777777" w:rsidR="00000000" w:rsidRDefault="00000000"/>
              </w:txbxContent>
            </v:textbox>
            <w10:wrap anchorx="page" anchory="page"/>
          </v:shape>
        </w:pict>
      </w:r>
      <w:r>
        <w:rPr>
          <w:rFonts w:ascii="Garamond" w:eastAsia="Garamond" w:hAnsi="Garamond"/>
          <w:color w:val="322613"/>
          <w:sz w:val="17"/>
        </w:rPr>
        <w:t xml:space="preserve">NOTES TO PAGES </w:t>
      </w:r>
      <w:r>
        <w:rPr>
          <w:rFonts w:ascii="Garamond" w:eastAsia="Garamond" w:hAnsi="Garamond"/>
          <w:color w:val="322613"/>
          <w:sz w:val="25"/>
        </w:rPr>
        <w:t>66-68</w:t>
      </w:r>
      <w:r>
        <w:rPr>
          <w:rFonts w:ascii="Garamond" w:eastAsia="Garamond" w:hAnsi="Garamond"/>
          <w:color w:val="322613"/>
          <w:sz w:val="25"/>
        </w:rPr>
        <w:tab/>
        <w:t>399</w:t>
      </w:r>
    </w:p>
    <w:p w14:paraId="076C9AB0" w14:textId="77777777" w:rsidR="000A0D18" w:rsidRDefault="00000000">
      <w:pPr>
        <w:numPr>
          <w:ilvl w:val="0"/>
          <w:numId w:val="24"/>
        </w:numPr>
        <w:tabs>
          <w:tab w:val="clear" w:pos="360"/>
          <w:tab w:val="left" w:pos="576"/>
        </w:tabs>
        <w:spacing w:before="116" w:line="225" w:lineRule="exact"/>
        <w:ind w:left="72" w:firstLine="144"/>
        <w:textAlignment w:val="baseline"/>
        <w:rPr>
          <w:rFonts w:ascii="Garamond" w:eastAsia="Garamond" w:hAnsi="Garamond"/>
          <w:color w:val="322613"/>
          <w:spacing w:val="3"/>
          <w:sz w:val="20"/>
        </w:rPr>
      </w:pPr>
      <w:r>
        <w:rPr>
          <w:rFonts w:ascii="Garamond" w:eastAsia="Garamond" w:hAnsi="Garamond"/>
          <w:color w:val="322613"/>
          <w:spacing w:val="3"/>
          <w:sz w:val="20"/>
        </w:rPr>
        <w:t xml:space="preserve">"Henry James and the Young Men," </w:t>
      </w:r>
      <w:r>
        <w:rPr>
          <w:rFonts w:ascii="Garamond" w:eastAsia="Garamond" w:hAnsi="Garamond"/>
          <w:i/>
          <w:color w:val="322613"/>
          <w:spacing w:val="3"/>
          <w:sz w:val="20"/>
        </w:rPr>
        <w:t xml:space="preserve">The Listener, </w:t>
      </w:r>
      <w:r>
        <w:rPr>
          <w:rFonts w:ascii="Garamond" w:eastAsia="Garamond" w:hAnsi="Garamond"/>
          <w:color w:val="322613"/>
          <w:spacing w:val="3"/>
          <w:sz w:val="20"/>
        </w:rPr>
        <w:t>LXII (1959), log.</w:t>
      </w:r>
    </w:p>
    <w:p w14:paraId="6C76FCCB" w14:textId="77777777" w:rsidR="000A0D18" w:rsidRDefault="00000000">
      <w:pPr>
        <w:numPr>
          <w:ilvl w:val="0"/>
          <w:numId w:val="24"/>
        </w:numPr>
        <w:tabs>
          <w:tab w:val="clear" w:pos="360"/>
          <w:tab w:val="left" w:pos="576"/>
        </w:tabs>
        <w:spacing w:line="219" w:lineRule="exact"/>
        <w:ind w:left="72" w:right="72" w:firstLine="144"/>
        <w:jc w:val="both"/>
        <w:textAlignment w:val="baseline"/>
        <w:rPr>
          <w:rFonts w:ascii="Garamond" w:eastAsia="Garamond" w:hAnsi="Garamond"/>
          <w:color w:val="322613"/>
          <w:spacing w:val="-2"/>
          <w:sz w:val="20"/>
        </w:rPr>
      </w:pPr>
      <w:r>
        <w:rPr>
          <w:rFonts w:ascii="Garamond" w:eastAsia="Garamond" w:hAnsi="Garamond"/>
          <w:color w:val="322613"/>
          <w:spacing w:val="-2"/>
          <w:sz w:val="20"/>
        </w:rPr>
        <w:t xml:space="preserve">Conversation with Forster, October 23,1957. On this occasion Forster said, "No, I wasn't conscious of following him. I knew Roger very well of course. He used to laugh at me for always wanting to look at the </w:t>
      </w:r>
      <w:r>
        <w:rPr>
          <w:rFonts w:ascii="Garamond" w:eastAsia="Garamond" w:hAnsi="Garamond"/>
          <w:i/>
          <w:color w:val="322613"/>
          <w:spacing w:val="-2"/>
          <w:sz w:val="20"/>
        </w:rPr>
        <w:t xml:space="preserve">picture. </w:t>
      </w:r>
      <w:r>
        <w:rPr>
          <w:rFonts w:ascii="Garamond" w:eastAsia="Garamond" w:hAnsi="Garamond"/>
          <w:color w:val="322613"/>
          <w:spacing w:val="-2"/>
          <w:sz w:val="20"/>
        </w:rPr>
        <w:t>I used to joke with him and ask why, if the representation didn't matter, he arranged his lines to look like recognizable people and landscapes. He would answer, `I like them better that way.' " The quotation is not verbatim.</w:t>
      </w:r>
    </w:p>
    <w:p w14:paraId="2BCCF40E" w14:textId="77777777" w:rsidR="000A0D18" w:rsidRDefault="00000000">
      <w:pPr>
        <w:numPr>
          <w:ilvl w:val="0"/>
          <w:numId w:val="24"/>
        </w:numPr>
        <w:tabs>
          <w:tab w:val="clear" w:pos="360"/>
          <w:tab w:val="left" w:pos="576"/>
        </w:tabs>
        <w:spacing w:line="219" w:lineRule="exact"/>
        <w:ind w:left="72" w:right="72" w:firstLine="144"/>
        <w:jc w:val="both"/>
        <w:textAlignment w:val="baseline"/>
        <w:rPr>
          <w:rFonts w:ascii="Garamond" w:eastAsia="Garamond" w:hAnsi="Garamond"/>
          <w:i/>
          <w:color w:val="322613"/>
          <w:spacing w:val="1"/>
          <w:sz w:val="20"/>
        </w:rPr>
      </w:pPr>
      <w:r>
        <w:rPr>
          <w:rFonts w:ascii="Garamond" w:eastAsia="Garamond" w:hAnsi="Garamond"/>
          <w:i/>
          <w:color w:val="322613"/>
          <w:spacing w:val="1"/>
          <w:sz w:val="20"/>
        </w:rPr>
        <w:t xml:space="preserve">Roger Fry, A Biography, </w:t>
      </w:r>
      <w:r>
        <w:rPr>
          <w:rFonts w:ascii="Garamond" w:eastAsia="Garamond" w:hAnsi="Garamond"/>
          <w:color w:val="322613"/>
          <w:spacing w:val="1"/>
          <w:sz w:val="20"/>
        </w:rPr>
        <w:t xml:space="preserve">pp. 51-52. The emancipation Fry effected was in part the work of G. E. Moore, who broke the spell of McTaggartian Hegelianism on the Apostles. Russell writes: "This philosophy was supposed to offer a substitute for religion, but at a great expense. One must not permit oneself to believe in the expanses of the sea, or in the sun and moon, or in the great nebula in Orion. All these things were illusion—so we were told—from which Mind suffered when it forgot Hegel." "The Influence and Thought of G. E. Moore," </w:t>
      </w:r>
      <w:r>
        <w:rPr>
          <w:rFonts w:ascii="Garamond" w:eastAsia="Garamond" w:hAnsi="Garamond"/>
          <w:i/>
          <w:color w:val="322613"/>
          <w:spacing w:val="1"/>
          <w:sz w:val="20"/>
        </w:rPr>
        <w:t xml:space="preserve">The Listener, </w:t>
      </w:r>
      <w:r>
        <w:rPr>
          <w:rFonts w:ascii="Garamond" w:eastAsia="Garamond" w:hAnsi="Garamond"/>
          <w:color w:val="322613"/>
          <w:spacing w:val="1"/>
          <w:sz w:val="20"/>
        </w:rPr>
        <w:t>LXI (1959), 755. The visual arts could hardly prosper until one was ready to accept the reality of lines and colors.</w:t>
      </w:r>
    </w:p>
    <w:p w14:paraId="70BB7DBF" w14:textId="77777777" w:rsidR="000A0D18" w:rsidRDefault="00000000">
      <w:pPr>
        <w:numPr>
          <w:ilvl w:val="0"/>
          <w:numId w:val="24"/>
        </w:numPr>
        <w:tabs>
          <w:tab w:val="clear" w:pos="360"/>
          <w:tab w:val="left" w:pos="576"/>
        </w:tabs>
        <w:spacing w:before="3" w:line="227" w:lineRule="exact"/>
        <w:ind w:left="72" w:firstLine="144"/>
        <w:jc w:val="both"/>
        <w:textAlignment w:val="baseline"/>
        <w:rPr>
          <w:rFonts w:ascii="Garamond" w:eastAsia="Garamond" w:hAnsi="Garamond"/>
          <w:color w:val="322613"/>
          <w:spacing w:val="5"/>
          <w:sz w:val="20"/>
        </w:rPr>
      </w:pPr>
      <w:r>
        <w:rPr>
          <w:rFonts w:ascii="Garamond" w:eastAsia="Garamond" w:hAnsi="Garamond"/>
          <w:color w:val="322613"/>
          <w:spacing w:val="5"/>
          <w:sz w:val="20"/>
        </w:rPr>
        <w:t xml:space="preserve">"Some Questions in Esthetics," </w:t>
      </w:r>
      <w:r>
        <w:rPr>
          <w:rFonts w:ascii="Garamond" w:eastAsia="Garamond" w:hAnsi="Garamond"/>
          <w:i/>
          <w:color w:val="322613"/>
          <w:spacing w:val="5"/>
          <w:sz w:val="20"/>
        </w:rPr>
        <w:t>Transformations, Critical and Specu-</w:t>
      </w:r>
      <w:r>
        <w:rPr>
          <w:rFonts w:ascii="Garamond" w:eastAsia="Garamond" w:hAnsi="Garamond"/>
          <w:color w:val="000000"/>
          <w:sz w:val="24"/>
        </w:rPr>
        <w:t xml:space="preserve"> </w:t>
      </w:r>
    </w:p>
    <w:p w14:paraId="63D3FF39" w14:textId="77777777" w:rsidR="000A0D18" w:rsidRDefault="00000000">
      <w:pPr>
        <w:spacing w:line="220" w:lineRule="exact"/>
        <w:ind w:left="72"/>
        <w:textAlignment w:val="baseline"/>
        <w:rPr>
          <w:rFonts w:ascii="Garamond" w:eastAsia="Garamond" w:hAnsi="Garamond"/>
          <w:i/>
          <w:color w:val="322613"/>
          <w:spacing w:val="5"/>
          <w:sz w:val="20"/>
        </w:rPr>
      </w:pPr>
      <w:r>
        <w:rPr>
          <w:rFonts w:ascii="Garamond" w:eastAsia="Garamond" w:hAnsi="Garamond"/>
          <w:i/>
          <w:color w:val="322613"/>
          <w:spacing w:val="5"/>
          <w:sz w:val="20"/>
        </w:rPr>
        <w:t xml:space="preserve">lative Essays on Art </w:t>
      </w:r>
      <w:r>
        <w:rPr>
          <w:rFonts w:ascii="Garamond" w:eastAsia="Garamond" w:hAnsi="Garamond"/>
          <w:color w:val="322613"/>
          <w:spacing w:val="5"/>
          <w:sz w:val="20"/>
        </w:rPr>
        <w:t>(New York, 1956), p. 1.</w:t>
      </w:r>
    </w:p>
    <w:p w14:paraId="56F30AD8" w14:textId="77777777" w:rsidR="000A0D18" w:rsidRDefault="00000000">
      <w:pPr>
        <w:spacing w:line="221" w:lineRule="exact"/>
        <w:ind w:left="216"/>
        <w:textAlignment w:val="baseline"/>
        <w:rPr>
          <w:rFonts w:ascii="Garamond" w:eastAsia="Garamond" w:hAnsi="Garamond"/>
          <w:color w:val="322613"/>
          <w:sz w:val="20"/>
        </w:rPr>
      </w:pPr>
      <w:r>
        <w:rPr>
          <w:rFonts w:ascii="Garamond" w:eastAsia="Garamond" w:hAnsi="Garamond"/>
          <w:color w:val="322613"/>
          <w:sz w:val="20"/>
        </w:rPr>
        <w:t xml:space="preserve">8g. </w:t>
      </w:r>
      <w:r>
        <w:rPr>
          <w:rFonts w:ascii="Garamond" w:eastAsia="Garamond" w:hAnsi="Garamond"/>
          <w:i/>
          <w:color w:val="322613"/>
          <w:sz w:val="20"/>
        </w:rPr>
        <w:t xml:space="preserve">Ibid., </w:t>
      </w:r>
      <w:r>
        <w:rPr>
          <w:rFonts w:ascii="Garamond" w:eastAsia="Garamond" w:hAnsi="Garamond"/>
          <w:color w:val="322613"/>
          <w:sz w:val="20"/>
        </w:rPr>
        <w:t>p. io.</w:t>
      </w:r>
    </w:p>
    <w:p w14:paraId="44F3D1D7" w14:textId="77777777" w:rsidR="000A0D18" w:rsidRDefault="00000000">
      <w:pPr>
        <w:spacing w:line="221" w:lineRule="exact"/>
        <w:ind w:left="216"/>
        <w:textAlignment w:val="baseline"/>
        <w:rPr>
          <w:rFonts w:ascii="Garamond" w:eastAsia="Garamond" w:hAnsi="Garamond"/>
          <w:color w:val="322613"/>
          <w:spacing w:val="3"/>
          <w:sz w:val="20"/>
        </w:rPr>
      </w:pPr>
      <w:r>
        <w:rPr>
          <w:rFonts w:ascii="Garamond" w:eastAsia="Garamond" w:hAnsi="Garamond"/>
          <w:color w:val="322613"/>
          <w:spacing w:val="3"/>
          <w:sz w:val="20"/>
        </w:rPr>
        <w:t xml:space="preserve">go. "Indian Art," </w:t>
      </w:r>
      <w:r>
        <w:rPr>
          <w:rFonts w:ascii="Garamond" w:eastAsia="Garamond" w:hAnsi="Garamond"/>
          <w:i/>
          <w:color w:val="322613"/>
          <w:spacing w:val="3"/>
          <w:sz w:val="20"/>
        </w:rPr>
        <w:t xml:space="preserve">Last Lectures </w:t>
      </w:r>
      <w:r>
        <w:rPr>
          <w:rFonts w:ascii="Garamond" w:eastAsia="Garamond" w:hAnsi="Garamond"/>
          <w:color w:val="322613"/>
          <w:spacing w:val="3"/>
          <w:sz w:val="20"/>
        </w:rPr>
        <w:t>(Boston, 1962), pp. 150-51.</w:t>
      </w:r>
    </w:p>
    <w:p w14:paraId="58C608FC" w14:textId="77777777" w:rsidR="000A0D18" w:rsidRDefault="00000000">
      <w:pPr>
        <w:numPr>
          <w:ilvl w:val="0"/>
          <w:numId w:val="25"/>
        </w:numPr>
        <w:tabs>
          <w:tab w:val="clear" w:pos="360"/>
          <w:tab w:val="left" w:pos="576"/>
        </w:tabs>
        <w:spacing w:line="220" w:lineRule="exact"/>
        <w:ind w:left="72" w:right="72" w:firstLine="144"/>
        <w:jc w:val="both"/>
        <w:textAlignment w:val="baseline"/>
        <w:rPr>
          <w:rFonts w:ascii="Garamond" w:eastAsia="Garamond" w:hAnsi="Garamond"/>
          <w:color w:val="322613"/>
          <w:sz w:val="20"/>
        </w:rPr>
      </w:pPr>
      <w:r>
        <w:rPr>
          <w:rFonts w:ascii="Garamond" w:eastAsia="Garamond" w:hAnsi="Garamond"/>
          <w:color w:val="322613"/>
          <w:sz w:val="20"/>
        </w:rPr>
        <w:t xml:space="preserve">Once when Wedd attempted to get Shaw to speak at the College, Dr. B. F. Westcott of King's raised some doubts about Shaw's "ethical basis." Shaw, hearing about the matter, wrote Wedd a postcard saying "Tell the old boy that my E. B. is just the same as his." (Westcott was Regius Professor from 187o until 189o, when he became Bishop of Durham.) </w:t>
      </w:r>
      <w:r>
        <w:rPr>
          <w:rFonts w:ascii="Garamond" w:eastAsia="Garamond" w:hAnsi="Garamond"/>
          <w:i/>
          <w:color w:val="322613"/>
          <w:sz w:val="20"/>
        </w:rPr>
        <w:t xml:space="preserve">King's College Cambridge </w:t>
      </w:r>
      <w:r>
        <w:rPr>
          <w:rFonts w:ascii="Garamond" w:eastAsia="Garamond" w:hAnsi="Garamond"/>
          <w:color w:val="322613"/>
          <w:sz w:val="20"/>
        </w:rPr>
        <w:t>(the annual report of the College Council... on the ... condi</w:t>
      </w:r>
      <w:r>
        <w:rPr>
          <w:rFonts w:ascii="Garamond" w:eastAsia="Garamond" w:hAnsi="Garamond"/>
          <w:color w:val="322613"/>
          <w:sz w:val="20"/>
        </w:rPr>
        <w:softHyphen/>
        <w:t xml:space="preserve">tion of the College), Cambridge, 194o, p. 2. See also </w:t>
      </w:r>
      <w:r>
        <w:rPr>
          <w:rFonts w:ascii="Garamond" w:eastAsia="Garamond" w:hAnsi="Garamond"/>
          <w:color w:val="322613"/>
          <w:sz w:val="17"/>
        </w:rPr>
        <w:t xml:space="preserve">GLD, </w:t>
      </w:r>
      <w:r>
        <w:rPr>
          <w:rFonts w:ascii="Garamond" w:eastAsia="Garamond" w:hAnsi="Garamond"/>
          <w:color w:val="322613"/>
          <w:sz w:val="20"/>
        </w:rPr>
        <w:t>p. g6.</w:t>
      </w:r>
    </w:p>
    <w:p w14:paraId="40538A42" w14:textId="77777777" w:rsidR="000A0D18" w:rsidRDefault="00000000">
      <w:pPr>
        <w:numPr>
          <w:ilvl w:val="0"/>
          <w:numId w:val="25"/>
        </w:numPr>
        <w:tabs>
          <w:tab w:val="clear" w:pos="360"/>
          <w:tab w:val="left" w:pos="576"/>
        </w:tabs>
        <w:spacing w:line="224" w:lineRule="exact"/>
        <w:ind w:left="72" w:firstLine="144"/>
        <w:jc w:val="both"/>
        <w:textAlignment w:val="baseline"/>
        <w:rPr>
          <w:rFonts w:ascii="Garamond" w:eastAsia="Garamond" w:hAnsi="Garamond"/>
          <w:i/>
          <w:color w:val="322613"/>
          <w:spacing w:val="8"/>
          <w:sz w:val="20"/>
        </w:rPr>
      </w:pPr>
      <w:r>
        <w:rPr>
          <w:rFonts w:ascii="Garamond" w:eastAsia="Garamond" w:hAnsi="Garamond"/>
          <w:i/>
          <w:color w:val="322613"/>
          <w:spacing w:val="8"/>
          <w:sz w:val="20"/>
        </w:rPr>
        <w:t xml:space="preserve">King's College Cambridge, </w:t>
      </w:r>
      <w:r>
        <w:rPr>
          <w:rFonts w:ascii="Garamond" w:eastAsia="Garamond" w:hAnsi="Garamond"/>
          <w:color w:val="322613"/>
          <w:spacing w:val="8"/>
          <w:sz w:val="20"/>
        </w:rPr>
        <w:t>p. 2.</w:t>
      </w:r>
    </w:p>
    <w:p w14:paraId="5FEBD03B" w14:textId="77777777" w:rsidR="000A0D18" w:rsidRDefault="00000000">
      <w:pPr>
        <w:numPr>
          <w:ilvl w:val="0"/>
          <w:numId w:val="25"/>
        </w:numPr>
        <w:tabs>
          <w:tab w:val="clear" w:pos="360"/>
          <w:tab w:val="left" w:pos="576"/>
        </w:tabs>
        <w:spacing w:line="221" w:lineRule="exact"/>
        <w:ind w:left="72" w:right="72" w:firstLine="144"/>
        <w:jc w:val="both"/>
        <w:textAlignment w:val="baseline"/>
        <w:rPr>
          <w:rFonts w:ascii="Garamond" w:eastAsia="Garamond" w:hAnsi="Garamond"/>
          <w:color w:val="322613"/>
          <w:sz w:val="20"/>
        </w:rPr>
      </w:pPr>
      <w:r>
        <w:rPr>
          <w:rFonts w:ascii="Garamond" w:eastAsia="Garamond" w:hAnsi="Garamond"/>
          <w:color w:val="322613"/>
          <w:sz w:val="20"/>
        </w:rPr>
        <w:t>A good article on Conway is Warren S. Smith, "Moncure Daniel Con</w:t>
      </w:r>
      <w:r>
        <w:rPr>
          <w:rFonts w:ascii="Garamond" w:eastAsia="Garamond" w:hAnsi="Garamond"/>
          <w:color w:val="322613"/>
          <w:sz w:val="20"/>
        </w:rPr>
        <w:softHyphen/>
        <w:t xml:space="preserve">way at South Place Chapel," </w:t>
      </w:r>
      <w:r>
        <w:rPr>
          <w:rFonts w:ascii="Garamond" w:eastAsia="Garamond" w:hAnsi="Garamond"/>
          <w:i/>
          <w:color w:val="322613"/>
          <w:sz w:val="20"/>
        </w:rPr>
        <w:t xml:space="preserve">The Christian Century, </w:t>
      </w:r>
      <w:r>
        <w:rPr>
          <w:rFonts w:ascii="Garamond" w:eastAsia="Garamond" w:hAnsi="Garamond"/>
          <w:color w:val="322613"/>
          <w:sz w:val="20"/>
        </w:rPr>
        <w:t xml:space="preserve">LXXX (1963), 77—80. Shaw heard Conway talk at the Shelley Society and "thought highly of him." Conway's essay </w:t>
      </w:r>
      <w:r>
        <w:rPr>
          <w:rFonts w:ascii="Garamond" w:eastAsia="Garamond" w:hAnsi="Garamond"/>
          <w:i/>
          <w:color w:val="322613"/>
          <w:sz w:val="20"/>
        </w:rPr>
        <w:t xml:space="preserve">Christianity </w:t>
      </w:r>
      <w:r>
        <w:rPr>
          <w:rFonts w:ascii="Garamond" w:eastAsia="Garamond" w:hAnsi="Garamond"/>
          <w:color w:val="322613"/>
          <w:sz w:val="20"/>
        </w:rPr>
        <w:t xml:space="preserve">(1876) closely parallels Shaw's Preface to </w:t>
      </w:r>
      <w:r>
        <w:rPr>
          <w:rFonts w:ascii="Garamond" w:eastAsia="Garamond" w:hAnsi="Garamond"/>
          <w:i/>
          <w:color w:val="322613"/>
          <w:sz w:val="20"/>
        </w:rPr>
        <w:t>An-drocles and the Lion.</w:t>
      </w:r>
    </w:p>
    <w:p w14:paraId="74A0417F" w14:textId="77777777" w:rsidR="000A0D18" w:rsidRDefault="00000000">
      <w:pPr>
        <w:numPr>
          <w:ilvl w:val="0"/>
          <w:numId w:val="25"/>
        </w:numPr>
        <w:tabs>
          <w:tab w:val="clear" w:pos="360"/>
          <w:tab w:val="left" w:pos="576"/>
        </w:tabs>
        <w:spacing w:before="17" w:line="220" w:lineRule="exact"/>
        <w:ind w:left="72" w:right="72" w:firstLine="144"/>
        <w:jc w:val="both"/>
        <w:textAlignment w:val="baseline"/>
        <w:rPr>
          <w:rFonts w:ascii="Garamond" w:eastAsia="Garamond" w:hAnsi="Garamond"/>
          <w:i/>
          <w:color w:val="322613"/>
          <w:spacing w:val="1"/>
          <w:sz w:val="20"/>
        </w:rPr>
      </w:pPr>
      <w:r>
        <w:rPr>
          <w:rFonts w:ascii="Garamond" w:eastAsia="Garamond" w:hAnsi="Garamond"/>
          <w:i/>
          <w:color w:val="322613"/>
          <w:spacing w:val="1"/>
          <w:sz w:val="20"/>
        </w:rPr>
        <w:t xml:space="preserve">Memoirs, </w:t>
      </w:r>
      <w:r>
        <w:rPr>
          <w:rFonts w:ascii="Garamond" w:eastAsia="Garamond" w:hAnsi="Garamond"/>
          <w:color w:val="322613"/>
          <w:spacing w:val="1"/>
          <w:sz w:val="20"/>
        </w:rPr>
        <w:t xml:space="preserve">"Religion," pp. 30-33. Wedd's </w:t>
      </w:r>
      <w:r>
        <w:rPr>
          <w:rFonts w:ascii="Garamond" w:eastAsia="Garamond" w:hAnsi="Garamond"/>
          <w:i/>
          <w:color w:val="322613"/>
          <w:spacing w:val="1"/>
          <w:sz w:val="20"/>
        </w:rPr>
        <w:t xml:space="preserve">Memoirs </w:t>
      </w:r>
      <w:r>
        <w:rPr>
          <w:rFonts w:ascii="Garamond" w:eastAsia="Garamond" w:hAnsi="Garamond"/>
          <w:color w:val="322613"/>
          <w:spacing w:val="1"/>
          <w:sz w:val="20"/>
        </w:rPr>
        <w:t>consist of seven typescripts in the King's College Library, and represent the bulk of his writ</w:t>
      </w:r>
      <w:r>
        <w:rPr>
          <w:rFonts w:ascii="Garamond" w:eastAsia="Garamond" w:hAnsi="Garamond"/>
          <w:color w:val="322613"/>
          <w:spacing w:val="1"/>
          <w:sz w:val="20"/>
        </w:rPr>
        <w:softHyphen/>
        <w:t>ings. They are labeled as follows: "A Local Grammar School" (8 pp.); "Re</w:t>
      </w:r>
      <w:r>
        <w:rPr>
          <w:rFonts w:ascii="Garamond" w:eastAsia="Garamond" w:hAnsi="Garamond"/>
          <w:color w:val="322613"/>
          <w:spacing w:val="1"/>
          <w:sz w:val="20"/>
        </w:rPr>
        <w:softHyphen/>
        <w:t>ligion" (6g pp.); "G.L.D." (12 pp.); "Typed draft of account of University Life, pp. 3-23" (21 pp.); "King's in 1883" (53 pp. unnumbered); "The Square" (71 pp., concerning Trinity Square, Tower Hill, London, a place near Wedd's childhood home); and "The University" (137 pp. unnum</w:t>
      </w:r>
      <w:r>
        <w:rPr>
          <w:rFonts w:ascii="Garamond" w:eastAsia="Garamond" w:hAnsi="Garamond"/>
          <w:color w:val="322613"/>
          <w:spacing w:val="1"/>
          <w:sz w:val="20"/>
        </w:rPr>
        <w:softHyphen/>
        <w:t>bered). Also among Wedd's remains in the King's College Library is the ms. of an untitled novel, handwritten in an almost indecipherable script (about 17o pp).</w:t>
      </w:r>
    </w:p>
    <w:p w14:paraId="42FD8BB7" w14:textId="77777777" w:rsidR="000A0D18" w:rsidRDefault="000A0D18">
      <w:pPr>
        <w:sectPr w:rsidR="000A0D18">
          <w:pgSz w:w="7776" w:h="12163"/>
          <w:pgMar w:top="480" w:right="1560" w:bottom="1167" w:left="140" w:header="720" w:footer="720" w:gutter="0"/>
          <w:cols w:space="720"/>
        </w:sectPr>
      </w:pPr>
    </w:p>
    <w:p w14:paraId="13E5B896" w14:textId="77777777" w:rsidR="000A0D18" w:rsidRDefault="00000000">
      <w:pPr>
        <w:tabs>
          <w:tab w:val="right" w:pos="6120"/>
        </w:tabs>
        <w:spacing w:before="108" w:line="222" w:lineRule="exact"/>
        <w:textAlignment w:val="baseline"/>
        <w:rPr>
          <w:rFonts w:ascii="Garamond" w:eastAsia="Garamond" w:hAnsi="Garamond"/>
          <w:color w:val="4A3622"/>
          <w:sz w:val="20"/>
        </w:rPr>
      </w:pPr>
      <w:r>
        <w:lastRenderedPageBreak/>
        <w:pict w14:anchorId="2B5222FE">
          <v:shape id="_x0000_s1072" type="#_x0000_t202" style="position:absolute;margin-left:0;margin-top:0;width:384pt;height:603.6pt;z-index:-251506176;mso-position-horizontal-relative:page;mso-position-vertical-relative:page" fillcolor="#e6dabb" stroked="f">
            <v:textbox>
              <w:txbxContent>
                <w:p w14:paraId="5CCE0C24" w14:textId="77777777" w:rsidR="00000000" w:rsidRDefault="00000000"/>
              </w:txbxContent>
            </v:textbox>
            <w10:wrap anchorx="page" anchory="page"/>
          </v:shape>
        </w:pict>
      </w:r>
      <w:r>
        <w:rPr>
          <w:rFonts w:ascii="Garamond" w:eastAsia="Garamond" w:hAnsi="Garamond"/>
          <w:color w:val="4A3622"/>
          <w:sz w:val="20"/>
        </w:rPr>
        <w:t>400</w:t>
      </w:r>
      <w:r>
        <w:rPr>
          <w:rFonts w:ascii="Garamond" w:eastAsia="Garamond" w:hAnsi="Garamond"/>
          <w:color w:val="4A3622"/>
          <w:sz w:val="20"/>
        </w:rPr>
        <w:tab/>
      </w:r>
      <w:r>
        <w:rPr>
          <w:rFonts w:ascii="Garamond" w:eastAsia="Garamond" w:hAnsi="Garamond"/>
          <w:b/>
          <w:color w:val="4A3622"/>
          <w:sz w:val="15"/>
        </w:rPr>
        <w:t xml:space="preserve">NOTES TO PAGES </w:t>
      </w:r>
      <w:r>
        <w:rPr>
          <w:rFonts w:ascii="Garamond" w:eastAsia="Garamond" w:hAnsi="Garamond"/>
          <w:color w:val="4A3622"/>
          <w:sz w:val="26"/>
        </w:rPr>
        <w:t>68-6g</w:t>
      </w:r>
    </w:p>
    <w:p w14:paraId="6EE70272" w14:textId="77777777" w:rsidR="000A0D18" w:rsidRDefault="00000000">
      <w:pPr>
        <w:spacing w:before="127" w:line="222" w:lineRule="exact"/>
        <w:ind w:left="216"/>
        <w:textAlignment w:val="baseline"/>
        <w:rPr>
          <w:rFonts w:ascii="Garamond" w:eastAsia="Garamond" w:hAnsi="Garamond"/>
          <w:color w:val="4A3622"/>
          <w:sz w:val="20"/>
        </w:rPr>
      </w:pPr>
      <w:r>
        <w:rPr>
          <w:rFonts w:ascii="Garamond" w:eastAsia="Garamond" w:hAnsi="Garamond"/>
          <w:color w:val="4A3622"/>
          <w:sz w:val="20"/>
        </w:rPr>
        <w:t xml:space="preserve">95. "Religion," p. 38. </w:t>
      </w:r>
      <w:r>
        <w:rPr>
          <w:rFonts w:ascii="Garamond" w:eastAsia="Garamond" w:hAnsi="Garamond"/>
          <w:color w:val="4A3622"/>
          <w:sz w:val="20"/>
        </w:rPr>
        <w:br/>
        <w:t xml:space="preserve">g6. </w:t>
      </w:r>
      <w:r>
        <w:rPr>
          <w:rFonts w:ascii="Garamond" w:eastAsia="Garamond" w:hAnsi="Garamond"/>
          <w:i/>
          <w:color w:val="4A3622"/>
          <w:sz w:val="20"/>
        </w:rPr>
        <w:t xml:space="preserve">Ibid., </w:t>
      </w:r>
      <w:r>
        <w:rPr>
          <w:rFonts w:ascii="Garamond" w:eastAsia="Garamond" w:hAnsi="Garamond"/>
          <w:color w:val="4A3622"/>
          <w:sz w:val="20"/>
        </w:rPr>
        <w:t>pp. 67-69.</w:t>
      </w:r>
    </w:p>
    <w:p w14:paraId="2F55B2D8" w14:textId="77777777" w:rsidR="000A0D18" w:rsidRDefault="00000000">
      <w:pPr>
        <w:numPr>
          <w:ilvl w:val="0"/>
          <w:numId w:val="26"/>
        </w:numPr>
        <w:tabs>
          <w:tab w:val="clear" w:pos="288"/>
          <w:tab w:val="left" w:pos="504"/>
        </w:tabs>
        <w:spacing w:line="217" w:lineRule="exact"/>
        <w:ind w:firstLine="216"/>
        <w:textAlignment w:val="baseline"/>
        <w:rPr>
          <w:rFonts w:ascii="Garamond" w:eastAsia="Garamond" w:hAnsi="Garamond"/>
          <w:color w:val="4A3622"/>
          <w:sz w:val="20"/>
        </w:rPr>
      </w:pPr>
      <w:r>
        <w:rPr>
          <w:rFonts w:ascii="Garamond" w:eastAsia="Garamond" w:hAnsi="Garamond"/>
          <w:color w:val="4A3622"/>
          <w:sz w:val="20"/>
        </w:rPr>
        <w:t xml:space="preserve">"Typed draft of account of University Life," pp. </w:t>
      </w:r>
      <w:r>
        <w:rPr>
          <w:rFonts w:ascii="Garamond" w:eastAsia="Garamond" w:hAnsi="Garamond"/>
          <w:b/>
          <w:color w:val="4A3622"/>
          <w:sz w:val="18"/>
        </w:rPr>
        <w:t>20-21.</w:t>
      </w:r>
    </w:p>
    <w:p w14:paraId="05BAE3CF" w14:textId="77777777" w:rsidR="000A0D18" w:rsidRDefault="00000000">
      <w:pPr>
        <w:numPr>
          <w:ilvl w:val="0"/>
          <w:numId w:val="26"/>
        </w:numPr>
        <w:tabs>
          <w:tab w:val="clear" w:pos="288"/>
          <w:tab w:val="left" w:pos="504"/>
        </w:tabs>
        <w:spacing w:line="214" w:lineRule="exact"/>
        <w:ind w:firstLine="216"/>
        <w:textAlignment w:val="baseline"/>
        <w:rPr>
          <w:rFonts w:ascii="Garamond" w:eastAsia="Garamond" w:hAnsi="Garamond"/>
          <w:i/>
          <w:color w:val="4A3622"/>
          <w:sz w:val="20"/>
        </w:rPr>
      </w:pPr>
      <w:r>
        <w:rPr>
          <w:rFonts w:ascii="Garamond" w:eastAsia="Garamond" w:hAnsi="Garamond"/>
          <w:i/>
          <w:color w:val="4A3622"/>
          <w:sz w:val="20"/>
        </w:rPr>
        <w:t xml:space="preserve">Ibid., </w:t>
      </w:r>
      <w:r>
        <w:rPr>
          <w:rFonts w:ascii="Garamond" w:eastAsia="Garamond" w:hAnsi="Garamond"/>
          <w:color w:val="4A3622"/>
          <w:sz w:val="20"/>
        </w:rPr>
        <w:t>pp. 12-13.</w:t>
      </w:r>
    </w:p>
    <w:p w14:paraId="6DC23FC8" w14:textId="77777777" w:rsidR="000A0D18" w:rsidRDefault="00000000">
      <w:pPr>
        <w:numPr>
          <w:ilvl w:val="0"/>
          <w:numId w:val="26"/>
        </w:numPr>
        <w:tabs>
          <w:tab w:val="clear" w:pos="288"/>
          <w:tab w:val="left" w:pos="504"/>
        </w:tabs>
        <w:spacing w:line="222" w:lineRule="exact"/>
        <w:ind w:firstLine="216"/>
        <w:jc w:val="both"/>
        <w:textAlignment w:val="baseline"/>
        <w:rPr>
          <w:rFonts w:ascii="Garamond" w:eastAsia="Garamond" w:hAnsi="Garamond"/>
          <w:color w:val="4A3622"/>
          <w:sz w:val="20"/>
        </w:rPr>
      </w:pPr>
      <w:r>
        <w:rPr>
          <w:rFonts w:ascii="Garamond" w:eastAsia="Garamond" w:hAnsi="Garamond"/>
          <w:color w:val="4A3622"/>
          <w:sz w:val="20"/>
        </w:rPr>
        <w:t xml:space="preserve">Introduction to </w:t>
      </w:r>
      <w:r>
        <w:rPr>
          <w:rFonts w:ascii="Garamond" w:eastAsia="Garamond" w:hAnsi="Garamond"/>
          <w:i/>
          <w:color w:val="4A3622"/>
          <w:sz w:val="20"/>
        </w:rPr>
        <w:t xml:space="preserve">The Aeneid of Virgil, </w:t>
      </w:r>
      <w:r>
        <w:rPr>
          <w:rFonts w:ascii="Garamond" w:eastAsia="Garamond" w:hAnsi="Garamond"/>
          <w:color w:val="4A3622"/>
          <w:sz w:val="20"/>
        </w:rPr>
        <w:t>trans. E. Fairfax Taylor (Lon</w:t>
      </w:r>
      <w:r>
        <w:rPr>
          <w:rFonts w:ascii="Garamond" w:eastAsia="Garamond" w:hAnsi="Garamond"/>
          <w:color w:val="4A3622"/>
          <w:sz w:val="20"/>
        </w:rPr>
        <w:softHyphen/>
        <w:t>don, 1906), I, x—xi.</w:t>
      </w:r>
    </w:p>
    <w:p w14:paraId="5015D5B7" w14:textId="77777777" w:rsidR="000A0D18" w:rsidRDefault="00000000">
      <w:pPr>
        <w:numPr>
          <w:ilvl w:val="0"/>
          <w:numId w:val="25"/>
        </w:numPr>
        <w:tabs>
          <w:tab w:val="left" w:pos="648"/>
        </w:tabs>
        <w:spacing w:line="221" w:lineRule="exact"/>
        <w:ind w:firstLine="216"/>
        <w:jc w:val="both"/>
        <w:textAlignment w:val="baseline"/>
        <w:rPr>
          <w:rFonts w:ascii="Garamond" w:eastAsia="Garamond" w:hAnsi="Garamond"/>
          <w:color w:val="4A3622"/>
          <w:spacing w:val="2"/>
          <w:sz w:val="20"/>
        </w:rPr>
      </w:pPr>
      <w:r>
        <w:rPr>
          <w:rFonts w:ascii="Garamond" w:eastAsia="Garamond" w:hAnsi="Garamond"/>
          <w:color w:val="4A3622"/>
          <w:spacing w:val="2"/>
          <w:sz w:val="20"/>
        </w:rPr>
        <w:t>There are three letters from Forster to Wedd and one to Mrs. Wedd in the King's College Library. The letters to Wedd are worth citing in their entirety for the sense they give of the importance to Forster of Wedd's friendship:</w:t>
      </w:r>
    </w:p>
    <w:p w14:paraId="70B4A345" w14:textId="77777777" w:rsidR="000A0D18" w:rsidRDefault="00000000">
      <w:pPr>
        <w:spacing w:line="202" w:lineRule="exact"/>
        <w:ind w:left="3600"/>
        <w:jc w:val="both"/>
        <w:textAlignment w:val="baseline"/>
        <w:rPr>
          <w:rFonts w:ascii="Garamond" w:eastAsia="Garamond" w:hAnsi="Garamond"/>
          <w:color w:val="4A3622"/>
          <w:sz w:val="20"/>
        </w:rPr>
      </w:pPr>
      <w:r>
        <w:rPr>
          <w:rFonts w:ascii="Garamond" w:eastAsia="Garamond" w:hAnsi="Garamond"/>
          <w:color w:val="4A3622"/>
          <w:sz w:val="20"/>
        </w:rPr>
        <w:t>io Earl's Road</w:t>
      </w:r>
    </w:p>
    <w:p w14:paraId="5CE88D71" w14:textId="77777777" w:rsidR="000A0D18" w:rsidRDefault="00000000">
      <w:pPr>
        <w:spacing w:line="221" w:lineRule="exact"/>
        <w:ind w:left="3600"/>
        <w:jc w:val="both"/>
        <w:textAlignment w:val="baseline"/>
        <w:rPr>
          <w:rFonts w:ascii="Garamond" w:eastAsia="Garamond" w:hAnsi="Garamond"/>
          <w:color w:val="4A3622"/>
          <w:sz w:val="20"/>
        </w:rPr>
      </w:pPr>
      <w:r>
        <w:rPr>
          <w:rFonts w:ascii="Garamond" w:eastAsia="Garamond" w:hAnsi="Garamond"/>
          <w:color w:val="4A3622"/>
          <w:sz w:val="20"/>
        </w:rPr>
        <w:t>Tunbridge Wells</w:t>
      </w:r>
    </w:p>
    <w:p w14:paraId="60872029" w14:textId="77777777" w:rsidR="000A0D18" w:rsidRDefault="00000000">
      <w:pPr>
        <w:spacing w:before="3" w:line="222" w:lineRule="exact"/>
        <w:ind w:left="3600"/>
        <w:jc w:val="both"/>
        <w:textAlignment w:val="baseline"/>
        <w:rPr>
          <w:rFonts w:ascii="Garamond" w:eastAsia="Garamond" w:hAnsi="Garamond"/>
          <w:color w:val="4A3622"/>
          <w:sz w:val="20"/>
        </w:rPr>
      </w:pPr>
      <w:r>
        <w:rPr>
          <w:rFonts w:ascii="Garamond" w:eastAsia="Garamond" w:hAnsi="Garamond"/>
          <w:color w:val="4A3622"/>
          <w:sz w:val="20"/>
        </w:rPr>
        <w:t>Tuesday [1901]</w:t>
      </w:r>
    </w:p>
    <w:p w14:paraId="3AE9A541" w14:textId="77777777" w:rsidR="000A0D18" w:rsidRDefault="00000000">
      <w:pPr>
        <w:spacing w:before="9" w:line="222" w:lineRule="exact"/>
        <w:jc w:val="both"/>
        <w:textAlignment w:val="baseline"/>
        <w:rPr>
          <w:rFonts w:ascii="Garamond" w:eastAsia="Garamond" w:hAnsi="Garamond"/>
          <w:color w:val="4A3622"/>
          <w:sz w:val="20"/>
        </w:rPr>
      </w:pPr>
      <w:r>
        <w:rPr>
          <w:rFonts w:ascii="Garamond" w:eastAsia="Garamond" w:hAnsi="Garamond"/>
          <w:color w:val="4A3622"/>
          <w:sz w:val="20"/>
        </w:rPr>
        <w:t>Dear Wedd</w:t>
      </w:r>
    </w:p>
    <w:p w14:paraId="307578B8" w14:textId="77777777" w:rsidR="000A0D18" w:rsidRDefault="00000000">
      <w:pPr>
        <w:spacing w:before="27" w:line="222" w:lineRule="exact"/>
        <w:ind w:firstLine="216"/>
        <w:jc w:val="both"/>
        <w:textAlignment w:val="baseline"/>
        <w:rPr>
          <w:rFonts w:ascii="Garamond" w:eastAsia="Garamond" w:hAnsi="Garamond"/>
          <w:color w:val="4A3622"/>
          <w:spacing w:val="4"/>
          <w:sz w:val="20"/>
        </w:rPr>
      </w:pPr>
      <w:r>
        <w:rPr>
          <w:rFonts w:ascii="Garamond" w:eastAsia="Garamond" w:hAnsi="Garamond"/>
          <w:color w:val="4A3622"/>
          <w:spacing w:val="4"/>
          <w:sz w:val="20"/>
        </w:rPr>
        <w:t>I went to see the O.B., and found him amiable but not encouraging. My one hope, he seems to think, is to fortify my degree with a certificate from a training college. He suggested my coming to his at Cambridge, but did not seem particularly enthusiastic about me. However I may as well apply for the papers on the subject. Thank you for the trouble you have taken about me.</w:t>
      </w:r>
    </w:p>
    <w:p w14:paraId="25A4F6F9" w14:textId="77777777" w:rsidR="000A0D18" w:rsidRDefault="00000000">
      <w:pPr>
        <w:spacing w:line="220" w:lineRule="exact"/>
        <w:ind w:firstLine="216"/>
        <w:jc w:val="both"/>
        <w:textAlignment w:val="baseline"/>
        <w:rPr>
          <w:rFonts w:ascii="Garamond" w:eastAsia="Garamond" w:hAnsi="Garamond"/>
          <w:color w:val="4A3622"/>
          <w:sz w:val="20"/>
        </w:rPr>
      </w:pPr>
      <w:r>
        <w:rPr>
          <w:rFonts w:ascii="Garamond" w:eastAsia="Garamond" w:hAnsi="Garamond"/>
          <w:color w:val="4A3622"/>
          <w:sz w:val="20"/>
        </w:rPr>
        <w:t>I saw your lectureship in Monday's paper. I suppose you will lecture in Greek history.</w:t>
      </w:r>
    </w:p>
    <w:p w14:paraId="44A376EA" w14:textId="77777777" w:rsidR="000A0D18" w:rsidRDefault="00000000">
      <w:pPr>
        <w:spacing w:line="219" w:lineRule="exact"/>
        <w:ind w:firstLine="216"/>
        <w:jc w:val="both"/>
        <w:textAlignment w:val="baseline"/>
        <w:rPr>
          <w:rFonts w:ascii="Garamond" w:eastAsia="Garamond" w:hAnsi="Garamond"/>
          <w:color w:val="4A3622"/>
          <w:sz w:val="20"/>
        </w:rPr>
      </w:pPr>
      <w:r>
        <w:rPr>
          <w:rFonts w:ascii="Garamond" w:eastAsia="Garamond" w:hAnsi="Garamond"/>
          <w:color w:val="4A3622"/>
          <w:sz w:val="20"/>
        </w:rPr>
        <w:t xml:space="preserve">I leave home next Saturday, and start on my round of visits. I shall try to learn some French in the </w:t>
      </w:r>
      <w:r>
        <w:rPr>
          <w:rFonts w:ascii="Garamond" w:eastAsia="Garamond" w:hAnsi="Garamond"/>
          <w:i/>
          <w:color w:val="4A3622"/>
          <w:sz w:val="20"/>
        </w:rPr>
        <w:t xml:space="preserve">vac: </w:t>
      </w:r>
      <w:r>
        <w:rPr>
          <w:rFonts w:ascii="Garamond" w:eastAsia="Garamond" w:hAnsi="Garamond"/>
          <w:color w:val="4A3622"/>
          <w:sz w:val="20"/>
        </w:rPr>
        <w:t>it is probably the most useful thing I can do. I remain</w:t>
      </w:r>
    </w:p>
    <w:p w14:paraId="4E15BB49" w14:textId="77777777" w:rsidR="000A0D18" w:rsidRDefault="00000000">
      <w:pPr>
        <w:spacing w:line="222" w:lineRule="exact"/>
        <w:ind w:left="3600"/>
        <w:jc w:val="both"/>
        <w:textAlignment w:val="baseline"/>
        <w:rPr>
          <w:rFonts w:ascii="Garamond" w:eastAsia="Garamond" w:hAnsi="Garamond"/>
          <w:color w:val="4A3622"/>
          <w:sz w:val="20"/>
        </w:rPr>
      </w:pPr>
      <w:r>
        <w:rPr>
          <w:rFonts w:ascii="Garamond" w:eastAsia="Garamond" w:hAnsi="Garamond"/>
          <w:color w:val="4A3622"/>
          <w:sz w:val="20"/>
        </w:rPr>
        <w:t>Yrs very sincerely</w:t>
      </w:r>
    </w:p>
    <w:p w14:paraId="32BEB5EA" w14:textId="77777777" w:rsidR="000A0D18" w:rsidRDefault="00000000">
      <w:pPr>
        <w:spacing w:line="221" w:lineRule="exact"/>
        <w:ind w:left="3600"/>
        <w:jc w:val="both"/>
        <w:textAlignment w:val="baseline"/>
        <w:rPr>
          <w:rFonts w:ascii="Garamond" w:eastAsia="Garamond" w:hAnsi="Garamond"/>
          <w:color w:val="4A3622"/>
          <w:spacing w:val="-1"/>
          <w:sz w:val="20"/>
        </w:rPr>
      </w:pPr>
      <w:r>
        <w:rPr>
          <w:rFonts w:ascii="Garamond" w:eastAsia="Garamond" w:hAnsi="Garamond"/>
          <w:color w:val="4A3622"/>
          <w:spacing w:val="-1"/>
          <w:sz w:val="20"/>
        </w:rPr>
        <w:t>E. M. Forster</w:t>
      </w:r>
    </w:p>
    <w:p w14:paraId="5955960B" w14:textId="77777777" w:rsidR="000A0D18" w:rsidRDefault="00000000">
      <w:pPr>
        <w:spacing w:before="221" w:line="222" w:lineRule="exact"/>
        <w:ind w:left="3600" w:right="1008"/>
        <w:textAlignment w:val="baseline"/>
        <w:rPr>
          <w:rFonts w:ascii="Garamond" w:eastAsia="Garamond" w:hAnsi="Garamond"/>
          <w:color w:val="4A3622"/>
          <w:sz w:val="20"/>
        </w:rPr>
      </w:pPr>
      <w:r>
        <w:rPr>
          <w:rFonts w:ascii="Garamond" w:eastAsia="Garamond" w:hAnsi="Garamond"/>
          <w:color w:val="4A3622"/>
          <w:sz w:val="20"/>
        </w:rPr>
        <w:t xml:space="preserve">West Hackhurst Abinger, Dorking. Sept. 3rd, </w:t>
      </w:r>
      <w:r>
        <w:rPr>
          <w:rFonts w:ascii="Garamond" w:eastAsia="Garamond" w:hAnsi="Garamond"/>
          <w:b/>
          <w:color w:val="4A3622"/>
          <w:sz w:val="18"/>
        </w:rPr>
        <w:t>[1901]</w:t>
      </w:r>
    </w:p>
    <w:p w14:paraId="4369FB23" w14:textId="77777777" w:rsidR="000A0D18" w:rsidRDefault="00000000">
      <w:pPr>
        <w:spacing w:line="217" w:lineRule="exact"/>
        <w:textAlignment w:val="baseline"/>
        <w:rPr>
          <w:rFonts w:ascii="Garamond" w:eastAsia="Garamond" w:hAnsi="Garamond"/>
          <w:color w:val="4A3622"/>
          <w:sz w:val="20"/>
        </w:rPr>
      </w:pPr>
      <w:r>
        <w:rPr>
          <w:rFonts w:ascii="Garamond" w:eastAsia="Garamond" w:hAnsi="Garamond"/>
          <w:color w:val="4A3622"/>
          <w:sz w:val="20"/>
        </w:rPr>
        <w:t>Dear Mr Wedd,</w:t>
      </w:r>
    </w:p>
    <w:p w14:paraId="53D45112" w14:textId="77777777" w:rsidR="000A0D18" w:rsidRDefault="00000000">
      <w:pPr>
        <w:spacing w:before="31" w:line="222" w:lineRule="exact"/>
        <w:ind w:firstLine="216"/>
        <w:jc w:val="both"/>
        <w:textAlignment w:val="baseline"/>
        <w:rPr>
          <w:rFonts w:ascii="Garamond" w:eastAsia="Garamond" w:hAnsi="Garamond"/>
          <w:color w:val="4A3622"/>
          <w:sz w:val="20"/>
        </w:rPr>
      </w:pPr>
      <w:r>
        <w:rPr>
          <w:rFonts w:ascii="Garamond" w:eastAsia="Garamond" w:hAnsi="Garamond"/>
          <w:color w:val="4A3622"/>
          <w:sz w:val="20"/>
        </w:rPr>
        <w:t>I have finished all the Latin you suggested—except the last two books of the Nat. Deorum, which I have not been able to get hold of. I am just be</w:t>
      </w:r>
      <w:r>
        <w:rPr>
          <w:rFonts w:ascii="Garamond" w:eastAsia="Garamond" w:hAnsi="Garamond"/>
          <w:color w:val="4A3622"/>
          <w:sz w:val="20"/>
        </w:rPr>
        <w:softHyphen/>
        <w:t>ginning the Greek, which I hope to get finished by October, as there is not much of it. Ought I to be doing anything about my history yet? I think I am getting to work quicker, which is some comfort. I was away till the be</w:t>
      </w:r>
      <w:r>
        <w:rPr>
          <w:rFonts w:ascii="Garamond" w:eastAsia="Garamond" w:hAnsi="Garamond"/>
          <w:color w:val="4A3622"/>
          <w:sz w:val="20"/>
        </w:rPr>
        <w:softHyphen/>
        <w:t>ginning of August: three weeks of the time in Northumberland, where I suppose you are now. I liked Acton very much: we spent most of our time netting for salmon—or bull trout: I never could tell the difference—in the Coquet, and got a good many, to the great wrath of the Anglers' Federation, who own the opposite bank and may only use a rod, and have never yet been seen to get a fish. I have not seen anybody from King's, except Haward, with whom I spent a morning in London. Meredith has written once or twice</w:t>
      </w:r>
    </w:p>
    <w:p w14:paraId="1336F3D6" w14:textId="77777777" w:rsidR="000A0D18" w:rsidRDefault="000A0D18">
      <w:pPr>
        <w:sectPr w:rsidR="000A0D18">
          <w:pgSz w:w="7680" w:h="12072"/>
          <w:pgMar w:top="140" w:right="379" w:bottom="1276" w:left="1225" w:header="720" w:footer="720" w:gutter="0"/>
          <w:cols w:space="720"/>
        </w:sectPr>
      </w:pPr>
    </w:p>
    <w:p w14:paraId="3E35197B" w14:textId="77777777" w:rsidR="000A0D18" w:rsidRDefault="00000000">
      <w:pPr>
        <w:tabs>
          <w:tab w:val="right" w:pos="6120"/>
        </w:tabs>
        <w:spacing w:before="51" w:line="216" w:lineRule="exact"/>
        <w:ind w:left="72"/>
        <w:textAlignment w:val="baseline"/>
        <w:rPr>
          <w:rFonts w:ascii="Garamond" w:eastAsia="Garamond" w:hAnsi="Garamond"/>
          <w:b/>
          <w:color w:val="000000"/>
          <w:sz w:val="17"/>
        </w:rPr>
      </w:pPr>
      <w:r>
        <w:lastRenderedPageBreak/>
        <w:pict w14:anchorId="09154491">
          <v:shape id="_x0000_s1071" type="#_x0000_t202" style="position:absolute;left:0;text-align:left;margin-left:0;margin-top:0;width:388.8pt;height:608.9pt;z-index:-251505152;mso-position-horizontal-relative:page;mso-position-vertical-relative:page" fillcolor="#e5d9ba" stroked="f">
            <v:textbox>
              <w:txbxContent>
                <w:p w14:paraId="1601428C" w14:textId="77777777" w:rsidR="00000000" w:rsidRDefault="00000000"/>
              </w:txbxContent>
            </v:textbox>
            <w10:wrap anchorx="page" anchory="page"/>
          </v:shape>
        </w:pict>
      </w:r>
      <w:r>
        <w:rPr>
          <w:rFonts w:ascii="Garamond" w:eastAsia="Garamond" w:hAnsi="Garamond"/>
          <w:b/>
          <w:color w:val="000000"/>
          <w:sz w:val="17"/>
        </w:rPr>
        <w:t>NOTE TO PAGE 69</w:t>
      </w:r>
      <w:r>
        <w:rPr>
          <w:rFonts w:ascii="Garamond" w:eastAsia="Garamond" w:hAnsi="Garamond"/>
          <w:b/>
          <w:color w:val="000000"/>
          <w:sz w:val="17"/>
        </w:rPr>
        <w:tab/>
        <w:t>401</w:t>
      </w:r>
    </w:p>
    <w:p w14:paraId="161F5B21" w14:textId="77777777" w:rsidR="000A0D18" w:rsidRDefault="00000000">
      <w:pPr>
        <w:spacing w:before="120" w:line="221" w:lineRule="exact"/>
        <w:ind w:left="72"/>
        <w:textAlignment w:val="baseline"/>
        <w:rPr>
          <w:rFonts w:ascii="Garamond" w:eastAsia="Garamond" w:hAnsi="Garamond"/>
          <w:color w:val="000000"/>
          <w:sz w:val="20"/>
        </w:rPr>
      </w:pPr>
      <w:r>
        <w:rPr>
          <w:rFonts w:ascii="Garamond" w:eastAsia="Garamond" w:hAnsi="Garamond"/>
          <w:color w:val="000000"/>
          <w:sz w:val="20"/>
        </w:rPr>
        <w:t>to me: he seems to detest Germany very heartily. I am stopping here in Sur-</w:t>
      </w:r>
      <w:r>
        <w:rPr>
          <w:rFonts w:ascii="Garamond" w:eastAsia="Garamond" w:hAnsi="Garamond"/>
          <w:color w:val="000000"/>
          <w:sz w:val="24"/>
        </w:rPr>
        <w:t xml:space="preserve"> </w:t>
      </w:r>
    </w:p>
    <w:p w14:paraId="4BF7B37D" w14:textId="77777777" w:rsidR="000A0D18" w:rsidRDefault="00000000">
      <w:pPr>
        <w:spacing w:line="198" w:lineRule="exact"/>
        <w:ind w:left="72"/>
        <w:textAlignment w:val="baseline"/>
        <w:rPr>
          <w:rFonts w:ascii="Garamond" w:eastAsia="Garamond" w:hAnsi="Garamond"/>
          <w:color w:val="000000"/>
          <w:sz w:val="20"/>
        </w:rPr>
      </w:pPr>
      <w:r>
        <w:rPr>
          <w:rFonts w:ascii="Garamond" w:eastAsia="Garamond" w:hAnsi="Garamond"/>
          <w:color w:val="000000"/>
          <w:sz w:val="20"/>
        </w:rPr>
        <w:t>rey for about a week.</w:t>
      </w:r>
    </w:p>
    <w:p w14:paraId="78ADAC95" w14:textId="77777777" w:rsidR="000A0D18" w:rsidRDefault="00000000">
      <w:pPr>
        <w:spacing w:before="23" w:line="221" w:lineRule="exact"/>
        <w:ind w:left="3672"/>
        <w:textAlignment w:val="baseline"/>
        <w:rPr>
          <w:rFonts w:ascii="Garamond" w:eastAsia="Garamond" w:hAnsi="Garamond"/>
          <w:color w:val="000000"/>
          <w:spacing w:val="-1"/>
          <w:sz w:val="20"/>
        </w:rPr>
      </w:pPr>
      <w:r>
        <w:rPr>
          <w:rFonts w:ascii="Garamond" w:eastAsia="Garamond" w:hAnsi="Garamond"/>
          <w:color w:val="000000"/>
          <w:spacing w:val="-1"/>
          <w:sz w:val="20"/>
        </w:rPr>
        <w:t>Yours very sincerely</w:t>
      </w:r>
    </w:p>
    <w:p w14:paraId="39C2B8BB" w14:textId="77777777" w:rsidR="000A0D18" w:rsidRDefault="00000000">
      <w:pPr>
        <w:spacing w:line="215" w:lineRule="exact"/>
        <w:ind w:left="3672"/>
        <w:textAlignment w:val="baseline"/>
        <w:rPr>
          <w:rFonts w:ascii="Garamond" w:eastAsia="Garamond" w:hAnsi="Garamond"/>
          <w:color w:val="000000"/>
          <w:spacing w:val="-2"/>
          <w:sz w:val="20"/>
        </w:rPr>
      </w:pPr>
      <w:r>
        <w:rPr>
          <w:rFonts w:ascii="Garamond" w:eastAsia="Garamond" w:hAnsi="Garamond"/>
          <w:color w:val="000000"/>
          <w:spacing w:val="-2"/>
          <w:sz w:val="20"/>
        </w:rPr>
        <w:t>E. M. Forster</w:t>
      </w:r>
    </w:p>
    <w:p w14:paraId="7E35A749" w14:textId="77777777" w:rsidR="000A0D18" w:rsidRDefault="00000000">
      <w:pPr>
        <w:spacing w:before="192" w:line="221" w:lineRule="exact"/>
        <w:ind w:left="72"/>
        <w:jc w:val="both"/>
        <w:textAlignment w:val="baseline"/>
        <w:rPr>
          <w:rFonts w:ascii="Garamond" w:eastAsia="Garamond" w:hAnsi="Garamond"/>
          <w:color w:val="000000"/>
          <w:sz w:val="20"/>
        </w:rPr>
      </w:pPr>
      <w:r>
        <w:rPr>
          <w:rFonts w:ascii="Garamond" w:eastAsia="Garamond" w:hAnsi="Garamond"/>
          <w:color w:val="000000"/>
          <w:sz w:val="20"/>
        </w:rPr>
        <w:t xml:space="preserve">[Note: The Acton referred to is the original of "the perilous house" in </w:t>
      </w:r>
      <w:r>
        <w:rPr>
          <w:rFonts w:ascii="Garamond" w:eastAsia="Garamond" w:hAnsi="Garamond"/>
          <w:b/>
          <w:color w:val="000000"/>
          <w:sz w:val="17"/>
        </w:rPr>
        <w:t xml:space="preserve">LJ </w:t>
      </w:r>
      <w:r>
        <w:rPr>
          <w:rFonts w:ascii="Garamond" w:eastAsia="Garamond" w:hAnsi="Garamond"/>
          <w:color w:val="000000"/>
          <w:sz w:val="20"/>
        </w:rPr>
        <w:t xml:space="preserve">(See Plate 23). Meredith is Owen Meredith, Forster's good friend, who now resides </w:t>
      </w:r>
      <w:r>
        <w:rPr>
          <w:rFonts w:ascii="Garamond" w:eastAsia="Garamond" w:hAnsi="Garamond"/>
          <w:b/>
          <w:color w:val="000000"/>
          <w:sz w:val="20"/>
        </w:rPr>
        <w:t>in Belfast.]</w:t>
      </w:r>
    </w:p>
    <w:p w14:paraId="6B5F950D" w14:textId="77777777" w:rsidR="000A0D18" w:rsidRDefault="00000000">
      <w:pPr>
        <w:spacing w:before="284" w:line="219" w:lineRule="exact"/>
        <w:ind w:left="3672" w:right="288"/>
        <w:textAlignment w:val="baseline"/>
        <w:rPr>
          <w:rFonts w:ascii="Garamond" w:eastAsia="Garamond" w:hAnsi="Garamond"/>
          <w:b/>
          <w:color w:val="000000"/>
          <w:spacing w:val="-8"/>
          <w:sz w:val="17"/>
        </w:rPr>
      </w:pPr>
      <w:r>
        <w:rPr>
          <w:rFonts w:ascii="Garamond" w:eastAsia="Garamond" w:hAnsi="Garamond"/>
          <w:b/>
          <w:color w:val="000000"/>
          <w:spacing w:val="-8"/>
          <w:sz w:val="17"/>
        </w:rPr>
        <w:t xml:space="preserve">2. </w:t>
      </w:r>
      <w:r>
        <w:rPr>
          <w:rFonts w:ascii="Garamond" w:eastAsia="Garamond" w:hAnsi="Garamond"/>
          <w:b/>
          <w:color w:val="000000"/>
          <w:spacing w:val="-8"/>
          <w:sz w:val="20"/>
        </w:rPr>
        <w:t xml:space="preserve">Lung 'Arno delle Gcazie Pensione Simi, Firenze Dec. </w:t>
      </w:r>
      <w:r>
        <w:rPr>
          <w:rFonts w:ascii="Garamond" w:eastAsia="Garamond" w:hAnsi="Garamond"/>
          <w:color w:val="000000"/>
          <w:spacing w:val="-8"/>
          <w:sz w:val="20"/>
        </w:rPr>
        <w:t>1. of</w:t>
      </w:r>
    </w:p>
    <w:p w14:paraId="4CE6058A" w14:textId="77777777" w:rsidR="000A0D18" w:rsidRDefault="00000000">
      <w:pPr>
        <w:spacing w:before="10" w:line="221" w:lineRule="exact"/>
        <w:ind w:left="72"/>
        <w:textAlignment w:val="baseline"/>
        <w:rPr>
          <w:rFonts w:ascii="Garamond" w:eastAsia="Garamond" w:hAnsi="Garamond"/>
          <w:color w:val="000000"/>
          <w:spacing w:val="-1"/>
          <w:sz w:val="20"/>
        </w:rPr>
      </w:pPr>
      <w:r>
        <w:rPr>
          <w:rFonts w:ascii="Garamond" w:eastAsia="Garamond" w:hAnsi="Garamond"/>
          <w:color w:val="000000"/>
          <w:spacing w:val="-1"/>
          <w:sz w:val="20"/>
        </w:rPr>
        <w:t>Dear Wedd</w:t>
      </w:r>
    </w:p>
    <w:p w14:paraId="2F6F55AD" w14:textId="77777777" w:rsidR="000A0D18" w:rsidRDefault="00000000">
      <w:pPr>
        <w:spacing w:before="44" w:line="221" w:lineRule="exact"/>
        <w:ind w:left="72" w:firstLine="144"/>
        <w:jc w:val="both"/>
        <w:textAlignment w:val="baseline"/>
        <w:rPr>
          <w:rFonts w:ascii="Garamond" w:eastAsia="Garamond" w:hAnsi="Garamond"/>
          <w:color w:val="000000"/>
          <w:sz w:val="20"/>
        </w:rPr>
      </w:pPr>
      <w:r>
        <w:rPr>
          <w:rFonts w:ascii="Garamond" w:eastAsia="Garamond" w:hAnsi="Garamond"/>
          <w:color w:val="000000"/>
          <w:sz w:val="20"/>
        </w:rPr>
        <w:t>You asked me to write to you when we last met, but I feel that I have little of interest to tell you. I have been living the life of the comfortable tourist for two months, which for letter writing at all events is a mistake. Having given up our house at T. Wells, we are able to do things in a comparatively luxurious and unexciting way. But the orthodox Baedeker-bestarred Italy—which is all I have yet seen—delights me so much that I can well afford to leave the Italian Italy for another time. I saw a little of it yesterday, when we went to Prato—do you know it?—which seems a little off the track. A small band of the inhabitants accompanied us to show the sights, and when we tried to buy postcards they thronged in till the shop was crammed, and ad</w:t>
      </w:r>
      <w:r>
        <w:rPr>
          <w:rFonts w:ascii="Garamond" w:eastAsia="Garamond" w:hAnsi="Garamond"/>
          <w:color w:val="000000"/>
          <w:sz w:val="20"/>
        </w:rPr>
        <w:softHyphen/>
        <w:t xml:space="preserve">vised us what to buy. I enjoyed the place very much, though the light was so bad that we c </w:t>
      </w:r>
      <w:r>
        <w:rPr>
          <w:rFonts w:ascii="Garamond" w:eastAsia="Garamond" w:hAnsi="Garamond"/>
          <w:i/>
          <w:color w:val="000000"/>
          <w:sz w:val="20"/>
        </w:rPr>
        <w:t xml:space="preserve">dnt </w:t>
      </w:r>
      <w:r>
        <w:rPr>
          <w:rFonts w:ascii="Garamond" w:eastAsia="Garamond" w:hAnsi="Garamond"/>
          <w:color w:val="000000"/>
          <w:sz w:val="20"/>
        </w:rPr>
        <w:t>see the Lippi frescoes, though we climbed up among the high altar candles for the purpose. The dean and chapter [?] of Prato suf</w:t>
      </w:r>
      <w:r>
        <w:rPr>
          <w:rFonts w:eastAsia="Times New Roman"/>
          <w:color w:val="000000"/>
          <w:sz w:val="15"/>
        </w:rPr>
        <w:t>-</w:t>
      </w:r>
      <w:r>
        <w:rPr>
          <w:rFonts w:ascii="Garamond" w:eastAsia="Garamond" w:hAnsi="Garamond"/>
          <w:color w:val="000000"/>
          <w:sz w:val="20"/>
        </w:rPr>
        <w:t>fered from stiff necks, and have tacked up a red cloth canopy all round the choir, cutting off the bottom and most beautiful of the frescoes.</w:t>
      </w:r>
    </w:p>
    <w:p w14:paraId="5D369FD1" w14:textId="77777777" w:rsidR="000A0D18" w:rsidRDefault="00000000">
      <w:pPr>
        <w:spacing w:before="4" w:line="221" w:lineRule="exact"/>
        <w:ind w:left="72" w:firstLine="144"/>
        <w:jc w:val="both"/>
        <w:textAlignment w:val="baseline"/>
        <w:rPr>
          <w:rFonts w:ascii="Garamond" w:eastAsia="Garamond" w:hAnsi="Garamond"/>
          <w:color w:val="000000"/>
          <w:sz w:val="20"/>
        </w:rPr>
      </w:pPr>
      <w:r>
        <w:rPr>
          <w:rFonts w:ascii="Garamond" w:eastAsia="Garamond" w:hAnsi="Garamond"/>
          <w:color w:val="000000"/>
          <w:sz w:val="20"/>
        </w:rPr>
        <w:t>I was let off the sermon this morning on condition we substituted for it Fra Angelico's frescoes in San Marco. But, as I remember you saying, he is almost too good, and when I got outside the church I refused, and went to see the Fry-belicked Spring in the Academy. [Forster's note, added in 1954: Roger Fry used to lick dirt off the Primavera when the custodian wasn't look</w:t>
      </w:r>
      <w:r>
        <w:rPr>
          <w:rFonts w:ascii="Garamond" w:eastAsia="Garamond" w:hAnsi="Garamond"/>
          <w:color w:val="000000"/>
          <w:sz w:val="20"/>
        </w:rPr>
        <w:softHyphen/>
        <w:t xml:space="preserve">ing.] The flowers are now astonishingly bright. </w:t>
      </w:r>
      <w:r>
        <w:rPr>
          <w:rFonts w:ascii="Garamond" w:eastAsia="Garamond" w:hAnsi="Garamond"/>
          <w:b/>
          <w:color w:val="000000"/>
          <w:sz w:val="20"/>
        </w:rPr>
        <w:t xml:space="preserve">I </w:t>
      </w:r>
      <w:r>
        <w:rPr>
          <w:rFonts w:ascii="Garamond" w:eastAsia="Garamond" w:hAnsi="Garamond"/>
          <w:color w:val="000000"/>
          <w:sz w:val="20"/>
        </w:rPr>
        <w:t xml:space="preserve">was rather put off Fra Angelico by starting the day with Castagno's frescoes at St. Apollonia. Do you remember the portrait of Pippo Spani—a long legged ruffian who is bending </w:t>
      </w:r>
      <w:r>
        <w:rPr>
          <w:rFonts w:ascii="Garamond" w:eastAsia="Garamond" w:hAnsi="Garamond"/>
          <w:b/>
          <w:color w:val="000000"/>
          <w:sz w:val="20"/>
        </w:rPr>
        <w:t>his sword across his knees?</w:t>
      </w:r>
    </w:p>
    <w:p w14:paraId="139E0A31" w14:textId="77777777" w:rsidR="000A0D18" w:rsidRDefault="00000000">
      <w:pPr>
        <w:spacing w:line="219" w:lineRule="exact"/>
        <w:ind w:left="72" w:firstLine="144"/>
        <w:jc w:val="both"/>
        <w:textAlignment w:val="baseline"/>
        <w:rPr>
          <w:rFonts w:ascii="Garamond" w:eastAsia="Garamond" w:hAnsi="Garamond"/>
          <w:color w:val="000000"/>
          <w:sz w:val="20"/>
        </w:rPr>
      </w:pPr>
      <w:r>
        <w:rPr>
          <w:rFonts w:ascii="Garamond" w:eastAsia="Garamond" w:hAnsi="Garamond"/>
          <w:color w:val="000000"/>
          <w:sz w:val="20"/>
        </w:rPr>
        <w:t xml:space="preserve">As to my past travels, I have been to Basle, Lucerne, Como, Cadenabbia, and Milan. In Florence we have been about 6 weeks, and leave on Thursday for Perrugia—possibly stopping two nights at Arezzo on the way. We stop a week or a fortnight at Perrugia, </w:t>
      </w:r>
      <w:r>
        <w:rPr>
          <w:rFonts w:ascii="Garamond" w:eastAsia="Garamond" w:hAnsi="Garamond"/>
          <w:i/>
          <w:color w:val="000000"/>
          <w:sz w:val="20"/>
        </w:rPr>
        <w:t xml:space="preserve">&amp; </w:t>
      </w:r>
      <w:r>
        <w:rPr>
          <w:rFonts w:ascii="Garamond" w:eastAsia="Garamond" w:hAnsi="Garamond"/>
          <w:color w:val="000000"/>
          <w:sz w:val="20"/>
        </w:rPr>
        <w:t>then go to Rome. The above address or care Poste Restante Rome will be the best.</w:t>
      </w:r>
    </w:p>
    <w:p w14:paraId="30F9B78B" w14:textId="77777777" w:rsidR="000A0D18" w:rsidRDefault="00000000">
      <w:pPr>
        <w:spacing w:before="13" w:line="220" w:lineRule="exact"/>
        <w:ind w:left="72" w:firstLine="144"/>
        <w:jc w:val="both"/>
        <w:textAlignment w:val="baseline"/>
        <w:rPr>
          <w:rFonts w:ascii="Garamond" w:eastAsia="Garamond" w:hAnsi="Garamond"/>
          <w:color w:val="000000"/>
          <w:sz w:val="20"/>
        </w:rPr>
      </w:pPr>
      <w:r>
        <w:rPr>
          <w:rFonts w:ascii="Garamond" w:eastAsia="Garamond" w:hAnsi="Garamond"/>
          <w:color w:val="000000"/>
          <w:sz w:val="20"/>
        </w:rPr>
        <w:t>But the chief object of this letter is to tell you that a benevolent old lady has given me £5o to go to Greece with next Easter. I mean to go the Gard-</w:t>
      </w:r>
      <w:r>
        <w:rPr>
          <w:rFonts w:ascii="Garamond" w:eastAsia="Garamond" w:hAnsi="Garamond"/>
          <w:color w:val="000000"/>
          <w:sz w:val="24"/>
        </w:rPr>
        <w:t xml:space="preserve"> </w:t>
      </w:r>
    </w:p>
    <w:p w14:paraId="77031CBE" w14:textId="77777777" w:rsidR="000A0D18" w:rsidRDefault="000A0D18">
      <w:pPr>
        <w:sectPr w:rsidR="000A0D18">
          <w:pgSz w:w="7776" w:h="12178"/>
          <w:pgMar w:top="160" w:right="1356" w:bottom="1422" w:left="344" w:header="720" w:footer="720" w:gutter="0"/>
          <w:cols w:space="720"/>
        </w:sectPr>
      </w:pPr>
    </w:p>
    <w:p w14:paraId="4D72AFA4" w14:textId="77777777" w:rsidR="000A0D18" w:rsidRDefault="00000000">
      <w:pPr>
        <w:tabs>
          <w:tab w:val="right" w:pos="6120"/>
        </w:tabs>
        <w:spacing w:before="91" w:line="221" w:lineRule="exact"/>
        <w:jc w:val="both"/>
        <w:textAlignment w:val="baseline"/>
        <w:rPr>
          <w:rFonts w:ascii="Garamond" w:eastAsia="Garamond" w:hAnsi="Garamond"/>
          <w:color w:val="000000"/>
          <w:sz w:val="20"/>
        </w:rPr>
      </w:pPr>
      <w:r>
        <w:lastRenderedPageBreak/>
        <w:pict w14:anchorId="0FF41D6F">
          <v:shape id="_x0000_s1070" type="#_x0000_t202" style="position:absolute;left:0;text-align:left;margin-left:0;margin-top:0;width:384pt;height:603.6pt;z-index:-251504128;mso-position-horizontal-relative:page;mso-position-vertical-relative:page" fillcolor="#e5d9b9" stroked="f">
            <v:textbox>
              <w:txbxContent>
                <w:p w14:paraId="6A22AE6D" w14:textId="77777777" w:rsidR="00000000" w:rsidRDefault="00000000"/>
              </w:txbxContent>
            </v:textbox>
            <w10:wrap anchorx="page" anchory="page"/>
          </v:shape>
        </w:pict>
      </w:r>
      <w:r>
        <w:rPr>
          <w:rFonts w:ascii="Garamond" w:eastAsia="Garamond" w:hAnsi="Garamond"/>
          <w:color w:val="000000"/>
          <w:sz w:val="20"/>
        </w:rPr>
        <w:t>4</w:t>
      </w:r>
      <w:r>
        <w:rPr>
          <w:rFonts w:eastAsia="Times New Roman"/>
          <w:color w:val="000000"/>
          <w:sz w:val="20"/>
          <w:vertAlign w:val="superscript"/>
        </w:rPr>
        <w:t>02</w:t>
      </w:r>
      <w:r>
        <w:rPr>
          <w:rFonts w:ascii="Garamond" w:eastAsia="Garamond" w:hAnsi="Garamond"/>
          <w:color w:val="000000"/>
          <w:sz w:val="20"/>
        </w:rPr>
        <w:tab/>
      </w:r>
      <w:r>
        <w:rPr>
          <w:rFonts w:eastAsia="Times New Roman"/>
          <w:b/>
          <w:color w:val="000000"/>
          <w:sz w:val="15"/>
        </w:rPr>
        <w:t xml:space="preserve">NOTES TO PAGES </w:t>
      </w:r>
      <w:r>
        <w:rPr>
          <w:rFonts w:eastAsia="Times New Roman"/>
          <w:color w:val="000000"/>
          <w:sz w:val="24"/>
        </w:rPr>
        <w:t>70-74</w:t>
      </w:r>
    </w:p>
    <w:p w14:paraId="43C901EA" w14:textId="77777777" w:rsidR="000A0D18" w:rsidRDefault="00000000">
      <w:pPr>
        <w:spacing w:before="120" w:line="221" w:lineRule="exact"/>
        <w:jc w:val="both"/>
        <w:textAlignment w:val="baseline"/>
        <w:rPr>
          <w:rFonts w:ascii="Garamond" w:eastAsia="Garamond" w:hAnsi="Garamond"/>
          <w:color w:val="000000"/>
          <w:sz w:val="20"/>
        </w:rPr>
      </w:pPr>
      <w:r>
        <w:rPr>
          <w:rFonts w:ascii="Garamond" w:eastAsia="Garamond" w:hAnsi="Garamond"/>
          <w:color w:val="000000"/>
          <w:sz w:val="20"/>
        </w:rPr>
        <w:t xml:space="preserve">ner </w:t>
      </w:r>
      <w:r>
        <w:rPr>
          <w:rFonts w:eastAsia="Times New Roman"/>
          <w:b/>
          <w:color w:val="000000"/>
          <w:sz w:val="18"/>
        </w:rPr>
        <w:t xml:space="preserve">trip, if </w:t>
      </w:r>
      <w:r>
        <w:rPr>
          <w:rFonts w:ascii="Garamond" w:eastAsia="Garamond" w:hAnsi="Garamond"/>
          <w:color w:val="000000"/>
          <w:sz w:val="20"/>
        </w:rPr>
        <w:t>it exists, and I am very much hoping that you will be coming too. I know you have been twice running, but I still hope I shall be lucky.</w:t>
      </w:r>
    </w:p>
    <w:p w14:paraId="115B57F6" w14:textId="77777777" w:rsidR="000A0D18" w:rsidRDefault="00000000">
      <w:pPr>
        <w:spacing w:before="5" w:line="221" w:lineRule="exact"/>
        <w:ind w:firstLine="216"/>
        <w:jc w:val="both"/>
        <w:textAlignment w:val="baseline"/>
        <w:rPr>
          <w:rFonts w:ascii="Garamond" w:eastAsia="Garamond" w:hAnsi="Garamond"/>
          <w:color w:val="000000"/>
          <w:sz w:val="20"/>
        </w:rPr>
      </w:pPr>
      <w:r>
        <w:rPr>
          <w:rFonts w:ascii="Garamond" w:eastAsia="Garamond" w:hAnsi="Garamond"/>
          <w:color w:val="000000"/>
          <w:sz w:val="20"/>
        </w:rPr>
        <w:t>This letter is written between an Englishman and a Frenchman who are learning Italian together, and a Russian who is trying to explain the Span</w:t>
      </w:r>
      <w:r>
        <w:rPr>
          <w:rFonts w:ascii="Garamond" w:eastAsia="Garamond" w:hAnsi="Garamond"/>
          <w:color w:val="000000"/>
          <w:sz w:val="20"/>
        </w:rPr>
        <w:softHyphen/>
        <w:t xml:space="preserve">ish constitution in French. The other inmates are all females, and not very amusing. George Hodgkin and J. E. More are however both in Florence, which is very nice for me. I shall find Spencer in Rome—possibly Lubbock too, though I haven't heard from him for some time. It's a pity Meredith can't get away for Xmas. I have just had a letter from Dent, who is my chief </w:t>
      </w:r>
      <w:r>
        <w:rPr>
          <w:rFonts w:eastAsia="Times New Roman"/>
          <w:b/>
          <w:color w:val="000000"/>
          <w:sz w:val="18"/>
        </w:rPr>
        <w:t>Cambridge correspondent.</w:t>
      </w:r>
    </w:p>
    <w:p w14:paraId="784A25B2" w14:textId="77777777" w:rsidR="000A0D18" w:rsidRDefault="00000000">
      <w:pPr>
        <w:spacing w:line="216" w:lineRule="exact"/>
        <w:ind w:firstLine="216"/>
        <w:jc w:val="both"/>
        <w:textAlignment w:val="baseline"/>
        <w:rPr>
          <w:rFonts w:ascii="Garamond" w:eastAsia="Garamond" w:hAnsi="Garamond"/>
          <w:color w:val="000000"/>
          <w:sz w:val="20"/>
        </w:rPr>
      </w:pPr>
      <w:r>
        <w:rPr>
          <w:rFonts w:ascii="Garamond" w:eastAsia="Garamond" w:hAnsi="Garamond"/>
          <w:color w:val="000000"/>
          <w:sz w:val="20"/>
        </w:rPr>
        <w:t xml:space="preserve">As to writing, I have done none since the summer, when however I did </w:t>
      </w:r>
      <w:r>
        <w:rPr>
          <w:rFonts w:eastAsia="Times New Roman"/>
          <w:b/>
          <w:color w:val="000000"/>
          <w:sz w:val="18"/>
        </w:rPr>
        <w:t xml:space="preserve">a </w:t>
      </w:r>
      <w:r>
        <w:rPr>
          <w:rFonts w:ascii="Garamond" w:eastAsia="Garamond" w:hAnsi="Garamond"/>
          <w:color w:val="000000"/>
          <w:sz w:val="20"/>
        </w:rPr>
        <w:t xml:space="preserve">certain amount. What with sight seeing, and reading up, and trying to learn Italian, I find my time crammed. I don't know when I shall be back; my mother finds it so pleasant to have no house that I expect the last housemaid will have died </w:t>
      </w:r>
      <w:r>
        <w:rPr>
          <w:rFonts w:eastAsia="Times New Roman"/>
          <w:b/>
          <w:color w:val="000000"/>
          <w:sz w:val="18"/>
        </w:rPr>
        <w:t>before our return.</w:t>
      </w:r>
    </w:p>
    <w:p w14:paraId="4F9519BF" w14:textId="77777777" w:rsidR="000A0D18" w:rsidRDefault="00000000">
      <w:pPr>
        <w:spacing w:line="195" w:lineRule="exact"/>
        <w:ind w:left="2664"/>
        <w:jc w:val="both"/>
        <w:textAlignment w:val="baseline"/>
        <w:rPr>
          <w:rFonts w:eastAsia="Times New Roman"/>
          <w:b/>
          <w:color w:val="000000"/>
          <w:sz w:val="18"/>
        </w:rPr>
      </w:pPr>
      <w:r>
        <w:rPr>
          <w:rFonts w:eastAsia="Times New Roman"/>
          <w:b/>
          <w:color w:val="000000"/>
          <w:sz w:val="18"/>
        </w:rPr>
        <w:t>I remain</w:t>
      </w:r>
    </w:p>
    <w:p w14:paraId="2609866F" w14:textId="77777777" w:rsidR="000A0D18" w:rsidRDefault="00000000">
      <w:pPr>
        <w:spacing w:before="39" w:line="218" w:lineRule="exact"/>
        <w:ind w:left="3600"/>
        <w:jc w:val="both"/>
        <w:textAlignment w:val="baseline"/>
        <w:rPr>
          <w:rFonts w:eastAsia="Times New Roman"/>
          <w:b/>
          <w:color w:val="000000"/>
          <w:spacing w:val="-4"/>
          <w:sz w:val="18"/>
        </w:rPr>
      </w:pPr>
      <w:r>
        <w:rPr>
          <w:rFonts w:eastAsia="Times New Roman"/>
          <w:b/>
          <w:color w:val="000000"/>
          <w:spacing w:val="-4"/>
          <w:sz w:val="18"/>
        </w:rPr>
        <w:t>Yours affectlY</w:t>
      </w:r>
    </w:p>
    <w:p w14:paraId="56772631" w14:textId="77777777" w:rsidR="000A0D18" w:rsidRDefault="00000000">
      <w:pPr>
        <w:spacing w:before="44" w:line="212" w:lineRule="exact"/>
        <w:ind w:left="3600"/>
        <w:jc w:val="both"/>
        <w:textAlignment w:val="baseline"/>
        <w:rPr>
          <w:rFonts w:eastAsia="Times New Roman"/>
          <w:b/>
          <w:color w:val="000000"/>
          <w:spacing w:val="-1"/>
          <w:sz w:val="18"/>
        </w:rPr>
      </w:pPr>
      <w:r>
        <w:rPr>
          <w:rFonts w:eastAsia="Times New Roman"/>
          <w:b/>
          <w:color w:val="000000"/>
          <w:spacing w:val="-1"/>
          <w:sz w:val="18"/>
        </w:rPr>
        <w:t>E. M. Forster</w:t>
      </w:r>
    </w:p>
    <w:p w14:paraId="340105C9" w14:textId="77777777" w:rsidR="000A0D18" w:rsidRDefault="00000000">
      <w:pPr>
        <w:spacing w:before="140" w:line="221" w:lineRule="exact"/>
        <w:textAlignment w:val="baseline"/>
        <w:rPr>
          <w:rFonts w:eastAsia="Times New Roman"/>
          <w:b/>
          <w:color w:val="000000"/>
          <w:spacing w:val="2"/>
          <w:sz w:val="18"/>
        </w:rPr>
      </w:pPr>
      <w:r>
        <w:rPr>
          <w:rFonts w:eastAsia="Times New Roman"/>
          <w:b/>
          <w:color w:val="000000"/>
          <w:spacing w:val="2"/>
          <w:sz w:val="18"/>
        </w:rPr>
        <w:t xml:space="preserve">[The persons referred </w:t>
      </w:r>
      <w:r>
        <w:rPr>
          <w:rFonts w:ascii="Garamond" w:eastAsia="Garamond" w:hAnsi="Garamond"/>
          <w:color w:val="000000"/>
          <w:spacing w:val="2"/>
          <w:sz w:val="20"/>
        </w:rPr>
        <w:t>to are Percy Lubbock, Owen Meredith, and Edward</w:t>
      </w:r>
    </w:p>
    <w:p w14:paraId="2647BDA6" w14:textId="77777777" w:rsidR="000A0D18" w:rsidRDefault="00000000">
      <w:pPr>
        <w:spacing w:before="10" w:line="212" w:lineRule="exact"/>
        <w:textAlignment w:val="baseline"/>
        <w:rPr>
          <w:rFonts w:eastAsia="Times New Roman"/>
          <w:b/>
          <w:color w:val="000000"/>
          <w:sz w:val="18"/>
        </w:rPr>
      </w:pPr>
      <w:r>
        <w:rPr>
          <w:rFonts w:eastAsia="Times New Roman"/>
          <w:b/>
          <w:color w:val="000000"/>
          <w:sz w:val="18"/>
        </w:rPr>
        <w:t>J. Dent, a well-known musicologist.]</w:t>
      </w:r>
    </w:p>
    <w:p w14:paraId="294343AD" w14:textId="77777777" w:rsidR="000A0D18" w:rsidRDefault="00000000">
      <w:pPr>
        <w:spacing w:before="40" w:line="221" w:lineRule="exact"/>
        <w:ind w:left="216"/>
        <w:textAlignment w:val="baseline"/>
        <w:rPr>
          <w:rFonts w:eastAsia="Times New Roman"/>
          <w:b/>
          <w:color w:val="000000"/>
          <w:spacing w:val="2"/>
          <w:sz w:val="18"/>
        </w:rPr>
      </w:pPr>
      <w:r>
        <w:rPr>
          <w:rFonts w:eastAsia="Times New Roman"/>
          <w:b/>
          <w:color w:val="000000"/>
          <w:spacing w:val="2"/>
          <w:sz w:val="18"/>
        </w:rPr>
        <w:t xml:space="preserve">tot. "E. </w:t>
      </w:r>
      <w:r>
        <w:rPr>
          <w:rFonts w:ascii="Garamond" w:eastAsia="Garamond" w:hAnsi="Garamond"/>
          <w:color w:val="000000"/>
          <w:spacing w:val="2"/>
          <w:sz w:val="20"/>
        </w:rPr>
        <w:t xml:space="preserve">M. Forster on his Life and Books," </w:t>
      </w:r>
      <w:r>
        <w:rPr>
          <w:rFonts w:ascii="Garamond" w:eastAsia="Garamond" w:hAnsi="Garamond"/>
          <w:i/>
          <w:color w:val="000000"/>
          <w:spacing w:val="2"/>
          <w:sz w:val="20"/>
        </w:rPr>
        <w:t xml:space="preserve">The Listener, </w:t>
      </w:r>
      <w:r>
        <w:rPr>
          <w:rFonts w:eastAsia="Times New Roman"/>
          <w:b/>
          <w:color w:val="000000"/>
          <w:spacing w:val="2"/>
          <w:sz w:val="18"/>
        </w:rPr>
        <w:t>LXI (1959), 11.</w:t>
      </w:r>
    </w:p>
    <w:p w14:paraId="14880A6F" w14:textId="77777777" w:rsidR="000A0D18" w:rsidRDefault="00000000">
      <w:pPr>
        <w:spacing w:before="2" w:line="226" w:lineRule="exact"/>
        <w:ind w:left="216"/>
        <w:textAlignment w:val="baseline"/>
        <w:rPr>
          <w:rFonts w:eastAsia="Times New Roman"/>
          <w:b/>
          <w:color w:val="000000"/>
          <w:spacing w:val="7"/>
          <w:sz w:val="15"/>
        </w:rPr>
      </w:pPr>
      <w:r>
        <w:rPr>
          <w:rFonts w:eastAsia="Times New Roman"/>
          <w:b/>
          <w:color w:val="000000"/>
          <w:spacing w:val="7"/>
          <w:sz w:val="15"/>
        </w:rPr>
        <w:t xml:space="preserve">1O2. </w:t>
      </w:r>
      <w:r>
        <w:rPr>
          <w:rFonts w:ascii="Garamond" w:eastAsia="Garamond" w:hAnsi="Garamond"/>
          <w:i/>
          <w:color w:val="000000"/>
          <w:spacing w:val="7"/>
          <w:sz w:val="20"/>
        </w:rPr>
        <w:t xml:space="preserve">King's College Cambridge., </w:t>
      </w:r>
      <w:r>
        <w:rPr>
          <w:rFonts w:eastAsia="Times New Roman"/>
          <w:b/>
          <w:color w:val="000000"/>
          <w:spacing w:val="7"/>
          <w:sz w:val="18"/>
        </w:rPr>
        <w:t>p. 2.</w:t>
      </w:r>
    </w:p>
    <w:p w14:paraId="4204FBD9" w14:textId="77777777" w:rsidR="000A0D18" w:rsidRDefault="00000000">
      <w:pPr>
        <w:spacing w:line="211" w:lineRule="exact"/>
        <w:ind w:left="216"/>
        <w:textAlignment w:val="baseline"/>
        <w:rPr>
          <w:rFonts w:eastAsia="Times New Roman"/>
          <w:b/>
          <w:color w:val="000000"/>
          <w:sz w:val="18"/>
        </w:rPr>
      </w:pPr>
      <w:r>
        <w:rPr>
          <w:rFonts w:eastAsia="Times New Roman"/>
          <w:b/>
          <w:color w:val="000000"/>
          <w:sz w:val="18"/>
        </w:rPr>
        <w:t>io3. Letter from Forster to the author, February 9,1963.</w:t>
      </w:r>
    </w:p>
    <w:p w14:paraId="543E7E29" w14:textId="77777777" w:rsidR="000A0D18" w:rsidRDefault="00000000">
      <w:pPr>
        <w:spacing w:before="315" w:line="227" w:lineRule="exact"/>
        <w:ind w:left="432"/>
        <w:textAlignment w:val="baseline"/>
        <w:rPr>
          <w:rFonts w:ascii="Garamond" w:eastAsia="Garamond" w:hAnsi="Garamond"/>
          <w:i/>
          <w:color w:val="000000"/>
          <w:sz w:val="20"/>
        </w:rPr>
      </w:pPr>
      <w:r>
        <w:rPr>
          <w:rFonts w:ascii="Garamond" w:eastAsia="Garamond" w:hAnsi="Garamond"/>
          <w:i/>
          <w:color w:val="000000"/>
          <w:sz w:val="20"/>
        </w:rPr>
        <w:t xml:space="preserve">Chapter </w:t>
      </w:r>
      <w:r>
        <w:rPr>
          <w:rFonts w:eastAsia="Times New Roman"/>
          <w:b/>
          <w:color w:val="000000"/>
          <w:sz w:val="18"/>
        </w:rPr>
        <w:t>four</w:t>
      </w:r>
    </w:p>
    <w:p w14:paraId="7C7ACBEC" w14:textId="77777777" w:rsidR="000A0D18" w:rsidRDefault="00000000">
      <w:pPr>
        <w:spacing w:before="77" w:line="212" w:lineRule="exact"/>
        <w:textAlignment w:val="baseline"/>
        <w:rPr>
          <w:rFonts w:eastAsia="Times New Roman"/>
          <w:b/>
          <w:color w:val="000000"/>
          <w:spacing w:val="-2"/>
          <w:sz w:val="15"/>
        </w:rPr>
      </w:pPr>
      <w:r>
        <w:rPr>
          <w:rFonts w:eastAsia="Times New Roman"/>
          <w:b/>
          <w:color w:val="000000"/>
          <w:spacing w:val="-2"/>
          <w:sz w:val="15"/>
        </w:rPr>
        <w:t xml:space="preserve">EPIGRAPH: </w:t>
      </w:r>
      <w:r>
        <w:rPr>
          <w:rFonts w:eastAsia="Times New Roman"/>
          <w:b/>
          <w:color w:val="000000"/>
          <w:spacing w:val="-2"/>
          <w:sz w:val="18"/>
        </w:rPr>
        <w:t xml:space="preserve">"Tolerance," </w:t>
      </w:r>
      <w:r>
        <w:rPr>
          <w:rFonts w:eastAsia="Times New Roman"/>
          <w:b/>
          <w:color w:val="000000"/>
          <w:spacing w:val="-2"/>
          <w:sz w:val="15"/>
        </w:rPr>
        <w:t xml:space="preserve">TC, </w:t>
      </w:r>
      <w:r>
        <w:rPr>
          <w:rFonts w:eastAsia="Times New Roman"/>
          <w:b/>
          <w:color w:val="000000"/>
          <w:spacing w:val="-2"/>
          <w:sz w:val="18"/>
        </w:rPr>
        <w:t>p. 58.</w:t>
      </w:r>
    </w:p>
    <w:p w14:paraId="0DEE258F" w14:textId="77777777" w:rsidR="000A0D18" w:rsidRDefault="00000000">
      <w:pPr>
        <w:numPr>
          <w:ilvl w:val="0"/>
          <w:numId w:val="27"/>
        </w:numPr>
        <w:tabs>
          <w:tab w:val="clear" w:pos="216"/>
          <w:tab w:val="left" w:pos="432"/>
        </w:tabs>
        <w:spacing w:line="220" w:lineRule="exact"/>
        <w:ind w:firstLine="216"/>
        <w:jc w:val="both"/>
        <w:textAlignment w:val="baseline"/>
        <w:rPr>
          <w:rFonts w:eastAsia="Times New Roman"/>
          <w:b/>
          <w:color w:val="000000"/>
          <w:sz w:val="18"/>
        </w:rPr>
      </w:pPr>
      <w:r>
        <w:rPr>
          <w:rFonts w:eastAsia="Times New Roman"/>
          <w:b/>
          <w:color w:val="000000"/>
          <w:sz w:val="18"/>
        </w:rPr>
        <w:t xml:space="preserve">GLD, p. </w:t>
      </w:r>
      <w:r>
        <w:rPr>
          <w:rFonts w:ascii="Garamond" w:eastAsia="Garamond" w:hAnsi="Garamond"/>
          <w:color w:val="000000"/>
          <w:sz w:val="20"/>
        </w:rPr>
        <w:t xml:space="preserve">238. </w:t>
      </w:r>
      <w:r>
        <w:rPr>
          <w:rFonts w:eastAsia="Times New Roman"/>
          <w:b/>
          <w:color w:val="000000"/>
          <w:sz w:val="18"/>
        </w:rPr>
        <w:t xml:space="preserve">"The truest words about him were said by his former bed-maker at Cambridge, Mrs. Newman: 'He was the best man </w:t>
      </w:r>
      <w:r>
        <w:rPr>
          <w:rFonts w:ascii="Garamond" w:eastAsia="Garamond" w:hAnsi="Garamond"/>
          <w:color w:val="000000"/>
          <w:sz w:val="20"/>
        </w:rPr>
        <w:t xml:space="preserve">who ever lived.' That is what I feel about him myself, and it is what those who knew Socrates say of Socrates at the close of the 'Phaedo.' " But Esm@ Wingfield-Stratford recalls a bedmaker who said of Dickinson: "Never again do you catch </w:t>
      </w:r>
      <w:r>
        <w:rPr>
          <w:rFonts w:eastAsia="Times New Roman"/>
          <w:b/>
          <w:color w:val="000000"/>
          <w:sz w:val="18"/>
        </w:rPr>
        <w:t xml:space="preserve">me doing anything for that horriferous </w:t>
      </w:r>
      <w:r>
        <w:rPr>
          <w:rFonts w:ascii="Garamond" w:eastAsia="Garamond" w:hAnsi="Garamond"/>
          <w:i/>
          <w:color w:val="000000"/>
          <w:sz w:val="20"/>
        </w:rPr>
        <w:t xml:space="preserve">man." Before the Lamps Went Out </w:t>
      </w:r>
      <w:r>
        <w:rPr>
          <w:rFonts w:eastAsia="Times New Roman"/>
          <w:b/>
          <w:color w:val="000000"/>
          <w:sz w:val="18"/>
        </w:rPr>
        <w:t>(London, 1945), p. 176.</w:t>
      </w:r>
    </w:p>
    <w:p w14:paraId="04238624" w14:textId="77777777" w:rsidR="000A0D18" w:rsidRDefault="00000000">
      <w:pPr>
        <w:numPr>
          <w:ilvl w:val="0"/>
          <w:numId w:val="27"/>
        </w:numPr>
        <w:tabs>
          <w:tab w:val="clear" w:pos="216"/>
          <w:tab w:val="left" w:pos="432"/>
        </w:tabs>
        <w:spacing w:before="10" w:line="219" w:lineRule="exact"/>
        <w:ind w:firstLine="216"/>
        <w:jc w:val="both"/>
        <w:textAlignment w:val="baseline"/>
        <w:rPr>
          <w:rFonts w:eastAsia="Times New Roman"/>
          <w:b/>
          <w:color w:val="000000"/>
          <w:spacing w:val="5"/>
          <w:sz w:val="18"/>
        </w:rPr>
      </w:pPr>
      <w:r>
        <w:rPr>
          <w:rFonts w:eastAsia="Times New Roman"/>
          <w:b/>
          <w:color w:val="000000"/>
          <w:spacing w:val="5"/>
          <w:sz w:val="18"/>
        </w:rPr>
        <w:t xml:space="preserve">See </w:t>
      </w:r>
      <w:r>
        <w:rPr>
          <w:rFonts w:ascii="Garamond" w:eastAsia="Garamond" w:hAnsi="Garamond"/>
          <w:i/>
          <w:color w:val="000000"/>
          <w:spacing w:val="5"/>
          <w:sz w:val="20"/>
        </w:rPr>
        <w:t xml:space="preserve">Before the Lamps Went Out, </w:t>
      </w:r>
      <w:r>
        <w:rPr>
          <w:rFonts w:ascii="Garamond" w:eastAsia="Garamond" w:hAnsi="Garamond"/>
          <w:color w:val="000000"/>
          <w:spacing w:val="5"/>
          <w:sz w:val="20"/>
        </w:rPr>
        <w:t>p. 178. Sir Charles Tennyson attrib</w:t>
      </w:r>
      <w:r>
        <w:rPr>
          <w:rFonts w:ascii="Garamond" w:eastAsia="Garamond" w:hAnsi="Garamond"/>
          <w:color w:val="000000"/>
          <w:spacing w:val="5"/>
          <w:sz w:val="20"/>
        </w:rPr>
        <w:softHyphen/>
        <w:t xml:space="preserve">utes the sobriquet "Dirty Dick" to "his untidiness and natural opacity of complexion." </w:t>
      </w:r>
      <w:r>
        <w:rPr>
          <w:rFonts w:ascii="Garamond" w:eastAsia="Garamond" w:hAnsi="Garamond"/>
          <w:i/>
          <w:color w:val="000000"/>
          <w:spacing w:val="5"/>
          <w:sz w:val="20"/>
        </w:rPr>
        <w:t xml:space="preserve">Stars and Markets </w:t>
      </w:r>
      <w:r>
        <w:rPr>
          <w:rFonts w:eastAsia="Times New Roman"/>
          <w:b/>
          <w:color w:val="000000"/>
          <w:spacing w:val="5"/>
          <w:sz w:val="18"/>
        </w:rPr>
        <w:t>(London, 1957), p. 89.</w:t>
      </w:r>
    </w:p>
    <w:p w14:paraId="61DDC67A" w14:textId="77777777" w:rsidR="000A0D18" w:rsidRDefault="00000000">
      <w:pPr>
        <w:numPr>
          <w:ilvl w:val="0"/>
          <w:numId w:val="26"/>
        </w:numPr>
        <w:tabs>
          <w:tab w:val="left" w:pos="432"/>
        </w:tabs>
        <w:spacing w:line="221" w:lineRule="exact"/>
        <w:ind w:firstLine="216"/>
        <w:jc w:val="both"/>
        <w:textAlignment w:val="baseline"/>
        <w:rPr>
          <w:rFonts w:ascii="Garamond" w:eastAsia="Garamond" w:hAnsi="Garamond"/>
          <w:i/>
          <w:color w:val="000000"/>
          <w:spacing w:val="7"/>
          <w:sz w:val="20"/>
        </w:rPr>
      </w:pPr>
      <w:r>
        <w:rPr>
          <w:rFonts w:ascii="Garamond" w:eastAsia="Garamond" w:hAnsi="Garamond"/>
          <w:i/>
          <w:color w:val="000000"/>
          <w:spacing w:val="7"/>
          <w:sz w:val="20"/>
        </w:rPr>
        <w:t xml:space="preserve">Before the Lamps Went Out, </w:t>
      </w:r>
      <w:r>
        <w:rPr>
          <w:rFonts w:eastAsia="Times New Roman"/>
          <w:b/>
          <w:color w:val="000000"/>
          <w:spacing w:val="7"/>
          <w:sz w:val="18"/>
        </w:rPr>
        <w:t>p. 178.</w:t>
      </w:r>
    </w:p>
    <w:p w14:paraId="14142764" w14:textId="77777777" w:rsidR="000A0D18" w:rsidRDefault="00000000">
      <w:pPr>
        <w:numPr>
          <w:ilvl w:val="0"/>
          <w:numId w:val="26"/>
        </w:numPr>
        <w:tabs>
          <w:tab w:val="left" w:pos="432"/>
        </w:tabs>
        <w:spacing w:line="220" w:lineRule="exact"/>
        <w:ind w:firstLine="216"/>
        <w:jc w:val="both"/>
        <w:textAlignment w:val="baseline"/>
        <w:rPr>
          <w:rFonts w:ascii="Garamond" w:eastAsia="Garamond" w:hAnsi="Garamond"/>
          <w:i/>
          <w:color w:val="000000"/>
          <w:spacing w:val="6"/>
          <w:sz w:val="20"/>
        </w:rPr>
      </w:pPr>
      <w:r>
        <w:rPr>
          <w:rFonts w:ascii="Garamond" w:eastAsia="Garamond" w:hAnsi="Garamond"/>
          <w:i/>
          <w:color w:val="000000"/>
          <w:spacing w:val="6"/>
          <w:sz w:val="20"/>
        </w:rPr>
        <w:t xml:space="preserve">Julian Bell, Essays, Poems, and Letters, </w:t>
      </w:r>
      <w:r>
        <w:rPr>
          <w:rFonts w:eastAsia="Times New Roman"/>
          <w:b/>
          <w:color w:val="000000"/>
          <w:spacing w:val="6"/>
          <w:sz w:val="18"/>
        </w:rPr>
        <w:t>p. 335.</w:t>
      </w:r>
    </w:p>
    <w:p w14:paraId="6437DE79" w14:textId="77777777" w:rsidR="000A0D18" w:rsidRDefault="00000000">
      <w:pPr>
        <w:numPr>
          <w:ilvl w:val="0"/>
          <w:numId w:val="26"/>
        </w:numPr>
        <w:tabs>
          <w:tab w:val="left" w:pos="432"/>
        </w:tabs>
        <w:spacing w:line="223" w:lineRule="exact"/>
        <w:ind w:firstLine="216"/>
        <w:jc w:val="both"/>
        <w:textAlignment w:val="baseline"/>
        <w:rPr>
          <w:rFonts w:ascii="Garamond" w:eastAsia="Garamond" w:hAnsi="Garamond"/>
          <w:i/>
          <w:color w:val="000000"/>
          <w:spacing w:val="6"/>
          <w:sz w:val="20"/>
        </w:rPr>
      </w:pPr>
      <w:r>
        <w:rPr>
          <w:rFonts w:ascii="Garamond" w:eastAsia="Garamond" w:hAnsi="Garamond"/>
          <w:i/>
          <w:color w:val="000000"/>
          <w:spacing w:val="6"/>
          <w:sz w:val="20"/>
        </w:rPr>
        <w:t xml:space="preserve">Before the Lamps Went Out, </w:t>
      </w:r>
      <w:r>
        <w:rPr>
          <w:rFonts w:eastAsia="Times New Roman"/>
          <w:b/>
          <w:color w:val="000000"/>
          <w:spacing w:val="6"/>
          <w:sz w:val="18"/>
        </w:rPr>
        <w:t>p. 177.</w:t>
      </w:r>
    </w:p>
    <w:p w14:paraId="4E5EBC2C" w14:textId="77777777" w:rsidR="000A0D18" w:rsidRDefault="00000000">
      <w:pPr>
        <w:numPr>
          <w:ilvl w:val="0"/>
          <w:numId w:val="26"/>
        </w:numPr>
        <w:tabs>
          <w:tab w:val="left" w:pos="432"/>
        </w:tabs>
        <w:spacing w:before="6" w:line="221" w:lineRule="exact"/>
        <w:ind w:firstLine="216"/>
        <w:jc w:val="both"/>
        <w:textAlignment w:val="baseline"/>
        <w:rPr>
          <w:rFonts w:ascii="Garamond" w:eastAsia="Garamond" w:hAnsi="Garamond"/>
          <w:color w:val="000000"/>
          <w:spacing w:val="4"/>
          <w:sz w:val="20"/>
        </w:rPr>
      </w:pPr>
      <w:r>
        <w:rPr>
          <w:rFonts w:ascii="Garamond" w:eastAsia="Garamond" w:hAnsi="Garamond"/>
          <w:color w:val="000000"/>
          <w:spacing w:val="4"/>
          <w:sz w:val="20"/>
        </w:rPr>
        <w:t xml:space="preserve">"Songs of Loveliness," </w:t>
      </w:r>
      <w:r>
        <w:rPr>
          <w:rFonts w:ascii="Garamond" w:eastAsia="Garamond" w:hAnsi="Garamond"/>
          <w:i/>
          <w:color w:val="000000"/>
          <w:spacing w:val="4"/>
          <w:sz w:val="20"/>
        </w:rPr>
        <w:t xml:space="preserve">The </w:t>
      </w:r>
      <w:r>
        <w:rPr>
          <w:rFonts w:ascii="Garamond" w:eastAsia="Garamond" w:hAnsi="Garamond"/>
          <w:color w:val="000000"/>
          <w:spacing w:val="4"/>
          <w:sz w:val="20"/>
        </w:rPr>
        <w:t xml:space="preserve">Daily </w:t>
      </w:r>
      <w:r>
        <w:rPr>
          <w:rFonts w:ascii="Garamond" w:eastAsia="Garamond" w:hAnsi="Garamond"/>
          <w:i/>
          <w:color w:val="000000"/>
          <w:spacing w:val="4"/>
          <w:sz w:val="20"/>
        </w:rPr>
        <w:t xml:space="preserve">News and Leader, </w:t>
      </w:r>
      <w:r>
        <w:rPr>
          <w:rFonts w:ascii="Garamond" w:eastAsia="Garamond" w:hAnsi="Garamond"/>
          <w:color w:val="000000"/>
          <w:spacing w:val="4"/>
          <w:sz w:val="20"/>
        </w:rPr>
        <w:t>January 27, 192o,</w:t>
      </w:r>
    </w:p>
    <w:p w14:paraId="2365B343" w14:textId="77777777" w:rsidR="000A0D18" w:rsidRDefault="00000000">
      <w:pPr>
        <w:spacing w:before="24" w:line="221" w:lineRule="exact"/>
        <w:textAlignment w:val="baseline"/>
        <w:rPr>
          <w:rFonts w:ascii="Garamond" w:eastAsia="Garamond" w:hAnsi="Garamond"/>
          <w:color w:val="000000"/>
          <w:spacing w:val="-9"/>
          <w:sz w:val="20"/>
        </w:rPr>
      </w:pPr>
      <w:r>
        <w:rPr>
          <w:rFonts w:ascii="Garamond" w:eastAsia="Garamond" w:hAnsi="Garamond"/>
          <w:color w:val="000000"/>
          <w:spacing w:val="-9"/>
          <w:sz w:val="20"/>
        </w:rPr>
        <w:t>P• 5.</w:t>
      </w:r>
    </w:p>
    <w:p w14:paraId="0F9ACB90" w14:textId="77777777" w:rsidR="000A0D18" w:rsidRDefault="00000000">
      <w:pPr>
        <w:numPr>
          <w:ilvl w:val="0"/>
          <w:numId w:val="27"/>
        </w:numPr>
        <w:tabs>
          <w:tab w:val="clear" w:pos="216"/>
          <w:tab w:val="left" w:pos="432"/>
        </w:tabs>
        <w:spacing w:line="211" w:lineRule="exact"/>
        <w:ind w:firstLine="216"/>
        <w:textAlignment w:val="baseline"/>
        <w:rPr>
          <w:rFonts w:eastAsia="Times New Roman"/>
          <w:b/>
          <w:color w:val="000000"/>
          <w:sz w:val="18"/>
        </w:rPr>
      </w:pPr>
      <w:r>
        <w:rPr>
          <w:rFonts w:eastAsia="Times New Roman"/>
          <w:b/>
          <w:color w:val="000000"/>
          <w:sz w:val="18"/>
        </w:rPr>
        <w:t xml:space="preserve">A complete bibliography by R. E. </w:t>
      </w:r>
      <w:r>
        <w:rPr>
          <w:rFonts w:ascii="Garamond" w:eastAsia="Garamond" w:hAnsi="Garamond"/>
          <w:color w:val="000000"/>
          <w:sz w:val="20"/>
        </w:rPr>
        <w:t>Balfour is appended to Forster's biog-</w:t>
      </w:r>
      <w:r>
        <w:rPr>
          <w:rFonts w:ascii="Garamond" w:eastAsia="Garamond" w:hAnsi="Garamond"/>
          <w:color w:val="000000"/>
          <w:sz w:val="24"/>
        </w:rPr>
        <w:t xml:space="preserve"> </w:t>
      </w:r>
    </w:p>
    <w:p w14:paraId="40800BF5" w14:textId="77777777" w:rsidR="000A0D18" w:rsidRDefault="000A0D18">
      <w:pPr>
        <w:sectPr w:rsidR="000A0D18">
          <w:pgSz w:w="7680" w:h="12072"/>
          <w:pgMar w:top="120" w:right="504" w:bottom="1416" w:left="1100" w:header="720" w:footer="720" w:gutter="0"/>
          <w:cols w:space="720"/>
        </w:sectPr>
      </w:pPr>
    </w:p>
    <w:p w14:paraId="0B579C22" w14:textId="77777777" w:rsidR="000A0D18" w:rsidRDefault="00000000">
      <w:pPr>
        <w:tabs>
          <w:tab w:val="right" w:pos="6120"/>
        </w:tabs>
        <w:spacing w:line="250" w:lineRule="exact"/>
        <w:ind w:left="72"/>
        <w:textAlignment w:val="baseline"/>
        <w:rPr>
          <w:rFonts w:eastAsia="Times New Roman"/>
          <w:b/>
          <w:color w:val="2E1A07"/>
          <w:sz w:val="17"/>
        </w:rPr>
      </w:pPr>
      <w:r>
        <w:lastRenderedPageBreak/>
        <w:pict w14:anchorId="2319EBFD">
          <v:shape id="_x0000_s1069" type="#_x0000_t202" style="position:absolute;left:0;text-align:left;margin-left:0;margin-top:0;width:388.8pt;height:608.15pt;z-index:-251503104;mso-position-horizontal-relative:page;mso-position-vertical-relative:page" fillcolor="#e5d8b8" stroked="f">
            <v:textbox>
              <w:txbxContent>
                <w:p w14:paraId="10E2CBFE" w14:textId="77777777" w:rsidR="00000000" w:rsidRDefault="00000000"/>
              </w:txbxContent>
            </v:textbox>
            <w10:wrap anchorx="page" anchory="page"/>
          </v:shape>
        </w:pict>
      </w:r>
      <w:r>
        <w:rPr>
          <w:rFonts w:eastAsia="Times New Roman"/>
          <w:b/>
          <w:color w:val="2E1A07"/>
          <w:sz w:val="17"/>
        </w:rPr>
        <w:t>NOTES TO PAGES 75-81</w:t>
      </w:r>
      <w:r>
        <w:rPr>
          <w:rFonts w:eastAsia="Times New Roman"/>
          <w:b/>
          <w:color w:val="2E1A07"/>
          <w:sz w:val="17"/>
        </w:rPr>
        <w:tab/>
      </w:r>
      <w:r>
        <w:rPr>
          <w:rFonts w:ascii="Garamond" w:eastAsia="Garamond" w:hAnsi="Garamond"/>
          <w:color w:val="2E1A07"/>
          <w:sz w:val="20"/>
        </w:rPr>
        <w:t>4</w:t>
      </w:r>
      <w:r>
        <w:rPr>
          <w:rFonts w:ascii="Garamond" w:eastAsia="Garamond" w:hAnsi="Garamond"/>
          <w:color w:val="2E1A07"/>
          <w:sz w:val="20"/>
          <w:vertAlign w:val="superscript"/>
        </w:rPr>
        <w:t>0</w:t>
      </w:r>
      <w:r>
        <w:rPr>
          <w:rFonts w:ascii="Garamond" w:eastAsia="Garamond" w:hAnsi="Garamond"/>
          <w:color w:val="2E1A07"/>
          <w:sz w:val="20"/>
        </w:rPr>
        <w:t>3</w:t>
      </w:r>
    </w:p>
    <w:p w14:paraId="3B0D8DEF" w14:textId="77777777" w:rsidR="000A0D18" w:rsidRDefault="00000000">
      <w:pPr>
        <w:spacing w:before="125" w:line="219" w:lineRule="exact"/>
        <w:ind w:left="72" w:right="72"/>
        <w:jc w:val="both"/>
        <w:textAlignment w:val="baseline"/>
        <w:rPr>
          <w:rFonts w:ascii="Garamond" w:eastAsia="Garamond" w:hAnsi="Garamond"/>
          <w:color w:val="2E1A07"/>
          <w:sz w:val="20"/>
        </w:rPr>
      </w:pPr>
      <w:r>
        <w:rPr>
          <w:rFonts w:ascii="Garamond" w:eastAsia="Garamond" w:hAnsi="Garamond"/>
          <w:color w:val="2E1A07"/>
          <w:sz w:val="20"/>
        </w:rPr>
        <w:t xml:space="preserve">raphy. Some of Dickinson's more important works are: </w:t>
      </w:r>
      <w:r>
        <w:rPr>
          <w:rFonts w:eastAsia="Times New Roman"/>
          <w:i/>
          <w:color w:val="2E1A07"/>
          <w:sz w:val="19"/>
        </w:rPr>
        <w:t xml:space="preserve">The Greek View of Life </w:t>
      </w:r>
      <w:r>
        <w:rPr>
          <w:rFonts w:ascii="Garamond" w:eastAsia="Garamond" w:hAnsi="Garamond"/>
          <w:color w:val="2E1A07"/>
          <w:sz w:val="20"/>
        </w:rPr>
        <w:t xml:space="preserve">(1896), </w:t>
      </w:r>
      <w:r>
        <w:rPr>
          <w:rFonts w:eastAsia="Times New Roman"/>
          <w:i/>
          <w:color w:val="2E1A07"/>
          <w:sz w:val="19"/>
        </w:rPr>
        <w:t xml:space="preserve">The Meaning of Good </w:t>
      </w:r>
      <w:r>
        <w:rPr>
          <w:rFonts w:ascii="Garamond" w:eastAsia="Garamond" w:hAnsi="Garamond"/>
          <w:color w:val="2E1A07"/>
          <w:sz w:val="20"/>
        </w:rPr>
        <w:t xml:space="preserve">(1901), </w:t>
      </w:r>
      <w:r>
        <w:rPr>
          <w:rFonts w:eastAsia="Times New Roman"/>
          <w:i/>
          <w:color w:val="2E1A07"/>
          <w:sz w:val="19"/>
        </w:rPr>
        <w:t xml:space="preserve">Letters from John Chinaman </w:t>
      </w:r>
      <w:r>
        <w:rPr>
          <w:rFonts w:ascii="Garamond" w:eastAsia="Garamond" w:hAnsi="Garamond"/>
          <w:color w:val="2E1A07"/>
          <w:sz w:val="20"/>
        </w:rPr>
        <w:t xml:space="preserve">(1901), </w:t>
      </w:r>
      <w:r>
        <w:rPr>
          <w:rFonts w:eastAsia="Times New Roman"/>
          <w:i/>
          <w:color w:val="2E1A07"/>
          <w:sz w:val="19"/>
        </w:rPr>
        <w:t xml:space="preserve">A Modern Symposium </w:t>
      </w:r>
      <w:r>
        <w:rPr>
          <w:rFonts w:ascii="Garamond" w:eastAsia="Garamond" w:hAnsi="Garamond"/>
          <w:color w:val="2E1A07"/>
          <w:sz w:val="20"/>
        </w:rPr>
        <w:t xml:space="preserve">(1905), articles in </w:t>
      </w:r>
      <w:r>
        <w:rPr>
          <w:rFonts w:eastAsia="Times New Roman"/>
          <w:i/>
          <w:color w:val="2E1A07"/>
          <w:sz w:val="19"/>
        </w:rPr>
        <w:t xml:space="preserve">The Independent Review </w:t>
      </w:r>
      <w:r>
        <w:rPr>
          <w:rFonts w:ascii="Garamond" w:eastAsia="Garamond" w:hAnsi="Garamond"/>
          <w:color w:val="2E1A07"/>
          <w:sz w:val="20"/>
        </w:rPr>
        <w:t xml:space="preserve">(1903-6), </w:t>
      </w:r>
      <w:r>
        <w:rPr>
          <w:rFonts w:eastAsia="Times New Roman"/>
          <w:i/>
          <w:color w:val="2E1A07"/>
          <w:sz w:val="19"/>
        </w:rPr>
        <w:t xml:space="preserve">Appearances </w:t>
      </w:r>
      <w:r>
        <w:rPr>
          <w:rFonts w:ascii="Garamond" w:eastAsia="Garamond" w:hAnsi="Garamond"/>
          <w:color w:val="2E1A07"/>
          <w:sz w:val="20"/>
        </w:rPr>
        <w:t xml:space="preserve">(1914), </w:t>
      </w:r>
      <w:r>
        <w:rPr>
          <w:rFonts w:eastAsia="Times New Roman"/>
          <w:i/>
          <w:color w:val="2E1A07"/>
          <w:sz w:val="19"/>
        </w:rPr>
        <w:t xml:space="preserve">The Magic Flute </w:t>
      </w:r>
      <w:r>
        <w:rPr>
          <w:rFonts w:eastAsia="Times New Roman"/>
          <w:b/>
          <w:color w:val="2E1A07"/>
          <w:sz w:val="15"/>
        </w:rPr>
        <w:t xml:space="preserve">(1920), </w:t>
      </w:r>
      <w:r>
        <w:rPr>
          <w:rFonts w:eastAsia="Times New Roman"/>
          <w:i/>
          <w:color w:val="2E1A07"/>
          <w:sz w:val="19"/>
        </w:rPr>
        <w:t xml:space="preserve">The International Anarchy </w:t>
      </w:r>
      <w:r>
        <w:rPr>
          <w:rFonts w:ascii="Garamond" w:eastAsia="Garamond" w:hAnsi="Garamond"/>
          <w:color w:val="2E1A07"/>
          <w:sz w:val="20"/>
        </w:rPr>
        <w:t xml:space="preserve">(1926), and </w:t>
      </w:r>
      <w:r>
        <w:rPr>
          <w:rFonts w:eastAsia="Times New Roman"/>
          <w:i/>
          <w:color w:val="2E1A07"/>
          <w:sz w:val="19"/>
        </w:rPr>
        <w:t xml:space="preserve">After Two Thousand Years </w:t>
      </w:r>
      <w:r>
        <w:rPr>
          <w:rFonts w:ascii="Garamond" w:eastAsia="Garamond" w:hAnsi="Garamond"/>
          <w:color w:val="2E1A07"/>
          <w:sz w:val="20"/>
        </w:rPr>
        <w:t>(193o).</w:t>
      </w:r>
    </w:p>
    <w:p w14:paraId="120ACB8A" w14:textId="77777777" w:rsidR="000A0D18" w:rsidRDefault="00000000">
      <w:pPr>
        <w:numPr>
          <w:ilvl w:val="0"/>
          <w:numId w:val="27"/>
        </w:numPr>
        <w:tabs>
          <w:tab w:val="clear" w:pos="216"/>
          <w:tab w:val="left" w:pos="504"/>
        </w:tabs>
        <w:spacing w:line="216" w:lineRule="exact"/>
        <w:ind w:left="72" w:firstLine="216"/>
        <w:textAlignment w:val="baseline"/>
        <w:rPr>
          <w:rFonts w:eastAsia="Times New Roman"/>
          <w:i/>
          <w:color w:val="2E1A07"/>
          <w:sz w:val="19"/>
        </w:rPr>
      </w:pPr>
      <w:r>
        <w:rPr>
          <w:rFonts w:eastAsia="Times New Roman"/>
          <w:i/>
          <w:color w:val="2E1A07"/>
          <w:sz w:val="19"/>
        </w:rPr>
        <w:t xml:space="preserve">Letters from John Chinaman </w:t>
      </w:r>
      <w:r>
        <w:rPr>
          <w:rFonts w:ascii="Garamond" w:eastAsia="Garamond" w:hAnsi="Garamond"/>
          <w:color w:val="2E1A07"/>
          <w:sz w:val="20"/>
        </w:rPr>
        <w:t>(London, 1946), p. 88.</w:t>
      </w:r>
    </w:p>
    <w:p w14:paraId="432F2C13" w14:textId="77777777" w:rsidR="000A0D18" w:rsidRDefault="00000000">
      <w:pPr>
        <w:numPr>
          <w:ilvl w:val="0"/>
          <w:numId w:val="26"/>
        </w:numPr>
        <w:tabs>
          <w:tab w:val="left" w:pos="504"/>
        </w:tabs>
        <w:spacing w:before="4" w:line="219" w:lineRule="exact"/>
        <w:ind w:left="72" w:right="72" w:firstLine="216"/>
        <w:jc w:val="both"/>
        <w:textAlignment w:val="baseline"/>
        <w:rPr>
          <w:rFonts w:ascii="Garamond" w:eastAsia="Garamond" w:hAnsi="Garamond"/>
          <w:color w:val="2E1A07"/>
          <w:sz w:val="20"/>
        </w:rPr>
      </w:pPr>
      <w:r>
        <w:rPr>
          <w:rFonts w:ascii="Garamond" w:eastAsia="Garamond" w:hAnsi="Garamond"/>
          <w:color w:val="2E1A07"/>
          <w:sz w:val="20"/>
        </w:rPr>
        <w:t>Noel Annan argues that Dickinson was typical of a certain kind of don at the turn of the century, before the College had research students in the modern sense. Although as scholars they were amateurs, "as teachers of wis</w:t>
      </w:r>
      <w:r>
        <w:rPr>
          <w:rFonts w:ascii="Garamond" w:eastAsia="Garamond" w:hAnsi="Garamond"/>
          <w:color w:val="2E1A07"/>
          <w:sz w:val="20"/>
        </w:rPr>
        <w:softHyphen/>
        <w:t>dom rather than of a subject" they were "unsurpassed." Letter to author from Noel Annan, King's College, June 5, 1963.</w:t>
      </w:r>
    </w:p>
    <w:p w14:paraId="03BA9E90" w14:textId="77777777" w:rsidR="000A0D18" w:rsidRDefault="00000000">
      <w:pPr>
        <w:spacing w:before="11" w:line="219" w:lineRule="exact"/>
        <w:ind w:left="288"/>
        <w:jc w:val="both"/>
        <w:textAlignment w:val="baseline"/>
        <w:rPr>
          <w:rFonts w:ascii="Garamond" w:eastAsia="Garamond" w:hAnsi="Garamond"/>
          <w:color w:val="2E1A07"/>
          <w:sz w:val="20"/>
        </w:rPr>
      </w:pPr>
      <w:r>
        <w:rPr>
          <w:rFonts w:ascii="Garamond" w:eastAsia="Garamond" w:hAnsi="Garamond"/>
          <w:color w:val="2E1A07"/>
          <w:sz w:val="20"/>
        </w:rPr>
        <w:t xml:space="preserve">to. </w:t>
      </w:r>
      <w:r>
        <w:rPr>
          <w:rFonts w:eastAsia="Times New Roman"/>
          <w:i/>
          <w:color w:val="2E1A07"/>
          <w:sz w:val="19"/>
        </w:rPr>
        <w:t xml:space="preserve">Appearances, Being Notes of Travel </w:t>
      </w:r>
      <w:r>
        <w:rPr>
          <w:rFonts w:ascii="Garamond" w:eastAsia="Garamond" w:hAnsi="Garamond"/>
          <w:color w:val="2E1A07"/>
          <w:sz w:val="20"/>
        </w:rPr>
        <w:t>(London, 1914), p. 195.</w:t>
      </w:r>
    </w:p>
    <w:p w14:paraId="29619CA2" w14:textId="77777777" w:rsidR="000A0D18" w:rsidRDefault="00000000">
      <w:pPr>
        <w:spacing w:line="218" w:lineRule="exact"/>
        <w:ind w:left="72" w:right="72" w:firstLine="216"/>
        <w:jc w:val="both"/>
        <w:textAlignment w:val="baseline"/>
        <w:rPr>
          <w:rFonts w:ascii="Garamond" w:eastAsia="Garamond" w:hAnsi="Garamond"/>
          <w:color w:val="2E1A07"/>
          <w:sz w:val="20"/>
        </w:rPr>
      </w:pPr>
      <w:r>
        <w:rPr>
          <w:rFonts w:ascii="Garamond" w:eastAsia="Garamond" w:hAnsi="Garamond"/>
          <w:color w:val="2E1A07"/>
          <w:sz w:val="20"/>
        </w:rPr>
        <w:t xml:space="preserve">it. "Typed draft of account of University life," pp. 3-4. It is interesting to note that the sets split over Tennyson. Tennyson "in his drawing-room moods" was, says Wedd, the best set's favorite poet. "The University," </w:t>
      </w:r>
      <w:r>
        <w:rPr>
          <w:rFonts w:eastAsia="Times New Roman"/>
          <w:i/>
          <w:color w:val="2E1A07"/>
          <w:sz w:val="19"/>
        </w:rPr>
        <w:t>Mem</w:t>
      </w:r>
      <w:r>
        <w:rPr>
          <w:rFonts w:eastAsia="Times New Roman"/>
          <w:i/>
          <w:color w:val="2E1A07"/>
          <w:sz w:val="19"/>
        </w:rPr>
        <w:softHyphen/>
        <w:t xml:space="preserve">oirs, </w:t>
      </w:r>
      <w:r>
        <w:rPr>
          <w:rFonts w:ascii="Garamond" w:eastAsia="Garamond" w:hAnsi="Garamond"/>
          <w:color w:val="2E1A07"/>
          <w:sz w:val="20"/>
        </w:rPr>
        <w:t xml:space="preserve">p. </w:t>
      </w:r>
      <w:r>
        <w:rPr>
          <w:rFonts w:eastAsia="Times New Roman"/>
          <w:b/>
          <w:color w:val="2E1A07"/>
          <w:sz w:val="15"/>
        </w:rPr>
        <w:t xml:space="preserve">120. </w:t>
      </w:r>
      <w:r>
        <w:rPr>
          <w:rFonts w:ascii="Garamond" w:eastAsia="Garamond" w:hAnsi="Garamond"/>
          <w:color w:val="2E1A07"/>
          <w:sz w:val="20"/>
        </w:rPr>
        <w:t>But Dickinson and Forster cannot stand him. Dickinson: "Ten</w:t>
      </w:r>
      <w:r>
        <w:rPr>
          <w:rFonts w:ascii="Garamond" w:eastAsia="Garamond" w:hAnsi="Garamond"/>
          <w:color w:val="2E1A07"/>
          <w:sz w:val="20"/>
        </w:rPr>
        <w:softHyphen/>
        <w:t xml:space="preserve">nyson </w:t>
      </w:r>
      <w:r>
        <w:rPr>
          <w:rFonts w:eastAsia="Times New Roman"/>
          <w:i/>
          <w:color w:val="2E1A07"/>
          <w:sz w:val="19"/>
        </w:rPr>
        <w:t xml:space="preserve">will not do; </w:t>
      </w:r>
      <w:r>
        <w:rPr>
          <w:rFonts w:ascii="Garamond" w:eastAsia="Garamond" w:hAnsi="Garamond"/>
          <w:color w:val="2E1A07"/>
          <w:sz w:val="20"/>
        </w:rPr>
        <w:t xml:space="preserve">he's only half alive and that half is diseased." </w:t>
      </w:r>
      <w:r>
        <w:rPr>
          <w:rFonts w:eastAsia="Times New Roman"/>
          <w:b/>
          <w:color w:val="2E1A07"/>
          <w:sz w:val="15"/>
        </w:rPr>
        <w:t xml:space="preserve">GLD, </w:t>
      </w:r>
      <w:r>
        <w:rPr>
          <w:rFonts w:ascii="Garamond" w:eastAsia="Garamond" w:hAnsi="Garamond"/>
          <w:color w:val="2E1A07"/>
          <w:sz w:val="20"/>
        </w:rPr>
        <w:t xml:space="preserve">p.81. Forster (comparing him with George Meredith): "I feel indeed that he was like Tennyson in one respect: through not taking himself quietly enough he strained his inside." AN, p. 86. Leonard Woolf writes: "For us in 1902 Tennyson was out-of-date and we therefore underestimated his poetry." </w:t>
      </w:r>
      <w:r>
        <w:rPr>
          <w:rFonts w:eastAsia="Times New Roman"/>
          <w:i/>
          <w:color w:val="2E1A07"/>
          <w:sz w:val="19"/>
        </w:rPr>
        <w:t xml:space="preserve">Sowing, </w:t>
      </w:r>
      <w:r>
        <w:rPr>
          <w:rFonts w:ascii="Garamond" w:eastAsia="Garamond" w:hAnsi="Garamond"/>
          <w:color w:val="2E1A07"/>
          <w:sz w:val="20"/>
        </w:rPr>
        <w:t>p. 169. See also ow, pp. 55-56.</w:t>
      </w:r>
    </w:p>
    <w:p w14:paraId="20C2ADAC" w14:textId="77777777" w:rsidR="000A0D18" w:rsidRDefault="00000000">
      <w:pPr>
        <w:numPr>
          <w:ilvl w:val="0"/>
          <w:numId w:val="28"/>
        </w:numPr>
        <w:tabs>
          <w:tab w:val="clear" w:pos="288"/>
          <w:tab w:val="left" w:pos="576"/>
        </w:tabs>
        <w:spacing w:before="5" w:line="219" w:lineRule="exact"/>
        <w:ind w:left="72" w:right="72" w:firstLine="216"/>
        <w:jc w:val="both"/>
        <w:textAlignment w:val="baseline"/>
        <w:rPr>
          <w:rFonts w:ascii="Garamond" w:eastAsia="Garamond" w:hAnsi="Garamond"/>
          <w:color w:val="2E1A07"/>
          <w:sz w:val="20"/>
        </w:rPr>
      </w:pPr>
      <w:r>
        <w:rPr>
          <w:rFonts w:ascii="Garamond" w:eastAsia="Garamond" w:hAnsi="Garamond"/>
          <w:color w:val="2E1A07"/>
          <w:sz w:val="20"/>
        </w:rPr>
        <w:t xml:space="preserve">See the description of Clive Bell in David Garnett, </w:t>
      </w:r>
      <w:r>
        <w:rPr>
          <w:rFonts w:eastAsia="Times New Roman"/>
          <w:i/>
          <w:color w:val="2E1A07"/>
          <w:sz w:val="19"/>
        </w:rPr>
        <w:t xml:space="preserve">The Flowers of the Forest </w:t>
      </w:r>
      <w:r>
        <w:rPr>
          <w:rFonts w:ascii="Garamond" w:eastAsia="Garamond" w:hAnsi="Garamond"/>
          <w:color w:val="2E1A07"/>
          <w:sz w:val="20"/>
        </w:rPr>
        <w:t>(London, 1955), pp. 23-24.</w:t>
      </w:r>
    </w:p>
    <w:p w14:paraId="678D6983" w14:textId="77777777" w:rsidR="000A0D18" w:rsidRDefault="00000000">
      <w:pPr>
        <w:numPr>
          <w:ilvl w:val="0"/>
          <w:numId w:val="28"/>
        </w:numPr>
        <w:tabs>
          <w:tab w:val="clear" w:pos="288"/>
          <w:tab w:val="left" w:pos="576"/>
        </w:tabs>
        <w:spacing w:line="217" w:lineRule="exact"/>
        <w:ind w:left="72" w:right="72" w:firstLine="216"/>
        <w:jc w:val="both"/>
        <w:textAlignment w:val="baseline"/>
        <w:rPr>
          <w:rFonts w:ascii="Garamond" w:eastAsia="Garamond" w:hAnsi="Garamond"/>
          <w:color w:val="2E1A07"/>
          <w:sz w:val="20"/>
        </w:rPr>
      </w:pPr>
      <w:r>
        <w:rPr>
          <w:rFonts w:ascii="Garamond" w:eastAsia="Garamond" w:hAnsi="Garamond"/>
          <w:color w:val="2E1A07"/>
          <w:sz w:val="20"/>
        </w:rPr>
        <w:t>This society was founded "as the result of some popular lectures on philosophy which had been delivered by McTaggart." (GLD, p. 102.)</w:t>
      </w:r>
    </w:p>
    <w:p w14:paraId="3715B21D" w14:textId="77777777" w:rsidR="000A0D18" w:rsidRDefault="00000000">
      <w:pPr>
        <w:numPr>
          <w:ilvl w:val="0"/>
          <w:numId w:val="28"/>
        </w:numPr>
        <w:tabs>
          <w:tab w:val="clear" w:pos="288"/>
          <w:tab w:val="left" w:pos="576"/>
        </w:tabs>
        <w:spacing w:line="216" w:lineRule="exact"/>
        <w:ind w:left="72" w:firstLine="216"/>
        <w:jc w:val="both"/>
        <w:textAlignment w:val="baseline"/>
        <w:rPr>
          <w:rFonts w:ascii="Garamond" w:eastAsia="Garamond" w:hAnsi="Garamond"/>
          <w:color w:val="2E1A07"/>
          <w:spacing w:val="-1"/>
          <w:sz w:val="20"/>
        </w:rPr>
      </w:pPr>
      <w:r>
        <w:rPr>
          <w:rFonts w:ascii="Garamond" w:eastAsia="Garamond" w:hAnsi="Garamond"/>
          <w:color w:val="2E1A07"/>
          <w:spacing w:val="-1"/>
          <w:sz w:val="20"/>
        </w:rPr>
        <w:t>Letter to author from Noel Annan, June 5, 1963.</w:t>
      </w:r>
    </w:p>
    <w:p w14:paraId="565ECF1C" w14:textId="77777777" w:rsidR="000A0D18" w:rsidRDefault="00000000">
      <w:pPr>
        <w:numPr>
          <w:ilvl w:val="0"/>
          <w:numId w:val="27"/>
        </w:numPr>
        <w:tabs>
          <w:tab w:val="left" w:pos="576"/>
        </w:tabs>
        <w:spacing w:line="223" w:lineRule="exact"/>
        <w:ind w:left="72" w:right="72" w:firstLine="216"/>
        <w:jc w:val="both"/>
        <w:textAlignment w:val="baseline"/>
        <w:rPr>
          <w:rFonts w:eastAsia="Times New Roman"/>
          <w:i/>
          <w:color w:val="2E1A07"/>
          <w:sz w:val="19"/>
        </w:rPr>
      </w:pPr>
      <w:r>
        <w:rPr>
          <w:rFonts w:eastAsia="Times New Roman"/>
          <w:i/>
          <w:color w:val="2E1A07"/>
          <w:sz w:val="19"/>
        </w:rPr>
        <w:t xml:space="preserve">The Greek View of Life, </w:t>
      </w:r>
      <w:r>
        <w:rPr>
          <w:rFonts w:ascii="Garamond" w:eastAsia="Garamond" w:hAnsi="Garamond"/>
          <w:color w:val="2E1A07"/>
          <w:sz w:val="20"/>
        </w:rPr>
        <w:t>with a Preface by E. M. Forster (London, 1957), p. vi.</w:t>
      </w:r>
    </w:p>
    <w:p w14:paraId="0E3C5771" w14:textId="77777777" w:rsidR="000A0D18" w:rsidRDefault="00000000">
      <w:pPr>
        <w:numPr>
          <w:ilvl w:val="0"/>
          <w:numId w:val="28"/>
        </w:numPr>
        <w:tabs>
          <w:tab w:val="clear" w:pos="288"/>
          <w:tab w:val="left" w:pos="576"/>
        </w:tabs>
        <w:spacing w:line="220" w:lineRule="exact"/>
        <w:ind w:left="72" w:right="72" w:firstLine="216"/>
        <w:jc w:val="both"/>
        <w:textAlignment w:val="baseline"/>
        <w:rPr>
          <w:rFonts w:ascii="Garamond" w:eastAsia="Garamond" w:hAnsi="Garamond"/>
          <w:color w:val="2E1A07"/>
          <w:sz w:val="20"/>
        </w:rPr>
      </w:pPr>
      <w:r>
        <w:rPr>
          <w:rFonts w:ascii="Garamond" w:eastAsia="Garamond" w:hAnsi="Garamond"/>
          <w:color w:val="2E1A07"/>
          <w:sz w:val="20"/>
        </w:rPr>
        <w:t xml:space="preserve">"Prometheus Unbound," </w:t>
      </w:r>
      <w:r>
        <w:rPr>
          <w:rFonts w:eastAsia="Times New Roman"/>
          <w:i/>
          <w:color w:val="2E1A07"/>
          <w:sz w:val="19"/>
        </w:rPr>
        <w:t xml:space="preserve">The Times Literary Supplement, </w:t>
      </w:r>
      <w:r>
        <w:rPr>
          <w:rFonts w:ascii="Garamond" w:eastAsia="Garamond" w:hAnsi="Garamond"/>
          <w:color w:val="2E1A07"/>
          <w:sz w:val="20"/>
        </w:rPr>
        <w:t>January 17, 1958, p. 25.</w:t>
      </w:r>
    </w:p>
    <w:p w14:paraId="3BF33D9A" w14:textId="77777777" w:rsidR="000A0D18" w:rsidRDefault="00000000">
      <w:pPr>
        <w:numPr>
          <w:ilvl w:val="0"/>
          <w:numId w:val="28"/>
        </w:numPr>
        <w:tabs>
          <w:tab w:val="clear" w:pos="288"/>
          <w:tab w:val="left" w:pos="576"/>
        </w:tabs>
        <w:spacing w:line="221" w:lineRule="exact"/>
        <w:ind w:left="72" w:right="72" w:firstLine="216"/>
        <w:jc w:val="both"/>
        <w:textAlignment w:val="baseline"/>
        <w:rPr>
          <w:rFonts w:ascii="Garamond" w:eastAsia="Garamond" w:hAnsi="Garamond"/>
          <w:color w:val="2E1A07"/>
          <w:sz w:val="20"/>
        </w:rPr>
      </w:pPr>
      <w:r>
        <w:rPr>
          <w:rFonts w:ascii="Garamond" w:eastAsia="Garamond" w:hAnsi="Garamond"/>
          <w:color w:val="2E1A07"/>
          <w:sz w:val="20"/>
        </w:rPr>
        <w:t xml:space="preserve">"My Early Beliefs," in </w:t>
      </w:r>
      <w:r>
        <w:rPr>
          <w:rFonts w:eastAsia="Times New Roman"/>
          <w:i/>
          <w:color w:val="2E1A07"/>
          <w:sz w:val="19"/>
        </w:rPr>
        <w:t xml:space="preserve">Two Memoirs </w:t>
      </w:r>
      <w:r>
        <w:rPr>
          <w:rFonts w:ascii="Garamond" w:eastAsia="Garamond" w:hAnsi="Garamond"/>
          <w:color w:val="2E1A07"/>
          <w:sz w:val="20"/>
        </w:rPr>
        <w:t xml:space="preserve">(London, 1949), pp. 97-98. The earlier quotation is from </w:t>
      </w:r>
      <w:r>
        <w:rPr>
          <w:rFonts w:eastAsia="Times New Roman"/>
          <w:i/>
          <w:color w:val="2E1A07"/>
          <w:sz w:val="19"/>
        </w:rPr>
        <w:t xml:space="preserve">Before the Lamps Went Out, </w:t>
      </w:r>
      <w:r>
        <w:rPr>
          <w:rFonts w:ascii="Garamond" w:eastAsia="Garamond" w:hAnsi="Garamond"/>
          <w:color w:val="2E1A07"/>
          <w:sz w:val="20"/>
        </w:rPr>
        <w:t>p. 178.</w:t>
      </w:r>
    </w:p>
    <w:p w14:paraId="7D8F1595" w14:textId="77777777" w:rsidR="000A0D18" w:rsidRDefault="00000000">
      <w:pPr>
        <w:numPr>
          <w:ilvl w:val="0"/>
          <w:numId w:val="27"/>
        </w:numPr>
        <w:tabs>
          <w:tab w:val="left" w:pos="576"/>
        </w:tabs>
        <w:spacing w:before="4" w:line="219" w:lineRule="exact"/>
        <w:ind w:left="72" w:firstLine="216"/>
        <w:jc w:val="both"/>
        <w:textAlignment w:val="baseline"/>
        <w:rPr>
          <w:rFonts w:eastAsia="Times New Roman"/>
          <w:i/>
          <w:color w:val="2E1A07"/>
          <w:sz w:val="19"/>
        </w:rPr>
      </w:pPr>
      <w:r>
        <w:rPr>
          <w:rFonts w:eastAsia="Times New Roman"/>
          <w:i/>
          <w:color w:val="2E1A07"/>
          <w:sz w:val="19"/>
        </w:rPr>
        <w:t xml:space="preserve">The Greek View of Life, </w:t>
      </w:r>
      <w:r>
        <w:rPr>
          <w:rFonts w:ascii="Garamond" w:eastAsia="Garamond" w:hAnsi="Garamond"/>
          <w:color w:val="2E1A07"/>
          <w:sz w:val="20"/>
        </w:rPr>
        <w:t>p. 155.</w:t>
      </w:r>
    </w:p>
    <w:p w14:paraId="753BF0C2" w14:textId="77777777" w:rsidR="000A0D18" w:rsidRDefault="00000000">
      <w:pPr>
        <w:numPr>
          <w:ilvl w:val="0"/>
          <w:numId w:val="28"/>
        </w:numPr>
        <w:tabs>
          <w:tab w:val="clear" w:pos="288"/>
          <w:tab w:val="left" w:pos="576"/>
        </w:tabs>
        <w:spacing w:line="218" w:lineRule="exact"/>
        <w:ind w:left="72" w:firstLine="216"/>
        <w:jc w:val="both"/>
        <w:textAlignment w:val="baseline"/>
        <w:rPr>
          <w:rFonts w:ascii="Garamond" w:eastAsia="Garamond" w:hAnsi="Garamond"/>
          <w:color w:val="2E1A07"/>
          <w:sz w:val="20"/>
        </w:rPr>
      </w:pPr>
      <w:r>
        <w:rPr>
          <w:rFonts w:ascii="Garamond" w:eastAsia="Garamond" w:hAnsi="Garamond"/>
          <w:color w:val="2E1A07"/>
          <w:sz w:val="20"/>
        </w:rPr>
        <w:t xml:space="preserve">"A Great Humanist," </w:t>
      </w:r>
      <w:r>
        <w:rPr>
          <w:rFonts w:eastAsia="Times New Roman"/>
          <w:i/>
          <w:color w:val="2E1A07"/>
          <w:sz w:val="19"/>
        </w:rPr>
        <w:t xml:space="preserve">The Listener, </w:t>
      </w:r>
      <w:r>
        <w:rPr>
          <w:rFonts w:ascii="Garamond" w:eastAsia="Garamond" w:hAnsi="Garamond"/>
          <w:color w:val="2E1A07"/>
          <w:sz w:val="20"/>
        </w:rPr>
        <w:t>LVI (1956), 547.</w:t>
      </w:r>
    </w:p>
    <w:p w14:paraId="17903798" w14:textId="77777777" w:rsidR="000A0D18" w:rsidRDefault="00000000">
      <w:pPr>
        <w:spacing w:before="14" w:line="219" w:lineRule="exact"/>
        <w:ind w:left="72" w:right="72" w:firstLine="144"/>
        <w:jc w:val="both"/>
        <w:textAlignment w:val="baseline"/>
        <w:rPr>
          <w:rFonts w:ascii="Garamond" w:eastAsia="Garamond" w:hAnsi="Garamond"/>
          <w:color w:val="2E1A07"/>
          <w:spacing w:val="1"/>
          <w:sz w:val="20"/>
        </w:rPr>
      </w:pPr>
      <w:r>
        <w:rPr>
          <w:rFonts w:ascii="Garamond" w:eastAsia="Garamond" w:hAnsi="Garamond"/>
          <w:color w:val="2E1A07"/>
          <w:spacing w:val="1"/>
          <w:sz w:val="20"/>
        </w:rPr>
        <w:t>zo. See especially "Religion: A Criticism and a Forecast" (1905), "Reli</w:t>
      </w:r>
      <w:r>
        <w:rPr>
          <w:rFonts w:ascii="Garamond" w:eastAsia="Garamond" w:hAnsi="Garamond"/>
          <w:color w:val="2E1A07"/>
          <w:spacing w:val="1"/>
          <w:sz w:val="20"/>
        </w:rPr>
        <w:softHyphen/>
        <w:t xml:space="preserve">gion and Immortality" (1911), and articles in </w:t>
      </w:r>
      <w:r>
        <w:rPr>
          <w:rFonts w:eastAsia="Times New Roman"/>
          <w:i/>
          <w:color w:val="2E1A07"/>
          <w:spacing w:val="1"/>
          <w:sz w:val="19"/>
        </w:rPr>
        <w:t xml:space="preserve">The Independent Review </w:t>
      </w:r>
      <w:r>
        <w:rPr>
          <w:rFonts w:ascii="Garamond" w:eastAsia="Garamond" w:hAnsi="Garamond"/>
          <w:color w:val="2E1A07"/>
          <w:spacing w:val="1"/>
          <w:sz w:val="20"/>
        </w:rPr>
        <w:t xml:space="preserve">and </w:t>
      </w:r>
      <w:r>
        <w:rPr>
          <w:rFonts w:eastAsia="Times New Roman"/>
          <w:i/>
          <w:color w:val="2E1A07"/>
          <w:spacing w:val="1"/>
          <w:sz w:val="19"/>
        </w:rPr>
        <w:t xml:space="preserve">The Hibbert Journal. </w:t>
      </w:r>
      <w:r>
        <w:rPr>
          <w:rFonts w:ascii="Garamond" w:eastAsia="Garamond" w:hAnsi="Garamond"/>
          <w:color w:val="2E1A07"/>
          <w:spacing w:val="1"/>
          <w:sz w:val="20"/>
        </w:rPr>
        <w:t xml:space="preserve">The first two essays were gathered in a 1946 edition of </w:t>
      </w:r>
      <w:r>
        <w:rPr>
          <w:rFonts w:eastAsia="Times New Roman"/>
          <w:i/>
          <w:color w:val="2E1A07"/>
          <w:spacing w:val="1"/>
          <w:sz w:val="19"/>
        </w:rPr>
        <w:t xml:space="preserve">Letters from John Chinaman </w:t>
      </w:r>
      <w:r>
        <w:rPr>
          <w:rFonts w:ascii="Garamond" w:eastAsia="Garamond" w:hAnsi="Garamond"/>
          <w:color w:val="2E1A07"/>
          <w:spacing w:val="1"/>
          <w:sz w:val="20"/>
        </w:rPr>
        <w:t>with an Introduction by E. M. Forster (Lon</w:t>
      </w:r>
      <w:r>
        <w:rPr>
          <w:rFonts w:ascii="Garamond" w:eastAsia="Garamond" w:hAnsi="Garamond"/>
          <w:color w:val="2E1A07"/>
          <w:spacing w:val="1"/>
          <w:sz w:val="20"/>
        </w:rPr>
        <w:softHyphen/>
        <w:t>don).</w:t>
      </w:r>
    </w:p>
    <w:p w14:paraId="12B1721A" w14:textId="77777777" w:rsidR="000A0D18" w:rsidRDefault="00000000">
      <w:pPr>
        <w:numPr>
          <w:ilvl w:val="0"/>
          <w:numId w:val="29"/>
        </w:numPr>
        <w:tabs>
          <w:tab w:val="clear" w:pos="288"/>
          <w:tab w:val="left" w:pos="576"/>
        </w:tabs>
        <w:spacing w:line="212" w:lineRule="exact"/>
        <w:ind w:left="72" w:firstLine="216"/>
        <w:textAlignment w:val="baseline"/>
        <w:rPr>
          <w:rFonts w:ascii="Garamond" w:eastAsia="Garamond" w:hAnsi="Garamond"/>
          <w:color w:val="2E1A07"/>
          <w:sz w:val="20"/>
        </w:rPr>
      </w:pPr>
      <w:r>
        <w:rPr>
          <w:rFonts w:ascii="Garamond" w:eastAsia="Garamond" w:hAnsi="Garamond"/>
          <w:color w:val="2E1A07"/>
          <w:sz w:val="20"/>
        </w:rPr>
        <w:t xml:space="preserve">"Ecclesiasticism," </w:t>
      </w:r>
      <w:r>
        <w:rPr>
          <w:rFonts w:eastAsia="Times New Roman"/>
          <w:i/>
          <w:color w:val="2E1A07"/>
          <w:sz w:val="19"/>
        </w:rPr>
        <w:t xml:space="preserve">Letters from John Chinaman, </w:t>
      </w:r>
      <w:r>
        <w:rPr>
          <w:rFonts w:ascii="Garamond" w:eastAsia="Garamond" w:hAnsi="Garamond"/>
          <w:color w:val="2E1A07"/>
          <w:sz w:val="20"/>
        </w:rPr>
        <w:t>p. 115.</w:t>
      </w:r>
    </w:p>
    <w:p w14:paraId="3C73058B" w14:textId="77777777" w:rsidR="000A0D18" w:rsidRDefault="00000000">
      <w:pPr>
        <w:numPr>
          <w:ilvl w:val="0"/>
          <w:numId w:val="29"/>
        </w:numPr>
        <w:tabs>
          <w:tab w:val="clear" w:pos="288"/>
          <w:tab w:val="left" w:pos="576"/>
        </w:tabs>
        <w:spacing w:before="1" w:line="219" w:lineRule="exact"/>
        <w:ind w:left="72" w:firstLine="216"/>
        <w:textAlignment w:val="baseline"/>
        <w:rPr>
          <w:rFonts w:ascii="Garamond" w:eastAsia="Garamond" w:hAnsi="Garamond"/>
          <w:color w:val="2E1A07"/>
          <w:sz w:val="20"/>
        </w:rPr>
      </w:pPr>
      <w:r>
        <w:rPr>
          <w:rFonts w:ascii="Garamond" w:eastAsia="Garamond" w:hAnsi="Garamond"/>
          <w:color w:val="2E1A07"/>
          <w:sz w:val="20"/>
        </w:rPr>
        <w:t>"Revelation,"Letters, p. 135.</w:t>
      </w:r>
    </w:p>
    <w:p w14:paraId="23A884E2" w14:textId="77777777" w:rsidR="000A0D18" w:rsidRDefault="00000000">
      <w:pPr>
        <w:numPr>
          <w:ilvl w:val="0"/>
          <w:numId w:val="29"/>
        </w:numPr>
        <w:tabs>
          <w:tab w:val="clear" w:pos="288"/>
          <w:tab w:val="left" w:pos="576"/>
        </w:tabs>
        <w:spacing w:before="11" w:line="219" w:lineRule="exact"/>
        <w:ind w:left="72" w:firstLine="216"/>
        <w:textAlignment w:val="baseline"/>
        <w:rPr>
          <w:rFonts w:ascii="Garamond" w:eastAsia="Garamond" w:hAnsi="Garamond"/>
          <w:color w:val="2E1A07"/>
          <w:sz w:val="20"/>
        </w:rPr>
      </w:pPr>
      <w:r>
        <w:rPr>
          <w:rFonts w:ascii="Garamond" w:eastAsia="Garamond" w:hAnsi="Garamond"/>
          <w:color w:val="2E1A07"/>
          <w:sz w:val="20"/>
        </w:rPr>
        <w:t xml:space="preserve">"Religion," </w:t>
      </w:r>
      <w:r>
        <w:rPr>
          <w:rFonts w:eastAsia="Times New Roman"/>
          <w:i/>
          <w:color w:val="2E1A07"/>
          <w:sz w:val="19"/>
        </w:rPr>
        <w:t xml:space="preserve">Letters, </w:t>
      </w:r>
      <w:r>
        <w:rPr>
          <w:rFonts w:ascii="Garamond" w:eastAsia="Garamond" w:hAnsi="Garamond"/>
          <w:color w:val="2E1A07"/>
          <w:sz w:val="20"/>
        </w:rPr>
        <w:t>p. 141.</w:t>
      </w:r>
    </w:p>
    <w:p w14:paraId="12FE8E59" w14:textId="77777777" w:rsidR="000A0D18" w:rsidRDefault="00000000">
      <w:pPr>
        <w:numPr>
          <w:ilvl w:val="0"/>
          <w:numId w:val="29"/>
        </w:numPr>
        <w:tabs>
          <w:tab w:val="clear" w:pos="288"/>
          <w:tab w:val="left" w:pos="576"/>
        </w:tabs>
        <w:spacing w:line="217" w:lineRule="exact"/>
        <w:ind w:left="72" w:firstLine="216"/>
        <w:textAlignment w:val="baseline"/>
        <w:rPr>
          <w:rFonts w:ascii="Garamond" w:eastAsia="Garamond" w:hAnsi="Garamond"/>
          <w:color w:val="2E1A07"/>
          <w:sz w:val="20"/>
        </w:rPr>
      </w:pPr>
      <w:r>
        <w:rPr>
          <w:rFonts w:ascii="Garamond" w:eastAsia="Garamond" w:hAnsi="Garamond"/>
          <w:color w:val="2E1A07"/>
          <w:sz w:val="20"/>
        </w:rPr>
        <w:t xml:space="preserve">See Ian Watt, </w:t>
      </w:r>
      <w:r>
        <w:rPr>
          <w:rFonts w:eastAsia="Times New Roman"/>
          <w:i/>
          <w:color w:val="2E1A07"/>
          <w:sz w:val="19"/>
        </w:rPr>
        <w:t xml:space="preserve">The Rise of the Novel </w:t>
      </w:r>
      <w:r>
        <w:rPr>
          <w:rFonts w:ascii="Garamond" w:eastAsia="Garamond" w:hAnsi="Garamond"/>
          <w:color w:val="2E1A07"/>
          <w:sz w:val="20"/>
        </w:rPr>
        <w:t>(Berkeley, 1959), p. 9o.</w:t>
      </w:r>
    </w:p>
    <w:p w14:paraId="4AA7A14E" w14:textId="77777777" w:rsidR="000A0D18" w:rsidRDefault="000A0D18">
      <w:pPr>
        <w:sectPr w:rsidR="000A0D18">
          <w:pgSz w:w="7776" w:h="12163"/>
          <w:pgMar w:top="220" w:right="1289" w:bottom="1467" w:left="411" w:header="720" w:footer="720" w:gutter="0"/>
          <w:cols w:space="720"/>
        </w:sectPr>
      </w:pPr>
    </w:p>
    <w:p w14:paraId="1BE41749" w14:textId="77777777" w:rsidR="000A0D18" w:rsidRDefault="00000000">
      <w:pPr>
        <w:tabs>
          <w:tab w:val="right" w:pos="6048"/>
        </w:tabs>
        <w:spacing w:before="51" w:line="223" w:lineRule="exact"/>
        <w:ind w:left="72"/>
        <w:textAlignment w:val="baseline"/>
        <w:rPr>
          <w:rFonts w:ascii="Garamond" w:eastAsia="Garamond" w:hAnsi="Garamond"/>
          <w:color w:val="341F0E"/>
          <w:sz w:val="20"/>
        </w:rPr>
      </w:pPr>
      <w:r>
        <w:lastRenderedPageBreak/>
        <w:pict w14:anchorId="347F1962">
          <v:shape id="_x0000_s1068" type="#_x0000_t202" style="position:absolute;left:0;text-align:left;margin-left:0;margin-top:0;width:384pt;height:601.9pt;z-index:-251502080;mso-position-horizontal-relative:page;mso-position-vertical-relative:page" fillcolor="#e6d9bc" stroked="f">
            <v:textbox>
              <w:txbxContent>
                <w:p w14:paraId="2E823A25" w14:textId="77777777" w:rsidR="00000000" w:rsidRDefault="00000000"/>
              </w:txbxContent>
            </v:textbox>
            <w10:wrap anchorx="page" anchory="page"/>
          </v:shape>
        </w:pict>
      </w:r>
      <w:r>
        <w:rPr>
          <w:rFonts w:ascii="Garamond" w:eastAsia="Garamond" w:hAnsi="Garamond"/>
          <w:color w:val="341F0E"/>
          <w:sz w:val="20"/>
        </w:rPr>
        <w:t>4</w:t>
      </w:r>
      <w:r>
        <w:rPr>
          <w:rFonts w:ascii="Garamond" w:eastAsia="Garamond" w:hAnsi="Garamond"/>
          <w:color w:val="341F0E"/>
          <w:sz w:val="20"/>
          <w:vertAlign w:val="superscript"/>
        </w:rPr>
        <w:t>0</w:t>
      </w:r>
      <w:r>
        <w:rPr>
          <w:rFonts w:ascii="Garamond" w:eastAsia="Garamond" w:hAnsi="Garamond"/>
          <w:color w:val="341F0E"/>
          <w:sz w:val="20"/>
        </w:rPr>
        <w:t>4</w:t>
      </w:r>
      <w:r>
        <w:rPr>
          <w:rFonts w:ascii="Garamond" w:eastAsia="Garamond" w:hAnsi="Garamond"/>
          <w:color w:val="341F0E"/>
          <w:sz w:val="20"/>
        </w:rPr>
        <w:tab/>
      </w:r>
      <w:r>
        <w:rPr>
          <w:rFonts w:ascii="Garamond" w:eastAsia="Garamond" w:hAnsi="Garamond"/>
          <w:b/>
          <w:color w:val="341F0E"/>
          <w:sz w:val="17"/>
        </w:rPr>
        <w:t>NOTES TO PAGES 81-94</w:t>
      </w:r>
    </w:p>
    <w:p w14:paraId="185E1F38" w14:textId="77777777" w:rsidR="000A0D18" w:rsidRDefault="00000000">
      <w:pPr>
        <w:numPr>
          <w:ilvl w:val="0"/>
          <w:numId w:val="29"/>
        </w:numPr>
        <w:tabs>
          <w:tab w:val="clear" w:pos="288"/>
          <w:tab w:val="left" w:pos="504"/>
        </w:tabs>
        <w:spacing w:before="124" w:line="223" w:lineRule="exact"/>
        <w:ind w:left="144" w:firstLine="72"/>
        <w:textAlignment w:val="baseline"/>
        <w:rPr>
          <w:rFonts w:ascii="Garamond" w:eastAsia="Garamond" w:hAnsi="Garamond"/>
          <w:color w:val="341F0E"/>
          <w:sz w:val="20"/>
        </w:rPr>
      </w:pPr>
      <w:r>
        <w:rPr>
          <w:rFonts w:ascii="Garamond" w:eastAsia="Garamond" w:hAnsi="Garamond"/>
          <w:color w:val="341F0E"/>
          <w:sz w:val="20"/>
        </w:rPr>
        <w:t xml:space="preserve">"Faith," </w:t>
      </w:r>
      <w:r>
        <w:rPr>
          <w:rFonts w:eastAsia="Times New Roman"/>
          <w:i/>
          <w:color w:val="341F0E"/>
          <w:sz w:val="19"/>
        </w:rPr>
        <w:t xml:space="preserve">Letters, </w:t>
      </w:r>
      <w:r>
        <w:rPr>
          <w:rFonts w:ascii="Garamond" w:eastAsia="Garamond" w:hAnsi="Garamond"/>
          <w:color w:val="341F0E"/>
          <w:sz w:val="20"/>
        </w:rPr>
        <w:t>p. 157.</w:t>
      </w:r>
    </w:p>
    <w:p w14:paraId="6DE056B2" w14:textId="77777777" w:rsidR="000A0D18" w:rsidRDefault="00000000">
      <w:pPr>
        <w:numPr>
          <w:ilvl w:val="0"/>
          <w:numId w:val="29"/>
        </w:numPr>
        <w:tabs>
          <w:tab w:val="clear" w:pos="288"/>
          <w:tab w:val="left" w:pos="504"/>
        </w:tabs>
        <w:spacing w:line="219" w:lineRule="exact"/>
        <w:ind w:left="144" w:firstLine="72"/>
        <w:textAlignment w:val="baseline"/>
        <w:rPr>
          <w:rFonts w:ascii="Garamond" w:eastAsia="Garamond" w:hAnsi="Garamond"/>
          <w:color w:val="341F0E"/>
          <w:sz w:val="20"/>
        </w:rPr>
      </w:pPr>
      <w:r>
        <w:rPr>
          <w:rFonts w:ascii="Garamond" w:eastAsia="Garamond" w:hAnsi="Garamond"/>
          <w:color w:val="341F0E"/>
          <w:sz w:val="20"/>
        </w:rPr>
        <w:t xml:space="preserve">"Religion," </w:t>
      </w:r>
      <w:r>
        <w:rPr>
          <w:rFonts w:eastAsia="Times New Roman"/>
          <w:i/>
          <w:color w:val="341F0E"/>
          <w:sz w:val="19"/>
        </w:rPr>
        <w:t xml:space="preserve">Letters, </w:t>
      </w:r>
      <w:r>
        <w:rPr>
          <w:rFonts w:ascii="Garamond" w:eastAsia="Garamond" w:hAnsi="Garamond"/>
          <w:color w:val="341F0E"/>
          <w:sz w:val="20"/>
        </w:rPr>
        <w:t>p. 147.</w:t>
      </w:r>
    </w:p>
    <w:p w14:paraId="526AE313" w14:textId="77777777" w:rsidR="000A0D18" w:rsidRDefault="00000000">
      <w:pPr>
        <w:numPr>
          <w:ilvl w:val="0"/>
          <w:numId w:val="27"/>
        </w:numPr>
        <w:tabs>
          <w:tab w:val="left" w:pos="504"/>
        </w:tabs>
        <w:spacing w:line="223" w:lineRule="exact"/>
        <w:ind w:left="144" w:firstLine="72"/>
        <w:textAlignment w:val="baseline"/>
        <w:rPr>
          <w:rFonts w:eastAsia="Times New Roman"/>
          <w:i/>
          <w:color w:val="341F0E"/>
          <w:sz w:val="19"/>
        </w:rPr>
      </w:pPr>
      <w:r>
        <w:rPr>
          <w:rFonts w:eastAsia="Times New Roman"/>
          <w:i/>
          <w:color w:val="341F0E"/>
          <w:sz w:val="19"/>
        </w:rPr>
        <w:t xml:space="preserve">Ibid., </w:t>
      </w:r>
      <w:r>
        <w:rPr>
          <w:rFonts w:ascii="Garamond" w:eastAsia="Garamond" w:hAnsi="Garamond"/>
          <w:color w:val="341F0E"/>
          <w:sz w:val="20"/>
        </w:rPr>
        <w:t>p. 148.</w:t>
      </w:r>
    </w:p>
    <w:p w14:paraId="699625D8" w14:textId="77777777" w:rsidR="000A0D18" w:rsidRDefault="00000000">
      <w:pPr>
        <w:numPr>
          <w:ilvl w:val="0"/>
          <w:numId w:val="29"/>
        </w:numPr>
        <w:tabs>
          <w:tab w:val="clear" w:pos="288"/>
          <w:tab w:val="left" w:pos="504"/>
        </w:tabs>
        <w:spacing w:line="216" w:lineRule="exact"/>
        <w:ind w:left="144" w:firstLine="72"/>
        <w:textAlignment w:val="baseline"/>
        <w:rPr>
          <w:rFonts w:ascii="Garamond" w:eastAsia="Garamond" w:hAnsi="Garamond"/>
          <w:color w:val="341F0E"/>
          <w:sz w:val="20"/>
        </w:rPr>
      </w:pPr>
      <w:r>
        <w:rPr>
          <w:rFonts w:ascii="Garamond" w:eastAsia="Garamond" w:hAnsi="Garamond"/>
          <w:color w:val="341F0E"/>
          <w:sz w:val="20"/>
        </w:rPr>
        <w:t xml:space="preserve">"Faith and Knowledge," </w:t>
      </w:r>
      <w:r>
        <w:rPr>
          <w:rFonts w:eastAsia="Times New Roman"/>
          <w:i/>
          <w:color w:val="341F0E"/>
          <w:sz w:val="19"/>
        </w:rPr>
        <w:t xml:space="preserve">Letters, </w:t>
      </w:r>
      <w:r>
        <w:rPr>
          <w:rFonts w:ascii="Garamond" w:eastAsia="Garamond" w:hAnsi="Garamond"/>
          <w:color w:val="341F0E"/>
          <w:sz w:val="20"/>
        </w:rPr>
        <w:t>p. 159.</w:t>
      </w:r>
    </w:p>
    <w:p w14:paraId="4036B66C" w14:textId="77777777" w:rsidR="000A0D18" w:rsidRDefault="00000000">
      <w:pPr>
        <w:numPr>
          <w:ilvl w:val="0"/>
          <w:numId w:val="29"/>
        </w:numPr>
        <w:tabs>
          <w:tab w:val="clear" w:pos="288"/>
          <w:tab w:val="left" w:pos="504"/>
        </w:tabs>
        <w:spacing w:before="1" w:line="223" w:lineRule="exact"/>
        <w:ind w:left="144" w:firstLine="72"/>
        <w:textAlignment w:val="baseline"/>
        <w:rPr>
          <w:rFonts w:ascii="Garamond" w:eastAsia="Garamond" w:hAnsi="Garamond"/>
          <w:color w:val="341F0E"/>
          <w:sz w:val="20"/>
        </w:rPr>
      </w:pPr>
      <w:r>
        <w:rPr>
          <w:rFonts w:ascii="Garamond" w:eastAsia="Garamond" w:hAnsi="Garamond"/>
          <w:color w:val="341F0E"/>
          <w:sz w:val="20"/>
        </w:rPr>
        <w:t xml:space="preserve">"Religion," </w:t>
      </w:r>
      <w:r>
        <w:rPr>
          <w:rFonts w:eastAsia="Times New Roman"/>
          <w:i/>
          <w:color w:val="341F0E"/>
          <w:sz w:val="19"/>
        </w:rPr>
        <w:t xml:space="preserve">Letters, </w:t>
      </w:r>
      <w:r>
        <w:rPr>
          <w:rFonts w:ascii="Garamond" w:eastAsia="Garamond" w:hAnsi="Garamond"/>
          <w:color w:val="341F0E"/>
          <w:sz w:val="20"/>
        </w:rPr>
        <w:t>p. 137.</w:t>
      </w:r>
    </w:p>
    <w:p w14:paraId="0E0116BE" w14:textId="77777777" w:rsidR="000A0D18" w:rsidRDefault="00000000">
      <w:pPr>
        <w:spacing w:line="218" w:lineRule="exact"/>
        <w:ind w:left="216"/>
        <w:textAlignment w:val="baseline"/>
        <w:rPr>
          <w:rFonts w:ascii="Garamond" w:eastAsia="Garamond" w:hAnsi="Garamond"/>
          <w:color w:val="341F0E"/>
          <w:sz w:val="20"/>
        </w:rPr>
      </w:pPr>
      <w:r>
        <w:rPr>
          <w:rFonts w:ascii="Garamond" w:eastAsia="Garamond" w:hAnsi="Garamond"/>
          <w:color w:val="341F0E"/>
          <w:sz w:val="20"/>
        </w:rPr>
        <w:t xml:space="preserve">3o. "Is Immortality Desirable?" </w:t>
      </w:r>
      <w:r>
        <w:rPr>
          <w:rFonts w:eastAsia="Times New Roman"/>
          <w:i/>
          <w:color w:val="341F0E"/>
          <w:sz w:val="19"/>
        </w:rPr>
        <w:t xml:space="preserve">Letters, </w:t>
      </w:r>
      <w:r>
        <w:rPr>
          <w:rFonts w:ascii="Garamond" w:eastAsia="Garamond" w:hAnsi="Garamond"/>
          <w:color w:val="341F0E"/>
          <w:sz w:val="20"/>
        </w:rPr>
        <w:t>p. zoo.</w:t>
      </w:r>
    </w:p>
    <w:p w14:paraId="5AD231C4" w14:textId="77777777" w:rsidR="000A0D18" w:rsidRDefault="00000000">
      <w:pPr>
        <w:numPr>
          <w:ilvl w:val="0"/>
          <w:numId w:val="30"/>
        </w:numPr>
        <w:tabs>
          <w:tab w:val="clear" w:pos="288"/>
          <w:tab w:val="left" w:pos="504"/>
        </w:tabs>
        <w:spacing w:line="219" w:lineRule="exact"/>
        <w:ind w:left="144" w:firstLine="72"/>
        <w:textAlignment w:val="baseline"/>
        <w:rPr>
          <w:rFonts w:ascii="Garamond" w:eastAsia="Garamond" w:hAnsi="Garamond"/>
          <w:color w:val="341F0E"/>
          <w:sz w:val="20"/>
        </w:rPr>
      </w:pPr>
      <w:r>
        <w:rPr>
          <w:rFonts w:ascii="Garamond" w:eastAsia="Garamond" w:hAnsi="Garamond"/>
          <w:color w:val="341F0E"/>
          <w:sz w:val="20"/>
        </w:rPr>
        <w:t xml:space="preserve">"Optimism and Immortality," </w:t>
      </w:r>
      <w:r>
        <w:rPr>
          <w:rFonts w:eastAsia="Times New Roman"/>
          <w:i/>
          <w:color w:val="341F0E"/>
          <w:sz w:val="19"/>
        </w:rPr>
        <w:t xml:space="preserve">Letters, </w:t>
      </w:r>
      <w:r>
        <w:rPr>
          <w:rFonts w:ascii="Garamond" w:eastAsia="Garamond" w:hAnsi="Garamond"/>
          <w:color w:val="341F0E"/>
          <w:sz w:val="20"/>
        </w:rPr>
        <w:t>p. 179.</w:t>
      </w:r>
    </w:p>
    <w:p w14:paraId="4CCC15A0" w14:textId="77777777" w:rsidR="000A0D18" w:rsidRDefault="00000000">
      <w:pPr>
        <w:numPr>
          <w:ilvl w:val="0"/>
          <w:numId w:val="30"/>
        </w:numPr>
        <w:tabs>
          <w:tab w:val="clear" w:pos="288"/>
          <w:tab w:val="left" w:pos="504"/>
        </w:tabs>
        <w:spacing w:line="221" w:lineRule="exact"/>
        <w:ind w:left="144" w:firstLine="72"/>
        <w:textAlignment w:val="baseline"/>
        <w:rPr>
          <w:rFonts w:ascii="Garamond" w:eastAsia="Garamond" w:hAnsi="Garamond"/>
          <w:color w:val="341F0E"/>
          <w:sz w:val="20"/>
        </w:rPr>
      </w:pPr>
      <w:r>
        <w:rPr>
          <w:rFonts w:ascii="Garamond" w:eastAsia="Garamond" w:hAnsi="Garamond"/>
          <w:color w:val="341F0E"/>
          <w:sz w:val="20"/>
        </w:rPr>
        <w:t xml:space="preserve">"Faith and Knowledge," </w:t>
      </w:r>
      <w:r>
        <w:rPr>
          <w:rFonts w:eastAsia="Times New Roman"/>
          <w:i/>
          <w:color w:val="341F0E"/>
          <w:sz w:val="19"/>
        </w:rPr>
        <w:t xml:space="preserve">Letters, </w:t>
      </w:r>
      <w:r>
        <w:rPr>
          <w:rFonts w:ascii="Garamond" w:eastAsia="Garamond" w:hAnsi="Garamond"/>
          <w:color w:val="341F0E"/>
          <w:sz w:val="20"/>
        </w:rPr>
        <w:t>p. 167.</w:t>
      </w:r>
    </w:p>
    <w:p w14:paraId="4C668AC5" w14:textId="77777777" w:rsidR="000A0D18" w:rsidRDefault="00000000">
      <w:pPr>
        <w:numPr>
          <w:ilvl w:val="0"/>
          <w:numId w:val="27"/>
        </w:numPr>
        <w:tabs>
          <w:tab w:val="left" w:pos="504"/>
        </w:tabs>
        <w:spacing w:before="1" w:line="223" w:lineRule="exact"/>
        <w:ind w:left="144" w:firstLine="72"/>
        <w:textAlignment w:val="baseline"/>
        <w:rPr>
          <w:rFonts w:eastAsia="Times New Roman"/>
          <w:i/>
          <w:color w:val="341F0E"/>
          <w:sz w:val="19"/>
        </w:rPr>
      </w:pPr>
      <w:r>
        <w:rPr>
          <w:rFonts w:eastAsia="Times New Roman"/>
          <w:i/>
          <w:color w:val="341F0E"/>
          <w:sz w:val="19"/>
        </w:rPr>
        <w:t xml:space="preserve">Ibid., </w:t>
      </w:r>
      <w:r>
        <w:rPr>
          <w:rFonts w:ascii="Garamond" w:eastAsia="Garamond" w:hAnsi="Garamond"/>
          <w:color w:val="341F0E"/>
          <w:sz w:val="20"/>
        </w:rPr>
        <w:t xml:space="preserve">pp. 161-62. </w:t>
      </w:r>
      <w:r>
        <w:rPr>
          <w:rFonts w:ascii="Garamond" w:eastAsia="Garamond" w:hAnsi="Garamond"/>
          <w:color w:val="341F0E"/>
          <w:sz w:val="20"/>
        </w:rPr>
        <w:br/>
        <w:t xml:space="preserve">84. </w:t>
      </w:r>
      <w:r>
        <w:rPr>
          <w:rFonts w:eastAsia="Times New Roman"/>
          <w:i/>
          <w:color w:val="341F0E"/>
          <w:sz w:val="19"/>
        </w:rPr>
        <w:t xml:space="preserve">Ibid., </w:t>
      </w:r>
      <w:r>
        <w:rPr>
          <w:rFonts w:ascii="Garamond" w:eastAsia="Garamond" w:hAnsi="Garamond"/>
          <w:b/>
          <w:color w:val="341F0E"/>
          <w:sz w:val="20"/>
        </w:rPr>
        <w:t>p. 162.</w:t>
      </w:r>
    </w:p>
    <w:p w14:paraId="14E673C5" w14:textId="77777777" w:rsidR="000A0D18" w:rsidRDefault="00000000">
      <w:pPr>
        <w:numPr>
          <w:ilvl w:val="0"/>
          <w:numId w:val="31"/>
        </w:numPr>
        <w:tabs>
          <w:tab w:val="clear" w:pos="288"/>
          <w:tab w:val="left" w:pos="504"/>
        </w:tabs>
        <w:spacing w:line="218" w:lineRule="exact"/>
        <w:ind w:left="144" w:firstLine="72"/>
        <w:textAlignment w:val="baseline"/>
        <w:rPr>
          <w:rFonts w:eastAsia="Times New Roman"/>
          <w:i/>
          <w:color w:val="341F0E"/>
          <w:sz w:val="19"/>
        </w:rPr>
      </w:pPr>
      <w:r>
        <w:rPr>
          <w:rFonts w:eastAsia="Times New Roman"/>
          <w:i/>
          <w:color w:val="341F0E"/>
          <w:sz w:val="19"/>
        </w:rPr>
        <w:t xml:space="preserve">Ibid., </w:t>
      </w:r>
      <w:r>
        <w:rPr>
          <w:rFonts w:ascii="Garamond" w:eastAsia="Garamond" w:hAnsi="Garamond"/>
          <w:color w:val="341F0E"/>
          <w:sz w:val="20"/>
        </w:rPr>
        <w:t>p. 164.</w:t>
      </w:r>
    </w:p>
    <w:p w14:paraId="67F41BFD" w14:textId="77777777" w:rsidR="000A0D18" w:rsidRDefault="00000000">
      <w:pPr>
        <w:numPr>
          <w:ilvl w:val="0"/>
          <w:numId w:val="30"/>
        </w:numPr>
        <w:tabs>
          <w:tab w:val="clear" w:pos="288"/>
          <w:tab w:val="left" w:pos="504"/>
        </w:tabs>
        <w:spacing w:line="218" w:lineRule="exact"/>
        <w:ind w:left="144" w:firstLine="72"/>
        <w:textAlignment w:val="baseline"/>
        <w:rPr>
          <w:rFonts w:ascii="Garamond" w:eastAsia="Garamond" w:hAnsi="Garamond"/>
          <w:color w:val="341F0E"/>
          <w:sz w:val="20"/>
        </w:rPr>
      </w:pPr>
      <w:r>
        <w:rPr>
          <w:rFonts w:ascii="Garamond" w:eastAsia="Garamond" w:hAnsi="Garamond"/>
          <w:color w:val="341F0E"/>
          <w:sz w:val="20"/>
        </w:rPr>
        <w:t xml:space="preserve">"Euthanasia: Being Lines from the Note-Book of an Alpinist," </w:t>
      </w:r>
      <w:r>
        <w:rPr>
          <w:rFonts w:eastAsia="Times New Roman"/>
          <w:i/>
          <w:color w:val="341F0E"/>
          <w:sz w:val="19"/>
        </w:rPr>
        <w:t xml:space="preserve">The Independent Review, </w:t>
      </w:r>
      <w:r>
        <w:rPr>
          <w:rFonts w:ascii="Garamond" w:eastAsia="Garamond" w:hAnsi="Garamond"/>
          <w:color w:val="341F0E"/>
          <w:sz w:val="20"/>
        </w:rPr>
        <w:t xml:space="preserve">VII (1905), 476-77. Reprinted in </w:t>
      </w:r>
      <w:r>
        <w:rPr>
          <w:rFonts w:eastAsia="Times New Roman"/>
          <w:i/>
          <w:color w:val="341F0E"/>
          <w:sz w:val="19"/>
        </w:rPr>
        <w:t xml:space="preserve">Letters, </w:t>
      </w:r>
      <w:r>
        <w:rPr>
          <w:rFonts w:ascii="Garamond" w:eastAsia="Garamond" w:hAnsi="Garamond"/>
          <w:color w:val="341F0E"/>
          <w:sz w:val="20"/>
        </w:rPr>
        <w:t xml:space="preserve">p. </w:t>
      </w:r>
      <w:r>
        <w:rPr>
          <w:rFonts w:ascii="Garamond" w:eastAsia="Garamond" w:hAnsi="Garamond"/>
          <w:b/>
          <w:color w:val="341F0E"/>
          <w:sz w:val="17"/>
        </w:rPr>
        <w:t xml:space="preserve">209. </w:t>
      </w:r>
      <w:r>
        <w:rPr>
          <w:rFonts w:ascii="Garamond" w:eastAsia="Garamond" w:hAnsi="Garamond"/>
          <w:color w:val="341F0E"/>
          <w:sz w:val="20"/>
        </w:rPr>
        <w:t>Cf. p. 128.</w:t>
      </w:r>
    </w:p>
    <w:p w14:paraId="1AE2A76F" w14:textId="77777777" w:rsidR="000A0D18" w:rsidRDefault="00000000">
      <w:pPr>
        <w:numPr>
          <w:ilvl w:val="0"/>
          <w:numId w:val="31"/>
        </w:numPr>
        <w:tabs>
          <w:tab w:val="clear" w:pos="288"/>
          <w:tab w:val="left" w:pos="504"/>
        </w:tabs>
        <w:spacing w:before="1" w:line="223" w:lineRule="exact"/>
        <w:ind w:left="144" w:firstLine="72"/>
        <w:textAlignment w:val="baseline"/>
        <w:rPr>
          <w:rFonts w:eastAsia="Times New Roman"/>
          <w:i/>
          <w:color w:val="341F0E"/>
          <w:sz w:val="19"/>
        </w:rPr>
      </w:pPr>
      <w:r>
        <w:rPr>
          <w:rFonts w:eastAsia="Times New Roman"/>
          <w:i/>
          <w:color w:val="341F0E"/>
          <w:sz w:val="19"/>
        </w:rPr>
        <w:t xml:space="preserve">Ibid., </w:t>
      </w:r>
      <w:r>
        <w:rPr>
          <w:rFonts w:ascii="Garamond" w:eastAsia="Garamond" w:hAnsi="Garamond"/>
          <w:color w:val="341F0E"/>
          <w:sz w:val="20"/>
        </w:rPr>
        <w:t xml:space="preserve">pp. 477-78 (or pp. </w:t>
      </w:r>
      <w:r>
        <w:rPr>
          <w:rFonts w:ascii="Garamond" w:eastAsia="Garamond" w:hAnsi="Garamond"/>
          <w:b/>
          <w:color w:val="341F0E"/>
          <w:sz w:val="17"/>
        </w:rPr>
        <w:t>21O-11).</w:t>
      </w:r>
    </w:p>
    <w:p w14:paraId="043DFDBB" w14:textId="77777777" w:rsidR="000A0D18" w:rsidRDefault="00000000">
      <w:pPr>
        <w:numPr>
          <w:ilvl w:val="0"/>
          <w:numId w:val="30"/>
        </w:numPr>
        <w:tabs>
          <w:tab w:val="clear" w:pos="288"/>
          <w:tab w:val="left" w:pos="504"/>
        </w:tabs>
        <w:spacing w:line="216" w:lineRule="exact"/>
        <w:ind w:left="144" w:firstLine="72"/>
        <w:textAlignment w:val="baseline"/>
        <w:rPr>
          <w:rFonts w:ascii="Garamond" w:eastAsia="Garamond" w:hAnsi="Garamond"/>
          <w:color w:val="341F0E"/>
          <w:sz w:val="20"/>
        </w:rPr>
      </w:pPr>
      <w:r>
        <w:rPr>
          <w:rFonts w:ascii="Garamond" w:eastAsia="Garamond" w:hAnsi="Garamond"/>
          <w:color w:val="341F0E"/>
          <w:sz w:val="20"/>
        </w:rPr>
        <w:t xml:space="preserve">"The Religious Symbol," </w:t>
      </w:r>
      <w:r>
        <w:rPr>
          <w:rFonts w:eastAsia="Times New Roman"/>
          <w:i/>
          <w:color w:val="341F0E"/>
          <w:sz w:val="19"/>
        </w:rPr>
        <w:t xml:space="preserve">Daedalus, </w:t>
      </w:r>
      <w:r>
        <w:rPr>
          <w:rFonts w:ascii="Garamond" w:eastAsia="Garamond" w:hAnsi="Garamond"/>
          <w:color w:val="341F0E"/>
          <w:sz w:val="20"/>
        </w:rPr>
        <w:t>LXXXVII (1958), 12.</w:t>
      </w:r>
    </w:p>
    <w:p w14:paraId="593BAF72" w14:textId="77777777" w:rsidR="000A0D18" w:rsidRDefault="00000000">
      <w:pPr>
        <w:numPr>
          <w:ilvl w:val="0"/>
          <w:numId w:val="30"/>
        </w:numPr>
        <w:tabs>
          <w:tab w:val="clear" w:pos="288"/>
          <w:tab w:val="left" w:pos="504"/>
        </w:tabs>
        <w:spacing w:line="219" w:lineRule="exact"/>
        <w:ind w:left="144" w:firstLine="72"/>
        <w:jc w:val="both"/>
        <w:textAlignment w:val="baseline"/>
        <w:rPr>
          <w:rFonts w:ascii="Garamond" w:eastAsia="Garamond" w:hAnsi="Garamond"/>
          <w:b/>
          <w:color w:val="341F0E"/>
          <w:sz w:val="17"/>
        </w:rPr>
      </w:pPr>
      <w:r>
        <w:rPr>
          <w:rFonts w:ascii="Garamond" w:eastAsia="Garamond" w:hAnsi="Garamond"/>
          <w:b/>
          <w:color w:val="341F0E"/>
          <w:sz w:val="17"/>
        </w:rPr>
        <w:t xml:space="preserve">GLD, </w:t>
      </w:r>
      <w:r>
        <w:rPr>
          <w:rFonts w:ascii="Garamond" w:eastAsia="Garamond" w:hAnsi="Garamond"/>
          <w:color w:val="341F0E"/>
          <w:sz w:val="20"/>
        </w:rPr>
        <w:t>p. 37. See also p. 63: "It becomes evident that there is no good like friendship; which indeed may be termed love; which love, it seems to me, is the one thing to be cherished if there is to be any purport in life."</w:t>
      </w:r>
    </w:p>
    <w:p w14:paraId="61C69150" w14:textId="77777777" w:rsidR="000A0D18" w:rsidRDefault="00000000">
      <w:pPr>
        <w:numPr>
          <w:ilvl w:val="0"/>
          <w:numId w:val="30"/>
        </w:numPr>
        <w:tabs>
          <w:tab w:val="clear" w:pos="288"/>
          <w:tab w:val="left" w:pos="504"/>
        </w:tabs>
        <w:spacing w:line="222" w:lineRule="exact"/>
        <w:ind w:left="144" w:firstLine="72"/>
        <w:jc w:val="both"/>
        <w:textAlignment w:val="baseline"/>
        <w:rPr>
          <w:rFonts w:ascii="Garamond" w:eastAsia="Garamond" w:hAnsi="Garamond"/>
          <w:color w:val="341F0E"/>
          <w:sz w:val="20"/>
        </w:rPr>
      </w:pPr>
      <w:r>
        <w:rPr>
          <w:rFonts w:ascii="Garamond" w:eastAsia="Garamond" w:hAnsi="Garamond"/>
          <w:color w:val="341F0E"/>
          <w:sz w:val="20"/>
        </w:rPr>
        <w:t>Letter to author from Noel Annan, June 5,1963. The preceding quo</w:t>
      </w:r>
      <w:r>
        <w:rPr>
          <w:rFonts w:ascii="Garamond" w:eastAsia="Garamond" w:hAnsi="Garamond"/>
          <w:color w:val="341F0E"/>
          <w:sz w:val="20"/>
        </w:rPr>
        <w:softHyphen/>
        <w:t xml:space="preserve">tation </w:t>
      </w:r>
      <w:r>
        <w:rPr>
          <w:rFonts w:ascii="Garamond" w:eastAsia="Garamond" w:hAnsi="Garamond"/>
          <w:b/>
          <w:color w:val="341F0E"/>
          <w:sz w:val="20"/>
        </w:rPr>
        <w:t xml:space="preserve">is from </w:t>
      </w:r>
      <w:r>
        <w:rPr>
          <w:rFonts w:eastAsia="Times New Roman"/>
          <w:i/>
          <w:color w:val="341F0E"/>
          <w:sz w:val="19"/>
        </w:rPr>
        <w:t xml:space="preserve">The Meaning of Good </w:t>
      </w:r>
      <w:r>
        <w:rPr>
          <w:rFonts w:ascii="Garamond" w:eastAsia="Garamond" w:hAnsi="Garamond"/>
          <w:color w:val="341F0E"/>
          <w:sz w:val="20"/>
        </w:rPr>
        <w:t>(London, 1937), p. 185.</w:t>
      </w:r>
    </w:p>
    <w:p w14:paraId="19C18F4B" w14:textId="77777777" w:rsidR="000A0D18" w:rsidRDefault="00000000">
      <w:pPr>
        <w:numPr>
          <w:ilvl w:val="0"/>
          <w:numId w:val="31"/>
        </w:numPr>
        <w:tabs>
          <w:tab w:val="clear" w:pos="288"/>
          <w:tab w:val="left" w:pos="504"/>
        </w:tabs>
        <w:spacing w:line="222" w:lineRule="exact"/>
        <w:ind w:left="144" w:firstLine="72"/>
        <w:jc w:val="both"/>
        <w:textAlignment w:val="baseline"/>
        <w:rPr>
          <w:rFonts w:eastAsia="Times New Roman"/>
          <w:i/>
          <w:color w:val="341F0E"/>
          <w:sz w:val="19"/>
        </w:rPr>
      </w:pPr>
      <w:r>
        <w:rPr>
          <w:rFonts w:eastAsia="Times New Roman"/>
          <w:i/>
          <w:color w:val="341F0E"/>
          <w:sz w:val="19"/>
        </w:rPr>
        <w:t xml:space="preserve">After Two Thousand Years, A Dialogue Between Plato and a Modern Young Man </w:t>
      </w:r>
      <w:r>
        <w:rPr>
          <w:rFonts w:ascii="Garamond" w:eastAsia="Garamond" w:hAnsi="Garamond"/>
          <w:b/>
          <w:color w:val="341F0E"/>
          <w:sz w:val="20"/>
        </w:rPr>
        <w:t>(London, 1930), pp. 186-87,196.</w:t>
      </w:r>
    </w:p>
    <w:p w14:paraId="31A2F2EF" w14:textId="77777777" w:rsidR="000A0D18" w:rsidRDefault="00000000">
      <w:pPr>
        <w:numPr>
          <w:ilvl w:val="0"/>
          <w:numId w:val="30"/>
        </w:numPr>
        <w:tabs>
          <w:tab w:val="clear" w:pos="288"/>
          <w:tab w:val="left" w:pos="504"/>
        </w:tabs>
        <w:spacing w:before="3" w:line="213" w:lineRule="exact"/>
        <w:ind w:left="144" w:firstLine="72"/>
        <w:jc w:val="both"/>
        <w:textAlignment w:val="baseline"/>
        <w:rPr>
          <w:rFonts w:ascii="Garamond" w:eastAsia="Garamond" w:hAnsi="Garamond"/>
          <w:b/>
          <w:color w:val="341F0E"/>
          <w:spacing w:val="-5"/>
          <w:sz w:val="20"/>
        </w:rPr>
      </w:pPr>
      <w:r>
        <w:rPr>
          <w:rFonts w:ascii="Garamond" w:eastAsia="Garamond" w:hAnsi="Garamond"/>
          <w:b/>
          <w:color w:val="341F0E"/>
          <w:spacing w:val="-5"/>
          <w:sz w:val="20"/>
        </w:rPr>
        <w:t xml:space="preserve">"What I Believe," </w:t>
      </w:r>
      <w:r>
        <w:rPr>
          <w:rFonts w:ascii="Garamond" w:eastAsia="Garamond" w:hAnsi="Garamond"/>
          <w:b/>
          <w:color w:val="341F0E"/>
          <w:spacing w:val="-5"/>
          <w:sz w:val="17"/>
        </w:rPr>
        <w:t>TC, p. 82.</w:t>
      </w:r>
    </w:p>
    <w:p w14:paraId="534E87A0" w14:textId="77777777" w:rsidR="000A0D18" w:rsidRDefault="00000000">
      <w:pPr>
        <w:numPr>
          <w:ilvl w:val="0"/>
          <w:numId w:val="30"/>
        </w:numPr>
        <w:tabs>
          <w:tab w:val="clear" w:pos="288"/>
          <w:tab w:val="left" w:pos="504"/>
        </w:tabs>
        <w:spacing w:before="3" w:line="223" w:lineRule="exact"/>
        <w:ind w:left="144" w:firstLine="72"/>
        <w:jc w:val="both"/>
        <w:textAlignment w:val="baseline"/>
        <w:rPr>
          <w:rFonts w:ascii="Garamond" w:eastAsia="Garamond" w:hAnsi="Garamond"/>
          <w:color w:val="341F0E"/>
          <w:spacing w:val="-1"/>
          <w:sz w:val="20"/>
        </w:rPr>
      </w:pPr>
      <w:r>
        <w:rPr>
          <w:rFonts w:ascii="Garamond" w:eastAsia="Garamond" w:hAnsi="Garamond"/>
          <w:color w:val="341F0E"/>
          <w:spacing w:val="-1"/>
          <w:sz w:val="20"/>
        </w:rPr>
        <w:t xml:space="preserve">See Edward Carpenter, </w:t>
      </w:r>
      <w:r>
        <w:rPr>
          <w:rFonts w:eastAsia="Times New Roman"/>
          <w:i/>
          <w:color w:val="341F0E"/>
          <w:spacing w:val="-1"/>
          <w:sz w:val="19"/>
        </w:rPr>
        <w:t xml:space="preserve">Towards Democracy </w:t>
      </w:r>
      <w:r>
        <w:rPr>
          <w:rFonts w:ascii="Garamond" w:eastAsia="Garamond" w:hAnsi="Garamond"/>
          <w:color w:val="341F0E"/>
          <w:spacing w:val="-1"/>
          <w:sz w:val="20"/>
        </w:rPr>
        <w:t xml:space="preserve">(London, 1912), p. </w:t>
      </w:r>
      <w:r>
        <w:rPr>
          <w:rFonts w:ascii="Garamond" w:eastAsia="Garamond" w:hAnsi="Garamond"/>
          <w:b/>
          <w:color w:val="341F0E"/>
          <w:spacing w:val="-1"/>
          <w:sz w:val="17"/>
        </w:rPr>
        <w:t xml:space="preserve">12. </w:t>
      </w:r>
      <w:r>
        <w:rPr>
          <w:rFonts w:ascii="Garamond" w:eastAsia="Garamond" w:hAnsi="Garamond"/>
          <w:color w:val="341F0E"/>
          <w:spacing w:val="-1"/>
          <w:sz w:val="20"/>
        </w:rPr>
        <w:t xml:space="preserve">Quotation from G. Lowes Dickinson, "Edward Carpenter as a Friend," </w:t>
      </w:r>
      <w:r>
        <w:rPr>
          <w:rFonts w:eastAsia="Times New Roman"/>
          <w:i/>
          <w:color w:val="341F0E"/>
          <w:spacing w:val="-1"/>
          <w:sz w:val="19"/>
        </w:rPr>
        <w:t xml:space="preserve">in Edward Carpenter: in Appreciation, </w:t>
      </w:r>
      <w:r>
        <w:rPr>
          <w:rFonts w:ascii="Garamond" w:eastAsia="Garamond" w:hAnsi="Garamond"/>
          <w:color w:val="341F0E"/>
          <w:spacing w:val="-1"/>
          <w:sz w:val="20"/>
        </w:rPr>
        <w:t>ed. Gilbert Beith (London, 1931), p. 39.</w:t>
      </w:r>
    </w:p>
    <w:p w14:paraId="06B5E5F0" w14:textId="77777777" w:rsidR="000A0D18" w:rsidRDefault="00000000">
      <w:pPr>
        <w:numPr>
          <w:ilvl w:val="0"/>
          <w:numId w:val="30"/>
        </w:numPr>
        <w:tabs>
          <w:tab w:val="clear" w:pos="288"/>
          <w:tab w:val="left" w:pos="504"/>
        </w:tabs>
        <w:spacing w:line="211" w:lineRule="exact"/>
        <w:ind w:left="144" w:firstLine="72"/>
        <w:jc w:val="both"/>
        <w:textAlignment w:val="baseline"/>
        <w:rPr>
          <w:rFonts w:ascii="Garamond" w:eastAsia="Garamond" w:hAnsi="Garamond"/>
          <w:color w:val="341F0E"/>
          <w:sz w:val="20"/>
        </w:rPr>
      </w:pPr>
      <w:r>
        <w:rPr>
          <w:rFonts w:ascii="Garamond" w:eastAsia="Garamond" w:hAnsi="Garamond"/>
          <w:color w:val="341F0E"/>
          <w:sz w:val="20"/>
        </w:rPr>
        <w:t xml:space="preserve">"Edward Carpenter </w:t>
      </w:r>
      <w:r>
        <w:rPr>
          <w:rFonts w:ascii="Garamond" w:eastAsia="Garamond" w:hAnsi="Garamond"/>
          <w:b/>
          <w:color w:val="341F0E"/>
          <w:sz w:val="20"/>
        </w:rPr>
        <w:t>as a Friend," p. 41.</w:t>
      </w:r>
    </w:p>
    <w:p w14:paraId="0B42CF61" w14:textId="77777777" w:rsidR="000A0D18" w:rsidRDefault="00000000">
      <w:pPr>
        <w:numPr>
          <w:ilvl w:val="0"/>
          <w:numId w:val="31"/>
        </w:numPr>
        <w:tabs>
          <w:tab w:val="clear" w:pos="288"/>
          <w:tab w:val="left" w:pos="504"/>
        </w:tabs>
        <w:spacing w:before="6" w:line="211" w:lineRule="exact"/>
        <w:ind w:left="144" w:firstLine="72"/>
        <w:jc w:val="both"/>
        <w:textAlignment w:val="baseline"/>
        <w:rPr>
          <w:rFonts w:eastAsia="Times New Roman"/>
          <w:i/>
          <w:color w:val="341F0E"/>
          <w:sz w:val="19"/>
        </w:rPr>
      </w:pPr>
      <w:r>
        <w:rPr>
          <w:rFonts w:eastAsia="Times New Roman"/>
          <w:i/>
          <w:color w:val="341F0E"/>
          <w:sz w:val="19"/>
        </w:rPr>
        <w:t>Ibid.</w:t>
      </w:r>
    </w:p>
    <w:p w14:paraId="1D1A6FA4" w14:textId="77777777" w:rsidR="000A0D18" w:rsidRDefault="00000000">
      <w:pPr>
        <w:numPr>
          <w:ilvl w:val="0"/>
          <w:numId w:val="31"/>
        </w:numPr>
        <w:tabs>
          <w:tab w:val="clear" w:pos="288"/>
          <w:tab w:val="left" w:pos="504"/>
        </w:tabs>
        <w:spacing w:before="14" w:line="216" w:lineRule="exact"/>
        <w:ind w:left="144" w:firstLine="72"/>
        <w:jc w:val="both"/>
        <w:textAlignment w:val="baseline"/>
        <w:rPr>
          <w:rFonts w:eastAsia="Times New Roman"/>
          <w:i/>
          <w:color w:val="341F0E"/>
          <w:sz w:val="19"/>
        </w:rPr>
      </w:pPr>
      <w:r>
        <w:rPr>
          <w:rFonts w:eastAsia="Times New Roman"/>
          <w:i/>
          <w:color w:val="341F0E"/>
          <w:sz w:val="19"/>
        </w:rPr>
        <w:t xml:space="preserve">The Intermediate Sex, A Study of Some Transitional Types of Men and Women </w:t>
      </w:r>
      <w:r>
        <w:rPr>
          <w:rFonts w:ascii="Garamond" w:eastAsia="Garamond" w:hAnsi="Garamond"/>
          <w:color w:val="341F0E"/>
          <w:sz w:val="20"/>
        </w:rPr>
        <w:t>(London, 1909), pp. 16-18.</w:t>
      </w:r>
    </w:p>
    <w:p w14:paraId="1A39B149" w14:textId="77777777" w:rsidR="000A0D18" w:rsidRDefault="00000000">
      <w:pPr>
        <w:numPr>
          <w:ilvl w:val="0"/>
          <w:numId w:val="31"/>
        </w:numPr>
        <w:tabs>
          <w:tab w:val="clear" w:pos="288"/>
          <w:tab w:val="left" w:pos="504"/>
        </w:tabs>
        <w:spacing w:line="217" w:lineRule="exact"/>
        <w:ind w:left="144" w:firstLine="72"/>
        <w:jc w:val="both"/>
        <w:textAlignment w:val="baseline"/>
        <w:rPr>
          <w:rFonts w:eastAsia="Times New Roman"/>
          <w:i/>
          <w:color w:val="341F0E"/>
          <w:sz w:val="19"/>
        </w:rPr>
      </w:pPr>
      <w:r>
        <w:rPr>
          <w:rFonts w:eastAsia="Times New Roman"/>
          <w:i/>
          <w:color w:val="341F0E"/>
          <w:sz w:val="19"/>
        </w:rPr>
        <w:t xml:space="preserve">The Greek View of Life, </w:t>
      </w:r>
      <w:r>
        <w:rPr>
          <w:rFonts w:ascii="Garamond" w:eastAsia="Garamond" w:hAnsi="Garamond"/>
          <w:color w:val="341F0E"/>
          <w:sz w:val="20"/>
        </w:rPr>
        <w:t xml:space="preserve">p. </w:t>
      </w:r>
      <w:r>
        <w:rPr>
          <w:rFonts w:ascii="Garamond" w:eastAsia="Garamond" w:hAnsi="Garamond"/>
          <w:b/>
          <w:color w:val="341F0E"/>
          <w:sz w:val="20"/>
        </w:rPr>
        <w:t>viii.</w:t>
      </w:r>
    </w:p>
    <w:p w14:paraId="3252F4AB" w14:textId="77777777" w:rsidR="000A0D18" w:rsidRDefault="00000000">
      <w:pPr>
        <w:numPr>
          <w:ilvl w:val="0"/>
          <w:numId w:val="31"/>
        </w:numPr>
        <w:tabs>
          <w:tab w:val="clear" w:pos="288"/>
          <w:tab w:val="left" w:pos="504"/>
        </w:tabs>
        <w:spacing w:line="219" w:lineRule="exact"/>
        <w:ind w:left="144" w:firstLine="72"/>
        <w:jc w:val="both"/>
        <w:textAlignment w:val="baseline"/>
        <w:rPr>
          <w:rFonts w:eastAsia="Times New Roman"/>
          <w:i/>
          <w:color w:val="341F0E"/>
          <w:sz w:val="19"/>
        </w:rPr>
      </w:pPr>
      <w:r>
        <w:rPr>
          <w:rFonts w:eastAsia="Times New Roman"/>
          <w:i/>
          <w:color w:val="341F0E"/>
          <w:sz w:val="19"/>
        </w:rPr>
        <w:t xml:space="preserve">Ibid., </w:t>
      </w:r>
      <w:r>
        <w:rPr>
          <w:rFonts w:ascii="Garamond" w:eastAsia="Garamond" w:hAnsi="Garamond"/>
          <w:color w:val="341F0E"/>
          <w:sz w:val="20"/>
        </w:rPr>
        <w:t>pp. 389-90.</w:t>
      </w:r>
    </w:p>
    <w:p w14:paraId="338111F9" w14:textId="77777777" w:rsidR="000A0D18" w:rsidRDefault="00000000">
      <w:pPr>
        <w:numPr>
          <w:ilvl w:val="0"/>
          <w:numId w:val="30"/>
        </w:numPr>
        <w:tabs>
          <w:tab w:val="clear" w:pos="288"/>
          <w:tab w:val="left" w:pos="504"/>
        </w:tabs>
        <w:spacing w:before="3" w:line="223" w:lineRule="exact"/>
        <w:ind w:left="144" w:firstLine="72"/>
        <w:jc w:val="both"/>
        <w:textAlignment w:val="baseline"/>
        <w:rPr>
          <w:rFonts w:ascii="Garamond" w:eastAsia="Garamond" w:hAnsi="Garamond"/>
          <w:color w:val="341F0E"/>
          <w:sz w:val="20"/>
        </w:rPr>
      </w:pPr>
      <w:r>
        <w:rPr>
          <w:rFonts w:ascii="Garamond" w:eastAsia="Garamond" w:hAnsi="Garamond"/>
          <w:color w:val="341F0E"/>
          <w:sz w:val="20"/>
        </w:rPr>
        <w:t xml:space="preserve">"Quo Vadis?" </w:t>
      </w:r>
      <w:r>
        <w:rPr>
          <w:rFonts w:eastAsia="Times New Roman"/>
          <w:i/>
          <w:color w:val="341F0E"/>
          <w:sz w:val="19"/>
        </w:rPr>
        <w:t xml:space="preserve">The Independent Review, </w:t>
      </w:r>
      <w:r>
        <w:rPr>
          <w:rFonts w:ascii="Garamond" w:eastAsia="Garamond" w:hAnsi="Garamond"/>
          <w:color w:val="341F0E"/>
          <w:sz w:val="20"/>
        </w:rPr>
        <w:t>VIII (1906), 149.</w:t>
      </w:r>
    </w:p>
    <w:p w14:paraId="799B4CBA" w14:textId="77777777" w:rsidR="000A0D18" w:rsidRDefault="00000000">
      <w:pPr>
        <w:spacing w:before="5" w:line="219" w:lineRule="exact"/>
        <w:ind w:left="72" w:firstLine="144"/>
        <w:jc w:val="both"/>
        <w:textAlignment w:val="baseline"/>
        <w:rPr>
          <w:rFonts w:ascii="Garamond" w:eastAsia="Garamond" w:hAnsi="Garamond"/>
          <w:color w:val="341F0E"/>
          <w:sz w:val="20"/>
        </w:rPr>
      </w:pPr>
      <w:r>
        <w:rPr>
          <w:rFonts w:ascii="Garamond" w:eastAsia="Garamond" w:hAnsi="Garamond"/>
          <w:color w:val="341F0E"/>
          <w:sz w:val="20"/>
        </w:rPr>
        <w:t xml:space="preserve">5o. One of his best-known books is </w:t>
      </w:r>
      <w:r>
        <w:rPr>
          <w:rFonts w:eastAsia="Times New Roman"/>
          <w:i/>
          <w:color w:val="341F0E"/>
          <w:sz w:val="19"/>
        </w:rPr>
        <w:t xml:space="preserve">The International Anarchy </w:t>
      </w:r>
      <w:r>
        <w:rPr>
          <w:rFonts w:ascii="Garamond" w:eastAsia="Garamond" w:hAnsi="Garamond"/>
          <w:b/>
          <w:color w:val="341F0E"/>
          <w:sz w:val="20"/>
        </w:rPr>
        <w:t xml:space="preserve">(1926), </w:t>
      </w:r>
      <w:r>
        <w:rPr>
          <w:rFonts w:ascii="Garamond" w:eastAsia="Garamond" w:hAnsi="Garamond"/>
          <w:color w:val="341F0E"/>
          <w:sz w:val="20"/>
        </w:rPr>
        <w:t xml:space="preserve">which deals not only with the causes of the war but shows </w:t>
      </w:r>
      <w:r>
        <w:rPr>
          <w:rFonts w:ascii="Garamond" w:eastAsia="Garamond" w:hAnsi="Garamond"/>
          <w:b/>
          <w:color w:val="341F0E"/>
          <w:sz w:val="20"/>
        </w:rPr>
        <w:t xml:space="preserve">that anarchy, not this or that nation, causes wars. See </w:t>
      </w:r>
      <w:r>
        <w:rPr>
          <w:rFonts w:ascii="Garamond" w:eastAsia="Garamond" w:hAnsi="Garamond"/>
          <w:b/>
          <w:color w:val="341F0E"/>
          <w:sz w:val="17"/>
        </w:rPr>
        <w:t>GLD, p. 194.</w:t>
      </w:r>
    </w:p>
    <w:p w14:paraId="55DB8284" w14:textId="77777777" w:rsidR="000A0D18" w:rsidRDefault="00000000">
      <w:pPr>
        <w:numPr>
          <w:ilvl w:val="0"/>
          <w:numId w:val="32"/>
        </w:numPr>
        <w:tabs>
          <w:tab w:val="clear" w:pos="288"/>
          <w:tab w:val="left" w:pos="504"/>
        </w:tabs>
        <w:spacing w:before="13" w:line="223" w:lineRule="exact"/>
        <w:ind w:left="144" w:firstLine="72"/>
        <w:textAlignment w:val="baseline"/>
        <w:rPr>
          <w:rFonts w:ascii="Garamond" w:eastAsia="Garamond" w:hAnsi="Garamond"/>
          <w:b/>
          <w:color w:val="341F0E"/>
          <w:spacing w:val="-7"/>
          <w:sz w:val="17"/>
        </w:rPr>
      </w:pPr>
      <w:r>
        <w:rPr>
          <w:rFonts w:ascii="Garamond" w:eastAsia="Garamond" w:hAnsi="Garamond"/>
          <w:b/>
          <w:color w:val="341F0E"/>
          <w:spacing w:val="-7"/>
          <w:sz w:val="17"/>
        </w:rPr>
        <w:t xml:space="preserve">GLD, </w:t>
      </w:r>
      <w:r>
        <w:rPr>
          <w:rFonts w:ascii="Garamond" w:eastAsia="Garamond" w:hAnsi="Garamond"/>
          <w:color w:val="341F0E"/>
          <w:spacing w:val="-7"/>
          <w:sz w:val="20"/>
        </w:rPr>
        <w:t xml:space="preserve">p. 88. See </w:t>
      </w:r>
      <w:r>
        <w:rPr>
          <w:rFonts w:ascii="Garamond" w:eastAsia="Garamond" w:hAnsi="Garamond"/>
          <w:b/>
          <w:color w:val="341F0E"/>
          <w:spacing w:val="-7"/>
          <w:sz w:val="20"/>
        </w:rPr>
        <w:t xml:space="preserve">"What I Believe," </w:t>
      </w:r>
      <w:r>
        <w:rPr>
          <w:rFonts w:ascii="Garamond" w:eastAsia="Garamond" w:hAnsi="Garamond"/>
          <w:b/>
          <w:color w:val="341F0E"/>
          <w:spacing w:val="-7"/>
          <w:sz w:val="17"/>
        </w:rPr>
        <w:t xml:space="preserve">TC, </w:t>
      </w:r>
      <w:r>
        <w:rPr>
          <w:rFonts w:ascii="Garamond" w:eastAsia="Garamond" w:hAnsi="Garamond"/>
          <w:color w:val="341F0E"/>
          <w:spacing w:val="-7"/>
          <w:sz w:val="20"/>
        </w:rPr>
        <w:t>p. 82.</w:t>
      </w:r>
    </w:p>
    <w:p w14:paraId="612AE109" w14:textId="77777777" w:rsidR="000A0D18" w:rsidRDefault="00000000">
      <w:pPr>
        <w:numPr>
          <w:ilvl w:val="0"/>
          <w:numId w:val="31"/>
        </w:numPr>
        <w:tabs>
          <w:tab w:val="clear" w:pos="288"/>
          <w:tab w:val="left" w:pos="504"/>
        </w:tabs>
        <w:spacing w:before="19" w:line="223" w:lineRule="exact"/>
        <w:ind w:left="144" w:firstLine="72"/>
        <w:textAlignment w:val="baseline"/>
        <w:rPr>
          <w:rFonts w:eastAsia="Times New Roman"/>
          <w:i/>
          <w:color w:val="341F0E"/>
          <w:sz w:val="19"/>
        </w:rPr>
      </w:pPr>
      <w:r>
        <w:rPr>
          <w:rFonts w:eastAsia="Times New Roman"/>
          <w:i/>
          <w:color w:val="341F0E"/>
          <w:sz w:val="19"/>
        </w:rPr>
        <w:t xml:space="preserve">Appearances, </w:t>
      </w:r>
      <w:r>
        <w:rPr>
          <w:rFonts w:ascii="Garamond" w:eastAsia="Garamond" w:hAnsi="Garamond"/>
          <w:color w:val="341F0E"/>
          <w:sz w:val="20"/>
        </w:rPr>
        <w:t>pp. 26-27.</w:t>
      </w:r>
    </w:p>
    <w:p w14:paraId="4508035D" w14:textId="77777777" w:rsidR="000A0D18" w:rsidRDefault="00000000">
      <w:pPr>
        <w:numPr>
          <w:ilvl w:val="0"/>
          <w:numId w:val="31"/>
        </w:numPr>
        <w:tabs>
          <w:tab w:val="clear" w:pos="288"/>
          <w:tab w:val="left" w:pos="504"/>
        </w:tabs>
        <w:spacing w:before="8" w:line="223" w:lineRule="exact"/>
        <w:ind w:left="144" w:firstLine="72"/>
        <w:textAlignment w:val="baseline"/>
        <w:rPr>
          <w:rFonts w:eastAsia="Times New Roman"/>
          <w:i/>
          <w:color w:val="341F0E"/>
          <w:sz w:val="19"/>
        </w:rPr>
      </w:pPr>
      <w:r>
        <w:rPr>
          <w:rFonts w:eastAsia="Times New Roman"/>
          <w:i/>
          <w:color w:val="341F0E"/>
          <w:sz w:val="19"/>
        </w:rPr>
        <w:t xml:space="preserve">Ibid., </w:t>
      </w:r>
      <w:r>
        <w:rPr>
          <w:rFonts w:ascii="Garamond" w:eastAsia="Garamond" w:hAnsi="Garamond"/>
          <w:color w:val="341F0E"/>
          <w:sz w:val="20"/>
        </w:rPr>
        <w:t>p. 5.</w:t>
      </w:r>
    </w:p>
    <w:p w14:paraId="5F75F29B" w14:textId="77777777" w:rsidR="000A0D18" w:rsidRDefault="00000000">
      <w:pPr>
        <w:numPr>
          <w:ilvl w:val="0"/>
          <w:numId w:val="31"/>
        </w:numPr>
        <w:tabs>
          <w:tab w:val="clear" w:pos="288"/>
          <w:tab w:val="left" w:pos="504"/>
        </w:tabs>
        <w:spacing w:before="16" w:line="223" w:lineRule="exact"/>
        <w:ind w:left="144" w:firstLine="72"/>
        <w:textAlignment w:val="baseline"/>
        <w:rPr>
          <w:rFonts w:eastAsia="Times New Roman"/>
          <w:i/>
          <w:color w:val="341F0E"/>
          <w:sz w:val="19"/>
        </w:rPr>
      </w:pPr>
      <w:r>
        <w:rPr>
          <w:rFonts w:eastAsia="Times New Roman"/>
          <w:i/>
          <w:color w:val="341F0E"/>
          <w:sz w:val="19"/>
        </w:rPr>
        <w:t xml:space="preserve">Letters, </w:t>
      </w:r>
      <w:r>
        <w:rPr>
          <w:rFonts w:ascii="Garamond" w:eastAsia="Garamond" w:hAnsi="Garamond"/>
          <w:color w:val="341F0E"/>
          <w:sz w:val="20"/>
        </w:rPr>
        <w:t>pp. 27-28.</w:t>
      </w:r>
    </w:p>
    <w:p w14:paraId="4AE90CC2" w14:textId="77777777" w:rsidR="000A0D18" w:rsidRDefault="00000000">
      <w:pPr>
        <w:numPr>
          <w:ilvl w:val="0"/>
          <w:numId w:val="30"/>
        </w:numPr>
        <w:tabs>
          <w:tab w:val="clear" w:pos="288"/>
          <w:tab w:val="left" w:pos="504"/>
        </w:tabs>
        <w:spacing w:before="29" w:line="223" w:lineRule="exact"/>
        <w:ind w:left="144" w:firstLine="72"/>
        <w:textAlignment w:val="baseline"/>
        <w:rPr>
          <w:rFonts w:ascii="Garamond" w:eastAsia="Garamond" w:hAnsi="Garamond"/>
          <w:color w:val="341F0E"/>
          <w:sz w:val="20"/>
        </w:rPr>
      </w:pPr>
      <w:r>
        <w:rPr>
          <w:rFonts w:ascii="Garamond" w:eastAsia="Garamond" w:hAnsi="Garamond"/>
          <w:color w:val="341F0E"/>
          <w:sz w:val="20"/>
        </w:rPr>
        <w:t xml:space="preserve">War: </w:t>
      </w:r>
      <w:r>
        <w:rPr>
          <w:rFonts w:eastAsia="Times New Roman"/>
          <w:i/>
          <w:color w:val="341F0E"/>
          <w:sz w:val="19"/>
        </w:rPr>
        <w:t xml:space="preserve">Its Nature, Cause, and Cure </w:t>
      </w:r>
      <w:r>
        <w:rPr>
          <w:rFonts w:ascii="Garamond" w:eastAsia="Garamond" w:hAnsi="Garamond"/>
          <w:color w:val="341F0E"/>
          <w:sz w:val="20"/>
        </w:rPr>
        <w:t>(London, 1923), pp. 34-35.</w:t>
      </w:r>
    </w:p>
    <w:p w14:paraId="699B5041" w14:textId="77777777" w:rsidR="000A0D18" w:rsidRDefault="00000000">
      <w:pPr>
        <w:numPr>
          <w:ilvl w:val="0"/>
          <w:numId w:val="30"/>
        </w:numPr>
        <w:tabs>
          <w:tab w:val="clear" w:pos="288"/>
          <w:tab w:val="left" w:pos="504"/>
        </w:tabs>
        <w:spacing w:before="8" w:line="223" w:lineRule="exact"/>
        <w:ind w:left="144" w:firstLine="72"/>
        <w:textAlignment w:val="baseline"/>
        <w:rPr>
          <w:rFonts w:ascii="Garamond" w:eastAsia="Garamond" w:hAnsi="Garamond"/>
          <w:color w:val="341F0E"/>
          <w:sz w:val="20"/>
        </w:rPr>
      </w:pPr>
      <w:r>
        <w:rPr>
          <w:rFonts w:ascii="Garamond" w:eastAsia="Garamond" w:hAnsi="Garamond"/>
          <w:color w:val="341F0E"/>
          <w:sz w:val="20"/>
        </w:rPr>
        <w:t xml:space="preserve">Letter </w:t>
      </w:r>
      <w:r>
        <w:rPr>
          <w:rFonts w:ascii="Garamond" w:eastAsia="Garamond" w:hAnsi="Garamond"/>
          <w:b/>
          <w:color w:val="341F0E"/>
          <w:sz w:val="20"/>
        </w:rPr>
        <w:t xml:space="preserve">to </w:t>
      </w:r>
      <w:r>
        <w:rPr>
          <w:rFonts w:ascii="Garamond" w:eastAsia="Garamond" w:hAnsi="Garamond"/>
          <w:color w:val="341F0E"/>
          <w:sz w:val="20"/>
        </w:rPr>
        <w:t>author from Noel Annan, June 5,1963.</w:t>
      </w:r>
    </w:p>
    <w:p w14:paraId="0662CF65" w14:textId="77777777" w:rsidR="000A0D18" w:rsidRDefault="000A0D18">
      <w:pPr>
        <w:sectPr w:rsidR="000A0D18">
          <w:pgSz w:w="7680" w:h="12038"/>
          <w:pgMar w:top="100" w:right="329" w:bottom="1502" w:left="1275" w:header="720" w:footer="720" w:gutter="0"/>
          <w:cols w:space="720"/>
        </w:sectPr>
      </w:pPr>
    </w:p>
    <w:p w14:paraId="17BAF9E2" w14:textId="77777777" w:rsidR="000A0D18" w:rsidRDefault="00000000">
      <w:pPr>
        <w:tabs>
          <w:tab w:val="right" w:pos="6120"/>
        </w:tabs>
        <w:spacing w:before="32" w:line="221" w:lineRule="exact"/>
        <w:ind w:left="72"/>
        <w:textAlignment w:val="baseline"/>
        <w:rPr>
          <w:rFonts w:ascii="Garamond" w:eastAsia="Garamond" w:hAnsi="Garamond"/>
          <w:color w:val="251D13"/>
          <w:sz w:val="17"/>
        </w:rPr>
      </w:pPr>
      <w:r>
        <w:lastRenderedPageBreak/>
        <w:pict w14:anchorId="0AFDA197">
          <v:shape id="_x0000_s1067" type="#_x0000_t202" style="position:absolute;left:0;text-align:left;margin-left:0;margin-top:0;width:390.5pt;height:605.75pt;z-index:-251501056;mso-position-horizontal-relative:page;mso-position-vertical-relative:page" fillcolor="#e6dabb" stroked="f">
            <v:textbox>
              <w:txbxContent>
                <w:p w14:paraId="18D62DDA" w14:textId="77777777" w:rsidR="00000000" w:rsidRDefault="00000000"/>
              </w:txbxContent>
            </v:textbox>
            <w10:wrap anchorx="page" anchory="page"/>
          </v:shape>
        </w:pict>
      </w:r>
      <w:r>
        <w:rPr>
          <w:rFonts w:ascii="Garamond" w:eastAsia="Garamond" w:hAnsi="Garamond"/>
          <w:color w:val="251D13"/>
          <w:sz w:val="17"/>
        </w:rPr>
        <w:t xml:space="preserve">NOTES TO PAGES </w:t>
      </w:r>
      <w:r>
        <w:rPr>
          <w:rFonts w:ascii="Garamond" w:eastAsia="Garamond" w:hAnsi="Garamond"/>
          <w:color w:val="251D13"/>
          <w:sz w:val="20"/>
        </w:rPr>
        <w:t>94-107</w:t>
      </w:r>
      <w:r>
        <w:rPr>
          <w:rFonts w:ascii="Garamond" w:eastAsia="Garamond" w:hAnsi="Garamond"/>
          <w:color w:val="251D13"/>
          <w:sz w:val="20"/>
        </w:rPr>
        <w:tab/>
        <w:t>4</w:t>
      </w:r>
      <w:r>
        <w:rPr>
          <w:rFonts w:ascii="Garamond" w:eastAsia="Garamond" w:hAnsi="Garamond"/>
          <w:color w:val="251D13"/>
          <w:sz w:val="20"/>
          <w:vertAlign w:val="superscript"/>
        </w:rPr>
        <w:t>0</w:t>
      </w:r>
      <w:r>
        <w:rPr>
          <w:rFonts w:ascii="Garamond" w:eastAsia="Garamond" w:hAnsi="Garamond"/>
          <w:color w:val="251D13"/>
          <w:sz w:val="20"/>
        </w:rPr>
        <w:t>5</w:t>
      </w:r>
    </w:p>
    <w:p w14:paraId="7B1122AC" w14:textId="77777777" w:rsidR="000A0D18" w:rsidRDefault="00000000">
      <w:pPr>
        <w:numPr>
          <w:ilvl w:val="0"/>
          <w:numId w:val="30"/>
        </w:numPr>
        <w:tabs>
          <w:tab w:val="clear" w:pos="288"/>
          <w:tab w:val="left" w:pos="576"/>
        </w:tabs>
        <w:spacing w:before="115" w:line="221" w:lineRule="exact"/>
        <w:ind w:left="72" w:firstLine="216"/>
        <w:textAlignment w:val="baseline"/>
        <w:rPr>
          <w:rFonts w:ascii="Garamond" w:eastAsia="Garamond" w:hAnsi="Garamond"/>
          <w:color w:val="251D13"/>
          <w:spacing w:val="4"/>
          <w:sz w:val="20"/>
        </w:rPr>
      </w:pPr>
      <w:r>
        <w:rPr>
          <w:rFonts w:ascii="Garamond" w:eastAsia="Garamond" w:hAnsi="Garamond"/>
          <w:color w:val="251D13"/>
          <w:spacing w:val="4"/>
          <w:sz w:val="20"/>
        </w:rPr>
        <w:t xml:space="preserve">"Machiavellianism," </w:t>
      </w:r>
      <w:r>
        <w:rPr>
          <w:rFonts w:ascii="Garamond" w:eastAsia="Garamond" w:hAnsi="Garamond"/>
          <w:i/>
          <w:color w:val="251D13"/>
          <w:spacing w:val="4"/>
          <w:sz w:val="20"/>
        </w:rPr>
        <w:t xml:space="preserve">The Albany Review, </w:t>
      </w:r>
      <w:r>
        <w:rPr>
          <w:rFonts w:ascii="Garamond" w:eastAsia="Garamond" w:hAnsi="Garamond"/>
          <w:color w:val="251D13"/>
          <w:spacing w:val="4"/>
          <w:sz w:val="20"/>
        </w:rPr>
        <w:t>III (1908), 557-58.</w:t>
      </w:r>
    </w:p>
    <w:p w14:paraId="5B6C1CF0" w14:textId="77777777" w:rsidR="000A0D18" w:rsidRDefault="00000000">
      <w:pPr>
        <w:numPr>
          <w:ilvl w:val="0"/>
          <w:numId w:val="30"/>
        </w:numPr>
        <w:tabs>
          <w:tab w:val="clear" w:pos="288"/>
          <w:tab w:val="left" w:pos="576"/>
        </w:tabs>
        <w:spacing w:line="207" w:lineRule="exact"/>
        <w:ind w:left="72" w:firstLine="216"/>
        <w:textAlignment w:val="baseline"/>
        <w:rPr>
          <w:rFonts w:ascii="Garamond" w:eastAsia="Garamond" w:hAnsi="Garamond"/>
          <w:color w:val="251D13"/>
          <w:sz w:val="20"/>
        </w:rPr>
      </w:pPr>
      <w:r>
        <w:rPr>
          <w:rFonts w:ascii="Garamond" w:eastAsia="Garamond" w:hAnsi="Garamond"/>
          <w:color w:val="251D13"/>
          <w:sz w:val="20"/>
        </w:rPr>
        <w:t xml:space="preserve">"A Great Humanist," </w:t>
      </w:r>
      <w:r>
        <w:rPr>
          <w:rFonts w:ascii="Garamond" w:eastAsia="Garamond" w:hAnsi="Garamond"/>
          <w:i/>
          <w:color w:val="251D13"/>
          <w:sz w:val="20"/>
        </w:rPr>
        <w:t xml:space="preserve">The Listener, </w:t>
      </w:r>
      <w:r>
        <w:rPr>
          <w:rFonts w:ascii="Garamond" w:eastAsia="Garamond" w:hAnsi="Garamond"/>
          <w:color w:val="251D13"/>
          <w:sz w:val="20"/>
        </w:rPr>
        <w:t>LVI (1956), 546.</w:t>
      </w:r>
    </w:p>
    <w:p w14:paraId="5D9F1826" w14:textId="77777777" w:rsidR="000A0D18" w:rsidRDefault="00000000">
      <w:pPr>
        <w:numPr>
          <w:ilvl w:val="0"/>
          <w:numId w:val="30"/>
        </w:numPr>
        <w:tabs>
          <w:tab w:val="clear" w:pos="288"/>
          <w:tab w:val="left" w:pos="576"/>
        </w:tabs>
        <w:spacing w:line="219" w:lineRule="exact"/>
        <w:ind w:left="72" w:firstLine="216"/>
        <w:textAlignment w:val="baseline"/>
        <w:rPr>
          <w:rFonts w:ascii="Garamond" w:eastAsia="Garamond" w:hAnsi="Garamond"/>
          <w:color w:val="251D13"/>
          <w:sz w:val="20"/>
        </w:rPr>
      </w:pPr>
      <w:r>
        <w:rPr>
          <w:rFonts w:ascii="Garamond" w:eastAsia="Garamond" w:hAnsi="Garamond"/>
          <w:color w:val="251D13"/>
          <w:sz w:val="20"/>
        </w:rPr>
        <w:t xml:space="preserve">My italics. See Note, p. 85. </w:t>
      </w:r>
      <w:r>
        <w:rPr>
          <w:rFonts w:ascii="Garamond" w:eastAsia="Garamond" w:hAnsi="Garamond"/>
          <w:color w:val="251D13"/>
          <w:sz w:val="20"/>
        </w:rPr>
        <w:br/>
        <w:t xml:space="preserve">6o. </w:t>
      </w:r>
      <w:r>
        <w:rPr>
          <w:rFonts w:ascii="Garamond" w:eastAsia="Garamond" w:hAnsi="Garamond"/>
          <w:i/>
          <w:color w:val="251D13"/>
          <w:sz w:val="20"/>
        </w:rPr>
        <w:t xml:space="preserve">The Magic Flute, </w:t>
      </w:r>
      <w:r>
        <w:rPr>
          <w:rFonts w:ascii="Garamond" w:eastAsia="Garamond" w:hAnsi="Garamond"/>
          <w:color w:val="251D13"/>
          <w:sz w:val="20"/>
        </w:rPr>
        <w:t>p. 98.</w:t>
      </w:r>
    </w:p>
    <w:p w14:paraId="3B6E5866" w14:textId="77777777" w:rsidR="000A0D18" w:rsidRDefault="00000000">
      <w:pPr>
        <w:numPr>
          <w:ilvl w:val="0"/>
          <w:numId w:val="33"/>
        </w:numPr>
        <w:tabs>
          <w:tab w:val="clear" w:pos="288"/>
          <w:tab w:val="left" w:pos="576"/>
        </w:tabs>
        <w:spacing w:line="219" w:lineRule="exact"/>
        <w:ind w:left="72" w:firstLine="216"/>
        <w:textAlignment w:val="baseline"/>
        <w:rPr>
          <w:rFonts w:ascii="Garamond" w:eastAsia="Garamond" w:hAnsi="Garamond"/>
          <w:i/>
          <w:color w:val="251D13"/>
          <w:sz w:val="20"/>
        </w:rPr>
      </w:pPr>
      <w:r>
        <w:rPr>
          <w:rFonts w:ascii="Garamond" w:eastAsia="Garamond" w:hAnsi="Garamond"/>
          <w:i/>
          <w:color w:val="251D13"/>
          <w:sz w:val="20"/>
        </w:rPr>
        <w:t xml:space="preserve">Ibid., </w:t>
      </w:r>
      <w:r>
        <w:rPr>
          <w:rFonts w:ascii="Garamond" w:eastAsia="Garamond" w:hAnsi="Garamond"/>
          <w:color w:val="251D13"/>
          <w:sz w:val="20"/>
        </w:rPr>
        <w:t>p. 127.</w:t>
      </w:r>
    </w:p>
    <w:p w14:paraId="13421ECB" w14:textId="77777777" w:rsidR="000A0D18" w:rsidRDefault="00000000">
      <w:pPr>
        <w:numPr>
          <w:ilvl w:val="0"/>
          <w:numId w:val="33"/>
        </w:numPr>
        <w:tabs>
          <w:tab w:val="clear" w:pos="288"/>
          <w:tab w:val="left" w:pos="576"/>
        </w:tabs>
        <w:spacing w:before="4" w:line="221" w:lineRule="exact"/>
        <w:ind w:left="72" w:firstLine="216"/>
        <w:textAlignment w:val="baseline"/>
        <w:rPr>
          <w:rFonts w:ascii="Garamond" w:eastAsia="Garamond" w:hAnsi="Garamond"/>
          <w:i/>
          <w:color w:val="251D13"/>
          <w:sz w:val="20"/>
        </w:rPr>
      </w:pPr>
      <w:r>
        <w:rPr>
          <w:rFonts w:ascii="Garamond" w:eastAsia="Garamond" w:hAnsi="Garamond"/>
          <w:i/>
          <w:color w:val="251D13"/>
          <w:sz w:val="20"/>
        </w:rPr>
        <w:t xml:space="preserve">The Greek View of Life, </w:t>
      </w:r>
      <w:r>
        <w:rPr>
          <w:rFonts w:ascii="Garamond" w:eastAsia="Garamond" w:hAnsi="Garamond"/>
          <w:color w:val="251D13"/>
          <w:sz w:val="20"/>
        </w:rPr>
        <w:t>p. 19o.</w:t>
      </w:r>
    </w:p>
    <w:p w14:paraId="6AA40E23" w14:textId="77777777" w:rsidR="000A0D18" w:rsidRDefault="00000000">
      <w:pPr>
        <w:spacing w:before="481" w:line="212" w:lineRule="exact"/>
        <w:ind w:left="504"/>
        <w:textAlignment w:val="baseline"/>
        <w:rPr>
          <w:rFonts w:ascii="Garamond" w:eastAsia="Garamond" w:hAnsi="Garamond"/>
          <w:i/>
          <w:color w:val="251D13"/>
          <w:sz w:val="20"/>
        </w:rPr>
      </w:pPr>
      <w:r>
        <w:rPr>
          <w:rFonts w:ascii="Garamond" w:eastAsia="Garamond" w:hAnsi="Garamond"/>
          <w:i/>
          <w:color w:val="251D13"/>
          <w:sz w:val="20"/>
        </w:rPr>
        <w:t>Chapter five</w:t>
      </w:r>
    </w:p>
    <w:p w14:paraId="32BF3DFD" w14:textId="77777777" w:rsidR="000A0D18" w:rsidRDefault="00000000">
      <w:pPr>
        <w:spacing w:before="85" w:line="221" w:lineRule="exact"/>
        <w:ind w:left="72"/>
        <w:jc w:val="both"/>
        <w:textAlignment w:val="baseline"/>
        <w:rPr>
          <w:rFonts w:ascii="Garamond" w:eastAsia="Garamond" w:hAnsi="Garamond"/>
          <w:color w:val="251D13"/>
          <w:sz w:val="17"/>
        </w:rPr>
      </w:pPr>
      <w:r>
        <w:rPr>
          <w:rFonts w:ascii="Garamond" w:eastAsia="Garamond" w:hAnsi="Garamond"/>
          <w:color w:val="251D13"/>
          <w:sz w:val="17"/>
        </w:rPr>
        <w:t xml:space="preserve">EPIGRAPH: </w:t>
      </w:r>
      <w:r>
        <w:rPr>
          <w:rFonts w:ascii="Garamond" w:eastAsia="Garamond" w:hAnsi="Garamond"/>
          <w:color w:val="251D13"/>
          <w:sz w:val="20"/>
        </w:rPr>
        <w:t xml:space="preserve">Stephane Mallarme, as quoted in W. B. Yeats, </w:t>
      </w:r>
      <w:r>
        <w:rPr>
          <w:rFonts w:ascii="Garamond" w:eastAsia="Garamond" w:hAnsi="Garamond"/>
          <w:i/>
          <w:color w:val="251D13"/>
          <w:sz w:val="20"/>
        </w:rPr>
        <w:t>The Autobiogra</w:t>
      </w:r>
      <w:r>
        <w:rPr>
          <w:rFonts w:ascii="Garamond" w:eastAsia="Garamond" w:hAnsi="Garamond"/>
          <w:i/>
          <w:color w:val="251D13"/>
          <w:sz w:val="20"/>
        </w:rPr>
        <w:softHyphen/>
        <w:t xml:space="preserve">phy of W. B. Yeats </w:t>
      </w:r>
      <w:r>
        <w:rPr>
          <w:rFonts w:ascii="Garamond" w:eastAsia="Garamond" w:hAnsi="Garamond"/>
          <w:color w:val="251D13"/>
          <w:sz w:val="20"/>
        </w:rPr>
        <w:t>(New York, 1958), p. 210.</w:t>
      </w:r>
    </w:p>
    <w:p w14:paraId="6DB9F49D" w14:textId="77777777" w:rsidR="000A0D18" w:rsidRDefault="00000000">
      <w:pPr>
        <w:numPr>
          <w:ilvl w:val="0"/>
          <w:numId w:val="34"/>
        </w:numPr>
        <w:tabs>
          <w:tab w:val="clear" w:pos="216"/>
          <w:tab w:val="left" w:pos="504"/>
        </w:tabs>
        <w:spacing w:line="220" w:lineRule="exact"/>
        <w:ind w:left="72" w:firstLine="216"/>
        <w:jc w:val="both"/>
        <w:textAlignment w:val="baseline"/>
        <w:rPr>
          <w:rFonts w:ascii="Garamond" w:eastAsia="Garamond" w:hAnsi="Garamond"/>
          <w:color w:val="251D13"/>
          <w:sz w:val="20"/>
        </w:rPr>
      </w:pPr>
      <w:r>
        <w:rPr>
          <w:rFonts w:ascii="Garamond" w:eastAsia="Garamond" w:hAnsi="Garamond"/>
          <w:color w:val="251D13"/>
          <w:sz w:val="20"/>
        </w:rPr>
        <w:t xml:space="preserve">The three essays (Besant's and James's are both entitled "The Art of Fiction"; Stevenson's is "A Humble Remonstrance") are all reprinted in </w:t>
      </w:r>
      <w:r>
        <w:rPr>
          <w:rFonts w:ascii="Garamond" w:eastAsia="Garamond" w:hAnsi="Garamond"/>
          <w:i/>
          <w:color w:val="251D13"/>
          <w:sz w:val="20"/>
        </w:rPr>
        <w:t xml:space="preserve">Realism and Romanticism in Fiction, An Approach to the Novel, </w:t>
      </w:r>
      <w:r>
        <w:rPr>
          <w:rFonts w:ascii="Garamond" w:eastAsia="Garamond" w:hAnsi="Garamond"/>
          <w:color w:val="251D13"/>
          <w:sz w:val="20"/>
        </w:rPr>
        <w:t>eds. Eu</w:t>
      </w:r>
      <w:r>
        <w:rPr>
          <w:rFonts w:ascii="Garamond" w:eastAsia="Garamond" w:hAnsi="Garamond"/>
          <w:color w:val="251D13"/>
          <w:sz w:val="20"/>
        </w:rPr>
        <w:softHyphen/>
        <w:t>gene Current-Garcia and Walton R. Patrick (Chicago, 1962), pp. 68-118.</w:t>
      </w:r>
    </w:p>
    <w:p w14:paraId="11EA25D9" w14:textId="77777777" w:rsidR="000A0D18" w:rsidRDefault="00000000">
      <w:pPr>
        <w:numPr>
          <w:ilvl w:val="0"/>
          <w:numId w:val="34"/>
        </w:numPr>
        <w:tabs>
          <w:tab w:val="clear" w:pos="216"/>
          <w:tab w:val="left" w:pos="504"/>
        </w:tabs>
        <w:spacing w:before="2" w:line="221" w:lineRule="exact"/>
        <w:ind w:left="72" w:firstLine="216"/>
        <w:jc w:val="both"/>
        <w:textAlignment w:val="baseline"/>
        <w:rPr>
          <w:rFonts w:ascii="Garamond" w:eastAsia="Garamond" w:hAnsi="Garamond"/>
          <w:color w:val="251D13"/>
          <w:sz w:val="20"/>
        </w:rPr>
      </w:pPr>
      <w:r>
        <w:rPr>
          <w:rFonts w:ascii="Garamond" w:eastAsia="Garamond" w:hAnsi="Garamond"/>
          <w:color w:val="251D13"/>
          <w:sz w:val="20"/>
        </w:rPr>
        <w:t xml:space="preserve">See Ford Madox Ford, </w:t>
      </w:r>
      <w:r>
        <w:rPr>
          <w:rFonts w:ascii="Garamond" w:eastAsia="Garamond" w:hAnsi="Garamond"/>
          <w:i/>
          <w:color w:val="251D13"/>
          <w:sz w:val="20"/>
        </w:rPr>
        <w:t xml:space="preserve">Thus to Revisit </w:t>
      </w:r>
      <w:r>
        <w:rPr>
          <w:rFonts w:ascii="Garamond" w:eastAsia="Garamond" w:hAnsi="Garamond"/>
          <w:color w:val="251D13"/>
          <w:sz w:val="20"/>
        </w:rPr>
        <w:t>(New York, 1921), pp. 42-43.</w:t>
      </w:r>
    </w:p>
    <w:p w14:paraId="5EBA9E38" w14:textId="77777777" w:rsidR="000A0D18" w:rsidRDefault="00000000">
      <w:pPr>
        <w:numPr>
          <w:ilvl w:val="0"/>
          <w:numId w:val="34"/>
        </w:numPr>
        <w:tabs>
          <w:tab w:val="clear" w:pos="216"/>
          <w:tab w:val="left" w:pos="504"/>
        </w:tabs>
        <w:spacing w:line="218" w:lineRule="exact"/>
        <w:ind w:left="72" w:firstLine="216"/>
        <w:jc w:val="both"/>
        <w:textAlignment w:val="baseline"/>
        <w:rPr>
          <w:rFonts w:ascii="Garamond" w:eastAsia="Garamond" w:hAnsi="Garamond"/>
          <w:color w:val="251D13"/>
          <w:sz w:val="20"/>
        </w:rPr>
      </w:pPr>
      <w:r>
        <w:rPr>
          <w:rFonts w:ascii="Garamond" w:eastAsia="Garamond" w:hAnsi="Garamond"/>
          <w:color w:val="251D13"/>
          <w:sz w:val="20"/>
        </w:rPr>
        <w:t xml:space="preserve">C. J. Weber, </w:t>
      </w:r>
      <w:r>
        <w:rPr>
          <w:rFonts w:ascii="Garamond" w:eastAsia="Garamond" w:hAnsi="Garamond"/>
          <w:i/>
          <w:color w:val="251D13"/>
          <w:sz w:val="20"/>
        </w:rPr>
        <w:t xml:space="preserve">Hardy of Wessex </w:t>
      </w:r>
      <w:r>
        <w:rPr>
          <w:rFonts w:ascii="Garamond" w:eastAsia="Garamond" w:hAnsi="Garamond"/>
          <w:color w:val="251D13"/>
          <w:sz w:val="20"/>
        </w:rPr>
        <w:t>(New York, 1940), p. 17.</w:t>
      </w:r>
    </w:p>
    <w:p w14:paraId="3854A083" w14:textId="77777777" w:rsidR="000A0D18" w:rsidRDefault="00000000">
      <w:pPr>
        <w:numPr>
          <w:ilvl w:val="0"/>
          <w:numId w:val="34"/>
        </w:numPr>
        <w:tabs>
          <w:tab w:val="clear" w:pos="216"/>
          <w:tab w:val="left" w:pos="504"/>
        </w:tabs>
        <w:spacing w:line="218" w:lineRule="exact"/>
        <w:ind w:left="72" w:firstLine="216"/>
        <w:jc w:val="both"/>
        <w:textAlignment w:val="baseline"/>
        <w:rPr>
          <w:rFonts w:ascii="Garamond" w:eastAsia="Garamond" w:hAnsi="Garamond"/>
          <w:color w:val="251D13"/>
          <w:sz w:val="20"/>
        </w:rPr>
      </w:pPr>
      <w:r>
        <w:rPr>
          <w:rFonts w:ascii="Garamond" w:eastAsia="Garamond" w:hAnsi="Garamond"/>
          <w:color w:val="251D13"/>
          <w:sz w:val="20"/>
        </w:rPr>
        <w:t xml:space="preserve">"The Book of the Age? James Joyce's 'Ulysses,' " </w:t>
      </w:r>
      <w:r>
        <w:rPr>
          <w:rFonts w:ascii="Garamond" w:eastAsia="Garamond" w:hAnsi="Garamond"/>
          <w:i/>
          <w:color w:val="251D13"/>
          <w:sz w:val="20"/>
        </w:rPr>
        <w:t xml:space="preserve">The New Leader, </w:t>
      </w:r>
      <w:r>
        <w:rPr>
          <w:rFonts w:ascii="Garamond" w:eastAsia="Garamond" w:hAnsi="Garamond"/>
          <w:color w:val="251D13"/>
          <w:sz w:val="20"/>
        </w:rPr>
        <w:t xml:space="preserve">March </w:t>
      </w:r>
      <w:r>
        <w:rPr>
          <w:rFonts w:ascii="Garamond" w:eastAsia="Garamond" w:hAnsi="Garamond"/>
          <w:color w:val="251D13"/>
          <w:sz w:val="17"/>
        </w:rPr>
        <w:t xml:space="preserve">12, 1926, </w:t>
      </w:r>
      <w:r>
        <w:rPr>
          <w:rFonts w:ascii="Garamond" w:eastAsia="Garamond" w:hAnsi="Garamond"/>
          <w:color w:val="251D13"/>
          <w:sz w:val="20"/>
        </w:rPr>
        <w:t>p. 13.</w:t>
      </w:r>
    </w:p>
    <w:p w14:paraId="219E9716" w14:textId="77777777" w:rsidR="000A0D18" w:rsidRDefault="00000000">
      <w:pPr>
        <w:numPr>
          <w:ilvl w:val="0"/>
          <w:numId w:val="34"/>
        </w:numPr>
        <w:tabs>
          <w:tab w:val="clear" w:pos="216"/>
          <w:tab w:val="left" w:pos="504"/>
        </w:tabs>
        <w:spacing w:line="227" w:lineRule="exact"/>
        <w:ind w:left="72" w:firstLine="216"/>
        <w:jc w:val="both"/>
        <w:textAlignment w:val="baseline"/>
        <w:rPr>
          <w:rFonts w:ascii="Garamond" w:eastAsia="Garamond" w:hAnsi="Garamond"/>
          <w:color w:val="251D13"/>
          <w:sz w:val="17"/>
        </w:rPr>
      </w:pPr>
      <w:r>
        <w:rPr>
          <w:rFonts w:ascii="Garamond" w:eastAsia="Garamond" w:hAnsi="Garamond"/>
          <w:color w:val="251D13"/>
          <w:sz w:val="17"/>
        </w:rPr>
        <w:t xml:space="preserve">AN, </w:t>
      </w:r>
      <w:r>
        <w:rPr>
          <w:rFonts w:ascii="Garamond" w:eastAsia="Garamond" w:hAnsi="Garamond"/>
          <w:color w:val="251D13"/>
          <w:sz w:val="20"/>
        </w:rPr>
        <w:t xml:space="preserve">p. </w:t>
      </w:r>
      <w:r>
        <w:rPr>
          <w:rFonts w:ascii="Garamond" w:eastAsia="Garamond" w:hAnsi="Garamond"/>
          <w:color w:val="251D13"/>
          <w:sz w:val="17"/>
        </w:rPr>
        <w:t xml:space="preserve">27. </w:t>
      </w:r>
      <w:r>
        <w:rPr>
          <w:rFonts w:ascii="Garamond" w:eastAsia="Garamond" w:hAnsi="Garamond"/>
          <w:color w:val="251D13"/>
          <w:sz w:val="20"/>
        </w:rPr>
        <w:t xml:space="preserve">Ford Madox Ford could not forgive Forster for this kind of remark. See "Cambridge on the Caboodle," </w:t>
      </w:r>
      <w:r>
        <w:rPr>
          <w:rFonts w:ascii="Garamond" w:eastAsia="Garamond" w:hAnsi="Garamond"/>
          <w:i/>
          <w:color w:val="251D13"/>
          <w:sz w:val="20"/>
        </w:rPr>
        <w:t>The Saturday Review of Liter</w:t>
      </w:r>
      <w:r>
        <w:rPr>
          <w:rFonts w:ascii="Garamond" w:eastAsia="Garamond" w:hAnsi="Garamond"/>
          <w:i/>
          <w:color w:val="251D13"/>
          <w:sz w:val="20"/>
        </w:rPr>
        <w:softHyphen/>
        <w:t xml:space="preserve">ature, </w:t>
      </w:r>
      <w:r>
        <w:rPr>
          <w:rFonts w:ascii="Garamond" w:eastAsia="Garamond" w:hAnsi="Garamond"/>
          <w:color w:val="251D13"/>
          <w:sz w:val="20"/>
        </w:rPr>
        <w:t>IV (</w:t>
      </w:r>
      <w:r>
        <w:rPr>
          <w:rFonts w:ascii="Garamond" w:eastAsia="Garamond" w:hAnsi="Garamond"/>
          <w:color w:val="251D13"/>
          <w:sz w:val="20"/>
          <w:vertAlign w:val="superscript"/>
        </w:rPr>
        <w:t>1</w:t>
      </w:r>
      <w:r>
        <w:rPr>
          <w:rFonts w:ascii="Garamond" w:eastAsia="Garamond" w:hAnsi="Garamond"/>
          <w:color w:val="251D13"/>
          <w:sz w:val="20"/>
        </w:rPr>
        <w:t>9</w:t>
      </w:r>
      <w:r>
        <w:rPr>
          <w:rFonts w:ascii="Garamond" w:eastAsia="Garamond" w:hAnsi="Garamond"/>
          <w:color w:val="251D13"/>
          <w:sz w:val="20"/>
          <w:vertAlign w:val="superscript"/>
        </w:rPr>
        <w:t>2</w:t>
      </w:r>
      <w:r>
        <w:rPr>
          <w:rFonts w:ascii="Garamond" w:eastAsia="Garamond" w:hAnsi="Garamond"/>
          <w:color w:val="251D13"/>
          <w:sz w:val="20"/>
        </w:rPr>
        <w:t>7)</w:t>
      </w:r>
      <w:r>
        <w:rPr>
          <w:rFonts w:ascii="Garamond" w:eastAsia="Garamond" w:hAnsi="Garamond"/>
          <w:color w:val="251D13"/>
          <w:sz w:val="20"/>
          <w:vertAlign w:val="superscript"/>
        </w:rPr>
        <w:t>,</w:t>
      </w:r>
      <w:r>
        <w:rPr>
          <w:rFonts w:ascii="Garamond" w:eastAsia="Garamond" w:hAnsi="Garamond"/>
          <w:color w:val="251D13"/>
          <w:sz w:val="20"/>
        </w:rPr>
        <w:t xml:space="preserve"> 449</w:t>
      </w:r>
      <w:r>
        <w:rPr>
          <w:rFonts w:ascii="Garamond" w:eastAsia="Garamond" w:hAnsi="Garamond"/>
          <w:color w:val="251D13"/>
          <w:sz w:val="20"/>
          <w:vertAlign w:val="superscript"/>
        </w:rPr>
        <w:t>-</w:t>
      </w:r>
      <w:r>
        <w:rPr>
          <w:rFonts w:ascii="Garamond" w:eastAsia="Garamond" w:hAnsi="Garamond"/>
          <w:color w:val="251D13"/>
          <w:sz w:val="20"/>
        </w:rPr>
        <w:t>5</w:t>
      </w:r>
      <w:r>
        <w:rPr>
          <w:rFonts w:ascii="Garamond" w:eastAsia="Garamond" w:hAnsi="Garamond"/>
          <w:color w:val="251D13"/>
          <w:sz w:val="20"/>
          <w:vertAlign w:val="superscript"/>
        </w:rPr>
        <w:t>0</w:t>
      </w:r>
      <w:r>
        <w:rPr>
          <w:rFonts w:ascii="Garamond" w:eastAsia="Garamond" w:hAnsi="Garamond"/>
          <w:color w:val="251D13"/>
          <w:sz w:val="20"/>
        </w:rPr>
        <w:t>.</w:t>
      </w:r>
    </w:p>
    <w:p w14:paraId="5C16E422" w14:textId="77777777" w:rsidR="000A0D18" w:rsidRDefault="00000000">
      <w:pPr>
        <w:numPr>
          <w:ilvl w:val="0"/>
          <w:numId w:val="34"/>
        </w:numPr>
        <w:tabs>
          <w:tab w:val="clear" w:pos="216"/>
          <w:tab w:val="left" w:pos="504"/>
        </w:tabs>
        <w:spacing w:line="201" w:lineRule="exact"/>
        <w:ind w:left="72" w:firstLine="216"/>
        <w:jc w:val="both"/>
        <w:textAlignment w:val="baseline"/>
        <w:rPr>
          <w:rFonts w:ascii="Garamond" w:eastAsia="Garamond" w:hAnsi="Garamond"/>
          <w:color w:val="251D13"/>
          <w:spacing w:val="-3"/>
          <w:sz w:val="20"/>
        </w:rPr>
      </w:pPr>
      <w:r>
        <w:rPr>
          <w:rFonts w:ascii="Garamond" w:eastAsia="Garamond" w:hAnsi="Garamond"/>
          <w:color w:val="251D13"/>
          <w:spacing w:val="-3"/>
          <w:sz w:val="20"/>
        </w:rPr>
        <w:t>See p. 117.</w:t>
      </w:r>
    </w:p>
    <w:p w14:paraId="753ACE94" w14:textId="77777777" w:rsidR="000A0D18" w:rsidRDefault="00000000">
      <w:pPr>
        <w:numPr>
          <w:ilvl w:val="0"/>
          <w:numId w:val="34"/>
        </w:numPr>
        <w:tabs>
          <w:tab w:val="clear" w:pos="216"/>
          <w:tab w:val="left" w:pos="504"/>
        </w:tabs>
        <w:spacing w:before="5" w:line="221" w:lineRule="exact"/>
        <w:ind w:left="72" w:firstLine="216"/>
        <w:jc w:val="both"/>
        <w:textAlignment w:val="baseline"/>
        <w:rPr>
          <w:rFonts w:ascii="Garamond" w:eastAsia="Garamond" w:hAnsi="Garamond"/>
          <w:color w:val="251D13"/>
          <w:sz w:val="20"/>
        </w:rPr>
      </w:pPr>
      <w:r>
        <w:rPr>
          <w:rFonts w:ascii="Garamond" w:eastAsia="Garamond" w:hAnsi="Garamond"/>
          <w:color w:val="251D13"/>
          <w:sz w:val="20"/>
        </w:rPr>
        <w:t xml:space="preserve">Introduction to D. H. Lawrence's </w:t>
      </w:r>
      <w:r>
        <w:rPr>
          <w:rFonts w:ascii="Garamond" w:eastAsia="Garamond" w:hAnsi="Garamond"/>
          <w:i/>
          <w:color w:val="251D13"/>
          <w:sz w:val="20"/>
        </w:rPr>
        <w:t xml:space="preserve">Psychoanalysis and the Unconscious </w:t>
      </w:r>
      <w:r>
        <w:rPr>
          <w:rFonts w:ascii="Garamond" w:eastAsia="Garamond" w:hAnsi="Garamond"/>
          <w:color w:val="251D13"/>
          <w:sz w:val="20"/>
        </w:rPr>
        <w:t xml:space="preserve">and </w:t>
      </w:r>
      <w:r>
        <w:rPr>
          <w:rFonts w:ascii="Garamond" w:eastAsia="Garamond" w:hAnsi="Garamond"/>
          <w:i/>
          <w:color w:val="251D13"/>
          <w:sz w:val="20"/>
        </w:rPr>
        <w:t xml:space="preserve">Fantasia of the Unconscious </w:t>
      </w:r>
      <w:r>
        <w:rPr>
          <w:rFonts w:ascii="Garamond" w:eastAsia="Garamond" w:hAnsi="Garamond"/>
          <w:color w:val="251D13"/>
          <w:sz w:val="20"/>
        </w:rPr>
        <w:t>(New York, 1960), pp. xix—xx.</w:t>
      </w:r>
    </w:p>
    <w:p w14:paraId="6C1408FC" w14:textId="77777777" w:rsidR="000A0D18" w:rsidRDefault="00000000">
      <w:pPr>
        <w:numPr>
          <w:ilvl w:val="0"/>
          <w:numId w:val="34"/>
        </w:numPr>
        <w:tabs>
          <w:tab w:val="clear" w:pos="216"/>
          <w:tab w:val="left" w:pos="504"/>
        </w:tabs>
        <w:spacing w:line="216" w:lineRule="exact"/>
        <w:ind w:left="72" w:firstLine="216"/>
        <w:jc w:val="both"/>
        <w:textAlignment w:val="baseline"/>
        <w:rPr>
          <w:rFonts w:ascii="Garamond" w:eastAsia="Garamond" w:hAnsi="Garamond"/>
          <w:color w:val="251D13"/>
          <w:spacing w:val="-1"/>
          <w:sz w:val="20"/>
        </w:rPr>
      </w:pPr>
      <w:r>
        <w:rPr>
          <w:rFonts w:ascii="Garamond" w:eastAsia="Garamond" w:hAnsi="Garamond"/>
          <w:color w:val="251D13"/>
          <w:spacing w:val="-1"/>
          <w:sz w:val="20"/>
        </w:rPr>
        <w:t xml:space="preserve">"Anonymity," </w:t>
      </w:r>
      <w:r>
        <w:rPr>
          <w:rFonts w:ascii="Garamond" w:eastAsia="Garamond" w:hAnsi="Garamond"/>
          <w:color w:val="251D13"/>
          <w:spacing w:val="-1"/>
          <w:sz w:val="17"/>
        </w:rPr>
        <w:t xml:space="preserve">TC, </w:t>
      </w:r>
      <w:r>
        <w:rPr>
          <w:rFonts w:ascii="Garamond" w:eastAsia="Garamond" w:hAnsi="Garamond"/>
          <w:color w:val="251D13"/>
          <w:spacing w:val="-1"/>
          <w:sz w:val="20"/>
        </w:rPr>
        <w:t>p. 97. Forster attributes the idea to Shelley.</w:t>
      </w:r>
    </w:p>
    <w:p w14:paraId="57A9AA40" w14:textId="77777777" w:rsidR="000A0D18" w:rsidRDefault="00000000">
      <w:pPr>
        <w:numPr>
          <w:ilvl w:val="0"/>
          <w:numId w:val="34"/>
        </w:numPr>
        <w:tabs>
          <w:tab w:val="clear" w:pos="216"/>
          <w:tab w:val="left" w:pos="504"/>
        </w:tabs>
        <w:spacing w:line="216" w:lineRule="exact"/>
        <w:ind w:left="72" w:firstLine="216"/>
        <w:jc w:val="both"/>
        <w:textAlignment w:val="baseline"/>
        <w:rPr>
          <w:rFonts w:ascii="Garamond" w:eastAsia="Garamond" w:hAnsi="Garamond"/>
          <w:color w:val="251D13"/>
          <w:spacing w:val="-1"/>
          <w:sz w:val="20"/>
        </w:rPr>
      </w:pPr>
      <w:r>
        <w:rPr>
          <w:rFonts w:ascii="Garamond" w:eastAsia="Garamond" w:hAnsi="Garamond"/>
          <w:color w:val="251D13"/>
          <w:spacing w:val="-1"/>
          <w:sz w:val="20"/>
        </w:rPr>
        <w:t xml:space="preserve">"The Raison d'Etre of Criticism in the Arts," </w:t>
      </w:r>
      <w:r>
        <w:rPr>
          <w:rFonts w:ascii="Garamond" w:eastAsia="Garamond" w:hAnsi="Garamond"/>
          <w:color w:val="251D13"/>
          <w:spacing w:val="-1"/>
          <w:sz w:val="17"/>
        </w:rPr>
        <w:t xml:space="preserve">TC, </w:t>
      </w:r>
      <w:r>
        <w:rPr>
          <w:rFonts w:ascii="Garamond" w:eastAsia="Garamond" w:hAnsi="Garamond"/>
          <w:color w:val="251D13"/>
          <w:spacing w:val="-1"/>
          <w:sz w:val="20"/>
        </w:rPr>
        <w:t>p. 123.</w:t>
      </w:r>
    </w:p>
    <w:p w14:paraId="22F53916" w14:textId="77777777" w:rsidR="000A0D18" w:rsidRDefault="00000000">
      <w:pPr>
        <w:spacing w:before="14" w:line="221" w:lineRule="exact"/>
        <w:ind w:left="288"/>
        <w:textAlignment w:val="baseline"/>
        <w:rPr>
          <w:rFonts w:ascii="Garamond" w:eastAsia="Garamond" w:hAnsi="Garamond"/>
          <w:color w:val="251D13"/>
          <w:sz w:val="20"/>
        </w:rPr>
      </w:pPr>
      <w:r>
        <w:rPr>
          <w:rFonts w:ascii="Garamond" w:eastAsia="Garamond" w:hAnsi="Garamond"/>
          <w:color w:val="251D13"/>
          <w:sz w:val="20"/>
        </w:rPr>
        <w:t xml:space="preserve">to. </w:t>
      </w:r>
      <w:r>
        <w:rPr>
          <w:rFonts w:ascii="Garamond" w:eastAsia="Garamond" w:hAnsi="Garamond"/>
          <w:i/>
          <w:color w:val="251D13"/>
          <w:sz w:val="20"/>
        </w:rPr>
        <w:t xml:space="preserve">Ibid., </w:t>
      </w:r>
      <w:r>
        <w:rPr>
          <w:rFonts w:ascii="Garamond" w:eastAsia="Garamond" w:hAnsi="Garamond"/>
          <w:color w:val="251D13"/>
          <w:sz w:val="20"/>
        </w:rPr>
        <w:t>p. 126.</w:t>
      </w:r>
    </w:p>
    <w:p w14:paraId="349BC0AF" w14:textId="77777777" w:rsidR="000A0D18" w:rsidRDefault="00000000">
      <w:pPr>
        <w:spacing w:line="221" w:lineRule="exact"/>
        <w:ind w:left="288"/>
        <w:textAlignment w:val="baseline"/>
        <w:rPr>
          <w:rFonts w:ascii="Garamond" w:eastAsia="Garamond" w:hAnsi="Garamond"/>
          <w:color w:val="251D13"/>
          <w:sz w:val="20"/>
        </w:rPr>
      </w:pPr>
      <w:r>
        <w:rPr>
          <w:rFonts w:ascii="Garamond" w:eastAsia="Garamond" w:hAnsi="Garamond"/>
          <w:color w:val="251D13"/>
          <w:sz w:val="20"/>
        </w:rPr>
        <w:t xml:space="preserve">it. </w:t>
      </w:r>
      <w:r>
        <w:rPr>
          <w:rFonts w:ascii="Garamond" w:eastAsia="Garamond" w:hAnsi="Garamond"/>
          <w:i/>
          <w:color w:val="251D13"/>
          <w:sz w:val="20"/>
        </w:rPr>
        <w:t xml:space="preserve">Ibid., </w:t>
      </w:r>
      <w:r>
        <w:rPr>
          <w:rFonts w:ascii="Garamond" w:eastAsia="Garamond" w:hAnsi="Garamond"/>
          <w:color w:val="251D13"/>
          <w:sz w:val="20"/>
        </w:rPr>
        <w:t>pp. 125-26.</w:t>
      </w:r>
    </w:p>
    <w:p w14:paraId="563BBC2F" w14:textId="77777777" w:rsidR="000A0D18" w:rsidRDefault="00000000">
      <w:pPr>
        <w:numPr>
          <w:ilvl w:val="0"/>
          <w:numId w:val="35"/>
        </w:numPr>
        <w:tabs>
          <w:tab w:val="clear" w:pos="288"/>
          <w:tab w:val="left" w:pos="576"/>
        </w:tabs>
        <w:spacing w:line="221" w:lineRule="exact"/>
        <w:ind w:left="72" w:firstLine="216"/>
        <w:textAlignment w:val="baseline"/>
        <w:rPr>
          <w:rFonts w:ascii="Garamond" w:eastAsia="Garamond" w:hAnsi="Garamond"/>
          <w:i/>
          <w:color w:val="251D13"/>
          <w:sz w:val="20"/>
        </w:rPr>
      </w:pPr>
      <w:r>
        <w:rPr>
          <w:rFonts w:ascii="Garamond" w:eastAsia="Garamond" w:hAnsi="Garamond"/>
          <w:i/>
          <w:color w:val="251D13"/>
          <w:sz w:val="20"/>
        </w:rPr>
        <w:t xml:space="preserve">Ibid., </w:t>
      </w:r>
      <w:r>
        <w:rPr>
          <w:rFonts w:ascii="Garamond" w:eastAsia="Garamond" w:hAnsi="Garamond"/>
          <w:color w:val="251D13"/>
          <w:sz w:val="20"/>
        </w:rPr>
        <w:t>p. 126.</w:t>
      </w:r>
    </w:p>
    <w:p w14:paraId="4CAF4345" w14:textId="77777777" w:rsidR="000A0D18" w:rsidRDefault="00000000">
      <w:pPr>
        <w:numPr>
          <w:ilvl w:val="0"/>
          <w:numId w:val="35"/>
        </w:numPr>
        <w:tabs>
          <w:tab w:val="clear" w:pos="288"/>
          <w:tab w:val="left" w:pos="576"/>
        </w:tabs>
        <w:spacing w:line="220" w:lineRule="exact"/>
        <w:ind w:left="72" w:firstLine="216"/>
        <w:jc w:val="both"/>
        <w:textAlignment w:val="baseline"/>
        <w:rPr>
          <w:rFonts w:ascii="Garamond" w:eastAsia="Garamond" w:hAnsi="Garamond"/>
          <w:color w:val="251D13"/>
          <w:sz w:val="20"/>
        </w:rPr>
      </w:pPr>
      <w:r>
        <w:rPr>
          <w:rFonts w:ascii="Garamond" w:eastAsia="Garamond" w:hAnsi="Garamond"/>
          <w:color w:val="251D13"/>
          <w:sz w:val="20"/>
        </w:rPr>
        <w:t xml:space="preserve">"Art for Art's Sake," </w:t>
      </w:r>
      <w:r>
        <w:rPr>
          <w:rFonts w:ascii="Garamond" w:eastAsia="Garamond" w:hAnsi="Garamond"/>
          <w:color w:val="251D13"/>
          <w:sz w:val="17"/>
        </w:rPr>
        <w:t xml:space="preserve">TC, </w:t>
      </w:r>
      <w:r>
        <w:rPr>
          <w:rFonts w:ascii="Garamond" w:eastAsia="Garamond" w:hAnsi="Garamond"/>
          <w:color w:val="251D13"/>
          <w:sz w:val="20"/>
        </w:rPr>
        <w:t xml:space="preserve">p. 99. The notion that the work of art is like a natural organism, a whole and relatively self-contained entity, has a long tradition in romantic criticism, beginning at least with Goethe. See M. H. Abrams, </w:t>
      </w:r>
      <w:r>
        <w:rPr>
          <w:rFonts w:ascii="Garamond" w:eastAsia="Garamond" w:hAnsi="Garamond"/>
          <w:i/>
          <w:color w:val="251D13"/>
          <w:sz w:val="20"/>
        </w:rPr>
        <w:t xml:space="preserve">The Mirror and the Lamp </w:t>
      </w:r>
      <w:r>
        <w:rPr>
          <w:rFonts w:ascii="Garamond" w:eastAsia="Garamond" w:hAnsi="Garamond"/>
          <w:color w:val="251D13"/>
          <w:sz w:val="20"/>
        </w:rPr>
        <w:t>(New York, 1958), p. 327.</w:t>
      </w:r>
    </w:p>
    <w:p w14:paraId="7AB492FE" w14:textId="77777777" w:rsidR="000A0D18" w:rsidRDefault="00000000">
      <w:pPr>
        <w:numPr>
          <w:ilvl w:val="0"/>
          <w:numId w:val="35"/>
        </w:numPr>
        <w:tabs>
          <w:tab w:val="clear" w:pos="288"/>
          <w:tab w:val="left" w:pos="576"/>
        </w:tabs>
        <w:spacing w:before="7" w:line="221" w:lineRule="exact"/>
        <w:ind w:left="72" w:firstLine="216"/>
        <w:jc w:val="both"/>
        <w:textAlignment w:val="baseline"/>
        <w:rPr>
          <w:rFonts w:ascii="Garamond" w:eastAsia="Garamond" w:hAnsi="Garamond"/>
          <w:i/>
          <w:color w:val="251D13"/>
          <w:sz w:val="20"/>
        </w:rPr>
      </w:pPr>
      <w:r>
        <w:rPr>
          <w:rFonts w:ascii="Garamond" w:eastAsia="Garamond" w:hAnsi="Garamond"/>
          <w:i/>
          <w:color w:val="251D13"/>
          <w:sz w:val="20"/>
        </w:rPr>
        <w:t xml:space="preserve">Ibid., </w:t>
      </w:r>
      <w:r>
        <w:rPr>
          <w:rFonts w:ascii="Garamond" w:eastAsia="Garamond" w:hAnsi="Garamond"/>
          <w:color w:val="251D13"/>
          <w:sz w:val="20"/>
        </w:rPr>
        <w:t>p. 103.</w:t>
      </w:r>
    </w:p>
    <w:p w14:paraId="7C780DCF" w14:textId="77777777" w:rsidR="000A0D18" w:rsidRDefault="00000000">
      <w:pPr>
        <w:numPr>
          <w:ilvl w:val="0"/>
          <w:numId w:val="35"/>
        </w:numPr>
        <w:tabs>
          <w:tab w:val="clear" w:pos="288"/>
          <w:tab w:val="left" w:pos="576"/>
        </w:tabs>
        <w:spacing w:line="217" w:lineRule="exact"/>
        <w:ind w:left="72" w:firstLine="216"/>
        <w:jc w:val="both"/>
        <w:textAlignment w:val="baseline"/>
        <w:rPr>
          <w:rFonts w:ascii="Garamond" w:eastAsia="Garamond" w:hAnsi="Garamond"/>
          <w:i/>
          <w:color w:val="251D13"/>
          <w:spacing w:val="-2"/>
          <w:sz w:val="20"/>
        </w:rPr>
      </w:pPr>
      <w:r>
        <w:rPr>
          <w:rFonts w:ascii="Garamond" w:eastAsia="Garamond" w:hAnsi="Garamond"/>
          <w:i/>
          <w:color w:val="251D13"/>
          <w:spacing w:val="-2"/>
          <w:sz w:val="20"/>
        </w:rPr>
        <w:t xml:space="preserve">Ibid., </w:t>
      </w:r>
      <w:r>
        <w:rPr>
          <w:rFonts w:ascii="Garamond" w:eastAsia="Garamond" w:hAnsi="Garamond"/>
          <w:color w:val="251D13"/>
          <w:spacing w:val="-2"/>
          <w:sz w:val="20"/>
        </w:rPr>
        <w:t>pp. too—tot.</w:t>
      </w:r>
    </w:p>
    <w:p w14:paraId="24B6C200" w14:textId="77777777" w:rsidR="000A0D18" w:rsidRDefault="00000000">
      <w:pPr>
        <w:numPr>
          <w:ilvl w:val="0"/>
          <w:numId w:val="35"/>
        </w:numPr>
        <w:tabs>
          <w:tab w:val="clear" w:pos="288"/>
          <w:tab w:val="left" w:pos="576"/>
        </w:tabs>
        <w:spacing w:line="221" w:lineRule="exact"/>
        <w:ind w:left="72" w:firstLine="216"/>
        <w:jc w:val="both"/>
        <w:textAlignment w:val="baseline"/>
        <w:rPr>
          <w:rFonts w:ascii="Garamond" w:eastAsia="Garamond" w:hAnsi="Garamond"/>
          <w:color w:val="251D13"/>
          <w:sz w:val="20"/>
        </w:rPr>
      </w:pPr>
      <w:r>
        <w:rPr>
          <w:rFonts w:ascii="Garamond" w:eastAsia="Garamond" w:hAnsi="Garamond"/>
          <w:color w:val="251D13"/>
          <w:sz w:val="20"/>
        </w:rPr>
        <w:t xml:space="preserve">"Not Listening to </w:t>
      </w:r>
      <w:r>
        <w:rPr>
          <w:rFonts w:ascii="Garamond" w:eastAsia="Garamond" w:hAnsi="Garamond"/>
          <w:color w:val="251D13"/>
          <w:sz w:val="17"/>
        </w:rPr>
        <w:t xml:space="preserve">Music," TC, </w:t>
      </w:r>
      <w:r>
        <w:rPr>
          <w:rFonts w:ascii="Garamond" w:eastAsia="Garamond" w:hAnsi="Garamond"/>
          <w:color w:val="251D13"/>
          <w:sz w:val="20"/>
        </w:rPr>
        <w:t xml:space="preserve">p. 138. Originally appeared as "How I Listen to Music," </w:t>
      </w:r>
      <w:r>
        <w:rPr>
          <w:rFonts w:ascii="Garamond" w:eastAsia="Garamond" w:hAnsi="Garamond"/>
          <w:i/>
          <w:color w:val="251D13"/>
          <w:sz w:val="20"/>
        </w:rPr>
        <w:t xml:space="preserve">The Listener, </w:t>
      </w:r>
      <w:r>
        <w:rPr>
          <w:rFonts w:ascii="Garamond" w:eastAsia="Garamond" w:hAnsi="Garamond"/>
          <w:color w:val="251D13"/>
          <w:sz w:val="20"/>
        </w:rPr>
        <w:t>XXI (1939), 173.</w:t>
      </w:r>
    </w:p>
    <w:p w14:paraId="123D40F6" w14:textId="77777777" w:rsidR="000A0D18" w:rsidRDefault="00000000">
      <w:pPr>
        <w:numPr>
          <w:ilvl w:val="0"/>
          <w:numId w:val="35"/>
        </w:numPr>
        <w:tabs>
          <w:tab w:val="clear" w:pos="288"/>
          <w:tab w:val="left" w:pos="576"/>
        </w:tabs>
        <w:spacing w:line="220" w:lineRule="exact"/>
        <w:ind w:left="72" w:firstLine="216"/>
        <w:jc w:val="both"/>
        <w:textAlignment w:val="baseline"/>
        <w:rPr>
          <w:rFonts w:ascii="Garamond" w:eastAsia="Garamond" w:hAnsi="Garamond"/>
          <w:color w:val="251D13"/>
          <w:spacing w:val="4"/>
          <w:sz w:val="20"/>
        </w:rPr>
      </w:pPr>
      <w:r>
        <w:rPr>
          <w:rFonts w:ascii="Garamond" w:eastAsia="Garamond" w:hAnsi="Garamond"/>
          <w:color w:val="251D13"/>
          <w:spacing w:val="4"/>
          <w:sz w:val="20"/>
        </w:rPr>
        <w:t xml:space="preserve">Bradley, </w:t>
      </w:r>
      <w:r>
        <w:rPr>
          <w:rFonts w:ascii="Garamond" w:eastAsia="Garamond" w:hAnsi="Garamond"/>
          <w:i/>
          <w:color w:val="251D13"/>
          <w:spacing w:val="4"/>
          <w:sz w:val="20"/>
        </w:rPr>
        <w:t xml:space="preserve">Oxford Lectures on Poetry </w:t>
      </w:r>
      <w:r>
        <w:rPr>
          <w:rFonts w:ascii="Garamond" w:eastAsia="Garamond" w:hAnsi="Garamond"/>
          <w:color w:val="251D13"/>
          <w:spacing w:val="4"/>
          <w:sz w:val="20"/>
        </w:rPr>
        <w:t>(London, 1950), p. 5.</w:t>
      </w:r>
    </w:p>
    <w:p w14:paraId="52F1D15E" w14:textId="77777777" w:rsidR="000A0D18" w:rsidRDefault="00000000">
      <w:pPr>
        <w:numPr>
          <w:ilvl w:val="0"/>
          <w:numId w:val="35"/>
        </w:numPr>
        <w:tabs>
          <w:tab w:val="clear" w:pos="288"/>
          <w:tab w:val="left" w:pos="576"/>
        </w:tabs>
        <w:spacing w:line="213" w:lineRule="exact"/>
        <w:ind w:left="72" w:firstLine="216"/>
        <w:jc w:val="both"/>
        <w:textAlignment w:val="baseline"/>
        <w:rPr>
          <w:rFonts w:ascii="Garamond" w:eastAsia="Garamond" w:hAnsi="Garamond"/>
          <w:color w:val="251D13"/>
          <w:spacing w:val="-1"/>
          <w:sz w:val="20"/>
        </w:rPr>
      </w:pPr>
      <w:r>
        <w:rPr>
          <w:rFonts w:ascii="Garamond" w:eastAsia="Garamond" w:hAnsi="Garamond"/>
          <w:color w:val="251D13"/>
          <w:spacing w:val="-1"/>
          <w:sz w:val="20"/>
        </w:rPr>
        <w:t>"The Raison d'Etre of Criticism in the Arts," p. 126.</w:t>
      </w:r>
    </w:p>
    <w:p w14:paraId="21F9DF3D" w14:textId="77777777" w:rsidR="000A0D18" w:rsidRDefault="00000000">
      <w:pPr>
        <w:numPr>
          <w:ilvl w:val="0"/>
          <w:numId w:val="35"/>
        </w:numPr>
        <w:tabs>
          <w:tab w:val="clear" w:pos="288"/>
          <w:tab w:val="left" w:pos="576"/>
        </w:tabs>
        <w:spacing w:before="16" w:line="221" w:lineRule="exact"/>
        <w:ind w:left="72" w:firstLine="216"/>
        <w:jc w:val="both"/>
        <w:textAlignment w:val="baseline"/>
        <w:rPr>
          <w:rFonts w:ascii="Garamond" w:eastAsia="Garamond" w:hAnsi="Garamond"/>
          <w:color w:val="251D13"/>
          <w:sz w:val="20"/>
        </w:rPr>
      </w:pPr>
      <w:r>
        <w:rPr>
          <w:rFonts w:ascii="Garamond" w:eastAsia="Garamond" w:hAnsi="Garamond"/>
          <w:color w:val="251D13"/>
          <w:sz w:val="20"/>
        </w:rPr>
        <w:t xml:space="preserve">"Not Listening to Music," </w:t>
      </w:r>
      <w:r>
        <w:rPr>
          <w:rFonts w:ascii="Garamond" w:eastAsia="Garamond" w:hAnsi="Garamond"/>
          <w:color w:val="251D13"/>
          <w:sz w:val="17"/>
        </w:rPr>
        <w:t xml:space="preserve">TC, </w:t>
      </w:r>
      <w:r>
        <w:rPr>
          <w:rFonts w:ascii="Garamond" w:eastAsia="Garamond" w:hAnsi="Garamond"/>
          <w:color w:val="251D13"/>
          <w:sz w:val="20"/>
        </w:rPr>
        <w:t xml:space="preserve">p. </w:t>
      </w:r>
      <w:r>
        <w:rPr>
          <w:rFonts w:ascii="Garamond" w:eastAsia="Garamond" w:hAnsi="Garamond"/>
          <w:color w:val="251D13"/>
          <w:sz w:val="17"/>
        </w:rPr>
        <w:t>136.</w:t>
      </w:r>
    </w:p>
    <w:p w14:paraId="09F5E3B5" w14:textId="77777777" w:rsidR="000A0D18" w:rsidRDefault="00000000">
      <w:pPr>
        <w:numPr>
          <w:ilvl w:val="0"/>
          <w:numId w:val="35"/>
        </w:numPr>
        <w:tabs>
          <w:tab w:val="clear" w:pos="288"/>
          <w:tab w:val="left" w:pos="576"/>
        </w:tabs>
        <w:spacing w:before="5" w:line="221" w:lineRule="exact"/>
        <w:ind w:left="72" w:firstLine="216"/>
        <w:jc w:val="both"/>
        <w:textAlignment w:val="baseline"/>
        <w:rPr>
          <w:rFonts w:ascii="Garamond" w:eastAsia="Garamond" w:hAnsi="Garamond"/>
          <w:i/>
          <w:color w:val="251D13"/>
          <w:sz w:val="20"/>
        </w:rPr>
      </w:pPr>
      <w:r>
        <w:rPr>
          <w:rFonts w:ascii="Garamond" w:eastAsia="Garamond" w:hAnsi="Garamond"/>
          <w:i/>
          <w:color w:val="251D13"/>
          <w:sz w:val="20"/>
        </w:rPr>
        <w:t xml:space="preserve">Ibid., </w:t>
      </w:r>
      <w:r>
        <w:rPr>
          <w:rFonts w:ascii="Garamond" w:eastAsia="Garamond" w:hAnsi="Garamond"/>
          <w:color w:val="251D13"/>
          <w:sz w:val="20"/>
        </w:rPr>
        <w:t>pp. 136-37.</w:t>
      </w:r>
    </w:p>
    <w:p w14:paraId="392D413D" w14:textId="77777777" w:rsidR="000A0D18" w:rsidRDefault="00000000">
      <w:pPr>
        <w:numPr>
          <w:ilvl w:val="0"/>
          <w:numId w:val="35"/>
        </w:numPr>
        <w:tabs>
          <w:tab w:val="clear" w:pos="288"/>
          <w:tab w:val="left" w:pos="576"/>
        </w:tabs>
        <w:spacing w:before="15" w:line="212" w:lineRule="exact"/>
        <w:ind w:left="72" w:firstLine="216"/>
        <w:jc w:val="both"/>
        <w:textAlignment w:val="baseline"/>
        <w:rPr>
          <w:rFonts w:ascii="Garamond" w:eastAsia="Garamond" w:hAnsi="Garamond"/>
          <w:i/>
          <w:color w:val="251D13"/>
          <w:sz w:val="20"/>
        </w:rPr>
      </w:pPr>
      <w:r>
        <w:rPr>
          <w:rFonts w:ascii="Garamond" w:eastAsia="Garamond" w:hAnsi="Garamond"/>
          <w:i/>
          <w:color w:val="251D13"/>
          <w:sz w:val="20"/>
        </w:rPr>
        <w:t xml:space="preserve">Ibid., </w:t>
      </w:r>
      <w:r>
        <w:rPr>
          <w:rFonts w:ascii="Garamond" w:eastAsia="Garamond" w:hAnsi="Garamond"/>
          <w:b/>
          <w:color w:val="251D13"/>
          <w:sz w:val="17"/>
        </w:rPr>
        <w:t>p. 137.</w:t>
      </w:r>
    </w:p>
    <w:p w14:paraId="182C9AA1" w14:textId="77777777" w:rsidR="000A0D18" w:rsidRDefault="000A0D18">
      <w:pPr>
        <w:sectPr w:rsidR="000A0D18">
          <w:pgSz w:w="7810" w:h="12115"/>
          <w:pgMar w:top="280" w:right="1405" w:bottom="1399" w:left="329" w:header="720" w:footer="720" w:gutter="0"/>
          <w:cols w:space="720"/>
        </w:sectPr>
      </w:pPr>
    </w:p>
    <w:p w14:paraId="0234C153" w14:textId="77777777" w:rsidR="000A0D18" w:rsidRDefault="00000000">
      <w:pPr>
        <w:tabs>
          <w:tab w:val="right" w:pos="6048"/>
        </w:tabs>
        <w:spacing w:before="50" w:line="212" w:lineRule="exact"/>
        <w:ind w:left="72"/>
        <w:textAlignment w:val="baseline"/>
        <w:rPr>
          <w:rFonts w:ascii="Garamond" w:eastAsia="Garamond" w:hAnsi="Garamond"/>
          <w:color w:val="321B04"/>
          <w:sz w:val="17"/>
        </w:rPr>
      </w:pPr>
      <w:r>
        <w:lastRenderedPageBreak/>
        <w:pict w14:anchorId="3F2CE14B">
          <v:shape id="_x0000_s1066" type="#_x0000_t202" style="position:absolute;left:0;text-align:left;margin-left:0;margin-top:0;width:381.6pt;height:606pt;z-index:-251500032;mso-position-horizontal-relative:page;mso-position-vertical-relative:page" fillcolor="#e6d9ba" stroked="f">
            <v:textbox>
              <w:txbxContent>
                <w:p w14:paraId="69990BE9" w14:textId="77777777" w:rsidR="00000000" w:rsidRDefault="00000000"/>
              </w:txbxContent>
            </v:textbox>
            <w10:wrap anchorx="page" anchory="page"/>
          </v:shape>
        </w:pict>
      </w:r>
      <w:r>
        <w:rPr>
          <w:rFonts w:ascii="Garamond" w:eastAsia="Garamond" w:hAnsi="Garamond"/>
          <w:color w:val="321B04"/>
          <w:sz w:val="17"/>
        </w:rPr>
        <w:t>4o6</w:t>
      </w:r>
      <w:r>
        <w:rPr>
          <w:rFonts w:ascii="Garamond" w:eastAsia="Garamond" w:hAnsi="Garamond"/>
          <w:color w:val="321B04"/>
          <w:sz w:val="17"/>
        </w:rPr>
        <w:tab/>
        <w:t>NOTES TO PAGES 107</w:t>
      </w:r>
      <w:r>
        <w:rPr>
          <w:rFonts w:ascii="Garamond" w:eastAsia="Garamond" w:hAnsi="Garamond"/>
          <w:color w:val="321B04"/>
          <w:sz w:val="17"/>
          <w:vertAlign w:val="superscript"/>
        </w:rPr>
        <w:t>-</w:t>
      </w:r>
      <w:r>
        <w:rPr>
          <w:rFonts w:ascii="Garamond" w:eastAsia="Garamond" w:hAnsi="Garamond"/>
          <w:color w:val="321B04"/>
          <w:sz w:val="17"/>
        </w:rPr>
        <w:t>24</w:t>
      </w:r>
    </w:p>
    <w:p w14:paraId="3CE92E6C" w14:textId="77777777" w:rsidR="000A0D18" w:rsidRDefault="00000000">
      <w:pPr>
        <w:numPr>
          <w:ilvl w:val="0"/>
          <w:numId w:val="35"/>
        </w:numPr>
        <w:tabs>
          <w:tab w:val="clear" w:pos="288"/>
          <w:tab w:val="left" w:pos="504"/>
        </w:tabs>
        <w:spacing w:before="126" w:line="219" w:lineRule="exact"/>
        <w:ind w:left="72" w:firstLine="144"/>
        <w:textAlignment w:val="baseline"/>
        <w:rPr>
          <w:rFonts w:ascii="Garamond" w:eastAsia="Garamond" w:hAnsi="Garamond"/>
          <w:i/>
          <w:color w:val="321B04"/>
          <w:sz w:val="20"/>
        </w:rPr>
      </w:pPr>
      <w:r>
        <w:rPr>
          <w:rFonts w:ascii="Garamond" w:eastAsia="Garamond" w:hAnsi="Garamond"/>
          <w:i/>
          <w:color w:val="321B04"/>
          <w:sz w:val="20"/>
        </w:rPr>
        <w:t xml:space="preserve">Ibid., </w:t>
      </w:r>
      <w:r>
        <w:rPr>
          <w:rFonts w:ascii="Garamond" w:eastAsia="Garamond" w:hAnsi="Garamond"/>
          <w:color w:val="321B04"/>
          <w:sz w:val="20"/>
        </w:rPr>
        <w:t>p. 138.</w:t>
      </w:r>
    </w:p>
    <w:p w14:paraId="58A6B196" w14:textId="77777777" w:rsidR="000A0D18" w:rsidRDefault="00000000">
      <w:pPr>
        <w:numPr>
          <w:ilvl w:val="0"/>
          <w:numId w:val="35"/>
        </w:numPr>
        <w:tabs>
          <w:tab w:val="clear" w:pos="288"/>
          <w:tab w:val="left" w:pos="504"/>
        </w:tabs>
        <w:spacing w:line="211" w:lineRule="exact"/>
        <w:ind w:left="72" w:firstLine="144"/>
        <w:textAlignment w:val="baseline"/>
        <w:rPr>
          <w:rFonts w:ascii="Garamond" w:eastAsia="Garamond" w:hAnsi="Garamond"/>
          <w:color w:val="321B04"/>
          <w:sz w:val="20"/>
        </w:rPr>
      </w:pPr>
      <w:r>
        <w:rPr>
          <w:rFonts w:ascii="Garamond" w:eastAsia="Garamond" w:hAnsi="Garamond"/>
          <w:color w:val="321B04"/>
          <w:sz w:val="20"/>
        </w:rPr>
        <w:t>"The</w:t>
      </w:r>
      <w:r>
        <w:rPr>
          <w:rFonts w:ascii="Garamond" w:eastAsia="Garamond" w:hAnsi="Garamond"/>
          <w:color w:val="513621"/>
          <w:sz w:val="20"/>
        </w:rPr>
        <w:t xml:space="preserve"> Raison</w:t>
      </w:r>
      <w:r>
        <w:rPr>
          <w:rFonts w:ascii="Garamond" w:eastAsia="Garamond" w:hAnsi="Garamond"/>
          <w:color w:val="321B04"/>
          <w:sz w:val="20"/>
        </w:rPr>
        <w:t xml:space="preserve"> d'Etre of Criticism</w:t>
      </w:r>
      <w:r>
        <w:rPr>
          <w:rFonts w:ascii="Garamond" w:eastAsia="Garamond" w:hAnsi="Garamond"/>
          <w:color w:val="513621"/>
          <w:sz w:val="20"/>
        </w:rPr>
        <w:t xml:space="preserve"> in</w:t>
      </w:r>
      <w:r>
        <w:rPr>
          <w:rFonts w:ascii="Garamond" w:eastAsia="Garamond" w:hAnsi="Garamond"/>
          <w:color w:val="321B04"/>
          <w:sz w:val="20"/>
        </w:rPr>
        <w:t xml:space="preserve"> the Arts," p. 128.</w:t>
      </w:r>
    </w:p>
    <w:p w14:paraId="0DF7BBDC" w14:textId="77777777" w:rsidR="000A0D18" w:rsidRDefault="00000000">
      <w:pPr>
        <w:numPr>
          <w:ilvl w:val="0"/>
          <w:numId w:val="35"/>
        </w:numPr>
        <w:tabs>
          <w:tab w:val="clear" w:pos="288"/>
          <w:tab w:val="left" w:pos="504"/>
        </w:tabs>
        <w:spacing w:before="17" w:line="219" w:lineRule="exact"/>
        <w:ind w:left="72" w:firstLine="144"/>
        <w:textAlignment w:val="baseline"/>
        <w:rPr>
          <w:rFonts w:ascii="Garamond" w:eastAsia="Garamond" w:hAnsi="Garamond"/>
          <w:i/>
          <w:color w:val="321B04"/>
          <w:sz w:val="20"/>
        </w:rPr>
      </w:pPr>
      <w:r>
        <w:rPr>
          <w:rFonts w:ascii="Garamond" w:eastAsia="Garamond" w:hAnsi="Garamond"/>
          <w:i/>
          <w:color w:val="321B04"/>
          <w:sz w:val="20"/>
        </w:rPr>
        <w:t>Ibid.</w:t>
      </w:r>
    </w:p>
    <w:p w14:paraId="73EE9DC4" w14:textId="77777777" w:rsidR="000A0D18" w:rsidRDefault="00000000">
      <w:pPr>
        <w:numPr>
          <w:ilvl w:val="0"/>
          <w:numId w:val="35"/>
        </w:numPr>
        <w:tabs>
          <w:tab w:val="clear" w:pos="288"/>
          <w:tab w:val="left" w:pos="504"/>
        </w:tabs>
        <w:spacing w:before="3" w:line="217" w:lineRule="exact"/>
        <w:ind w:left="72" w:firstLine="144"/>
        <w:textAlignment w:val="baseline"/>
        <w:rPr>
          <w:rFonts w:ascii="Garamond" w:eastAsia="Garamond" w:hAnsi="Garamond"/>
          <w:i/>
          <w:color w:val="513621"/>
          <w:sz w:val="20"/>
        </w:rPr>
      </w:pPr>
      <w:r>
        <w:rPr>
          <w:rFonts w:ascii="Garamond" w:eastAsia="Garamond" w:hAnsi="Garamond"/>
          <w:i/>
          <w:color w:val="513621"/>
          <w:sz w:val="20"/>
        </w:rPr>
        <w:t>Ibid.</w:t>
      </w:r>
    </w:p>
    <w:p w14:paraId="242766E9" w14:textId="77777777" w:rsidR="000A0D18" w:rsidRDefault="00000000">
      <w:pPr>
        <w:numPr>
          <w:ilvl w:val="0"/>
          <w:numId w:val="35"/>
        </w:numPr>
        <w:tabs>
          <w:tab w:val="clear" w:pos="288"/>
          <w:tab w:val="left" w:pos="504"/>
        </w:tabs>
        <w:spacing w:line="212" w:lineRule="exact"/>
        <w:ind w:left="72" w:firstLine="144"/>
        <w:textAlignment w:val="baseline"/>
        <w:rPr>
          <w:rFonts w:ascii="Garamond" w:eastAsia="Garamond" w:hAnsi="Garamond"/>
          <w:color w:val="513621"/>
          <w:sz w:val="20"/>
        </w:rPr>
      </w:pPr>
      <w:r>
        <w:rPr>
          <w:rFonts w:ascii="Garamond" w:eastAsia="Garamond" w:hAnsi="Garamond"/>
          <w:color w:val="513621"/>
          <w:sz w:val="20"/>
        </w:rPr>
        <w:t>"Anonymity," p. 93.</w:t>
      </w:r>
    </w:p>
    <w:p w14:paraId="16A3B21E" w14:textId="77777777" w:rsidR="000A0D18" w:rsidRDefault="00000000">
      <w:pPr>
        <w:numPr>
          <w:ilvl w:val="0"/>
          <w:numId w:val="35"/>
        </w:numPr>
        <w:tabs>
          <w:tab w:val="clear" w:pos="288"/>
          <w:tab w:val="left" w:pos="504"/>
        </w:tabs>
        <w:spacing w:before="7" w:line="218" w:lineRule="exact"/>
        <w:ind w:left="72" w:firstLine="144"/>
        <w:textAlignment w:val="baseline"/>
        <w:rPr>
          <w:rFonts w:ascii="Garamond" w:eastAsia="Garamond" w:hAnsi="Garamond"/>
          <w:i/>
          <w:color w:val="321B04"/>
          <w:sz w:val="20"/>
        </w:rPr>
      </w:pPr>
      <w:r>
        <w:rPr>
          <w:rFonts w:ascii="Garamond" w:eastAsia="Garamond" w:hAnsi="Garamond"/>
          <w:i/>
          <w:color w:val="321B04"/>
          <w:sz w:val="20"/>
        </w:rPr>
        <w:t>Ibid.</w:t>
      </w:r>
    </w:p>
    <w:p w14:paraId="20F4E897" w14:textId="77777777" w:rsidR="000A0D18" w:rsidRDefault="00000000">
      <w:pPr>
        <w:numPr>
          <w:ilvl w:val="0"/>
          <w:numId w:val="35"/>
        </w:numPr>
        <w:tabs>
          <w:tab w:val="clear" w:pos="288"/>
          <w:tab w:val="left" w:pos="504"/>
        </w:tabs>
        <w:spacing w:line="218" w:lineRule="exact"/>
        <w:ind w:left="72" w:firstLine="144"/>
        <w:textAlignment w:val="baseline"/>
        <w:rPr>
          <w:rFonts w:ascii="Garamond" w:eastAsia="Garamond" w:hAnsi="Garamond"/>
          <w:i/>
          <w:color w:val="321B04"/>
          <w:sz w:val="20"/>
        </w:rPr>
      </w:pPr>
      <w:r>
        <w:rPr>
          <w:rFonts w:ascii="Garamond" w:eastAsia="Garamond" w:hAnsi="Garamond"/>
          <w:i/>
          <w:color w:val="321B04"/>
          <w:sz w:val="20"/>
        </w:rPr>
        <w:t>Ibid.,</w:t>
      </w:r>
      <w:r>
        <w:rPr>
          <w:rFonts w:ascii="Garamond" w:eastAsia="Garamond" w:hAnsi="Garamond"/>
          <w:color w:val="513621"/>
          <w:sz w:val="20"/>
        </w:rPr>
        <w:t xml:space="preserve"> p.91.</w:t>
      </w:r>
    </w:p>
    <w:p w14:paraId="6E8BAB77" w14:textId="77777777" w:rsidR="000A0D18" w:rsidRDefault="00000000">
      <w:pPr>
        <w:numPr>
          <w:ilvl w:val="0"/>
          <w:numId w:val="35"/>
        </w:numPr>
        <w:tabs>
          <w:tab w:val="clear" w:pos="288"/>
          <w:tab w:val="left" w:pos="504"/>
        </w:tabs>
        <w:spacing w:before="7" w:line="219" w:lineRule="exact"/>
        <w:ind w:left="72" w:firstLine="144"/>
        <w:textAlignment w:val="baseline"/>
        <w:rPr>
          <w:rFonts w:ascii="Garamond" w:eastAsia="Garamond" w:hAnsi="Garamond"/>
          <w:i/>
          <w:color w:val="3C2610"/>
          <w:sz w:val="20"/>
        </w:rPr>
      </w:pPr>
      <w:r>
        <w:rPr>
          <w:rFonts w:ascii="Garamond" w:eastAsia="Garamond" w:hAnsi="Garamond"/>
          <w:i/>
          <w:color w:val="3C2610"/>
          <w:sz w:val="20"/>
        </w:rPr>
        <w:t>Ibid.</w:t>
      </w:r>
    </w:p>
    <w:p w14:paraId="7F3DE06C" w14:textId="77777777" w:rsidR="000A0D18" w:rsidRDefault="00000000">
      <w:pPr>
        <w:numPr>
          <w:ilvl w:val="0"/>
          <w:numId w:val="35"/>
        </w:numPr>
        <w:tabs>
          <w:tab w:val="clear" w:pos="288"/>
          <w:tab w:val="left" w:pos="504"/>
        </w:tabs>
        <w:spacing w:before="1" w:line="219" w:lineRule="exact"/>
        <w:ind w:left="72" w:firstLine="144"/>
        <w:textAlignment w:val="baseline"/>
        <w:rPr>
          <w:rFonts w:ascii="Garamond" w:eastAsia="Garamond" w:hAnsi="Garamond"/>
          <w:i/>
          <w:color w:val="321B04"/>
          <w:sz w:val="20"/>
        </w:rPr>
      </w:pPr>
      <w:r>
        <w:rPr>
          <w:rFonts w:ascii="Garamond" w:eastAsia="Garamond" w:hAnsi="Garamond"/>
          <w:i/>
          <w:color w:val="321B04"/>
          <w:sz w:val="20"/>
        </w:rPr>
        <w:t>Ibid.</w:t>
      </w:r>
    </w:p>
    <w:p w14:paraId="03D79A88" w14:textId="77777777" w:rsidR="000A0D18" w:rsidRDefault="00000000">
      <w:pPr>
        <w:numPr>
          <w:ilvl w:val="0"/>
          <w:numId w:val="35"/>
        </w:numPr>
        <w:tabs>
          <w:tab w:val="clear" w:pos="288"/>
          <w:tab w:val="left" w:pos="504"/>
        </w:tabs>
        <w:spacing w:before="1" w:line="214" w:lineRule="exact"/>
        <w:ind w:left="72" w:firstLine="144"/>
        <w:textAlignment w:val="baseline"/>
        <w:rPr>
          <w:rFonts w:ascii="Garamond" w:eastAsia="Garamond" w:hAnsi="Garamond"/>
          <w:i/>
          <w:color w:val="321B04"/>
          <w:sz w:val="20"/>
        </w:rPr>
      </w:pPr>
      <w:r>
        <w:rPr>
          <w:rFonts w:ascii="Garamond" w:eastAsia="Garamond" w:hAnsi="Garamond"/>
          <w:i/>
          <w:color w:val="321B04"/>
          <w:sz w:val="20"/>
        </w:rPr>
        <w:t>Ibid.</w:t>
      </w:r>
    </w:p>
    <w:p w14:paraId="014FFA4C" w14:textId="77777777" w:rsidR="000A0D18" w:rsidRDefault="00000000">
      <w:pPr>
        <w:numPr>
          <w:ilvl w:val="0"/>
          <w:numId w:val="35"/>
        </w:numPr>
        <w:tabs>
          <w:tab w:val="clear" w:pos="288"/>
          <w:tab w:val="left" w:pos="504"/>
        </w:tabs>
        <w:spacing w:line="211" w:lineRule="exact"/>
        <w:ind w:left="72" w:firstLine="144"/>
        <w:textAlignment w:val="baseline"/>
        <w:rPr>
          <w:rFonts w:ascii="Garamond" w:eastAsia="Garamond" w:hAnsi="Garamond"/>
          <w:color w:val="3C2610"/>
          <w:sz w:val="20"/>
        </w:rPr>
      </w:pPr>
      <w:r>
        <w:rPr>
          <w:rFonts w:ascii="Garamond" w:eastAsia="Garamond" w:hAnsi="Garamond"/>
          <w:color w:val="3C2610"/>
          <w:sz w:val="20"/>
        </w:rPr>
        <w:t>"The</w:t>
      </w:r>
      <w:r>
        <w:rPr>
          <w:rFonts w:ascii="Garamond" w:eastAsia="Garamond" w:hAnsi="Garamond"/>
          <w:color w:val="513621"/>
          <w:sz w:val="20"/>
        </w:rPr>
        <w:t xml:space="preserve"> Raison d'Etre</w:t>
      </w:r>
      <w:r>
        <w:rPr>
          <w:rFonts w:ascii="Garamond" w:eastAsia="Garamond" w:hAnsi="Garamond"/>
          <w:color w:val="3C2610"/>
          <w:sz w:val="20"/>
        </w:rPr>
        <w:t xml:space="preserve"> of</w:t>
      </w:r>
      <w:r>
        <w:rPr>
          <w:rFonts w:ascii="Garamond" w:eastAsia="Garamond" w:hAnsi="Garamond"/>
          <w:color w:val="513621"/>
          <w:sz w:val="20"/>
        </w:rPr>
        <w:t xml:space="preserve"> Criticism in</w:t>
      </w:r>
      <w:r>
        <w:rPr>
          <w:rFonts w:ascii="Garamond" w:eastAsia="Garamond" w:hAnsi="Garamond"/>
          <w:color w:val="3C2610"/>
          <w:sz w:val="20"/>
        </w:rPr>
        <w:t xml:space="preserve"> the</w:t>
      </w:r>
      <w:r>
        <w:rPr>
          <w:rFonts w:ascii="Garamond" w:eastAsia="Garamond" w:hAnsi="Garamond"/>
          <w:color w:val="513621"/>
          <w:sz w:val="20"/>
        </w:rPr>
        <w:t xml:space="preserve"> Arts," p. 129.</w:t>
      </w:r>
    </w:p>
    <w:p w14:paraId="7441F37F" w14:textId="77777777" w:rsidR="000A0D18" w:rsidRDefault="00000000">
      <w:pPr>
        <w:numPr>
          <w:ilvl w:val="0"/>
          <w:numId w:val="35"/>
        </w:numPr>
        <w:tabs>
          <w:tab w:val="clear" w:pos="288"/>
          <w:tab w:val="left" w:pos="504"/>
        </w:tabs>
        <w:spacing w:before="13" w:line="216" w:lineRule="exact"/>
        <w:ind w:left="72" w:firstLine="144"/>
        <w:textAlignment w:val="baseline"/>
        <w:rPr>
          <w:rFonts w:ascii="Garamond" w:eastAsia="Garamond" w:hAnsi="Garamond"/>
          <w:i/>
          <w:color w:val="3C2610"/>
          <w:sz w:val="20"/>
        </w:rPr>
      </w:pPr>
      <w:r>
        <w:rPr>
          <w:rFonts w:ascii="Garamond" w:eastAsia="Garamond" w:hAnsi="Garamond"/>
          <w:i/>
          <w:color w:val="3C2610"/>
          <w:sz w:val="20"/>
        </w:rPr>
        <w:t>Ibid.</w:t>
      </w:r>
    </w:p>
    <w:p w14:paraId="212750B1" w14:textId="77777777" w:rsidR="000A0D18" w:rsidRDefault="00000000">
      <w:pPr>
        <w:numPr>
          <w:ilvl w:val="0"/>
          <w:numId w:val="35"/>
        </w:numPr>
        <w:tabs>
          <w:tab w:val="clear" w:pos="288"/>
          <w:tab w:val="left" w:pos="504"/>
        </w:tabs>
        <w:spacing w:line="208" w:lineRule="exact"/>
        <w:ind w:left="72" w:firstLine="144"/>
        <w:textAlignment w:val="baseline"/>
        <w:rPr>
          <w:rFonts w:ascii="Garamond" w:eastAsia="Garamond" w:hAnsi="Garamond"/>
          <w:color w:val="3C2610"/>
          <w:sz w:val="20"/>
        </w:rPr>
      </w:pPr>
      <w:r>
        <w:rPr>
          <w:rFonts w:ascii="Garamond" w:eastAsia="Garamond" w:hAnsi="Garamond"/>
          <w:color w:val="3C2610"/>
          <w:sz w:val="20"/>
        </w:rPr>
        <w:t>"Not Listening</w:t>
      </w:r>
      <w:r>
        <w:rPr>
          <w:rFonts w:ascii="Garamond" w:eastAsia="Garamond" w:hAnsi="Garamond"/>
          <w:color w:val="513621"/>
          <w:sz w:val="20"/>
        </w:rPr>
        <w:t xml:space="preserve"> to Music," p. 138.</w:t>
      </w:r>
    </w:p>
    <w:p w14:paraId="7C4F578F" w14:textId="77777777" w:rsidR="000A0D18" w:rsidRDefault="00000000">
      <w:pPr>
        <w:numPr>
          <w:ilvl w:val="0"/>
          <w:numId w:val="35"/>
        </w:numPr>
        <w:tabs>
          <w:tab w:val="clear" w:pos="288"/>
          <w:tab w:val="left" w:pos="504"/>
        </w:tabs>
        <w:spacing w:line="222" w:lineRule="exact"/>
        <w:ind w:left="72" w:firstLine="144"/>
        <w:jc w:val="both"/>
        <w:textAlignment w:val="baseline"/>
        <w:rPr>
          <w:rFonts w:ascii="Garamond" w:eastAsia="Garamond" w:hAnsi="Garamond"/>
          <w:color w:val="3C2610"/>
          <w:sz w:val="20"/>
        </w:rPr>
      </w:pPr>
      <w:r>
        <w:rPr>
          <w:rFonts w:ascii="Garamond" w:eastAsia="Garamond" w:hAnsi="Garamond"/>
          <w:color w:val="3C2610"/>
          <w:sz w:val="20"/>
        </w:rPr>
        <w:t xml:space="preserve">See "What I Believe," </w:t>
      </w:r>
      <w:r>
        <w:rPr>
          <w:rFonts w:ascii="Garamond" w:eastAsia="Garamond" w:hAnsi="Garamond"/>
          <w:color w:val="3C2610"/>
          <w:sz w:val="17"/>
        </w:rPr>
        <w:t xml:space="preserve">TC, </w:t>
      </w:r>
      <w:r>
        <w:rPr>
          <w:rFonts w:ascii="Garamond" w:eastAsia="Garamond" w:hAnsi="Garamond"/>
          <w:color w:val="3C2610"/>
          <w:sz w:val="20"/>
        </w:rPr>
        <w:t>p.</w:t>
      </w:r>
      <w:r>
        <w:rPr>
          <w:rFonts w:ascii="Garamond" w:eastAsia="Garamond" w:hAnsi="Garamond"/>
          <w:color w:val="513621"/>
          <w:sz w:val="20"/>
        </w:rPr>
        <w:t xml:space="preserve"> 78;</w:t>
      </w:r>
      <w:r>
        <w:rPr>
          <w:rFonts w:ascii="Garamond" w:eastAsia="Garamond" w:hAnsi="Garamond"/>
          <w:color w:val="3C2610"/>
          <w:sz w:val="20"/>
        </w:rPr>
        <w:t xml:space="preserve"> "To ignore evidence</w:t>
      </w:r>
      <w:r>
        <w:rPr>
          <w:rFonts w:ascii="Garamond" w:eastAsia="Garamond" w:hAnsi="Garamond"/>
          <w:color w:val="513621"/>
          <w:sz w:val="20"/>
        </w:rPr>
        <w:t xml:space="preserve"> is</w:t>
      </w:r>
      <w:r>
        <w:rPr>
          <w:rFonts w:ascii="Garamond" w:eastAsia="Garamond" w:hAnsi="Garamond"/>
          <w:color w:val="3C2610"/>
          <w:sz w:val="20"/>
        </w:rPr>
        <w:t xml:space="preserve"> one of the characteristics of faith."</w:t>
      </w:r>
    </w:p>
    <w:p w14:paraId="0ADF112C" w14:textId="77777777" w:rsidR="000A0D18" w:rsidRDefault="00000000">
      <w:pPr>
        <w:numPr>
          <w:ilvl w:val="0"/>
          <w:numId w:val="35"/>
        </w:numPr>
        <w:tabs>
          <w:tab w:val="clear" w:pos="288"/>
          <w:tab w:val="left" w:pos="504"/>
        </w:tabs>
        <w:spacing w:before="13" w:line="219" w:lineRule="exact"/>
        <w:ind w:left="72" w:firstLine="144"/>
        <w:jc w:val="both"/>
        <w:textAlignment w:val="baseline"/>
        <w:rPr>
          <w:rFonts w:ascii="Garamond" w:eastAsia="Garamond" w:hAnsi="Garamond"/>
          <w:color w:val="3C2610"/>
          <w:sz w:val="17"/>
        </w:rPr>
      </w:pPr>
      <w:r>
        <w:rPr>
          <w:rFonts w:ascii="Garamond" w:eastAsia="Garamond" w:hAnsi="Garamond"/>
          <w:color w:val="3C2610"/>
          <w:sz w:val="17"/>
        </w:rPr>
        <w:t>AN,</w:t>
      </w:r>
      <w:r>
        <w:rPr>
          <w:rFonts w:ascii="Garamond" w:eastAsia="Garamond" w:hAnsi="Garamond"/>
          <w:color w:val="321B04"/>
          <w:sz w:val="20"/>
        </w:rPr>
        <w:t xml:space="preserve"> p.</w:t>
      </w:r>
      <w:r>
        <w:rPr>
          <w:rFonts w:ascii="Garamond" w:eastAsia="Garamond" w:hAnsi="Garamond"/>
          <w:color w:val="3C2610"/>
          <w:sz w:val="20"/>
        </w:rPr>
        <w:t xml:space="preserve"> 81. Though Forster does not care</w:t>
      </w:r>
      <w:r>
        <w:rPr>
          <w:rFonts w:ascii="Garamond" w:eastAsia="Garamond" w:hAnsi="Garamond"/>
          <w:color w:val="513621"/>
          <w:sz w:val="20"/>
        </w:rPr>
        <w:t xml:space="preserve"> much</w:t>
      </w:r>
      <w:r>
        <w:rPr>
          <w:rFonts w:ascii="Garamond" w:eastAsia="Garamond" w:hAnsi="Garamond"/>
          <w:color w:val="3C2610"/>
          <w:sz w:val="20"/>
        </w:rPr>
        <w:t xml:space="preserve"> about</w:t>
      </w:r>
      <w:r>
        <w:rPr>
          <w:rFonts w:ascii="Garamond" w:eastAsia="Garamond" w:hAnsi="Garamond"/>
          <w:color w:val="513621"/>
          <w:sz w:val="20"/>
        </w:rPr>
        <w:t xml:space="preserve"> questions of</w:t>
      </w:r>
      <w:r>
        <w:rPr>
          <w:rFonts w:ascii="Garamond" w:eastAsia="Garamond" w:hAnsi="Garamond"/>
          <w:color w:val="3C2610"/>
          <w:sz w:val="20"/>
        </w:rPr>
        <w:t xml:space="preserve"> point </w:t>
      </w:r>
      <w:r>
        <w:rPr>
          <w:rFonts w:ascii="Garamond" w:eastAsia="Garamond" w:hAnsi="Garamond"/>
          <w:color w:val="321B04"/>
          <w:sz w:val="20"/>
        </w:rPr>
        <w:t>of</w:t>
      </w:r>
      <w:r>
        <w:rPr>
          <w:rFonts w:ascii="Garamond" w:eastAsia="Garamond" w:hAnsi="Garamond"/>
          <w:color w:val="3C2610"/>
          <w:sz w:val="20"/>
        </w:rPr>
        <w:t xml:space="preserve"> view,</w:t>
      </w:r>
      <w:r>
        <w:rPr>
          <w:rFonts w:ascii="Garamond" w:eastAsia="Garamond" w:hAnsi="Garamond"/>
          <w:color w:val="321B04"/>
          <w:sz w:val="20"/>
        </w:rPr>
        <w:t xml:space="preserve"> he</w:t>
      </w:r>
      <w:r>
        <w:rPr>
          <w:rFonts w:ascii="Garamond" w:eastAsia="Garamond" w:hAnsi="Garamond"/>
          <w:color w:val="3C2610"/>
          <w:sz w:val="20"/>
        </w:rPr>
        <w:t xml:space="preserve"> would not have the author take "the reader</w:t>
      </w:r>
      <w:r>
        <w:rPr>
          <w:rFonts w:ascii="Garamond" w:eastAsia="Garamond" w:hAnsi="Garamond"/>
          <w:color w:val="513621"/>
          <w:sz w:val="20"/>
        </w:rPr>
        <w:t xml:space="preserve"> into his</w:t>
      </w:r>
      <w:r>
        <w:rPr>
          <w:rFonts w:ascii="Garamond" w:eastAsia="Garamond" w:hAnsi="Garamond"/>
          <w:color w:val="3C2610"/>
          <w:sz w:val="20"/>
        </w:rPr>
        <w:t xml:space="preserve"> confidence </w:t>
      </w:r>
      <w:r>
        <w:rPr>
          <w:rFonts w:ascii="Garamond" w:eastAsia="Garamond" w:hAnsi="Garamond"/>
          <w:color w:val="321B04"/>
          <w:sz w:val="20"/>
        </w:rPr>
        <w:t>about his characters,"</w:t>
      </w:r>
      <w:r>
        <w:rPr>
          <w:rFonts w:ascii="Garamond" w:eastAsia="Garamond" w:hAnsi="Garamond"/>
          <w:color w:val="3C2610"/>
          <w:sz w:val="20"/>
        </w:rPr>
        <w:t xml:space="preserve"> since "intimacy is gained ... at the expense of illusion </w:t>
      </w:r>
      <w:r>
        <w:rPr>
          <w:rFonts w:ascii="Garamond" w:eastAsia="Garamond" w:hAnsi="Garamond"/>
          <w:color w:val="321B04"/>
          <w:sz w:val="20"/>
        </w:rPr>
        <w:t>and</w:t>
      </w:r>
      <w:r>
        <w:rPr>
          <w:rFonts w:ascii="Garamond" w:eastAsia="Garamond" w:hAnsi="Garamond"/>
          <w:color w:val="3C2610"/>
          <w:sz w:val="20"/>
        </w:rPr>
        <w:t xml:space="preserve"> nobility."</w:t>
      </w:r>
      <w:r>
        <w:rPr>
          <w:rFonts w:ascii="Garamond" w:eastAsia="Garamond" w:hAnsi="Garamond"/>
          <w:color w:val="321B04"/>
          <w:sz w:val="20"/>
        </w:rPr>
        <w:t xml:space="preserve"> He</w:t>
      </w:r>
      <w:r>
        <w:rPr>
          <w:rFonts w:ascii="Garamond" w:eastAsia="Garamond" w:hAnsi="Garamond"/>
          <w:color w:val="3C2610"/>
          <w:sz w:val="20"/>
        </w:rPr>
        <w:t xml:space="preserve"> would, however,</w:t>
      </w:r>
      <w:r>
        <w:rPr>
          <w:rFonts w:ascii="Garamond" w:eastAsia="Garamond" w:hAnsi="Garamond"/>
          <w:color w:val="513621"/>
          <w:sz w:val="20"/>
        </w:rPr>
        <w:t xml:space="preserve"> allow</w:t>
      </w:r>
      <w:r>
        <w:rPr>
          <w:rFonts w:ascii="Garamond" w:eastAsia="Garamond" w:hAnsi="Garamond"/>
          <w:color w:val="3C2610"/>
          <w:sz w:val="20"/>
        </w:rPr>
        <w:t xml:space="preserve"> the</w:t>
      </w:r>
      <w:r>
        <w:rPr>
          <w:rFonts w:ascii="Garamond" w:eastAsia="Garamond" w:hAnsi="Garamond"/>
          <w:color w:val="513621"/>
          <w:sz w:val="20"/>
        </w:rPr>
        <w:t xml:space="preserve"> author</w:t>
      </w:r>
      <w:r>
        <w:rPr>
          <w:rFonts w:ascii="Garamond" w:eastAsia="Garamond" w:hAnsi="Garamond"/>
          <w:color w:val="3C2610"/>
          <w:sz w:val="20"/>
        </w:rPr>
        <w:t xml:space="preserve"> to take the reader into </w:t>
      </w:r>
      <w:r>
        <w:rPr>
          <w:rFonts w:ascii="Garamond" w:eastAsia="Garamond" w:hAnsi="Garamond"/>
          <w:color w:val="321B04"/>
          <w:sz w:val="20"/>
        </w:rPr>
        <w:t>his</w:t>
      </w:r>
      <w:r>
        <w:rPr>
          <w:rFonts w:ascii="Garamond" w:eastAsia="Garamond" w:hAnsi="Garamond"/>
          <w:color w:val="3C2610"/>
          <w:sz w:val="20"/>
        </w:rPr>
        <w:t xml:space="preserve"> confidence "about the universe." See Booth, </w:t>
      </w:r>
      <w:r>
        <w:rPr>
          <w:rFonts w:ascii="Garamond" w:eastAsia="Garamond" w:hAnsi="Garamond"/>
          <w:i/>
          <w:color w:val="3C2610"/>
          <w:sz w:val="20"/>
        </w:rPr>
        <w:t>The</w:t>
      </w:r>
      <w:r>
        <w:rPr>
          <w:rFonts w:ascii="Garamond" w:eastAsia="Garamond" w:hAnsi="Garamond"/>
          <w:i/>
          <w:color w:val="513621"/>
          <w:sz w:val="20"/>
        </w:rPr>
        <w:t xml:space="preserve"> Rhetoric of Fiction </w:t>
      </w:r>
      <w:r>
        <w:rPr>
          <w:rFonts w:ascii="Garamond" w:eastAsia="Garamond" w:hAnsi="Garamond"/>
          <w:color w:val="321B04"/>
          <w:sz w:val="20"/>
        </w:rPr>
        <w:t>(Chicago,</w:t>
      </w:r>
      <w:r>
        <w:rPr>
          <w:rFonts w:ascii="Garamond" w:eastAsia="Garamond" w:hAnsi="Garamond"/>
          <w:color w:val="3C2610"/>
          <w:sz w:val="20"/>
        </w:rPr>
        <w:t xml:space="preserve"> 1961),</w:t>
      </w:r>
      <w:r>
        <w:rPr>
          <w:rFonts w:ascii="Garamond" w:eastAsia="Garamond" w:hAnsi="Garamond"/>
          <w:color w:val="513621"/>
          <w:sz w:val="20"/>
        </w:rPr>
        <w:t xml:space="preserve"> p.</w:t>
      </w:r>
      <w:r>
        <w:rPr>
          <w:rFonts w:ascii="Garamond" w:eastAsia="Garamond" w:hAnsi="Garamond"/>
          <w:color w:val="3C2610"/>
          <w:sz w:val="20"/>
        </w:rPr>
        <w:t xml:space="preserve"> 17n.</w:t>
      </w:r>
    </w:p>
    <w:p w14:paraId="2AA28127" w14:textId="77777777" w:rsidR="000A0D18" w:rsidRDefault="00000000">
      <w:pPr>
        <w:numPr>
          <w:ilvl w:val="0"/>
          <w:numId w:val="35"/>
        </w:numPr>
        <w:tabs>
          <w:tab w:val="clear" w:pos="288"/>
          <w:tab w:val="left" w:pos="504"/>
        </w:tabs>
        <w:spacing w:line="217" w:lineRule="exact"/>
        <w:ind w:left="72" w:firstLine="144"/>
        <w:jc w:val="both"/>
        <w:textAlignment w:val="baseline"/>
        <w:rPr>
          <w:rFonts w:ascii="Garamond" w:eastAsia="Garamond" w:hAnsi="Garamond"/>
          <w:color w:val="3C2610"/>
          <w:sz w:val="20"/>
        </w:rPr>
      </w:pPr>
      <w:r>
        <w:rPr>
          <w:rFonts w:ascii="Garamond" w:eastAsia="Garamond" w:hAnsi="Garamond"/>
          <w:color w:val="3C2610"/>
          <w:sz w:val="20"/>
        </w:rPr>
        <w:t>See</w:t>
      </w:r>
      <w:r>
        <w:rPr>
          <w:rFonts w:ascii="Garamond" w:eastAsia="Garamond" w:hAnsi="Garamond"/>
          <w:color w:val="321B04"/>
          <w:sz w:val="20"/>
        </w:rPr>
        <w:t xml:space="preserve"> the</w:t>
      </w:r>
      <w:r>
        <w:rPr>
          <w:rFonts w:ascii="Garamond" w:eastAsia="Garamond" w:hAnsi="Garamond"/>
          <w:color w:val="3C2610"/>
          <w:sz w:val="20"/>
        </w:rPr>
        <w:t xml:space="preserve"> discussion of Kant's philosophy by Charles Frederick Harrold, </w:t>
      </w:r>
      <w:r>
        <w:rPr>
          <w:rFonts w:ascii="Garamond" w:eastAsia="Garamond" w:hAnsi="Garamond"/>
          <w:color w:val="321B04"/>
          <w:sz w:val="20"/>
        </w:rPr>
        <w:t>"Introductory</w:t>
      </w:r>
      <w:r>
        <w:rPr>
          <w:rFonts w:ascii="Garamond" w:eastAsia="Garamond" w:hAnsi="Garamond"/>
          <w:color w:val="3C2610"/>
          <w:sz w:val="20"/>
        </w:rPr>
        <w:t xml:space="preserve"> Survey," </w:t>
      </w:r>
      <w:r>
        <w:rPr>
          <w:rFonts w:ascii="Garamond" w:eastAsia="Garamond" w:hAnsi="Garamond"/>
          <w:i/>
          <w:color w:val="3C2610"/>
          <w:sz w:val="20"/>
        </w:rPr>
        <w:t>English Prose of</w:t>
      </w:r>
      <w:r>
        <w:rPr>
          <w:rFonts w:ascii="Garamond" w:eastAsia="Garamond" w:hAnsi="Garamond"/>
          <w:i/>
          <w:color w:val="513621"/>
          <w:sz w:val="20"/>
        </w:rPr>
        <w:t xml:space="preserve"> the Victorian Period </w:t>
      </w:r>
      <w:r>
        <w:rPr>
          <w:rFonts w:ascii="Garamond" w:eastAsia="Garamond" w:hAnsi="Garamond"/>
          <w:color w:val="513621"/>
          <w:sz w:val="20"/>
        </w:rPr>
        <w:t>(New</w:t>
      </w:r>
      <w:r>
        <w:rPr>
          <w:rFonts w:ascii="Garamond" w:eastAsia="Garamond" w:hAnsi="Garamond"/>
          <w:color w:val="3C2610"/>
          <w:sz w:val="20"/>
        </w:rPr>
        <w:t xml:space="preserve"> York, </w:t>
      </w:r>
      <w:r>
        <w:rPr>
          <w:rFonts w:ascii="Garamond" w:eastAsia="Garamond" w:hAnsi="Garamond"/>
          <w:color w:val="321B04"/>
          <w:sz w:val="20"/>
        </w:rPr>
        <w:t>1938),</w:t>
      </w:r>
      <w:r>
        <w:rPr>
          <w:rFonts w:ascii="Garamond" w:eastAsia="Garamond" w:hAnsi="Garamond"/>
          <w:color w:val="3C2610"/>
          <w:sz w:val="20"/>
        </w:rPr>
        <w:t xml:space="preserve"> p.</w:t>
      </w:r>
      <w:r>
        <w:rPr>
          <w:rFonts w:ascii="Garamond" w:eastAsia="Garamond" w:hAnsi="Garamond"/>
          <w:color w:val="321B04"/>
          <w:sz w:val="20"/>
        </w:rPr>
        <w:t xml:space="preserve"> xlii.</w:t>
      </w:r>
    </w:p>
    <w:p w14:paraId="3741898A" w14:textId="77777777" w:rsidR="000A0D18" w:rsidRDefault="00000000">
      <w:pPr>
        <w:numPr>
          <w:ilvl w:val="0"/>
          <w:numId w:val="35"/>
        </w:numPr>
        <w:tabs>
          <w:tab w:val="clear" w:pos="288"/>
          <w:tab w:val="left" w:pos="504"/>
        </w:tabs>
        <w:spacing w:before="10" w:line="219" w:lineRule="exact"/>
        <w:ind w:left="72" w:firstLine="144"/>
        <w:jc w:val="both"/>
        <w:textAlignment w:val="baseline"/>
        <w:rPr>
          <w:rFonts w:ascii="Garamond" w:eastAsia="Garamond" w:hAnsi="Garamond"/>
          <w:color w:val="3C2610"/>
          <w:sz w:val="17"/>
        </w:rPr>
      </w:pPr>
      <w:r>
        <w:rPr>
          <w:rFonts w:ascii="Garamond" w:eastAsia="Garamond" w:hAnsi="Garamond"/>
          <w:color w:val="3C2610"/>
          <w:sz w:val="17"/>
        </w:rPr>
        <w:t xml:space="preserve">AN, </w:t>
      </w:r>
      <w:r>
        <w:rPr>
          <w:rFonts w:ascii="Garamond" w:eastAsia="Garamond" w:hAnsi="Garamond"/>
          <w:color w:val="3C2610"/>
          <w:sz w:val="20"/>
        </w:rPr>
        <w:t>p.</w:t>
      </w:r>
      <w:r>
        <w:rPr>
          <w:rFonts w:ascii="Garamond" w:eastAsia="Garamond" w:hAnsi="Garamond"/>
          <w:color w:val="321B04"/>
          <w:sz w:val="20"/>
        </w:rPr>
        <w:t xml:space="preserve"> 147.</w:t>
      </w:r>
      <w:r>
        <w:rPr>
          <w:rFonts w:ascii="Garamond" w:eastAsia="Garamond" w:hAnsi="Garamond"/>
          <w:color w:val="3C2610"/>
          <w:sz w:val="20"/>
        </w:rPr>
        <w:t xml:space="preserve"> Geoffrey Tillotson has replied to Forster's attack on James. </w:t>
      </w:r>
      <w:r>
        <w:rPr>
          <w:rFonts w:ascii="Garamond" w:eastAsia="Garamond" w:hAnsi="Garamond"/>
          <w:i/>
          <w:color w:val="321B04"/>
          <w:sz w:val="20"/>
        </w:rPr>
        <w:t>Criticism</w:t>
      </w:r>
      <w:r>
        <w:rPr>
          <w:rFonts w:ascii="Garamond" w:eastAsia="Garamond" w:hAnsi="Garamond"/>
          <w:i/>
          <w:color w:val="3C2610"/>
          <w:sz w:val="20"/>
        </w:rPr>
        <w:t xml:space="preserve"> and the Nineteenth Century </w:t>
      </w:r>
      <w:r>
        <w:rPr>
          <w:rFonts w:ascii="Garamond" w:eastAsia="Garamond" w:hAnsi="Garamond"/>
          <w:color w:val="3C2610"/>
          <w:sz w:val="20"/>
        </w:rPr>
        <w:t>(London, 1951), pp. 244-69.</w:t>
      </w:r>
    </w:p>
    <w:p w14:paraId="68463AD6" w14:textId="77777777" w:rsidR="000A0D18" w:rsidRDefault="00000000">
      <w:pPr>
        <w:numPr>
          <w:ilvl w:val="0"/>
          <w:numId w:val="35"/>
        </w:numPr>
        <w:tabs>
          <w:tab w:val="clear" w:pos="288"/>
          <w:tab w:val="left" w:pos="504"/>
        </w:tabs>
        <w:spacing w:before="5" w:line="219" w:lineRule="exact"/>
        <w:ind w:left="72" w:firstLine="144"/>
        <w:jc w:val="both"/>
        <w:textAlignment w:val="baseline"/>
        <w:rPr>
          <w:rFonts w:ascii="Garamond" w:eastAsia="Garamond" w:hAnsi="Garamond"/>
          <w:color w:val="321B04"/>
          <w:spacing w:val="3"/>
          <w:sz w:val="20"/>
        </w:rPr>
      </w:pPr>
      <w:r>
        <w:rPr>
          <w:rFonts w:ascii="Garamond" w:eastAsia="Garamond" w:hAnsi="Garamond"/>
          <w:color w:val="321B04"/>
          <w:spacing w:val="3"/>
          <w:sz w:val="20"/>
        </w:rPr>
        <w:t>"Henry James</w:t>
      </w:r>
      <w:r>
        <w:rPr>
          <w:rFonts w:ascii="Garamond" w:eastAsia="Garamond" w:hAnsi="Garamond"/>
          <w:color w:val="3C2610"/>
          <w:spacing w:val="3"/>
          <w:sz w:val="20"/>
        </w:rPr>
        <w:t xml:space="preserve"> and the Young Men," </w:t>
      </w:r>
      <w:r>
        <w:rPr>
          <w:rFonts w:ascii="Garamond" w:eastAsia="Garamond" w:hAnsi="Garamond"/>
          <w:i/>
          <w:color w:val="3C2610"/>
          <w:spacing w:val="3"/>
          <w:sz w:val="20"/>
        </w:rPr>
        <w:t>The Listener,</w:t>
      </w:r>
      <w:r>
        <w:rPr>
          <w:rFonts w:ascii="Garamond" w:eastAsia="Garamond" w:hAnsi="Garamond"/>
          <w:color w:val="513621"/>
          <w:spacing w:val="3"/>
          <w:sz w:val="20"/>
        </w:rPr>
        <w:t xml:space="preserve"> LXII</w:t>
      </w:r>
      <w:r>
        <w:rPr>
          <w:rFonts w:ascii="Garamond" w:eastAsia="Garamond" w:hAnsi="Garamond"/>
          <w:color w:val="3C2610"/>
          <w:spacing w:val="3"/>
          <w:sz w:val="20"/>
        </w:rPr>
        <w:t xml:space="preserve"> (1959), 103.</w:t>
      </w:r>
    </w:p>
    <w:p w14:paraId="694C1D6C" w14:textId="77777777" w:rsidR="000A0D18" w:rsidRDefault="00000000">
      <w:pPr>
        <w:numPr>
          <w:ilvl w:val="0"/>
          <w:numId w:val="35"/>
        </w:numPr>
        <w:tabs>
          <w:tab w:val="clear" w:pos="288"/>
          <w:tab w:val="left" w:pos="504"/>
        </w:tabs>
        <w:spacing w:line="216" w:lineRule="exact"/>
        <w:ind w:left="72" w:firstLine="144"/>
        <w:jc w:val="both"/>
        <w:textAlignment w:val="baseline"/>
        <w:rPr>
          <w:rFonts w:ascii="Garamond" w:eastAsia="Garamond" w:hAnsi="Garamond"/>
          <w:color w:val="3C2610"/>
          <w:sz w:val="20"/>
        </w:rPr>
      </w:pPr>
      <w:r>
        <w:rPr>
          <w:rFonts w:ascii="Garamond" w:eastAsia="Garamond" w:hAnsi="Garamond"/>
          <w:color w:val="3C2610"/>
          <w:sz w:val="20"/>
        </w:rPr>
        <w:t xml:space="preserve">See the illuminating discussion of "Rhythm" in James McConkey, </w:t>
      </w:r>
      <w:r>
        <w:rPr>
          <w:rFonts w:ascii="Garamond" w:eastAsia="Garamond" w:hAnsi="Garamond"/>
          <w:i/>
          <w:color w:val="321B04"/>
          <w:sz w:val="20"/>
        </w:rPr>
        <w:t>The</w:t>
      </w:r>
      <w:r>
        <w:rPr>
          <w:rFonts w:ascii="Garamond" w:eastAsia="Garamond" w:hAnsi="Garamond"/>
          <w:i/>
          <w:color w:val="513621"/>
          <w:sz w:val="20"/>
        </w:rPr>
        <w:t xml:space="preserve"> Novels of</w:t>
      </w:r>
      <w:r>
        <w:rPr>
          <w:rFonts w:ascii="Garamond" w:eastAsia="Garamond" w:hAnsi="Garamond"/>
          <w:i/>
          <w:color w:val="3C2610"/>
          <w:sz w:val="20"/>
        </w:rPr>
        <w:t xml:space="preserve"> E.</w:t>
      </w:r>
      <w:r>
        <w:rPr>
          <w:rFonts w:ascii="Garamond" w:eastAsia="Garamond" w:hAnsi="Garamond"/>
          <w:i/>
          <w:color w:val="513621"/>
          <w:sz w:val="20"/>
        </w:rPr>
        <w:t xml:space="preserve"> M. Forster </w:t>
      </w:r>
      <w:r>
        <w:rPr>
          <w:rFonts w:ascii="Garamond" w:eastAsia="Garamond" w:hAnsi="Garamond"/>
          <w:color w:val="513621"/>
          <w:sz w:val="20"/>
        </w:rPr>
        <w:t>(Ithaca, 1957), pp. 94-160.</w:t>
      </w:r>
    </w:p>
    <w:p w14:paraId="2811B7D7" w14:textId="77777777" w:rsidR="000A0D18" w:rsidRDefault="00000000">
      <w:pPr>
        <w:spacing w:before="402" w:line="219" w:lineRule="exact"/>
        <w:ind w:left="432"/>
        <w:textAlignment w:val="baseline"/>
        <w:rPr>
          <w:rFonts w:ascii="Garamond" w:eastAsia="Garamond" w:hAnsi="Garamond"/>
          <w:i/>
          <w:color w:val="513621"/>
          <w:sz w:val="20"/>
        </w:rPr>
      </w:pPr>
      <w:r>
        <w:rPr>
          <w:rFonts w:ascii="Garamond" w:eastAsia="Garamond" w:hAnsi="Garamond"/>
          <w:i/>
          <w:color w:val="513621"/>
          <w:sz w:val="20"/>
        </w:rPr>
        <w:t>Chapter six</w:t>
      </w:r>
    </w:p>
    <w:p w14:paraId="4AC67365" w14:textId="77777777" w:rsidR="000A0D18" w:rsidRDefault="00000000">
      <w:pPr>
        <w:spacing w:before="47" w:line="219" w:lineRule="exact"/>
        <w:ind w:left="72"/>
        <w:jc w:val="both"/>
        <w:textAlignment w:val="baseline"/>
        <w:rPr>
          <w:rFonts w:ascii="Garamond" w:eastAsia="Garamond" w:hAnsi="Garamond"/>
          <w:color w:val="321B04"/>
          <w:sz w:val="17"/>
        </w:rPr>
      </w:pPr>
      <w:r>
        <w:rPr>
          <w:rFonts w:ascii="Garamond" w:eastAsia="Garamond" w:hAnsi="Garamond"/>
          <w:color w:val="321B04"/>
          <w:sz w:val="17"/>
        </w:rPr>
        <w:t>EPIGRAPHS:</w:t>
      </w:r>
      <w:r>
        <w:rPr>
          <w:rFonts w:ascii="Garamond" w:eastAsia="Garamond" w:hAnsi="Garamond"/>
          <w:color w:val="3C2610"/>
          <w:sz w:val="20"/>
        </w:rPr>
        <w:t xml:space="preserve"> (i) Roger</w:t>
      </w:r>
      <w:r>
        <w:rPr>
          <w:rFonts w:ascii="Garamond" w:eastAsia="Garamond" w:hAnsi="Garamond"/>
          <w:color w:val="321B04"/>
          <w:sz w:val="20"/>
        </w:rPr>
        <w:t xml:space="preserve"> Fry,</w:t>
      </w:r>
      <w:r>
        <w:rPr>
          <w:rFonts w:ascii="Garamond" w:eastAsia="Garamond" w:hAnsi="Garamond"/>
          <w:color w:val="3C2610"/>
          <w:sz w:val="20"/>
        </w:rPr>
        <w:t xml:space="preserve"> writing on Corot in </w:t>
      </w:r>
      <w:r>
        <w:rPr>
          <w:rFonts w:ascii="Garamond" w:eastAsia="Garamond" w:hAnsi="Garamond"/>
          <w:i/>
          <w:color w:val="3C2610"/>
          <w:sz w:val="20"/>
        </w:rPr>
        <w:t xml:space="preserve">Transformations </w:t>
      </w:r>
      <w:r>
        <w:rPr>
          <w:rFonts w:ascii="Garamond" w:eastAsia="Garamond" w:hAnsi="Garamond"/>
          <w:color w:val="3C2610"/>
          <w:sz w:val="20"/>
        </w:rPr>
        <w:t xml:space="preserve">(New York, </w:t>
      </w:r>
      <w:r>
        <w:rPr>
          <w:rFonts w:ascii="Garamond" w:eastAsia="Garamond" w:hAnsi="Garamond"/>
          <w:color w:val="321B04"/>
          <w:sz w:val="20"/>
        </w:rPr>
        <w:t>1956), p.</w:t>
      </w:r>
      <w:r>
        <w:rPr>
          <w:rFonts w:ascii="Garamond" w:eastAsia="Garamond" w:hAnsi="Garamond"/>
          <w:color w:val="3C2610"/>
          <w:sz w:val="20"/>
        </w:rPr>
        <w:t xml:space="preserve"> 5o. </w:t>
      </w:r>
      <w:r>
        <w:rPr>
          <w:rFonts w:ascii="Garamond" w:eastAsia="Garamond" w:hAnsi="Garamond"/>
          <w:color w:val="3C2610"/>
          <w:sz w:val="17"/>
        </w:rPr>
        <w:t>(2)</w:t>
      </w:r>
      <w:r>
        <w:rPr>
          <w:rFonts w:ascii="Garamond" w:eastAsia="Garamond" w:hAnsi="Garamond"/>
          <w:color w:val="321B04"/>
          <w:sz w:val="20"/>
        </w:rPr>
        <w:t xml:space="preserve"> "The Unpoetic</w:t>
      </w:r>
      <w:r>
        <w:rPr>
          <w:rFonts w:ascii="Garamond" w:eastAsia="Garamond" w:hAnsi="Garamond"/>
          <w:color w:val="3C2610"/>
          <w:sz w:val="20"/>
        </w:rPr>
        <w:t xml:space="preserve"> Compromise: On the Relation Between Pri</w:t>
      </w:r>
      <w:r>
        <w:rPr>
          <w:rFonts w:ascii="Garamond" w:eastAsia="Garamond" w:hAnsi="Garamond"/>
          <w:color w:val="3C2610"/>
          <w:sz w:val="20"/>
        </w:rPr>
        <w:softHyphen/>
      </w:r>
      <w:r>
        <w:rPr>
          <w:rFonts w:ascii="Garamond" w:eastAsia="Garamond" w:hAnsi="Garamond"/>
          <w:color w:val="321B04"/>
          <w:sz w:val="20"/>
        </w:rPr>
        <w:t>vate</w:t>
      </w:r>
      <w:r>
        <w:rPr>
          <w:rFonts w:ascii="Garamond" w:eastAsia="Garamond" w:hAnsi="Garamond"/>
          <w:color w:val="3C2610"/>
          <w:sz w:val="20"/>
        </w:rPr>
        <w:t xml:space="preserve"> Vision and the Social Order in Nineteenth•Century Fiction," </w:t>
      </w:r>
      <w:r>
        <w:rPr>
          <w:rFonts w:ascii="Garamond" w:eastAsia="Garamond" w:hAnsi="Garamond"/>
          <w:i/>
          <w:color w:val="3C2610"/>
          <w:sz w:val="20"/>
        </w:rPr>
        <w:t>Society and</w:t>
      </w:r>
      <w:r>
        <w:rPr>
          <w:rFonts w:ascii="Garamond" w:eastAsia="Garamond" w:hAnsi="Garamond"/>
          <w:i/>
          <w:color w:val="513621"/>
          <w:sz w:val="20"/>
        </w:rPr>
        <w:t xml:space="preserve"> Self in the Novel </w:t>
      </w:r>
      <w:r>
        <w:rPr>
          <w:rFonts w:ascii="Garamond" w:eastAsia="Garamond" w:hAnsi="Garamond"/>
          <w:color w:val="513621"/>
          <w:sz w:val="20"/>
        </w:rPr>
        <w:t>(New</w:t>
      </w:r>
      <w:r>
        <w:rPr>
          <w:rFonts w:ascii="Garamond" w:eastAsia="Garamond" w:hAnsi="Garamond"/>
          <w:color w:val="3C2610"/>
          <w:sz w:val="20"/>
        </w:rPr>
        <w:t xml:space="preserve"> York,</w:t>
      </w:r>
      <w:r>
        <w:rPr>
          <w:rFonts w:ascii="Garamond" w:eastAsia="Garamond" w:hAnsi="Garamond"/>
          <w:color w:val="513621"/>
          <w:sz w:val="20"/>
        </w:rPr>
        <w:t xml:space="preserve"> 1956), p. 41.</w:t>
      </w:r>
    </w:p>
    <w:p w14:paraId="3A45BDB0" w14:textId="77777777" w:rsidR="000A0D18" w:rsidRDefault="00000000">
      <w:pPr>
        <w:numPr>
          <w:ilvl w:val="0"/>
          <w:numId w:val="36"/>
        </w:numPr>
        <w:tabs>
          <w:tab w:val="clear" w:pos="288"/>
          <w:tab w:val="left" w:pos="504"/>
        </w:tabs>
        <w:spacing w:before="12" w:line="219" w:lineRule="exact"/>
        <w:ind w:left="72" w:firstLine="144"/>
        <w:textAlignment w:val="baseline"/>
        <w:rPr>
          <w:rFonts w:ascii="Garamond" w:eastAsia="Garamond" w:hAnsi="Garamond"/>
          <w:color w:val="3C2610"/>
          <w:sz w:val="20"/>
        </w:rPr>
      </w:pPr>
      <w:r>
        <w:rPr>
          <w:rFonts w:ascii="Garamond" w:eastAsia="Garamond" w:hAnsi="Garamond"/>
          <w:color w:val="3C2610"/>
          <w:sz w:val="20"/>
        </w:rPr>
        <w:t>"The</w:t>
      </w:r>
      <w:r>
        <w:rPr>
          <w:rFonts w:ascii="Garamond" w:eastAsia="Garamond" w:hAnsi="Garamond"/>
          <w:color w:val="513621"/>
          <w:sz w:val="20"/>
        </w:rPr>
        <w:t xml:space="preserve"> Art</w:t>
      </w:r>
      <w:r>
        <w:rPr>
          <w:rFonts w:ascii="Garamond" w:eastAsia="Garamond" w:hAnsi="Garamond"/>
          <w:color w:val="3C2610"/>
          <w:sz w:val="20"/>
        </w:rPr>
        <w:t xml:space="preserve"> of Fiction,"</w:t>
      </w:r>
      <w:r>
        <w:rPr>
          <w:rFonts w:ascii="Garamond" w:eastAsia="Garamond" w:hAnsi="Garamond"/>
          <w:i/>
          <w:color w:val="513621"/>
          <w:sz w:val="20"/>
        </w:rPr>
        <w:t xml:space="preserve"> The Paris Review, </w:t>
      </w:r>
      <w:r>
        <w:rPr>
          <w:rFonts w:ascii="Garamond" w:eastAsia="Garamond" w:hAnsi="Garamond"/>
          <w:color w:val="513621"/>
          <w:sz w:val="20"/>
        </w:rPr>
        <w:t>I (1953), 37.</w:t>
      </w:r>
    </w:p>
    <w:p w14:paraId="208AD42B" w14:textId="77777777" w:rsidR="000A0D18" w:rsidRDefault="00000000">
      <w:pPr>
        <w:numPr>
          <w:ilvl w:val="0"/>
          <w:numId w:val="36"/>
        </w:numPr>
        <w:tabs>
          <w:tab w:val="clear" w:pos="288"/>
          <w:tab w:val="left" w:pos="504"/>
        </w:tabs>
        <w:spacing w:line="211" w:lineRule="exact"/>
        <w:ind w:left="72" w:firstLine="144"/>
        <w:textAlignment w:val="baseline"/>
        <w:rPr>
          <w:rFonts w:ascii="Garamond" w:eastAsia="Garamond" w:hAnsi="Garamond"/>
          <w:color w:val="513621"/>
          <w:spacing w:val="-3"/>
          <w:sz w:val="20"/>
        </w:rPr>
      </w:pPr>
      <w:r>
        <w:rPr>
          <w:rFonts w:ascii="Garamond" w:eastAsia="Garamond" w:hAnsi="Garamond"/>
          <w:color w:val="513621"/>
          <w:spacing w:val="-3"/>
          <w:sz w:val="20"/>
        </w:rPr>
        <w:t>"A Book</w:t>
      </w:r>
      <w:r>
        <w:rPr>
          <w:rFonts w:ascii="Garamond" w:eastAsia="Garamond" w:hAnsi="Garamond"/>
          <w:color w:val="3C2610"/>
          <w:spacing w:val="-3"/>
          <w:sz w:val="20"/>
        </w:rPr>
        <w:t xml:space="preserve"> That Influenced Me,"</w:t>
      </w:r>
      <w:r>
        <w:rPr>
          <w:rFonts w:ascii="Garamond" w:eastAsia="Garamond" w:hAnsi="Garamond"/>
          <w:color w:val="513621"/>
          <w:spacing w:val="-3"/>
          <w:sz w:val="20"/>
        </w:rPr>
        <w:t xml:space="preserve"> Tc, p. 227.</w:t>
      </w:r>
    </w:p>
    <w:p w14:paraId="08FA3730" w14:textId="77777777" w:rsidR="000A0D18" w:rsidRDefault="00000000">
      <w:pPr>
        <w:numPr>
          <w:ilvl w:val="0"/>
          <w:numId w:val="36"/>
        </w:numPr>
        <w:tabs>
          <w:tab w:val="clear" w:pos="288"/>
          <w:tab w:val="left" w:pos="504"/>
        </w:tabs>
        <w:spacing w:before="16" w:line="219" w:lineRule="exact"/>
        <w:ind w:left="72" w:firstLine="144"/>
        <w:textAlignment w:val="baseline"/>
        <w:rPr>
          <w:rFonts w:ascii="Garamond" w:eastAsia="Garamond" w:hAnsi="Garamond"/>
          <w:color w:val="513621"/>
          <w:spacing w:val="-3"/>
          <w:sz w:val="20"/>
        </w:rPr>
      </w:pPr>
      <w:r>
        <w:rPr>
          <w:rFonts w:ascii="Garamond" w:eastAsia="Garamond" w:hAnsi="Garamond"/>
          <w:color w:val="513621"/>
          <w:spacing w:val="-3"/>
          <w:sz w:val="20"/>
        </w:rPr>
        <w:t>Conversation with</w:t>
      </w:r>
      <w:r>
        <w:rPr>
          <w:rFonts w:ascii="Garamond" w:eastAsia="Garamond" w:hAnsi="Garamond"/>
          <w:color w:val="3C2610"/>
          <w:spacing w:val="-3"/>
          <w:sz w:val="20"/>
        </w:rPr>
        <w:t xml:space="preserve"> Forster,</w:t>
      </w:r>
      <w:r>
        <w:rPr>
          <w:rFonts w:ascii="Garamond" w:eastAsia="Garamond" w:hAnsi="Garamond"/>
          <w:color w:val="513621"/>
          <w:spacing w:val="-3"/>
          <w:sz w:val="20"/>
        </w:rPr>
        <w:t xml:space="preserve"> October 23, 1957.</w:t>
      </w:r>
    </w:p>
    <w:p w14:paraId="0223DD72" w14:textId="77777777" w:rsidR="000A0D18" w:rsidRDefault="00000000">
      <w:pPr>
        <w:numPr>
          <w:ilvl w:val="0"/>
          <w:numId w:val="36"/>
        </w:numPr>
        <w:tabs>
          <w:tab w:val="clear" w:pos="288"/>
          <w:tab w:val="left" w:pos="504"/>
        </w:tabs>
        <w:spacing w:line="211" w:lineRule="exact"/>
        <w:ind w:left="72" w:firstLine="144"/>
        <w:textAlignment w:val="baseline"/>
        <w:rPr>
          <w:rFonts w:ascii="Garamond" w:eastAsia="Garamond" w:hAnsi="Garamond"/>
          <w:color w:val="513621"/>
          <w:spacing w:val="-2"/>
          <w:sz w:val="20"/>
        </w:rPr>
      </w:pPr>
      <w:r>
        <w:rPr>
          <w:rFonts w:ascii="Garamond" w:eastAsia="Garamond" w:hAnsi="Garamond"/>
          <w:color w:val="513621"/>
          <w:spacing w:val="-2"/>
          <w:sz w:val="20"/>
        </w:rPr>
        <w:t>"Bishop</w:t>
      </w:r>
      <w:r>
        <w:rPr>
          <w:rFonts w:ascii="Garamond" w:eastAsia="Garamond" w:hAnsi="Garamond"/>
          <w:color w:val="3C2610"/>
          <w:spacing w:val="-2"/>
          <w:sz w:val="20"/>
        </w:rPr>
        <w:t xml:space="preserve"> Jebb's</w:t>
      </w:r>
      <w:r>
        <w:rPr>
          <w:rFonts w:ascii="Garamond" w:eastAsia="Garamond" w:hAnsi="Garamond"/>
          <w:color w:val="513621"/>
          <w:spacing w:val="-2"/>
          <w:sz w:val="20"/>
        </w:rPr>
        <w:t xml:space="preserve"> Book," -iv, p. 196.</w:t>
      </w:r>
    </w:p>
    <w:p w14:paraId="34F309F3" w14:textId="77777777" w:rsidR="000A0D18" w:rsidRDefault="00000000">
      <w:pPr>
        <w:numPr>
          <w:ilvl w:val="0"/>
          <w:numId w:val="36"/>
        </w:numPr>
        <w:tabs>
          <w:tab w:val="clear" w:pos="288"/>
          <w:tab w:val="left" w:pos="504"/>
        </w:tabs>
        <w:spacing w:before="27" w:line="210" w:lineRule="exact"/>
        <w:ind w:left="72" w:firstLine="144"/>
        <w:jc w:val="both"/>
        <w:textAlignment w:val="baseline"/>
        <w:rPr>
          <w:rFonts w:ascii="Garamond" w:eastAsia="Garamond" w:hAnsi="Garamond"/>
          <w:color w:val="3C2610"/>
          <w:sz w:val="20"/>
        </w:rPr>
      </w:pPr>
      <w:r>
        <w:rPr>
          <w:rFonts w:ascii="Garamond" w:eastAsia="Garamond" w:hAnsi="Garamond"/>
          <w:color w:val="3C2610"/>
          <w:sz w:val="20"/>
        </w:rPr>
        <w:t>From</w:t>
      </w:r>
      <w:r>
        <w:rPr>
          <w:rFonts w:ascii="Garamond" w:eastAsia="Garamond" w:hAnsi="Garamond"/>
          <w:i/>
          <w:color w:val="321B04"/>
          <w:sz w:val="20"/>
        </w:rPr>
        <w:t xml:space="preserve"> Delusion</w:t>
      </w:r>
      <w:r>
        <w:rPr>
          <w:rFonts w:ascii="Garamond" w:eastAsia="Garamond" w:hAnsi="Garamond"/>
          <w:i/>
          <w:color w:val="3C2610"/>
          <w:sz w:val="20"/>
        </w:rPr>
        <w:t xml:space="preserve"> and Dream, </w:t>
      </w:r>
      <w:r>
        <w:rPr>
          <w:rFonts w:ascii="Garamond" w:eastAsia="Garamond" w:hAnsi="Garamond"/>
          <w:color w:val="3C2610"/>
          <w:sz w:val="20"/>
        </w:rPr>
        <w:t xml:space="preserve">as quoted in </w:t>
      </w:r>
      <w:r>
        <w:rPr>
          <w:rFonts w:ascii="Garamond" w:eastAsia="Garamond" w:hAnsi="Garamond"/>
          <w:i/>
          <w:color w:val="3C2610"/>
          <w:sz w:val="20"/>
        </w:rPr>
        <w:t xml:space="preserve">Modern Continental Literary Criticism, </w:t>
      </w:r>
      <w:r>
        <w:rPr>
          <w:rFonts w:ascii="Garamond" w:eastAsia="Garamond" w:hAnsi="Garamond"/>
          <w:color w:val="3C2610"/>
          <w:sz w:val="20"/>
        </w:rPr>
        <w:t>ed. O.</w:t>
      </w:r>
      <w:r>
        <w:rPr>
          <w:rFonts w:ascii="Garamond" w:eastAsia="Garamond" w:hAnsi="Garamond"/>
          <w:color w:val="513621"/>
          <w:sz w:val="20"/>
        </w:rPr>
        <w:t xml:space="preserve"> B.</w:t>
      </w:r>
      <w:r>
        <w:rPr>
          <w:rFonts w:ascii="Garamond" w:eastAsia="Garamond" w:hAnsi="Garamond"/>
          <w:color w:val="3C2610"/>
          <w:sz w:val="20"/>
        </w:rPr>
        <w:t xml:space="preserve"> Hardison, Jr. (New York, 1962), p. 243.</w:t>
      </w:r>
    </w:p>
    <w:p w14:paraId="6AD17735" w14:textId="77777777" w:rsidR="000A0D18" w:rsidRDefault="00000000">
      <w:pPr>
        <w:numPr>
          <w:ilvl w:val="0"/>
          <w:numId w:val="36"/>
        </w:numPr>
        <w:tabs>
          <w:tab w:val="clear" w:pos="288"/>
          <w:tab w:val="left" w:pos="504"/>
        </w:tabs>
        <w:spacing w:before="1" w:line="219" w:lineRule="exact"/>
        <w:ind w:left="72" w:firstLine="144"/>
        <w:jc w:val="both"/>
        <w:textAlignment w:val="baseline"/>
        <w:rPr>
          <w:rFonts w:ascii="Garamond" w:eastAsia="Garamond" w:hAnsi="Garamond"/>
          <w:color w:val="513621"/>
          <w:spacing w:val="-2"/>
          <w:sz w:val="20"/>
        </w:rPr>
      </w:pPr>
      <w:r>
        <w:rPr>
          <w:rFonts w:ascii="Garamond" w:eastAsia="Garamond" w:hAnsi="Garamond"/>
          <w:color w:val="513621"/>
          <w:spacing w:val="-2"/>
          <w:sz w:val="20"/>
        </w:rPr>
        <w:t xml:space="preserve">"Mr. and Mrs. Abbey's Difficulties," </w:t>
      </w:r>
      <w:r>
        <w:rPr>
          <w:rFonts w:ascii="Garamond" w:eastAsia="Garamond" w:hAnsi="Garamond"/>
          <w:b/>
          <w:color w:val="513621"/>
          <w:spacing w:val="-2"/>
          <w:sz w:val="17"/>
        </w:rPr>
        <w:t xml:space="preserve">Ali, p. </w:t>
      </w:r>
      <w:r>
        <w:rPr>
          <w:rFonts w:ascii="Garamond" w:eastAsia="Garamond" w:hAnsi="Garamond"/>
          <w:color w:val="513621"/>
          <w:spacing w:val="-2"/>
          <w:sz w:val="20"/>
        </w:rPr>
        <w:t>266.</w:t>
      </w:r>
    </w:p>
    <w:p w14:paraId="00D72B7D" w14:textId="77777777" w:rsidR="000A0D18" w:rsidRDefault="000A0D18">
      <w:pPr>
        <w:sectPr w:rsidR="000A0D18">
          <w:pgSz w:w="7632" w:h="12120"/>
          <w:pgMar w:top="300" w:right="339" w:bottom="1524" w:left="1217" w:header="720" w:footer="720" w:gutter="0"/>
          <w:cols w:space="720"/>
        </w:sectPr>
      </w:pPr>
    </w:p>
    <w:p w14:paraId="59ABF801" w14:textId="77777777" w:rsidR="000A0D18" w:rsidRDefault="00000000">
      <w:pPr>
        <w:tabs>
          <w:tab w:val="right" w:pos="6120"/>
        </w:tabs>
        <w:spacing w:line="268" w:lineRule="exact"/>
        <w:ind w:left="72"/>
        <w:textAlignment w:val="baseline"/>
        <w:rPr>
          <w:rFonts w:ascii="Garamond" w:eastAsia="Garamond" w:hAnsi="Garamond"/>
          <w:color w:val="2E1E0C"/>
          <w:sz w:val="20"/>
        </w:rPr>
      </w:pPr>
      <w:r>
        <w:lastRenderedPageBreak/>
        <w:pict w14:anchorId="37CBC001">
          <v:shape id="_x0000_s1065" type="#_x0000_t202" style="position:absolute;left:0;text-align:left;margin-left:0;margin-top:0;width:389.75pt;height:605.75pt;z-index:-251499008;mso-position-horizontal-relative:page;mso-position-vertical-relative:page" fillcolor="#e5d9b9" stroked="f">
            <v:textbox>
              <w:txbxContent>
                <w:p w14:paraId="33777D0F" w14:textId="77777777" w:rsidR="00000000" w:rsidRDefault="00000000"/>
              </w:txbxContent>
            </v:textbox>
            <w10:wrap anchorx="page" anchory="page"/>
          </v:shape>
        </w:pict>
      </w:r>
      <w:r>
        <w:rPr>
          <w:rFonts w:ascii="Garamond" w:eastAsia="Garamond" w:hAnsi="Garamond"/>
          <w:color w:val="2E1E0C"/>
          <w:sz w:val="20"/>
        </w:rPr>
        <w:t>NOTES TO PAGES 124-46</w:t>
      </w:r>
      <w:r>
        <w:rPr>
          <w:rFonts w:ascii="Garamond" w:eastAsia="Garamond" w:hAnsi="Garamond"/>
          <w:color w:val="2E1E0C"/>
          <w:sz w:val="20"/>
        </w:rPr>
        <w:tab/>
      </w:r>
      <w:r>
        <w:rPr>
          <w:rFonts w:eastAsia="Times New Roman"/>
          <w:color w:val="2E1E0C"/>
          <w:sz w:val="19"/>
        </w:rPr>
        <w:t>407</w:t>
      </w:r>
    </w:p>
    <w:p w14:paraId="355634E7" w14:textId="77777777" w:rsidR="000A0D18" w:rsidRDefault="00000000">
      <w:pPr>
        <w:numPr>
          <w:ilvl w:val="0"/>
          <w:numId w:val="36"/>
        </w:numPr>
        <w:tabs>
          <w:tab w:val="left" w:pos="504"/>
        </w:tabs>
        <w:spacing w:before="90" w:line="217" w:lineRule="exact"/>
        <w:ind w:left="72" w:firstLine="216"/>
        <w:textAlignment w:val="baseline"/>
        <w:rPr>
          <w:rFonts w:ascii="Garamond" w:eastAsia="Garamond" w:hAnsi="Garamond"/>
          <w:color w:val="2E1E0C"/>
          <w:spacing w:val="-1"/>
          <w:sz w:val="20"/>
        </w:rPr>
      </w:pPr>
      <w:r>
        <w:rPr>
          <w:rFonts w:ascii="Garamond" w:eastAsia="Garamond" w:hAnsi="Garamond"/>
          <w:color w:val="2E1E0C"/>
          <w:spacing w:val="-1"/>
          <w:sz w:val="20"/>
        </w:rPr>
        <w:t xml:space="preserve">Woolf, </w:t>
      </w:r>
      <w:r>
        <w:rPr>
          <w:rFonts w:eastAsia="Times New Roman"/>
          <w:i/>
          <w:color w:val="2E1E0C"/>
          <w:spacing w:val="-1"/>
          <w:sz w:val="19"/>
        </w:rPr>
        <w:t xml:space="preserve">Sowing, </w:t>
      </w:r>
      <w:r>
        <w:rPr>
          <w:rFonts w:ascii="Garamond" w:eastAsia="Garamond" w:hAnsi="Garamond"/>
          <w:color w:val="2E1E0C"/>
          <w:spacing w:val="-1"/>
          <w:sz w:val="20"/>
        </w:rPr>
        <w:t>p. 152.</w:t>
      </w:r>
    </w:p>
    <w:p w14:paraId="47384E7F" w14:textId="77777777" w:rsidR="000A0D18" w:rsidRDefault="00000000">
      <w:pPr>
        <w:numPr>
          <w:ilvl w:val="0"/>
          <w:numId w:val="36"/>
        </w:numPr>
        <w:tabs>
          <w:tab w:val="left" w:pos="504"/>
        </w:tabs>
        <w:spacing w:before="33" w:line="217" w:lineRule="exact"/>
        <w:ind w:left="72" w:firstLine="216"/>
        <w:textAlignment w:val="baseline"/>
        <w:rPr>
          <w:rFonts w:ascii="Garamond" w:eastAsia="Garamond" w:hAnsi="Garamond"/>
          <w:color w:val="2E1E0C"/>
          <w:sz w:val="20"/>
        </w:rPr>
      </w:pPr>
      <w:r>
        <w:rPr>
          <w:rFonts w:ascii="Garamond" w:eastAsia="Garamond" w:hAnsi="Garamond"/>
          <w:color w:val="2E1E0C"/>
          <w:sz w:val="20"/>
        </w:rPr>
        <w:t xml:space="preserve">"The Prince's Tale," </w:t>
      </w:r>
      <w:r>
        <w:rPr>
          <w:rFonts w:eastAsia="Times New Roman"/>
          <w:i/>
          <w:color w:val="2E1E0C"/>
          <w:sz w:val="19"/>
        </w:rPr>
        <w:t xml:space="preserve">The Spectator, </w:t>
      </w:r>
      <w:r>
        <w:rPr>
          <w:rFonts w:ascii="Garamond" w:eastAsia="Garamond" w:hAnsi="Garamond"/>
          <w:color w:val="2E1E0C"/>
          <w:sz w:val="20"/>
        </w:rPr>
        <w:t>CCIV (196o), 702.</w:t>
      </w:r>
    </w:p>
    <w:p w14:paraId="56282A0A" w14:textId="77777777" w:rsidR="000A0D18" w:rsidRDefault="00000000">
      <w:pPr>
        <w:numPr>
          <w:ilvl w:val="0"/>
          <w:numId w:val="36"/>
        </w:numPr>
        <w:tabs>
          <w:tab w:val="left" w:pos="504"/>
        </w:tabs>
        <w:spacing w:line="216" w:lineRule="exact"/>
        <w:ind w:left="72" w:firstLine="216"/>
        <w:textAlignment w:val="baseline"/>
        <w:rPr>
          <w:rFonts w:ascii="Garamond" w:eastAsia="Garamond" w:hAnsi="Garamond"/>
          <w:color w:val="2E1E0C"/>
          <w:sz w:val="20"/>
        </w:rPr>
      </w:pPr>
      <w:r>
        <w:rPr>
          <w:rFonts w:ascii="Garamond" w:eastAsia="Garamond" w:hAnsi="Garamond"/>
          <w:color w:val="2E1E0C"/>
          <w:sz w:val="20"/>
        </w:rPr>
        <w:t xml:space="preserve">"Butterflies and Beetles," </w:t>
      </w:r>
      <w:r>
        <w:rPr>
          <w:rFonts w:eastAsia="Times New Roman"/>
          <w:i/>
          <w:color w:val="2E1E0C"/>
          <w:sz w:val="19"/>
        </w:rPr>
        <w:t xml:space="preserve">Life and Letters, </w:t>
      </w:r>
      <w:r>
        <w:rPr>
          <w:rFonts w:ascii="Garamond" w:eastAsia="Garamond" w:hAnsi="Garamond"/>
          <w:color w:val="2E1E0C"/>
          <w:sz w:val="20"/>
        </w:rPr>
        <w:t>III (1929), 3.</w:t>
      </w:r>
    </w:p>
    <w:p w14:paraId="5DE19B8C" w14:textId="77777777" w:rsidR="000A0D18" w:rsidRDefault="00000000">
      <w:pPr>
        <w:numPr>
          <w:ilvl w:val="0"/>
          <w:numId w:val="31"/>
        </w:numPr>
        <w:tabs>
          <w:tab w:val="left" w:pos="504"/>
        </w:tabs>
        <w:spacing w:line="195" w:lineRule="exact"/>
        <w:ind w:left="72" w:firstLine="216"/>
        <w:textAlignment w:val="baseline"/>
        <w:rPr>
          <w:rFonts w:eastAsia="Times New Roman"/>
          <w:i/>
          <w:color w:val="2E1E0C"/>
          <w:sz w:val="19"/>
        </w:rPr>
      </w:pPr>
      <w:r>
        <w:rPr>
          <w:rFonts w:eastAsia="Times New Roman"/>
          <w:i/>
          <w:color w:val="2E1E0C"/>
          <w:sz w:val="19"/>
        </w:rPr>
        <w:t xml:space="preserve">Ibid., </w:t>
      </w:r>
      <w:r>
        <w:rPr>
          <w:rFonts w:ascii="Garamond" w:eastAsia="Garamond" w:hAnsi="Garamond"/>
          <w:color w:val="2E1E0C"/>
          <w:sz w:val="20"/>
        </w:rPr>
        <w:t>pp. 5-6.</w:t>
      </w:r>
    </w:p>
    <w:p w14:paraId="33192280" w14:textId="77777777" w:rsidR="000A0D18" w:rsidRDefault="00000000">
      <w:pPr>
        <w:numPr>
          <w:ilvl w:val="0"/>
          <w:numId w:val="31"/>
        </w:numPr>
        <w:tabs>
          <w:tab w:val="left" w:pos="504"/>
        </w:tabs>
        <w:spacing w:before="1" w:line="217" w:lineRule="exact"/>
        <w:ind w:left="72" w:firstLine="216"/>
        <w:textAlignment w:val="baseline"/>
        <w:rPr>
          <w:rFonts w:eastAsia="Times New Roman"/>
          <w:i/>
          <w:color w:val="2E1E0C"/>
          <w:sz w:val="19"/>
        </w:rPr>
      </w:pPr>
      <w:r>
        <w:rPr>
          <w:rFonts w:eastAsia="Times New Roman"/>
          <w:i/>
          <w:color w:val="2E1E0C"/>
          <w:sz w:val="19"/>
        </w:rPr>
        <w:t xml:space="preserve">Ibid., </w:t>
      </w:r>
      <w:r>
        <w:rPr>
          <w:rFonts w:ascii="Garamond" w:eastAsia="Garamond" w:hAnsi="Garamond"/>
          <w:color w:val="2E1E0C"/>
          <w:sz w:val="20"/>
        </w:rPr>
        <w:t>p. 3.</w:t>
      </w:r>
    </w:p>
    <w:p w14:paraId="664D5DC4" w14:textId="77777777" w:rsidR="000A0D18" w:rsidRDefault="00000000">
      <w:pPr>
        <w:spacing w:before="18" w:line="217" w:lineRule="exact"/>
        <w:ind w:left="288"/>
        <w:textAlignment w:val="baseline"/>
        <w:rPr>
          <w:rFonts w:ascii="Garamond" w:eastAsia="Garamond" w:hAnsi="Garamond"/>
          <w:color w:val="2E1E0C"/>
          <w:sz w:val="20"/>
        </w:rPr>
      </w:pPr>
      <w:r>
        <w:rPr>
          <w:rFonts w:ascii="Garamond" w:eastAsia="Garamond" w:hAnsi="Garamond"/>
          <w:color w:val="2E1E0C"/>
          <w:sz w:val="20"/>
        </w:rPr>
        <w:t>ia. Conversation with Forster, January io, 1958.</w:t>
      </w:r>
    </w:p>
    <w:p w14:paraId="41131D2B" w14:textId="77777777" w:rsidR="000A0D18" w:rsidRDefault="00000000">
      <w:pPr>
        <w:numPr>
          <w:ilvl w:val="0"/>
          <w:numId w:val="37"/>
        </w:numPr>
        <w:tabs>
          <w:tab w:val="clear" w:pos="216"/>
          <w:tab w:val="left" w:pos="504"/>
        </w:tabs>
        <w:spacing w:line="216" w:lineRule="exact"/>
        <w:ind w:left="72" w:firstLine="216"/>
        <w:textAlignment w:val="baseline"/>
        <w:rPr>
          <w:rFonts w:ascii="Garamond" w:eastAsia="Garamond" w:hAnsi="Garamond"/>
          <w:color w:val="2E1E0C"/>
          <w:sz w:val="20"/>
        </w:rPr>
      </w:pPr>
      <w:r>
        <w:rPr>
          <w:rFonts w:ascii="Garamond" w:eastAsia="Garamond" w:hAnsi="Garamond"/>
          <w:color w:val="2E1E0C"/>
          <w:sz w:val="20"/>
        </w:rPr>
        <w:t>"The Art of Fiction," p. 36.</w:t>
      </w:r>
    </w:p>
    <w:p w14:paraId="1552C2DB" w14:textId="77777777" w:rsidR="000A0D18" w:rsidRDefault="00000000">
      <w:pPr>
        <w:numPr>
          <w:ilvl w:val="0"/>
          <w:numId w:val="37"/>
        </w:numPr>
        <w:tabs>
          <w:tab w:val="clear" w:pos="216"/>
          <w:tab w:val="left" w:pos="504"/>
        </w:tabs>
        <w:spacing w:line="216" w:lineRule="exact"/>
        <w:ind w:left="72" w:firstLine="216"/>
        <w:textAlignment w:val="baseline"/>
        <w:rPr>
          <w:rFonts w:ascii="Garamond" w:eastAsia="Garamond" w:hAnsi="Garamond"/>
          <w:color w:val="2E1E0C"/>
          <w:sz w:val="20"/>
        </w:rPr>
      </w:pPr>
      <w:r>
        <w:rPr>
          <w:rFonts w:ascii="Garamond" w:eastAsia="Garamond" w:hAnsi="Garamond"/>
          <w:color w:val="2E1E0C"/>
          <w:sz w:val="20"/>
        </w:rPr>
        <w:t>Introduction, cs, p. 5.</w:t>
      </w:r>
    </w:p>
    <w:p w14:paraId="230A02EF" w14:textId="77777777" w:rsidR="000A0D18" w:rsidRDefault="00000000">
      <w:pPr>
        <w:numPr>
          <w:ilvl w:val="0"/>
          <w:numId w:val="31"/>
        </w:numPr>
        <w:tabs>
          <w:tab w:val="left" w:pos="504"/>
        </w:tabs>
        <w:spacing w:before="42" w:line="201" w:lineRule="exact"/>
        <w:ind w:left="72" w:firstLine="216"/>
        <w:textAlignment w:val="baseline"/>
        <w:rPr>
          <w:rFonts w:eastAsia="Times New Roman"/>
          <w:i/>
          <w:color w:val="2E1E0C"/>
          <w:sz w:val="19"/>
        </w:rPr>
      </w:pPr>
      <w:r>
        <w:rPr>
          <w:rFonts w:eastAsia="Times New Roman"/>
          <w:i/>
          <w:color w:val="2E1E0C"/>
          <w:sz w:val="19"/>
        </w:rPr>
        <w:t xml:space="preserve">Ibid., </w:t>
      </w:r>
      <w:r>
        <w:rPr>
          <w:rFonts w:ascii="Garamond" w:eastAsia="Garamond" w:hAnsi="Garamond"/>
          <w:color w:val="2E1E0C"/>
          <w:sz w:val="20"/>
        </w:rPr>
        <w:t>p. 6. This may be the experience remembered in r.j, pp. 161-62.</w:t>
      </w:r>
    </w:p>
    <w:p w14:paraId="521F4737" w14:textId="77777777" w:rsidR="000A0D18" w:rsidRDefault="00000000">
      <w:pPr>
        <w:numPr>
          <w:ilvl w:val="0"/>
          <w:numId w:val="31"/>
        </w:numPr>
        <w:tabs>
          <w:tab w:val="left" w:pos="504"/>
        </w:tabs>
        <w:spacing w:line="196" w:lineRule="exact"/>
        <w:ind w:left="72" w:firstLine="216"/>
        <w:textAlignment w:val="baseline"/>
        <w:rPr>
          <w:rFonts w:eastAsia="Times New Roman"/>
          <w:i/>
          <w:color w:val="2E1E0C"/>
          <w:sz w:val="19"/>
        </w:rPr>
      </w:pPr>
      <w:r>
        <w:rPr>
          <w:rFonts w:eastAsia="Times New Roman"/>
          <w:i/>
          <w:color w:val="2E1E0C"/>
          <w:sz w:val="19"/>
        </w:rPr>
        <w:t>Ibid.</w:t>
      </w:r>
    </w:p>
    <w:p w14:paraId="14FBF242" w14:textId="77777777" w:rsidR="000A0D18" w:rsidRDefault="00000000">
      <w:pPr>
        <w:numPr>
          <w:ilvl w:val="0"/>
          <w:numId w:val="31"/>
        </w:numPr>
        <w:tabs>
          <w:tab w:val="left" w:pos="504"/>
        </w:tabs>
        <w:spacing w:before="11" w:line="213" w:lineRule="exact"/>
        <w:ind w:left="72" w:firstLine="216"/>
        <w:textAlignment w:val="baseline"/>
        <w:rPr>
          <w:rFonts w:eastAsia="Times New Roman"/>
          <w:i/>
          <w:color w:val="2E1E0C"/>
          <w:sz w:val="19"/>
        </w:rPr>
      </w:pPr>
      <w:r>
        <w:rPr>
          <w:rFonts w:eastAsia="Times New Roman"/>
          <w:i/>
          <w:color w:val="2E1E0C"/>
          <w:sz w:val="19"/>
        </w:rPr>
        <w:t>Ibid.</w:t>
      </w:r>
    </w:p>
    <w:p w14:paraId="20898952" w14:textId="77777777" w:rsidR="000A0D18" w:rsidRDefault="00000000">
      <w:pPr>
        <w:numPr>
          <w:ilvl w:val="0"/>
          <w:numId w:val="31"/>
        </w:numPr>
        <w:tabs>
          <w:tab w:val="left" w:pos="504"/>
        </w:tabs>
        <w:spacing w:before="9" w:line="213" w:lineRule="exact"/>
        <w:ind w:left="72" w:firstLine="216"/>
        <w:textAlignment w:val="baseline"/>
        <w:rPr>
          <w:rFonts w:eastAsia="Times New Roman"/>
          <w:i/>
          <w:color w:val="2E1E0C"/>
          <w:sz w:val="19"/>
        </w:rPr>
      </w:pPr>
      <w:r>
        <w:rPr>
          <w:rFonts w:eastAsia="Times New Roman"/>
          <w:i/>
          <w:color w:val="2E1E0C"/>
          <w:sz w:val="19"/>
        </w:rPr>
        <w:t>Ibid.</w:t>
      </w:r>
    </w:p>
    <w:p w14:paraId="5765E33B" w14:textId="77777777" w:rsidR="000A0D18" w:rsidRDefault="00000000">
      <w:pPr>
        <w:numPr>
          <w:ilvl w:val="0"/>
          <w:numId w:val="31"/>
        </w:numPr>
        <w:tabs>
          <w:tab w:val="left" w:pos="504"/>
        </w:tabs>
        <w:spacing w:before="7" w:line="213" w:lineRule="exact"/>
        <w:ind w:left="72" w:firstLine="216"/>
        <w:textAlignment w:val="baseline"/>
        <w:rPr>
          <w:rFonts w:eastAsia="Times New Roman"/>
          <w:i/>
          <w:color w:val="2E1E0C"/>
          <w:sz w:val="19"/>
        </w:rPr>
      </w:pPr>
      <w:r>
        <w:rPr>
          <w:rFonts w:eastAsia="Times New Roman"/>
          <w:i/>
          <w:color w:val="2E1E0C"/>
          <w:sz w:val="19"/>
        </w:rPr>
        <w:t>Ibid.</w:t>
      </w:r>
    </w:p>
    <w:p w14:paraId="7ACB4378" w14:textId="77777777" w:rsidR="000A0D18" w:rsidRDefault="00000000">
      <w:pPr>
        <w:numPr>
          <w:ilvl w:val="0"/>
          <w:numId w:val="31"/>
        </w:numPr>
        <w:tabs>
          <w:tab w:val="left" w:pos="504"/>
        </w:tabs>
        <w:spacing w:before="12" w:line="217" w:lineRule="exact"/>
        <w:ind w:left="72" w:firstLine="216"/>
        <w:textAlignment w:val="baseline"/>
        <w:rPr>
          <w:rFonts w:eastAsia="Times New Roman"/>
          <w:i/>
          <w:color w:val="2E1E0C"/>
          <w:sz w:val="19"/>
        </w:rPr>
      </w:pPr>
      <w:r>
        <w:rPr>
          <w:rFonts w:eastAsia="Times New Roman"/>
          <w:i/>
          <w:color w:val="2E1E0C"/>
          <w:sz w:val="19"/>
        </w:rPr>
        <w:t xml:space="preserve">Ibid., </w:t>
      </w:r>
      <w:r>
        <w:rPr>
          <w:rFonts w:ascii="Garamond" w:eastAsia="Garamond" w:hAnsi="Garamond"/>
          <w:color w:val="2E1E0C"/>
          <w:sz w:val="20"/>
        </w:rPr>
        <w:t>p. 3.</w:t>
      </w:r>
    </w:p>
    <w:p w14:paraId="62E84828" w14:textId="77777777" w:rsidR="000A0D18" w:rsidRDefault="00000000">
      <w:pPr>
        <w:numPr>
          <w:ilvl w:val="0"/>
          <w:numId w:val="31"/>
        </w:numPr>
        <w:tabs>
          <w:tab w:val="left" w:pos="504"/>
        </w:tabs>
        <w:spacing w:before="1" w:line="213" w:lineRule="exact"/>
        <w:ind w:left="72" w:firstLine="216"/>
        <w:textAlignment w:val="baseline"/>
        <w:rPr>
          <w:rFonts w:eastAsia="Times New Roman"/>
          <w:i/>
          <w:color w:val="2E1E0C"/>
          <w:sz w:val="19"/>
        </w:rPr>
      </w:pPr>
      <w:r>
        <w:rPr>
          <w:rFonts w:eastAsia="Times New Roman"/>
          <w:i/>
          <w:color w:val="2E1E0C"/>
          <w:sz w:val="19"/>
        </w:rPr>
        <w:t>Ibid.</w:t>
      </w:r>
    </w:p>
    <w:p w14:paraId="04250039" w14:textId="77777777" w:rsidR="000A0D18" w:rsidRDefault="00000000">
      <w:pPr>
        <w:numPr>
          <w:ilvl w:val="0"/>
          <w:numId w:val="37"/>
        </w:numPr>
        <w:tabs>
          <w:tab w:val="clear" w:pos="216"/>
          <w:tab w:val="left" w:pos="504"/>
        </w:tabs>
        <w:spacing w:before="30" w:line="217" w:lineRule="exact"/>
        <w:ind w:left="72" w:firstLine="216"/>
        <w:textAlignment w:val="baseline"/>
        <w:rPr>
          <w:rFonts w:ascii="Garamond" w:eastAsia="Garamond" w:hAnsi="Garamond"/>
          <w:color w:val="2E1E0C"/>
          <w:spacing w:val="4"/>
          <w:sz w:val="20"/>
        </w:rPr>
      </w:pPr>
      <w:r>
        <w:rPr>
          <w:rFonts w:ascii="Garamond" w:eastAsia="Garamond" w:hAnsi="Garamond"/>
          <w:color w:val="2E1E0C"/>
          <w:spacing w:val="4"/>
          <w:sz w:val="20"/>
        </w:rPr>
        <w:t xml:space="preserve">W. R. Irwin, "The Survival of Pan," </w:t>
      </w:r>
      <w:r>
        <w:rPr>
          <w:rFonts w:eastAsia="Times New Roman"/>
          <w:i/>
          <w:color w:val="2E1E0C"/>
          <w:spacing w:val="4"/>
          <w:sz w:val="19"/>
        </w:rPr>
        <w:t xml:space="preserve">PMLA, </w:t>
      </w:r>
      <w:r>
        <w:rPr>
          <w:rFonts w:ascii="Garamond" w:eastAsia="Garamond" w:hAnsi="Garamond"/>
          <w:color w:val="2E1E0C"/>
          <w:spacing w:val="4"/>
          <w:sz w:val="20"/>
        </w:rPr>
        <w:t>LXXVI (1961), 167.</w:t>
      </w:r>
    </w:p>
    <w:p w14:paraId="1A864E72" w14:textId="77777777" w:rsidR="000A0D18" w:rsidRDefault="00000000">
      <w:pPr>
        <w:numPr>
          <w:ilvl w:val="0"/>
          <w:numId w:val="31"/>
        </w:numPr>
        <w:tabs>
          <w:tab w:val="left" w:pos="504"/>
        </w:tabs>
        <w:spacing w:line="200" w:lineRule="exact"/>
        <w:ind w:left="72" w:firstLine="216"/>
        <w:textAlignment w:val="baseline"/>
        <w:rPr>
          <w:rFonts w:eastAsia="Times New Roman"/>
          <w:i/>
          <w:color w:val="2E1E0C"/>
          <w:sz w:val="19"/>
        </w:rPr>
      </w:pPr>
      <w:r>
        <w:rPr>
          <w:rFonts w:eastAsia="Times New Roman"/>
          <w:i/>
          <w:color w:val="2E1E0C"/>
          <w:sz w:val="19"/>
        </w:rPr>
        <w:t xml:space="preserve">Ibid., </w:t>
      </w:r>
      <w:r>
        <w:rPr>
          <w:rFonts w:ascii="Garamond" w:eastAsia="Garamond" w:hAnsi="Garamond"/>
          <w:color w:val="2E1E0C"/>
          <w:sz w:val="20"/>
        </w:rPr>
        <w:t>p. 162.</w:t>
      </w:r>
    </w:p>
    <w:p w14:paraId="2D7C26AF" w14:textId="77777777" w:rsidR="000A0D18" w:rsidRDefault="00000000">
      <w:pPr>
        <w:numPr>
          <w:ilvl w:val="0"/>
          <w:numId w:val="31"/>
        </w:numPr>
        <w:tabs>
          <w:tab w:val="left" w:pos="504"/>
        </w:tabs>
        <w:spacing w:before="1" w:line="217" w:lineRule="exact"/>
        <w:ind w:left="72" w:firstLine="216"/>
        <w:textAlignment w:val="baseline"/>
        <w:rPr>
          <w:rFonts w:eastAsia="Times New Roman"/>
          <w:i/>
          <w:color w:val="2E1E0C"/>
          <w:sz w:val="19"/>
        </w:rPr>
      </w:pPr>
      <w:r>
        <w:rPr>
          <w:rFonts w:eastAsia="Times New Roman"/>
          <w:i/>
          <w:color w:val="2E1E0C"/>
          <w:sz w:val="19"/>
        </w:rPr>
        <w:t xml:space="preserve">Ibid., </w:t>
      </w:r>
      <w:r>
        <w:rPr>
          <w:rFonts w:ascii="Garamond" w:eastAsia="Garamond" w:hAnsi="Garamond"/>
          <w:color w:val="2E1E0C"/>
          <w:sz w:val="20"/>
        </w:rPr>
        <w:t>p. 162.</w:t>
      </w:r>
    </w:p>
    <w:p w14:paraId="0EE4D50E" w14:textId="77777777" w:rsidR="000A0D18" w:rsidRDefault="00000000">
      <w:pPr>
        <w:numPr>
          <w:ilvl w:val="0"/>
          <w:numId w:val="31"/>
        </w:numPr>
        <w:tabs>
          <w:tab w:val="left" w:pos="504"/>
        </w:tabs>
        <w:spacing w:before="2" w:line="217" w:lineRule="exact"/>
        <w:ind w:left="72" w:firstLine="216"/>
        <w:textAlignment w:val="baseline"/>
        <w:rPr>
          <w:rFonts w:eastAsia="Times New Roman"/>
          <w:i/>
          <w:color w:val="2E1E0C"/>
          <w:sz w:val="19"/>
        </w:rPr>
      </w:pPr>
      <w:r>
        <w:rPr>
          <w:rFonts w:eastAsia="Times New Roman"/>
          <w:i/>
          <w:color w:val="2E1E0C"/>
          <w:sz w:val="19"/>
        </w:rPr>
        <w:t xml:space="preserve">Ibid., </w:t>
      </w:r>
      <w:r>
        <w:rPr>
          <w:rFonts w:ascii="Garamond" w:eastAsia="Garamond" w:hAnsi="Garamond"/>
          <w:color w:val="2E1E0C"/>
          <w:sz w:val="20"/>
        </w:rPr>
        <w:t>p. 16o.</w:t>
      </w:r>
    </w:p>
    <w:p w14:paraId="7BCE2684" w14:textId="77777777" w:rsidR="000A0D18" w:rsidRDefault="00000000">
      <w:pPr>
        <w:numPr>
          <w:ilvl w:val="0"/>
          <w:numId w:val="37"/>
        </w:numPr>
        <w:tabs>
          <w:tab w:val="clear" w:pos="216"/>
          <w:tab w:val="left" w:pos="504"/>
        </w:tabs>
        <w:spacing w:before="20" w:line="217" w:lineRule="exact"/>
        <w:ind w:left="72" w:firstLine="216"/>
        <w:textAlignment w:val="baseline"/>
        <w:rPr>
          <w:rFonts w:ascii="Garamond" w:eastAsia="Garamond" w:hAnsi="Garamond"/>
          <w:color w:val="2E1E0C"/>
          <w:sz w:val="20"/>
        </w:rPr>
      </w:pPr>
      <w:r>
        <w:rPr>
          <w:rFonts w:ascii="Garamond" w:eastAsia="Garamond" w:hAnsi="Garamond"/>
          <w:color w:val="2E1E0C"/>
          <w:sz w:val="20"/>
        </w:rPr>
        <w:t xml:space="preserve">Lionel Trilling, </w:t>
      </w:r>
      <w:r>
        <w:rPr>
          <w:rFonts w:eastAsia="Times New Roman"/>
          <w:i/>
          <w:color w:val="2E1E0C"/>
          <w:sz w:val="19"/>
        </w:rPr>
        <w:t xml:space="preserve">Matthew Arnold </w:t>
      </w:r>
      <w:r>
        <w:rPr>
          <w:rFonts w:ascii="Garamond" w:eastAsia="Garamond" w:hAnsi="Garamond"/>
          <w:color w:val="2E1E0C"/>
          <w:sz w:val="20"/>
        </w:rPr>
        <w:t>(New York, 1949), p. 119.</w:t>
      </w:r>
    </w:p>
    <w:p w14:paraId="2EA88B24" w14:textId="77777777" w:rsidR="000A0D18" w:rsidRDefault="00000000">
      <w:pPr>
        <w:numPr>
          <w:ilvl w:val="0"/>
          <w:numId w:val="37"/>
        </w:numPr>
        <w:tabs>
          <w:tab w:val="clear" w:pos="216"/>
          <w:tab w:val="left" w:pos="504"/>
        </w:tabs>
        <w:spacing w:line="214" w:lineRule="exact"/>
        <w:ind w:left="72" w:firstLine="216"/>
        <w:jc w:val="both"/>
        <w:textAlignment w:val="baseline"/>
        <w:rPr>
          <w:rFonts w:ascii="Garamond" w:eastAsia="Garamond" w:hAnsi="Garamond"/>
          <w:color w:val="2E1E0C"/>
          <w:sz w:val="20"/>
        </w:rPr>
      </w:pPr>
      <w:r>
        <w:rPr>
          <w:rFonts w:ascii="Garamond" w:eastAsia="Garamond" w:hAnsi="Garamond"/>
          <w:color w:val="2E1E0C"/>
          <w:sz w:val="20"/>
        </w:rPr>
        <w:t xml:space="preserve">"The Novels of E. M. Forster," </w:t>
      </w:r>
      <w:r>
        <w:rPr>
          <w:rFonts w:eastAsia="Times New Roman"/>
          <w:i/>
          <w:color w:val="2E1E0C"/>
          <w:sz w:val="19"/>
        </w:rPr>
        <w:t xml:space="preserve">The Death of the Moth and Other Essays </w:t>
      </w:r>
      <w:r>
        <w:rPr>
          <w:rFonts w:ascii="Garamond" w:eastAsia="Garamond" w:hAnsi="Garamond"/>
          <w:color w:val="2E1E0C"/>
          <w:sz w:val="20"/>
        </w:rPr>
        <w:t>(London, 1947), p. io8.</w:t>
      </w:r>
    </w:p>
    <w:p w14:paraId="12EEC138" w14:textId="77777777" w:rsidR="000A0D18" w:rsidRDefault="00000000">
      <w:pPr>
        <w:numPr>
          <w:ilvl w:val="0"/>
          <w:numId w:val="31"/>
        </w:numPr>
        <w:tabs>
          <w:tab w:val="left" w:pos="504"/>
        </w:tabs>
        <w:spacing w:before="5" w:line="213" w:lineRule="exact"/>
        <w:ind w:left="72" w:firstLine="216"/>
        <w:jc w:val="both"/>
        <w:textAlignment w:val="baseline"/>
        <w:rPr>
          <w:rFonts w:eastAsia="Times New Roman"/>
          <w:i/>
          <w:color w:val="2E1E0C"/>
          <w:sz w:val="19"/>
        </w:rPr>
      </w:pPr>
      <w:r>
        <w:rPr>
          <w:rFonts w:eastAsia="Times New Roman"/>
          <w:i/>
          <w:color w:val="2E1E0C"/>
          <w:sz w:val="19"/>
        </w:rPr>
        <w:t>Ibid.</w:t>
      </w:r>
    </w:p>
    <w:p w14:paraId="6C772C5A" w14:textId="77777777" w:rsidR="000A0D18" w:rsidRDefault="00000000">
      <w:pPr>
        <w:numPr>
          <w:ilvl w:val="0"/>
          <w:numId w:val="37"/>
        </w:numPr>
        <w:tabs>
          <w:tab w:val="clear" w:pos="216"/>
          <w:tab w:val="left" w:pos="504"/>
        </w:tabs>
        <w:spacing w:before="14" w:line="217" w:lineRule="exact"/>
        <w:ind w:left="72" w:firstLine="216"/>
        <w:jc w:val="both"/>
        <w:textAlignment w:val="baseline"/>
        <w:rPr>
          <w:rFonts w:ascii="Garamond" w:eastAsia="Garamond" w:hAnsi="Garamond"/>
          <w:color w:val="2E1E0C"/>
          <w:sz w:val="20"/>
        </w:rPr>
      </w:pPr>
      <w:r>
        <w:rPr>
          <w:rFonts w:ascii="Garamond" w:eastAsia="Garamond" w:hAnsi="Garamond"/>
          <w:color w:val="2E1E0C"/>
          <w:sz w:val="20"/>
        </w:rPr>
        <w:t xml:space="preserve">William Hale White ("Mark Rutherford"), </w:t>
      </w:r>
      <w:r>
        <w:rPr>
          <w:rFonts w:eastAsia="Times New Roman"/>
          <w:i/>
          <w:color w:val="2E1E0C"/>
          <w:sz w:val="19"/>
        </w:rPr>
        <w:t xml:space="preserve">The Autobiography of Mark Rutherford, Dissenting Minister </w:t>
      </w:r>
      <w:r>
        <w:rPr>
          <w:rFonts w:ascii="Garamond" w:eastAsia="Garamond" w:hAnsi="Garamond"/>
          <w:color w:val="2E1E0C"/>
          <w:sz w:val="20"/>
        </w:rPr>
        <w:t>(London, 1936), p. 65.</w:t>
      </w:r>
    </w:p>
    <w:p w14:paraId="32ED5C93" w14:textId="77777777" w:rsidR="000A0D18" w:rsidRDefault="00000000">
      <w:pPr>
        <w:spacing w:before="3" w:line="217" w:lineRule="exact"/>
        <w:ind w:left="72" w:firstLine="216"/>
        <w:jc w:val="both"/>
        <w:textAlignment w:val="baseline"/>
        <w:rPr>
          <w:rFonts w:ascii="Garamond" w:eastAsia="Garamond" w:hAnsi="Garamond"/>
          <w:color w:val="2E1E0C"/>
          <w:spacing w:val="-1"/>
          <w:sz w:val="20"/>
        </w:rPr>
      </w:pPr>
      <w:r>
        <w:rPr>
          <w:rFonts w:ascii="Garamond" w:eastAsia="Garamond" w:hAnsi="Garamond"/>
          <w:color w:val="2E1E0C"/>
          <w:spacing w:val="-1"/>
          <w:sz w:val="20"/>
        </w:rPr>
        <w:t xml:space="preserve">3o. Joseph Frank, "Spatial Form in Modern Literature," in </w:t>
      </w:r>
      <w:r>
        <w:rPr>
          <w:rFonts w:eastAsia="Times New Roman"/>
          <w:i/>
          <w:color w:val="2E1E0C"/>
          <w:spacing w:val="-1"/>
          <w:sz w:val="19"/>
        </w:rPr>
        <w:t xml:space="preserve">Critiques and Essays in Criticism, 5920-1948, </w:t>
      </w:r>
      <w:r>
        <w:rPr>
          <w:rFonts w:ascii="Garamond" w:eastAsia="Garamond" w:hAnsi="Garamond"/>
          <w:color w:val="2E1E0C"/>
          <w:spacing w:val="-1"/>
          <w:sz w:val="20"/>
        </w:rPr>
        <w:t>ed. R. W. Stallman (New York, 1949), p. 325.</w:t>
      </w:r>
    </w:p>
    <w:p w14:paraId="57055230" w14:textId="77777777" w:rsidR="000A0D18" w:rsidRDefault="00000000">
      <w:pPr>
        <w:numPr>
          <w:ilvl w:val="0"/>
          <w:numId w:val="38"/>
        </w:numPr>
        <w:tabs>
          <w:tab w:val="clear" w:pos="216"/>
          <w:tab w:val="left" w:pos="504"/>
        </w:tabs>
        <w:spacing w:before="3" w:line="217" w:lineRule="exact"/>
        <w:ind w:left="72" w:firstLine="216"/>
        <w:jc w:val="both"/>
        <w:textAlignment w:val="baseline"/>
        <w:rPr>
          <w:rFonts w:eastAsia="Times New Roman"/>
          <w:i/>
          <w:color w:val="2E1E0C"/>
          <w:sz w:val="19"/>
        </w:rPr>
      </w:pPr>
      <w:r>
        <w:rPr>
          <w:rFonts w:eastAsia="Times New Roman"/>
          <w:i/>
          <w:color w:val="2E1E0C"/>
          <w:sz w:val="19"/>
        </w:rPr>
        <w:t xml:space="preserve">The Works of John Ruskin, </w:t>
      </w:r>
      <w:r>
        <w:rPr>
          <w:rFonts w:ascii="Garamond" w:eastAsia="Garamond" w:hAnsi="Garamond"/>
          <w:color w:val="2E1E0C"/>
          <w:sz w:val="20"/>
        </w:rPr>
        <w:t>ed. E. T. Cook and Alexander Wedder-burn (London, 1909), XXXVI, xxxiv.</w:t>
      </w:r>
    </w:p>
    <w:p w14:paraId="022ECCAA" w14:textId="77777777" w:rsidR="000A0D18" w:rsidRDefault="00000000">
      <w:pPr>
        <w:numPr>
          <w:ilvl w:val="0"/>
          <w:numId w:val="37"/>
        </w:numPr>
        <w:tabs>
          <w:tab w:val="clear" w:pos="216"/>
          <w:tab w:val="left" w:pos="504"/>
        </w:tabs>
        <w:spacing w:before="9" w:line="217" w:lineRule="exact"/>
        <w:ind w:left="72" w:firstLine="216"/>
        <w:jc w:val="both"/>
        <w:textAlignment w:val="baseline"/>
        <w:rPr>
          <w:rFonts w:ascii="Garamond" w:eastAsia="Garamond" w:hAnsi="Garamond"/>
          <w:color w:val="2E1E0C"/>
          <w:sz w:val="20"/>
        </w:rPr>
      </w:pPr>
      <w:r>
        <w:rPr>
          <w:rFonts w:ascii="Garamond" w:eastAsia="Garamond" w:hAnsi="Garamond"/>
          <w:color w:val="2E1E0C"/>
          <w:sz w:val="20"/>
        </w:rPr>
        <w:t xml:space="preserve">Constance Sitwell, </w:t>
      </w:r>
      <w:r>
        <w:rPr>
          <w:rFonts w:eastAsia="Times New Roman"/>
          <w:i/>
          <w:color w:val="2E1E0C"/>
          <w:sz w:val="19"/>
        </w:rPr>
        <w:t xml:space="preserve">Flowers and Elephants </w:t>
      </w:r>
      <w:r>
        <w:rPr>
          <w:rFonts w:ascii="Garamond" w:eastAsia="Garamond" w:hAnsi="Garamond"/>
          <w:color w:val="2E1E0C"/>
          <w:sz w:val="20"/>
        </w:rPr>
        <w:t>(London, 1927), p. 23.</w:t>
      </w:r>
    </w:p>
    <w:p w14:paraId="586E4556" w14:textId="77777777" w:rsidR="000A0D18" w:rsidRDefault="00000000">
      <w:pPr>
        <w:numPr>
          <w:ilvl w:val="0"/>
          <w:numId w:val="38"/>
        </w:numPr>
        <w:tabs>
          <w:tab w:val="clear" w:pos="216"/>
          <w:tab w:val="left" w:pos="504"/>
        </w:tabs>
        <w:spacing w:before="44" w:line="198" w:lineRule="exact"/>
        <w:ind w:left="72" w:firstLine="216"/>
        <w:jc w:val="both"/>
        <w:textAlignment w:val="baseline"/>
        <w:rPr>
          <w:rFonts w:eastAsia="Times New Roman"/>
          <w:i/>
          <w:color w:val="2E1E0C"/>
          <w:sz w:val="19"/>
        </w:rPr>
      </w:pPr>
      <w:r>
        <w:rPr>
          <w:rFonts w:eastAsia="Times New Roman"/>
          <w:i/>
          <w:color w:val="2E1E0C"/>
          <w:sz w:val="19"/>
        </w:rPr>
        <w:t xml:space="preserve">Ibid., </w:t>
      </w:r>
      <w:r>
        <w:rPr>
          <w:rFonts w:ascii="Garamond" w:eastAsia="Garamond" w:hAnsi="Garamond"/>
          <w:color w:val="2E1E0C"/>
          <w:sz w:val="20"/>
        </w:rPr>
        <w:t>P. 33.</w:t>
      </w:r>
    </w:p>
    <w:p w14:paraId="1966DB33" w14:textId="77777777" w:rsidR="000A0D18" w:rsidRDefault="00000000">
      <w:pPr>
        <w:numPr>
          <w:ilvl w:val="0"/>
          <w:numId w:val="37"/>
        </w:numPr>
        <w:tabs>
          <w:tab w:val="clear" w:pos="216"/>
          <w:tab w:val="left" w:pos="504"/>
        </w:tabs>
        <w:spacing w:line="199" w:lineRule="exact"/>
        <w:ind w:left="72" w:firstLine="216"/>
        <w:jc w:val="both"/>
        <w:textAlignment w:val="baseline"/>
        <w:rPr>
          <w:rFonts w:ascii="Garamond" w:eastAsia="Garamond" w:hAnsi="Garamond"/>
          <w:color w:val="2E1E0C"/>
          <w:sz w:val="20"/>
        </w:rPr>
      </w:pPr>
      <w:r>
        <w:rPr>
          <w:rFonts w:ascii="Garamond" w:eastAsia="Garamond" w:hAnsi="Garamond"/>
          <w:color w:val="2E1E0C"/>
          <w:sz w:val="20"/>
        </w:rPr>
        <w:t xml:space="preserve">"Albergo Empedocle," </w:t>
      </w:r>
      <w:r>
        <w:rPr>
          <w:rFonts w:eastAsia="Times New Roman"/>
          <w:i/>
          <w:color w:val="2E1E0C"/>
          <w:sz w:val="19"/>
        </w:rPr>
        <w:t xml:space="preserve">Temple Bar, </w:t>
      </w:r>
      <w:r>
        <w:rPr>
          <w:rFonts w:ascii="Garamond" w:eastAsia="Garamond" w:hAnsi="Garamond"/>
          <w:color w:val="2E1E0C"/>
          <w:sz w:val="20"/>
        </w:rPr>
        <w:t>CXXVIII (19o3), 677.</w:t>
      </w:r>
    </w:p>
    <w:p w14:paraId="19F3EDAD" w14:textId="77777777" w:rsidR="000A0D18" w:rsidRDefault="00000000">
      <w:pPr>
        <w:numPr>
          <w:ilvl w:val="0"/>
          <w:numId w:val="38"/>
        </w:numPr>
        <w:tabs>
          <w:tab w:val="clear" w:pos="216"/>
          <w:tab w:val="left" w:pos="504"/>
        </w:tabs>
        <w:spacing w:before="4" w:line="217" w:lineRule="exact"/>
        <w:ind w:left="72" w:firstLine="216"/>
        <w:jc w:val="both"/>
        <w:textAlignment w:val="baseline"/>
        <w:rPr>
          <w:rFonts w:eastAsia="Times New Roman"/>
          <w:i/>
          <w:color w:val="2E1E0C"/>
          <w:sz w:val="19"/>
        </w:rPr>
      </w:pPr>
      <w:r>
        <w:rPr>
          <w:rFonts w:eastAsia="Times New Roman"/>
          <w:i/>
          <w:color w:val="2E1E0C"/>
          <w:sz w:val="19"/>
        </w:rPr>
        <w:t xml:space="preserve">Ibid., </w:t>
      </w:r>
      <w:r>
        <w:rPr>
          <w:rFonts w:ascii="Garamond" w:eastAsia="Garamond" w:hAnsi="Garamond"/>
          <w:color w:val="2E1E0C"/>
          <w:sz w:val="20"/>
        </w:rPr>
        <w:t>p. 684.</w:t>
      </w:r>
    </w:p>
    <w:p w14:paraId="3DF1B787" w14:textId="77777777" w:rsidR="000A0D18" w:rsidRDefault="00000000">
      <w:pPr>
        <w:numPr>
          <w:ilvl w:val="0"/>
          <w:numId w:val="38"/>
        </w:numPr>
        <w:tabs>
          <w:tab w:val="clear" w:pos="216"/>
          <w:tab w:val="left" w:pos="504"/>
        </w:tabs>
        <w:spacing w:before="7" w:line="213" w:lineRule="exact"/>
        <w:ind w:left="72" w:firstLine="216"/>
        <w:jc w:val="both"/>
        <w:textAlignment w:val="baseline"/>
        <w:rPr>
          <w:rFonts w:eastAsia="Times New Roman"/>
          <w:i/>
          <w:color w:val="2E1E0C"/>
          <w:sz w:val="19"/>
        </w:rPr>
      </w:pPr>
      <w:r>
        <w:rPr>
          <w:rFonts w:eastAsia="Times New Roman"/>
          <w:i/>
          <w:color w:val="2E1E0C"/>
          <w:sz w:val="19"/>
        </w:rPr>
        <w:t>Ibid.</w:t>
      </w:r>
    </w:p>
    <w:p w14:paraId="7D1A79ED" w14:textId="77777777" w:rsidR="000A0D18" w:rsidRDefault="00000000">
      <w:pPr>
        <w:numPr>
          <w:ilvl w:val="0"/>
          <w:numId w:val="38"/>
        </w:numPr>
        <w:tabs>
          <w:tab w:val="clear" w:pos="216"/>
          <w:tab w:val="left" w:pos="504"/>
        </w:tabs>
        <w:spacing w:before="9" w:line="214" w:lineRule="exact"/>
        <w:ind w:left="72" w:firstLine="216"/>
        <w:jc w:val="both"/>
        <w:textAlignment w:val="baseline"/>
        <w:rPr>
          <w:rFonts w:eastAsia="Times New Roman"/>
          <w:i/>
          <w:color w:val="2E1E0C"/>
          <w:sz w:val="19"/>
        </w:rPr>
      </w:pPr>
      <w:r>
        <w:rPr>
          <w:rFonts w:eastAsia="Times New Roman"/>
          <w:i/>
          <w:color w:val="2E1E0C"/>
          <w:sz w:val="19"/>
        </w:rPr>
        <w:t xml:space="preserve">Ibid., </w:t>
      </w:r>
      <w:r>
        <w:rPr>
          <w:rFonts w:ascii="Garamond" w:eastAsia="Garamond" w:hAnsi="Garamond"/>
          <w:color w:val="2E1E0C"/>
          <w:sz w:val="20"/>
        </w:rPr>
        <w:t>p. 667.</w:t>
      </w:r>
    </w:p>
    <w:p w14:paraId="7BC468AA" w14:textId="77777777" w:rsidR="000A0D18" w:rsidRDefault="00000000">
      <w:pPr>
        <w:numPr>
          <w:ilvl w:val="0"/>
          <w:numId w:val="37"/>
        </w:numPr>
        <w:tabs>
          <w:tab w:val="clear" w:pos="216"/>
          <w:tab w:val="left" w:pos="504"/>
        </w:tabs>
        <w:spacing w:line="220" w:lineRule="exact"/>
        <w:ind w:left="72" w:firstLine="216"/>
        <w:jc w:val="both"/>
        <w:textAlignment w:val="baseline"/>
        <w:rPr>
          <w:rFonts w:ascii="Garamond" w:eastAsia="Garamond" w:hAnsi="Garamond"/>
          <w:color w:val="2E1E0C"/>
          <w:spacing w:val="2"/>
          <w:sz w:val="20"/>
        </w:rPr>
      </w:pPr>
      <w:r>
        <w:rPr>
          <w:rFonts w:ascii="Garamond" w:eastAsia="Garamond" w:hAnsi="Garamond"/>
          <w:color w:val="2E1E0C"/>
          <w:spacing w:val="2"/>
          <w:sz w:val="20"/>
        </w:rPr>
        <w:t>cs, p. 97. Compare RV: "Italy is heroic, but Greece is godlike or devil</w:t>
      </w:r>
      <w:r>
        <w:rPr>
          <w:rFonts w:ascii="Garamond" w:eastAsia="Garamond" w:hAnsi="Garamond"/>
          <w:color w:val="2E1E0C"/>
          <w:spacing w:val="2"/>
          <w:sz w:val="20"/>
        </w:rPr>
        <w:softHyphen/>
        <w:t>ish—I am not sure which, and in either case absolutely out of our suburban focus." (p. 218.) See Forster's letter to Wedd from Florence, December 1, 1901, in which Forster indicated his intention of going to Greece. Doubtless the story was written during or shortly after the trip. See Note ioo, pp. 401-2.</w:t>
      </w:r>
    </w:p>
    <w:p w14:paraId="38F02D6E" w14:textId="77777777" w:rsidR="000A0D18" w:rsidRDefault="00000000">
      <w:pPr>
        <w:numPr>
          <w:ilvl w:val="0"/>
          <w:numId w:val="37"/>
        </w:numPr>
        <w:tabs>
          <w:tab w:val="clear" w:pos="216"/>
          <w:tab w:val="left" w:pos="504"/>
        </w:tabs>
        <w:spacing w:before="14" w:line="217" w:lineRule="exact"/>
        <w:ind w:left="72" w:firstLine="216"/>
        <w:jc w:val="both"/>
        <w:textAlignment w:val="baseline"/>
        <w:rPr>
          <w:rFonts w:ascii="Garamond" w:eastAsia="Garamond" w:hAnsi="Garamond"/>
          <w:color w:val="2E1E0C"/>
          <w:spacing w:val="3"/>
          <w:sz w:val="20"/>
        </w:rPr>
      </w:pPr>
      <w:r>
        <w:rPr>
          <w:rFonts w:ascii="Garamond" w:eastAsia="Garamond" w:hAnsi="Garamond"/>
          <w:color w:val="2E1E0C"/>
          <w:spacing w:val="3"/>
          <w:sz w:val="20"/>
        </w:rPr>
        <w:t xml:space="preserve">See James Joll, </w:t>
      </w:r>
      <w:r>
        <w:rPr>
          <w:rFonts w:eastAsia="Times New Roman"/>
          <w:i/>
          <w:color w:val="2E1E0C"/>
          <w:spacing w:val="3"/>
          <w:sz w:val="19"/>
        </w:rPr>
        <w:t xml:space="preserve">The Anarchists </w:t>
      </w:r>
      <w:r>
        <w:rPr>
          <w:rFonts w:ascii="Garamond" w:eastAsia="Garamond" w:hAnsi="Garamond"/>
          <w:color w:val="2E1E0C"/>
          <w:spacing w:val="3"/>
          <w:sz w:val="20"/>
        </w:rPr>
        <w:t>(Boston, 1964), p. 17.</w:t>
      </w:r>
    </w:p>
    <w:p w14:paraId="710BAF8C" w14:textId="77777777" w:rsidR="000A0D18" w:rsidRDefault="00000000">
      <w:pPr>
        <w:numPr>
          <w:ilvl w:val="0"/>
          <w:numId w:val="37"/>
        </w:numPr>
        <w:tabs>
          <w:tab w:val="clear" w:pos="216"/>
          <w:tab w:val="left" w:pos="504"/>
        </w:tabs>
        <w:spacing w:line="206" w:lineRule="exact"/>
        <w:ind w:left="72" w:firstLine="216"/>
        <w:jc w:val="both"/>
        <w:textAlignment w:val="baseline"/>
        <w:rPr>
          <w:rFonts w:ascii="Garamond" w:eastAsia="Garamond" w:hAnsi="Garamond"/>
          <w:color w:val="2E1E0C"/>
          <w:spacing w:val="-1"/>
          <w:sz w:val="20"/>
        </w:rPr>
      </w:pPr>
      <w:r>
        <w:rPr>
          <w:rFonts w:ascii="Garamond" w:eastAsia="Garamond" w:hAnsi="Garamond"/>
          <w:color w:val="2E1E0C"/>
          <w:spacing w:val="-1"/>
          <w:sz w:val="20"/>
        </w:rPr>
        <w:t>"The Novels of E. M. Forster," p. 109.</w:t>
      </w:r>
    </w:p>
    <w:p w14:paraId="685A7ED9" w14:textId="77777777" w:rsidR="000A0D18" w:rsidRDefault="000A0D18">
      <w:pPr>
        <w:sectPr w:rsidR="000A0D18">
          <w:pgSz w:w="7795" w:h="12115"/>
          <w:pgMar w:top="260" w:right="1421" w:bottom="1599" w:left="298" w:header="720" w:footer="720" w:gutter="0"/>
          <w:cols w:space="720"/>
        </w:sectPr>
      </w:pPr>
    </w:p>
    <w:p w14:paraId="72C147BC" w14:textId="77777777" w:rsidR="000A0D18" w:rsidRDefault="00000000">
      <w:pPr>
        <w:tabs>
          <w:tab w:val="right" w:pos="6048"/>
        </w:tabs>
        <w:spacing w:before="9" w:line="271" w:lineRule="exact"/>
        <w:ind w:left="72"/>
        <w:textAlignment w:val="baseline"/>
        <w:rPr>
          <w:rFonts w:ascii="Garamond" w:eastAsia="Garamond" w:hAnsi="Garamond"/>
          <w:color w:val="402B22"/>
          <w:sz w:val="23"/>
        </w:rPr>
      </w:pPr>
      <w:r>
        <w:lastRenderedPageBreak/>
        <w:pict w14:anchorId="1E91C453">
          <v:shape id="_x0000_s1064" type="#_x0000_t202" style="position:absolute;left:0;text-align:left;margin-left:0;margin-top:0;width:371.3pt;height:604.1pt;z-index:-251497984;mso-position-horizontal-relative:page;mso-position-vertical-relative:page" fillcolor="#e7dbbc" stroked="f">
            <v:textbox>
              <w:txbxContent>
                <w:p w14:paraId="0C3C9269" w14:textId="77777777" w:rsidR="00000000" w:rsidRDefault="00000000"/>
              </w:txbxContent>
            </v:textbox>
            <w10:wrap anchorx="page" anchory="page"/>
          </v:shape>
        </w:pict>
      </w:r>
      <w:r>
        <w:rPr>
          <w:rFonts w:ascii="Garamond" w:eastAsia="Garamond" w:hAnsi="Garamond"/>
          <w:color w:val="402B22"/>
          <w:sz w:val="23"/>
        </w:rPr>
        <w:t>408</w:t>
      </w:r>
      <w:r>
        <w:rPr>
          <w:rFonts w:ascii="Garamond" w:eastAsia="Garamond" w:hAnsi="Garamond"/>
          <w:color w:val="402B22"/>
          <w:sz w:val="23"/>
        </w:rPr>
        <w:tab/>
      </w:r>
      <w:r>
        <w:rPr>
          <w:rFonts w:ascii="Garamond" w:eastAsia="Garamond" w:hAnsi="Garamond"/>
          <w:color w:val="402B22"/>
          <w:sz w:val="17"/>
        </w:rPr>
        <w:t>NOTES TO PAGES 147-76</w:t>
      </w:r>
    </w:p>
    <w:p w14:paraId="7BE9EFA1" w14:textId="77777777" w:rsidR="000A0D18" w:rsidRDefault="00000000">
      <w:pPr>
        <w:numPr>
          <w:ilvl w:val="0"/>
          <w:numId w:val="37"/>
        </w:numPr>
        <w:tabs>
          <w:tab w:val="left" w:pos="504"/>
        </w:tabs>
        <w:spacing w:before="109" w:line="224" w:lineRule="exact"/>
        <w:ind w:left="72" w:firstLine="144"/>
        <w:textAlignment w:val="baseline"/>
        <w:rPr>
          <w:rFonts w:ascii="Garamond" w:eastAsia="Garamond" w:hAnsi="Garamond"/>
          <w:color w:val="402B22"/>
          <w:sz w:val="20"/>
        </w:rPr>
      </w:pPr>
      <w:r>
        <w:rPr>
          <w:rFonts w:ascii="Garamond" w:eastAsia="Garamond" w:hAnsi="Garamond"/>
          <w:color w:val="402B22"/>
          <w:sz w:val="20"/>
        </w:rPr>
        <w:t>See Lj, p. 25 and Plate 21: "If the dell was to bear any inscription, he would have liked it to be 'This way to Heaven' painted on a sign-post by the</w:t>
      </w:r>
    </w:p>
    <w:p w14:paraId="589AE8E6" w14:textId="77777777" w:rsidR="000A0D18" w:rsidRDefault="00000000">
      <w:pPr>
        <w:spacing w:before="11" w:line="219" w:lineRule="exact"/>
        <w:ind w:left="72"/>
        <w:textAlignment w:val="baseline"/>
        <w:rPr>
          <w:rFonts w:ascii="Garamond" w:eastAsia="Garamond" w:hAnsi="Garamond"/>
          <w:color w:val="402B22"/>
          <w:spacing w:val="-4"/>
          <w:sz w:val="20"/>
        </w:rPr>
      </w:pPr>
      <w:r>
        <w:rPr>
          <w:rFonts w:ascii="Garamond" w:eastAsia="Garamond" w:hAnsi="Garamond"/>
          <w:color w:val="402B22"/>
          <w:spacing w:val="-4"/>
          <w:sz w:val="20"/>
        </w:rPr>
        <w:t>high-road."</w:t>
      </w:r>
    </w:p>
    <w:p w14:paraId="49E5B1AC" w14:textId="77777777" w:rsidR="000A0D18" w:rsidRDefault="00000000">
      <w:pPr>
        <w:numPr>
          <w:ilvl w:val="0"/>
          <w:numId w:val="37"/>
        </w:numPr>
        <w:tabs>
          <w:tab w:val="left" w:pos="504"/>
        </w:tabs>
        <w:spacing w:line="216" w:lineRule="exact"/>
        <w:ind w:left="72" w:firstLine="144"/>
        <w:textAlignment w:val="baseline"/>
        <w:rPr>
          <w:rFonts w:ascii="Garamond" w:eastAsia="Garamond" w:hAnsi="Garamond"/>
          <w:color w:val="402B22"/>
          <w:spacing w:val="-1"/>
          <w:sz w:val="20"/>
        </w:rPr>
      </w:pPr>
      <w:r>
        <w:rPr>
          <w:rFonts w:ascii="Garamond" w:eastAsia="Garamond" w:hAnsi="Garamond"/>
          <w:color w:val="402B22"/>
          <w:spacing w:val="-1"/>
          <w:sz w:val="20"/>
        </w:rPr>
        <w:t>cs, p. 41. I am indebted to H. J. Oliver for noticing that Bons is "snob"</w:t>
      </w:r>
    </w:p>
    <w:p w14:paraId="0BDDDF77" w14:textId="77777777" w:rsidR="000A0D18" w:rsidRDefault="00000000">
      <w:pPr>
        <w:spacing w:before="12" w:line="216" w:lineRule="exact"/>
        <w:ind w:left="72"/>
        <w:textAlignment w:val="baseline"/>
        <w:rPr>
          <w:rFonts w:ascii="Garamond" w:eastAsia="Garamond" w:hAnsi="Garamond"/>
          <w:color w:val="402B22"/>
          <w:spacing w:val="3"/>
          <w:sz w:val="20"/>
        </w:rPr>
      </w:pPr>
      <w:r>
        <w:rPr>
          <w:rFonts w:ascii="Garamond" w:eastAsia="Garamond" w:hAnsi="Garamond"/>
          <w:color w:val="402B22"/>
          <w:spacing w:val="3"/>
          <w:sz w:val="20"/>
        </w:rPr>
        <w:t xml:space="preserve">spelled backward. </w:t>
      </w:r>
      <w:r>
        <w:rPr>
          <w:rFonts w:ascii="Garamond" w:eastAsia="Garamond" w:hAnsi="Garamond"/>
          <w:i/>
          <w:color w:val="402B22"/>
          <w:spacing w:val="3"/>
          <w:sz w:val="20"/>
        </w:rPr>
        <w:t xml:space="preserve">The Art of E. M. Forster </w:t>
      </w:r>
      <w:r>
        <w:rPr>
          <w:rFonts w:ascii="Garamond" w:eastAsia="Garamond" w:hAnsi="Garamond"/>
          <w:color w:val="402B22"/>
          <w:spacing w:val="3"/>
          <w:sz w:val="20"/>
        </w:rPr>
        <w:t xml:space="preserve">(Melbourne, 196o), p. </w:t>
      </w:r>
      <w:r>
        <w:rPr>
          <w:rFonts w:ascii="Garamond" w:eastAsia="Garamond" w:hAnsi="Garamond"/>
          <w:color w:val="402B22"/>
          <w:spacing w:val="3"/>
          <w:sz w:val="17"/>
        </w:rPr>
        <w:t>21.</w:t>
      </w:r>
    </w:p>
    <w:p w14:paraId="59D292C0" w14:textId="77777777" w:rsidR="000A0D18" w:rsidRDefault="00000000">
      <w:pPr>
        <w:numPr>
          <w:ilvl w:val="0"/>
          <w:numId w:val="37"/>
        </w:numPr>
        <w:tabs>
          <w:tab w:val="left" w:pos="504"/>
        </w:tabs>
        <w:spacing w:line="217" w:lineRule="exact"/>
        <w:ind w:left="72" w:firstLine="144"/>
        <w:textAlignment w:val="baseline"/>
        <w:rPr>
          <w:rFonts w:ascii="Garamond" w:eastAsia="Garamond" w:hAnsi="Garamond"/>
          <w:color w:val="402B22"/>
          <w:sz w:val="20"/>
        </w:rPr>
      </w:pPr>
      <w:r>
        <w:rPr>
          <w:rFonts w:ascii="Garamond" w:eastAsia="Garamond" w:hAnsi="Garamond"/>
          <w:color w:val="402B22"/>
          <w:sz w:val="20"/>
        </w:rPr>
        <w:t xml:space="preserve">cs, p. 41. Those who "shriek" or "yell" with laughter are always, in Forster's fiction, among the damned. See </w:t>
      </w:r>
      <w:r>
        <w:rPr>
          <w:rFonts w:ascii="Garamond" w:eastAsia="Garamond" w:hAnsi="Garamond"/>
          <w:color w:val="402B22"/>
          <w:sz w:val="17"/>
        </w:rPr>
        <w:t xml:space="preserve">HE, </w:t>
      </w:r>
      <w:r>
        <w:rPr>
          <w:rFonts w:ascii="Garamond" w:eastAsia="Garamond" w:hAnsi="Garamond"/>
          <w:color w:val="402B22"/>
          <w:sz w:val="20"/>
        </w:rPr>
        <w:t>p. 235.</w:t>
      </w:r>
    </w:p>
    <w:p w14:paraId="7E54A444" w14:textId="77777777" w:rsidR="000A0D18" w:rsidRDefault="00000000">
      <w:pPr>
        <w:numPr>
          <w:ilvl w:val="0"/>
          <w:numId w:val="37"/>
        </w:numPr>
        <w:tabs>
          <w:tab w:val="left" w:pos="504"/>
        </w:tabs>
        <w:spacing w:before="3" w:line="219" w:lineRule="exact"/>
        <w:ind w:left="72" w:firstLine="144"/>
        <w:textAlignment w:val="baseline"/>
        <w:rPr>
          <w:rFonts w:ascii="Garamond" w:eastAsia="Garamond" w:hAnsi="Garamond"/>
          <w:color w:val="402B22"/>
          <w:sz w:val="20"/>
        </w:rPr>
      </w:pPr>
      <w:r>
        <w:rPr>
          <w:rFonts w:ascii="Garamond" w:eastAsia="Garamond" w:hAnsi="Garamond"/>
          <w:color w:val="402B22"/>
          <w:sz w:val="20"/>
        </w:rPr>
        <w:t xml:space="preserve">Forster first heard </w:t>
      </w:r>
      <w:r>
        <w:rPr>
          <w:rFonts w:ascii="Garamond" w:eastAsia="Garamond" w:hAnsi="Garamond"/>
          <w:i/>
          <w:color w:val="402B22"/>
          <w:sz w:val="20"/>
        </w:rPr>
        <w:t xml:space="preserve">The Ring </w:t>
      </w:r>
      <w:r>
        <w:rPr>
          <w:rFonts w:ascii="Garamond" w:eastAsia="Garamond" w:hAnsi="Garamond"/>
          <w:color w:val="402B22"/>
          <w:sz w:val="20"/>
        </w:rPr>
        <w:t xml:space="preserve">in November 1904 at Dresden. This story was written in 1908. See "Revolution at Bayreuth," </w:t>
      </w:r>
      <w:r>
        <w:rPr>
          <w:rFonts w:ascii="Garamond" w:eastAsia="Garamond" w:hAnsi="Garamond"/>
          <w:i/>
          <w:color w:val="402B22"/>
          <w:sz w:val="20"/>
        </w:rPr>
        <w:t xml:space="preserve">The Listener, </w:t>
      </w:r>
      <w:r>
        <w:rPr>
          <w:rFonts w:ascii="Garamond" w:eastAsia="Garamond" w:hAnsi="Garamond"/>
          <w:color w:val="402B22"/>
          <w:sz w:val="20"/>
        </w:rPr>
        <w:t>LII (1954),</w:t>
      </w:r>
    </w:p>
    <w:p w14:paraId="102EC0B6" w14:textId="77777777" w:rsidR="000A0D18" w:rsidRDefault="00000000">
      <w:pPr>
        <w:spacing w:before="45" w:line="204" w:lineRule="exact"/>
        <w:ind w:left="72"/>
        <w:textAlignment w:val="baseline"/>
        <w:rPr>
          <w:rFonts w:ascii="Garamond" w:eastAsia="Garamond" w:hAnsi="Garamond"/>
          <w:color w:val="402B22"/>
          <w:spacing w:val="-13"/>
          <w:sz w:val="20"/>
        </w:rPr>
      </w:pPr>
      <w:r>
        <w:rPr>
          <w:rFonts w:ascii="Garamond" w:eastAsia="Garamond" w:hAnsi="Garamond"/>
          <w:color w:val="402B22"/>
          <w:spacing w:val="-13"/>
          <w:sz w:val="20"/>
        </w:rPr>
        <w:t>755.</w:t>
      </w:r>
    </w:p>
    <w:p w14:paraId="6CA3D145" w14:textId="77777777" w:rsidR="000A0D18" w:rsidRDefault="00000000">
      <w:pPr>
        <w:numPr>
          <w:ilvl w:val="0"/>
          <w:numId w:val="37"/>
        </w:numPr>
        <w:tabs>
          <w:tab w:val="left" w:pos="504"/>
        </w:tabs>
        <w:spacing w:line="193" w:lineRule="exact"/>
        <w:ind w:left="72" w:firstLine="144"/>
        <w:textAlignment w:val="baseline"/>
        <w:rPr>
          <w:rFonts w:ascii="Garamond" w:eastAsia="Garamond" w:hAnsi="Garamond"/>
          <w:color w:val="402B22"/>
          <w:sz w:val="20"/>
        </w:rPr>
      </w:pPr>
      <w:r>
        <w:rPr>
          <w:rFonts w:ascii="Garamond" w:eastAsia="Garamond" w:hAnsi="Garamond"/>
          <w:color w:val="402B22"/>
          <w:sz w:val="20"/>
        </w:rPr>
        <w:t xml:space="preserve">See "Art for Art's Sake," </w:t>
      </w:r>
      <w:r>
        <w:rPr>
          <w:rFonts w:ascii="Garamond" w:eastAsia="Garamond" w:hAnsi="Garamond"/>
          <w:color w:val="402B22"/>
          <w:sz w:val="17"/>
        </w:rPr>
        <w:t xml:space="preserve">TC, </w:t>
      </w:r>
      <w:r>
        <w:rPr>
          <w:rFonts w:ascii="Garamond" w:eastAsia="Garamond" w:hAnsi="Garamond"/>
          <w:color w:val="402B22"/>
          <w:sz w:val="20"/>
        </w:rPr>
        <w:t>p. 103. See also p. 8 above.</w:t>
      </w:r>
    </w:p>
    <w:p w14:paraId="63A02506" w14:textId="77777777" w:rsidR="000A0D18" w:rsidRDefault="00000000">
      <w:pPr>
        <w:numPr>
          <w:ilvl w:val="0"/>
          <w:numId w:val="37"/>
        </w:numPr>
        <w:tabs>
          <w:tab w:val="left" w:pos="504"/>
        </w:tabs>
        <w:spacing w:before="11" w:line="219" w:lineRule="exact"/>
        <w:ind w:left="72" w:firstLine="144"/>
        <w:textAlignment w:val="baseline"/>
        <w:rPr>
          <w:rFonts w:ascii="Garamond" w:eastAsia="Garamond" w:hAnsi="Garamond"/>
          <w:color w:val="402B22"/>
          <w:spacing w:val="5"/>
          <w:sz w:val="20"/>
        </w:rPr>
      </w:pPr>
      <w:r>
        <w:rPr>
          <w:rFonts w:ascii="Garamond" w:eastAsia="Garamond" w:hAnsi="Garamond"/>
          <w:color w:val="402B22"/>
          <w:spacing w:val="5"/>
          <w:sz w:val="20"/>
        </w:rPr>
        <w:t xml:space="preserve">Quoted in Wayne C. Booth, </w:t>
      </w:r>
      <w:r>
        <w:rPr>
          <w:rFonts w:ascii="Garamond" w:eastAsia="Garamond" w:hAnsi="Garamond"/>
          <w:i/>
          <w:color w:val="402B22"/>
          <w:spacing w:val="5"/>
          <w:sz w:val="20"/>
        </w:rPr>
        <w:t>The Rhetoric of</w:t>
      </w:r>
      <w:r>
        <w:rPr>
          <w:rFonts w:ascii="Garamond" w:eastAsia="Garamond" w:hAnsi="Garamond"/>
          <w:i/>
          <w:color w:val="624A32"/>
          <w:spacing w:val="5"/>
          <w:sz w:val="20"/>
        </w:rPr>
        <w:t xml:space="preserve"> Fiction</w:t>
      </w:r>
      <w:r>
        <w:rPr>
          <w:rFonts w:ascii="Garamond" w:eastAsia="Garamond" w:hAnsi="Garamond"/>
          <w:color w:val="402B22"/>
          <w:spacing w:val="5"/>
          <w:sz w:val="20"/>
        </w:rPr>
        <w:t xml:space="preserve"> (Chicago, 1961),</w:t>
      </w:r>
    </w:p>
    <w:p w14:paraId="11B932D2" w14:textId="77777777" w:rsidR="000A0D18" w:rsidRDefault="00000000">
      <w:pPr>
        <w:spacing w:before="45" w:line="198" w:lineRule="exact"/>
        <w:ind w:left="72"/>
        <w:textAlignment w:val="baseline"/>
        <w:rPr>
          <w:rFonts w:ascii="Garamond" w:eastAsia="Garamond" w:hAnsi="Garamond"/>
          <w:color w:val="402B22"/>
          <w:spacing w:val="-15"/>
          <w:sz w:val="20"/>
        </w:rPr>
      </w:pPr>
      <w:r>
        <w:rPr>
          <w:rFonts w:ascii="Garamond" w:eastAsia="Garamond" w:hAnsi="Garamond"/>
          <w:color w:val="402B22"/>
          <w:spacing w:val="-15"/>
          <w:sz w:val="20"/>
        </w:rPr>
        <w:t>1</w:t>
      </w:r>
      <w:r>
        <w:rPr>
          <w:rFonts w:ascii="Garamond" w:eastAsia="Garamond" w:hAnsi="Garamond"/>
          <w:color w:val="402B22"/>
          <w:spacing w:val="-15"/>
          <w:sz w:val="20"/>
          <w:vertAlign w:val="superscript"/>
        </w:rPr>
        <w:t>3</w:t>
      </w:r>
      <w:r>
        <w:rPr>
          <w:rFonts w:ascii="Garamond" w:eastAsia="Garamond" w:hAnsi="Garamond"/>
          <w:color w:val="402B22"/>
          <w:spacing w:val="-15"/>
          <w:sz w:val="20"/>
        </w:rPr>
        <w:t>•394.</w:t>
      </w:r>
    </w:p>
    <w:p w14:paraId="08DF5B63" w14:textId="77777777" w:rsidR="000A0D18" w:rsidRDefault="00000000">
      <w:pPr>
        <w:numPr>
          <w:ilvl w:val="0"/>
          <w:numId w:val="37"/>
        </w:numPr>
        <w:tabs>
          <w:tab w:val="left" w:pos="504"/>
        </w:tabs>
        <w:spacing w:line="194" w:lineRule="exact"/>
        <w:ind w:left="72" w:firstLine="144"/>
        <w:textAlignment w:val="baseline"/>
        <w:rPr>
          <w:rFonts w:ascii="Garamond" w:eastAsia="Garamond" w:hAnsi="Garamond"/>
          <w:i/>
          <w:color w:val="402B22"/>
          <w:spacing w:val="4"/>
          <w:sz w:val="20"/>
        </w:rPr>
      </w:pPr>
      <w:r>
        <w:rPr>
          <w:rFonts w:ascii="Garamond" w:eastAsia="Garamond" w:hAnsi="Garamond"/>
          <w:i/>
          <w:color w:val="402B22"/>
          <w:spacing w:val="4"/>
          <w:sz w:val="20"/>
        </w:rPr>
        <w:t>The Letters of D. H.</w:t>
      </w:r>
      <w:r>
        <w:rPr>
          <w:rFonts w:ascii="Garamond" w:eastAsia="Garamond" w:hAnsi="Garamond"/>
          <w:i/>
          <w:color w:val="624A32"/>
          <w:spacing w:val="4"/>
          <w:sz w:val="20"/>
        </w:rPr>
        <w:t xml:space="preserve"> Lawrence, </w:t>
      </w:r>
      <w:r>
        <w:rPr>
          <w:rFonts w:ascii="Garamond" w:eastAsia="Garamond" w:hAnsi="Garamond"/>
          <w:color w:val="624A32"/>
          <w:spacing w:val="4"/>
          <w:sz w:val="20"/>
        </w:rPr>
        <w:t>ed.</w:t>
      </w:r>
      <w:r>
        <w:rPr>
          <w:rFonts w:ascii="Garamond" w:eastAsia="Garamond" w:hAnsi="Garamond"/>
          <w:color w:val="402B22"/>
          <w:spacing w:val="4"/>
          <w:sz w:val="20"/>
        </w:rPr>
        <w:t xml:space="preserve"> Aldous Huxley (New York, 1932),</w:t>
      </w:r>
    </w:p>
    <w:p w14:paraId="7BC1A82C" w14:textId="77777777" w:rsidR="000A0D18" w:rsidRDefault="00000000">
      <w:pPr>
        <w:spacing w:before="40" w:line="203" w:lineRule="exact"/>
        <w:ind w:left="72"/>
        <w:textAlignment w:val="baseline"/>
        <w:rPr>
          <w:rFonts w:ascii="Garamond" w:eastAsia="Garamond" w:hAnsi="Garamond"/>
          <w:color w:val="402B22"/>
          <w:spacing w:val="-10"/>
          <w:sz w:val="20"/>
        </w:rPr>
      </w:pPr>
      <w:r>
        <w:rPr>
          <w:rFonts w:ascii="Garamond" w:eastAsia="Garamond" w:hAnsi="Garamond"/>
          <w:color w:val="402B22"/>
          <w:spacing w:val="-10"/>
          <w:sz w:val="20"/>
        </w:rPr>
        <w:t>P. 97.</w:t>
      </w:r>
    </w:p>
    <w:p w14:paraId="4F5D9D90" w14:textId="77777777" w:rsidR="000A0D18" w:rsidRDefault="00000000">
      <w:pPr>
        <w:numPr>
          <w:ilvl w:val="0"/>
          <w:numId w:val="37"/>
        </w:numPr>
        <w:tabs>
          <w:tab w:val="left" w:pos="504"/>
        </w:tabs>
        <w:spacing w:line="194" w:lineRule="exact"/>
        <w:ind w:left="72" w:firstLine="144"/>
        <w:textAlignment w:val="baseline"/>
        <w:rPr>
          <w:rFonts w:ascii="Garamond" w:eastAsia="Garamond" w:hAnsi="Garamond"/>
          <w:color w:val="624A32"/>
          <w:spacing w:val="-2"/>
          <w:sz w:val="20"/>
        </w:rPr>
      </w:pPr>
      <w:r>
        <w:rPr>
          <w:rFonts w:ascii="Garamond" w:eastAsia="Garamond" w:hAnsi="Garamond"/>
          <w:color w:val="624A32"/>
          <w:spacing w:val="-2"/>
          <w:sz w:val="20"/>
        </w:rPr>
        <w:t>"The Novels of</w:t>
      </w:r>
      <w:r>
        <w:rPr>
          <w:rFonts w:ascii="Garamond" w:eastAsia="Garamond" w:hAnsi="Garamond"/>
          <w:color w:val="402B22"/>
          <w:spacing w:val="-2"/>
          <w:sz w:val="20"/>
        </w:rPr>
        <w:t xml:space="preserve"> E.</w:t>
      </w:r>
      <w:r>
        <w:rPr>
          <w:rFonts w:ascii="Garamond" w:eastAsia="Garamond" w:hAnsi="Garamond"/>
          <w:color w:val="624A32"/>
          <w:spacing w:val="-2"/>
          <w:sz w:val="20"/>
        </w:rPr>
        <w:t xml:space="preserve"> M. Forster,"</w:t>
      </w:r>
      <w:r>
        <w:rPr>
          <w:rFonts w:ascii="Garamond" w:eastAsia="Garamond" w:hAnsi="Garamond"/>
          <w:color w:val="402B22"/>
          <w:spacing w:val="-2"/>
          <w:sz w:val="20"/>
        </w:rPr>
        <w:t xml:space="preserve"> p. 105.</w:t>
      </w:r>
    </w:p>
    <w:p w14:paraId="557287A2" w14:textId="77777777" w:rsidR="000A0D18" w:rsidRDefault="00000000">
      <w:pPr>
        <w:numPr>
          <w:ilvl w:val="0"/>
          <w:numId w:val="37"/>
        </w:numPr>
        <w:tabs>
          <w:tab w:val="left" w:pos="504"/>
        </w:tabs>
        <w:spacing w:before="3" w:line="219" w:lineRule="exact"/>
        <w:ind w:left="72" w:right="1512" w:firstLine="144"/>
        <w:textAlignment w:val="baseline"/>
        <w:rPr>
          <w:rFonts w:ascii="Garamond" w:eastAsia="Garamond" w:hAnsi="Garamond"/>
          <w:color w:val="402B22"/>
          <w:sz w:val="20"/>
        </w:rPr>
      </w:pPr>
      <w:r>
        <w:rPr>
          <w:rFonts w:ascii="Garamond" w:eastAsia="Garamond" w:hAnsi="Garamond"/>
          <w:color w:val="402B22"/>
          <w:sz w:val="20"/>
        </w:rPr>
        <w:t>See "Notes</w:t>
      </w:r>
      <w:r>
        <w:rPr>
          <w:rFonts w:ascii="Garamond" w:eastAsia="Garamond" w:hAnsi="Garamond"/>
          <w:color w:val="624A32"/>
          <w:sz w:val="20"/>
        </w:rPr>
        <w:t xml:space="preserve"> on the</w:t>
      </w:r>
      <w:r>
        <w:rPr>
          <w:rFonts w:ascii="Garamond" w:eastAsia="Garamond" w:hAnsi="Garamond"/>
          <w:color w:val="402B22"/>
          <w:sz w:val="20"/>
        </w:rPr>
        <w:t xml:space="preserve"> English Character," </w:t>
      </w:r>
      <w:r>
        <w:rPr>
          <w:rFonts w:ascii="Garamond" w:eastAsia="Garamond" w:hAnsi="Garamond"/>
          <w:color w:val="402B22"/>
          <w:sz w:val="17"/>
        </w:rPr>
        <w:t>AH,</w:t>
      </w:r>
      <w:r>
        <w:rPr>
          <w:rFonts w:ascii="Garamond" w:eastAsia="Garamond" w:hAnsi="Garamond"/>
          <w:color w:val="624A32"/>
          <w:sz w:val="20"/>
        </w:rPr>
        <w:t xml:space="preserve"> pp. </w:t>
      </w:r>
      <w:r>
        <w:rPr>
          <w:rFonts w:ascii="Garamond" w:eastAsia="Garamond" w:hAnsi="Garamond"/>
          <w:color w:val="624A32"/>
          <w:sz w:val="20"/>
          <w:vertAlign w:val="superscript"/>
        </w:rPr>
        <w:t>11-</w:t>
      </w:r>
      <w:r>
        <w:rPr>
          <w:rFonts w:ascii="Garamond" w:eastAsia="Garamond" w:hAnsi="Garamond"/>
          <w:color w:val="624A32"/>
          <w:sz w:val="20"/>
        </w:rPr>
        <w:t xml:space="preserve">24. </w:t>
      </w:r>
      <w:r>
        <w:rPr>
          <w:rFonts w:ascii="Garamond" w:eastAsia="Garamond" w:hAnsi="Garamond"/>
          <w:color w:val="402B22"/>
          <w:sz w:val="20"/>
        </w:rPr>
        <w:t>5o. See</w:t>
      </w:r>
      <w:r>
        <w:rPr>
          <w:rFonts w:ascii="Garamond" w:eastAsia="Garamond" w:hAnsi="Garamond"/>
          <w:color w:val="624A32"/>
          <w:sz w:val="20"/>
        </w:rPr>
        <w:t xml:space="preserve"> above,</w:t>
      </w:r>
      <w:r>
        <w:rPr>
          <w:rFonts w:ascii="Garamond" w:eastAsia="Garamond" w:hAnsi="Garamond"/>
          <w:color w:val="402B22"/>
          <w:sz w:val="20"/>
        </w:rPr>
        <w:t xml:space="preserve"> p.</w:t>
      </w:r>
      <w:r>
        <w:rPr>
          <w:rFonts w:ascii="Garamond" w:eastAsia="Garamond" w:hAnsi="Garamond"/>
          <w:color w:val="624A32"/>
          <w:sz w:val="20"/>
        </w:rPr>
        <w:t xml:space="preserve"> 63.</w:t>
      </w:r>
    </w:p>
    <w:p w14:paraId="25CA4864" w14:textId="77777777" w:rsidR="000A0D18" w:rsidRDefault="00000000">
      <w:pPr>
        <w:numPr>
          <w:ilvl w:val="0"/>
          <w:numId w:val="39"/>
        </w:numPr>
        <w:tabs>
          <w:tab w:val="clear" w:pos="288"/>
          <w:tab w:val="left" w:pos="504"/>
        </w:tabs>
        <w:spacing w:before="2" w:line="219" w:lineRule="exact"/>
        <w:ind w:left="72" w:firstLine="144"/>
        <w:textAlignment w:val="baseline"/>
        <w:rPr>
          <w:rFonts w:ascii="Garamond" w:eastAsia="Garamond" w:hAnsi="Garamond"/>
          <w:color w:val="402B22"/>
          <w:spacing w:val="-1"/>
          <w:sz w:val="20"/>
        </w:rPr>
      </w:pPr>
      <w:r>
        <w:rPr>
          <w:rFonts w:ascii="Garamond" w:eastAsia="Garamond" w:hAnsi="Garamond"/>
          <w:color w:val="402B22"/>
          <w:spacing w:val="-1"/>
          <w:sz w:val="20"/>
        </w:rPr>
        <w:t>See</w:t>
      </w:r>
      <w:r>
        <w:rPr>
          <w:rFonts w:ascii="Garamond" w:eastAsia="Garamond" w:hAnsi="Garamond"/>
          <w:color w:val="624A32"/>
          <w:spacing w:val="-1"/>
          <w:sz w:val="20"/>
        </w:rPr>
        <w:t xml:space="preserve"> below,</w:t>
      </w:r>
      <w:r>
        <w:rPr>
          <w:rFonts w:ascii="Garamond" w:eastAsia="Garamond" w:hAnsi="Garamond"/>
          <w:color w:val="402B22"/>
          <w:spacing w:val="-1"/>
          <w:sz w:val="20"/>
        </w:rPr>
        <w:t xml:space="preserve"> pp. 28o-82.</w:t>
      </w:r>
    </w:p>
    <w:p w14:paraId="5C47E570" w14:textId="77777777" w:rsidR="000A0D18" w:rsidRDefault="00000000">
      <w:pPr>
        <w:numPr>
          <w:ilvl w:val="0"/>
          <w:numId w:val="39"/>
        </w:numPr>
        <w:tabs>
          <w:tab w:val="clear" w:pos="288"/>
          <w:tab w:val="left" w:pos="504"/>
        </w:tabs>
        <w:spacing w:before="4" w:line="219" w:lineRule="exact"/>
        <w:ind w:left="72" w:firstLine="144"/>
        <w:textAlignment w:val="baseline"/>
        <w:rPr>
          <w:rFonts w:ascii="Garamond" w:eastAsia="Garamond" w:hAnsi="Garamond"/>
          <w:color w:val="402B22"/>
          <w:sz w:val="20"/>
        </w:rPr>
      </w:pPr>
      <w:r>
        <w:rPr>
          <w:rFonts w:ascii="Garamond" w:eastAsia="Garamond" w:hAnsi="Garamond"/>
          <w:color w:val="402B22"/>
          <w:sz w:val="20"/>
        </w:rPr>
        <w:t xml:space="preserve">See "A Novel that `Went Wrong,' " </w:t>
      </w:r>
      <w:r>
        <w:rPr>
          <w:rFonts w:ascii="Garamond" w:eastAsia="Garamond" w:hAnsi="Garamond"/>
          <w:i/>
          <w:color w:val="402B22"/>
          <w:sz w:val="20"/>
        </w:rPr>
        <w:t xml:space="preserve">The Manchester Guardian, </w:t>
      </w:r>
      <w:r>
        <w:rPr>
          <w:rFonts w:ascii="Garamond" w:eastAsia="Garamond" w:hAnsi="Garamond"/>
          <w:color w:val="402B22"/>
          <w:sz w:val="20"/>
        </w:rPr>
        <w:t>June 13,1951, p. 3; and "The Art</w:t>
      </w:r>
      <w:r>
        <w:rPr>
          <w:rFonts w:ascii="Garamond" w:eastAsia="Garamond" w:hAnsi="Garamond"/>
          <w:color w:val="624A32"/>
          <w:sz w:val="20"/>
        </w:rPr>
        <w:t xml:space="preserve"> of</w:t>
      </w:r>
      <w:r>
        <w:rPr>
          <w:rFonts w:ascii="Garamond" w:eastAsia="Garamond" w:hAnsi="Garamond"/>
          <w:color w:val="402B22"/>
          <w:sz w:val="20"/>
        </w:rPr>
        <w:t xml:space="preserve"> Fiction," </w:t>
      </w:r>
      <w:r>
        <w:rPr>
          <w:rFonts w:ascii="Garamond" w:eastAsia="Garamond" w:hAnsi="Garamond"/>
          <w:i/>
          <w:color w:val="402B22"/>
          <w:sz w:val="20"/>
        </w:rPr>
        <w:t>The Paris</w:t>
      </w:r>
      <w:r>
        <w:rPr>
          <w:rFonts w:ascii="Garamond" w:eastAsia="Garamond" w:hAnsi="Garamond"/>
          <w:i/>
          <w:color w:val="624A32"/>
          <w:sz w:val="20"/>
        </w:rPr>
        <w:t xml:space="preserve"> Review,</w:t>
      </w:r>
      <w:r>
        <w:rPr>
          <w:rFonts w:ascii="Garamond" w:eastAsia="Garamond" w:hAnsi="Garamond"/>
          <w:i/>
          <w:color w:val="402B22"/>
          <w:sz w:val="20"/>
        </w:rPr>
        <w:t xml:space="preserve"> 1 </w:t>
      </w:r>
      <w:r>
        <w:rPr>
          <w:rFonts w:ascii="Garamond" w:eastAsia="Garamond" w:hAnsi="Garamond"/>
          <w:color w:val="402B22"/>
          <w:sz w:val="20"/>
        </w:rPr>
        <w:t>(1953), 3o-31.</w:t>
      </w:r>
    </w:p>
    <w:p w14:paraId="4D39F3F8" w14:textId="77777777" w:rsidR="000A0D18" w:rsidRDefault="00000000">
      <w:pPr>
        <w:numPr>
          <w:ilvl w:val="0"/>
          <w:numId w:val="39"/>
        </w:numPr>
        <w:tabs>
          <w:tab w:val="clear" w:pos="288"/>
          <w:tab w:val="left" w:pos="504"/>
        </w:tabs>
        <w:spacing w:before="2" w:line="219" w:lineRule="exact"/>
        <w:ind w:left="72" w:firstLine="144"/>
        <w:textAlignment w:val="baseline"/>
        <w:rPr>
          <w:rFonts w:ascii="Garamond" w:eastAsia="Garamond" w:hAnsi="Garamond"/>
          <w:color w:val="624A32"/>
          <w:sz w:val="20"/>
        </w:rPr>
      </w:pPr>
      <w:r>
        <w:rPr>
          <w:rFonts w:ascii="Garamond" w:eastAsia="Garamond" w:hAnsi="Garamond"/>
          <w:color w:val="624A32"/>
          <w:sz w:val="20"/>
        </w:rPr>
        <w:t>"The</w:t>
      </w:r>
      <w:r>
        <w:rPr>
          <w:rFonts w:ascii="Garamond" w:eastAsia="Garamond" w:hAnsi="Garamond"/>
          <w:color w:val="402B22"/>
          <w:sz w:val="20"/>
        </w:rPr>
        <w:t xml:space="preserve"> Art of</w:t>
      </w:r>
      <w:r>
        <w:rPr>
          <w:rFonts w:ascii="Garamond" w:eastAsia="Garamond" w:hAnsi="Garamond"/>
          <w:color w:val="624A32"/>
          <w:sz w:val="20"/>
        </w:rPr>
        <w:t xml:space="preserve"> Fiction," p.</w:t>
      </w:r>
      <w:r>
        <w:rPr>
          <w:rFonts w:ascii="Garamond" w:eastAsia="Garamond" w:hAnsi="Garamond"/>
          <w:color w:val="402B22"/>
          <w:sz w:val="20"/>
        </w:rPr>
        <w:t xml:space="preserve"> 3o.</w:t>
      </w:r>
    </w:p>
    <w:p w14:paraId="43515BB8" w14:textId="77777777" w:rsidR="000A0D18" w:rsidRDefault="00000000">
      <w:pPr>
        <w:numPr>
          <w:ilvl w:val="0"/>
          <w:numId w:val="39"/>
        </w:numPr>
        <w:tabs>
          <w:tab w:val="clear" w:pos="288"/>
          <w:tab w:val="left" w:pos="504"/>
        </w:tabs>
        <w:spacing w:before="1" w:line="219" w:lineRule="exact"/>
        <w:ind w:left="72" w:firstLine="144"/>
        <w:textAlignment w:val="baseline"/>
        <w:rPr>
          <w:rFonts w:ascii="Garamond" w:eastAsia="Garamond" w:hAnsi="Garamond"/>
          <w:color w:val="402B22"/>
          <w:sz w:val="20"/>
        </w:rPr>
      </w:pPr>
      <w:r>
        <w:rPr>
          <w:rFonts w:ascii="Garamond" w:eastAsia="Garamond" w:hAnsi="Garamond"/>
          <w:color w:val="402B22"/>
          <w:sz w:val="20"/>
        </w:rPr>
        <w:t>"The</w:t>
      </w:r>
      <w:r>
        <w:rPr>
          <w:rFonts w:ascii="Garamond" w:eastAsia="Garamond" w:hAnsi="Garamond"/>
          <w:color w:val="624A32"/>
          <w:sz w:val="20"/>
        </w:rPr>
        <w:t xml:space="preserve"> Challenge</w:t>
      </w:r>
      <w:r>
        <w:rPr>
          <w:rFonts w:ascii="Garamond" w:eastAsia="Garamond" w:hAnsi="Garamond"/>
          <w:color w:val="402B22"/>
          <w:sz w:val="20"/>
        </w:rPr>
        <w:t xml:space="preserve"> of</w:t>
      </w:r>
      <w:r>
        <w:rPr>
          <w:rFonts w:ascii="Garamond" w:eastAsia="Garamond" w:hAnsi="Garamond"/>
          <w:color w:val="624A32"/>
          <w:sz w:val="20"/>
        </w:rPr>
        <w:t xml:space="preserve"> Our</w:t>
      </w:r>
      <w:r>
        <w:rPr>
          <w:rFonts w:ascii="Garamond" w:eastAsia="Garamond" w:hAnsi="Garamond"/>
          <w:color w:val="402B22"/>
          <w:sz w:val="20"/>
        </w:rPr>
        <w:t xml:space="preserve"> Time," </w:t>
      </w:r>
      <w:r>
        <w:rPr>
          <w:rFonts w:ascii="Garamond" w:eastAsia="Garamond" w:hAnsi="Garamond"/>
          <w:color w:val="402B22"/>
          <w:sz w:val="17"/>
        </w:rPr>
        <w:t>TC,</w:t>
      </w:r>
      <w:r>
        <w:rPr>
          <w:rFonts w:ascii="Garamond" w:eastAsia="Garamond" w:hAnsi="Garamond"/>
          <w:color w:val="624A32"/>
          <w:sz w:val="20"/>
        </w:rPr>
        <w:t xml:space="preserve"> p.</w:t>
      </w:r>
      <w:r>
        <w:rPr>
          <w:rFonts w:ascii="Garamond" w:eastAsia="Garamond" w:hAnsi="Garamond"/>
          <w:color w:val="402B22"/>
          <w:sz w:val="20"/>
        </w:rPr>
        <w:t xml:space="preserve"> 67.</w:t>
      </w:r>
    </w:p>
    <w:p w14:paraId="23386787" w14:textId="77777777" w:rsidR="000A0D18" w:rsidRDefault="00000000">
      <w:pPr>
        <w:numPr>
          <w:ilvl w:val="0"/>
          <w:numId w:val="39"/>
        </w:numPr>
        <w:tabs>
          <w:tab w:val="clear" w:pos="288"/>
          <w:tab w:val="left" w:pos="504"/>
        </w:tabs>
        <w:spacing w:before="2" w:line="219" w:lineRule="exact"/>
        <w:ind w:left="72" w:firstLine="144"/>
        <w:textAlignment w:val="baseline"/>
        <w:rPr>
          <w:rFonts w:ascii="Garamond" w:eastAsia="Garamond" w:hAnsi="Garamond"/>
          <w:color w:val="402B22"/>
          <w:sz w:val="20"/>
        </w:rPr>
      </w:pPr>
      <w:r>
        <w:rPr>
          <w:rFonts w:ascii="Garamond" w:eastAsia="Garamond" w:hAnsi="Garamond"/>
          <w:color w:val="402B22"/>
          <w:sz w:val="20"/>
        </w:rPr>
        <w:t xml:space="preserve">"T. S. Eliot," </w:t>
      </w:r>
      <w:r>
        <w:rPr>
          <w:rFonts w:ascii="Garamond" w:eastAsia="Garamond" w:hAnsi="Garamond"/>
          <w:color w:val="402B22"/>
          <w:sz w:val="17"/>
        </w:rPr>
        <w:t>AH,</w:t>
      </w:r>
      <w:r>
        <w:rPr>
          <w:rFonts w:ascii="Garamond" w:eastAsia="Garamond" w:hAnsi="Garamond"/>
          <w:color w:val="624A32"/>
          <w:sz w:val="20"/>
        </w:rPr>
        <w:t xml:space="preserve"> p. io6.</w:t>
      </w:r>
    </w:p>
    <w:p w14:paraId="45E87D09" w14:textId="77777777" w:rsidR="000A0D18" w:rsidRDefault="00000000">
      <w:pPr>
        <w:numPr>
          <w:ilvl w:val="0"/>
          <w:numId w:val="39"/>
        </w:numPr>
        <w:tabs>
          <w:tab w:val="clear" w:pos="288"/>
          <w:tab w:val="left" w:pos="504"/>
        </w:tabs>
        <w:spacing w:line="216" w:lineRule="exact"/>
        <w:ind w:left="72" w:firstLine="144"/>
        <w:textAlignment w:val="baseline"/>
        <w:rPr>
          <w:rFonts w:ascii="Garamond" w:eastAsia="Garamond" w:hAnsi="Garamond"/>
          <w:color w:val="624A32"/>
          <w:spacing w:val="-1"/>
          <w:sz w:val="20"/>
        </w:rPr>
      </w:pPr>
      <w:r>
        <w:rPr>
          <w:rFonts w:ascii="Garamond" w:eastAsia="Garamond" w:hAnsi="Garamond"/>
          <w:color w:val="624A32"/>
          <w:spacing w:val="-1"/>
          <w:sz w:val="20"/>
        </w:rPr>
        <w:t>"The Novels</w:t>
      </w:r>
      <w:r>
        <w:rPr>
          <w:rFonts w:ascii="Garamond" w:eastAsia="Garamond" w:hAnsi="Garamond"/>
          <w:color w:val="402B22"/>
          <w:spacing w:val="-1"/>
          <w:sz w:val="20"/>
        </w:rPr>
        <w:t xml:space="preserve"> of E. M.</w:t>
      </w:r>
      <w:r>
        <w:rPr>
          <w:rFonts w:ascii="Garamond" w:eastAsia="Garamond" w:hAnsi="Garamond"/>
          <w:color w:val="624A32"/>
          <w:spacing w:val="-1"/>
          <w:sz w:val="20"/>
        </w:rPr>
        <w:t xml:space="preserve"> Forster,"</w:t>
      </w:r>
      <w:r>
        <w:rPr>
          <w:rFonts w:ascii="Garamond" w:eastAsia="Garamond" w:hAnsi="Garamond"/>
          <w:color w:val="402B22"/>
          <w:spacing w:val="-1"/>
          <w:sz w:val="20"/>
        </w:rPr>
        <w:t xml:space="preserve"> p. ,o6.</w:t>
      </w:r>
    </w:p>
    <w:p w14:paraId="031197B1" w14:textId="77777777" w:rsidR="000A0D18" w:rsidRDefault="00000000">
      <w:pPr>
        <w:numPr>
          <w:ilvl w:val="0"/>
          <w:numId w:val="39"/>
        </w:numPr>
        <w:tabs>
          <w:tab w:val="clear" w:pos="288"/>
          <w:tab w:val="left" w:pos="504"/>
        </w:tabs>
        <w:spacing w:line="218" w:lineRule="exact"/>
        <w:ind w:left="72" w:firstLine="144"/>
        <w:textAlignment w:val="baseline"/>
        <w:rPr>
          <w:rFonts w:ascii="Garamond" w:eastAsia="Garamond" w:hAnsi="Garamond"/>
          <w:color w:val="402B22"/>
          <w:sz w:val="20"/>
        </w:rPr>
      </w:pPr>
      <w:r>
        <w:rPr>
          <w:rFonts w:ascii="Garamond" w:eastAsia="Garamond" w:hAnsi="Garamond"/>
          <w:color w:val="402B22"/>
          <w:sz w:val="20"/>
        </w:rPr>
        <w:t xml:space="preserve">SOren Kierkegaard, </w:t>
      </w:r>
      <w:r>
        <w:rPr>
          <w:rFonts w:ascii="Garamond" w:eastAsia="Garamond" w:hAnsi="Garamond"/>
          <w:i/>
          <w:color w:val="402B22"/>
          <w:sz w:val="20"/>
        </w:rPr>
        <w:t>The</w:t>
      </w:r>
      <w:r>
        <w:rPr>
          <w:rFonts w:ascii="Garamond" w:eastAsia="Garamond" w:hAnsi="Garamond"/>
          <w:i/>
          <w:color w:val="624A32"/>
          <w:sz w:val="20"/>
        </w:rPr>
        <w:t xml:space="preserve"> Sickness Unto</w:t>
      </w:r>
      <w:r>
        <w:rPr>
          <w:rFonts w:ascii="Garamond" w:eastAsia="Garamond" w:hAnsi="Garamond"/>
          <w:i/>
          <w:color w:val="402B22"/>
          <w:sz w:val="20"/>
        </w:rPr>
        <w:t xml:space="preserve"> Death, </w:t>
      </w:r>
      <w:r>
        <w:rPr>
          <w:rFonts w:ascii="Garamond" w:eastAsia="Garamond" w:hAnsi="Garamond"/>
          <w:color w:val="402B22"/>
          <w:sz w:val="20"/>
        </w:rPr>
        <w:t>trans. Walter Lowrie (New York,</w:t>
      </w:r>
      <w:r>
        <w:rPr>
          <w:rFonts w:ascii="Garamond" w:eastAsia="Garamond" w:hAnsi="Garamond"/>
          <w:color w:val="624A32"/>
          <w:sz w:val="20"/>
        </w:rPr>
        <w:t xml:space="preserve"> 1954),</w:t>
      </w:r>
      <w:r>
        <w:rPr>
          <w:rFonts w:ascii="Garamond" w:eastAsia="Garamond" w:hAnsi="Garamond"/>
          <w:color w:val="402B22"/>
          <w:sz w:val="20"/>
        </w:rPr>
        <w:t xml:space="preserve"> p. 164.</w:t>
      </w:r>
    </w:p>
    <w:p w14:paraId="54F51779" w14:textId="77777777" w:rsidR="000A0D18" w:rsidRDefault="00000000">
      <w:pPr>
        <w:spacing w:before="337" w:line="215" w:lineRule="exact"/>
        <w:ind w:left="504"/>
        <w:textAlignment w:val="baseline"/>
        <w:rPr>
          <w:rFonts w:ascii="Garamond" w:eastAsia="Garamond" w:hAnsi="Garamond"/>
          <w:i/>
          <w:color w:val="402B22"/>
          <w:sz w:val="20"/>
        </w:rPr>
      </w:pPr>
      <w:r>
        <w:rPr>
          <w:rFonts w:ascii="Garamond" w:eastAsia="Garamond" w:hAnsi="Garamond"/>
          <w:i/>
          <w:color w:val="402B22"/>
          <w:sz w:val="20"/>
        </w:rPr>
        <w:t>Chapter seven</w:t>
      </w:r>
    </w:p>
    <w:p w14:paraId="5992634F" w14:textId="77777777" w:rsidR="000A0D18" w:rsidRDefault="00000000">
      <w:pPr>
        <w:spacing w:before="40" w:line="219" w:lineRule="exact"/>
        <w:ind w:left="72"/>
        <w:textAlignment w:val="baseline"/>
        <w:rPr>
          <w:rFonts w:ascii="Garamond" w:eastAsia="Garamond" w:hAnsi="Garamond"/>
          <w:color w:val="402B22"/>
          <w:sz w:val="17"/>
        </w:rPr>
      </w:pPr>
      <w:r>
        <w:rPr>
          <w:rFonts w:ascii="Garamond" w:eastAsia="Garamond" w:hAnsi="Garamond"/>
          <w:color w:val="402B22"/>
          <w:sz w:val="17"/>
        </w:rPr>
        <w:t>EPIGRAPH:</w:t>
      </w:r>
      <w:r>
        <w:rPr>
          <w:rFonts w:ascii="Garamond" w:eastAsia="Garamond" w:hAnsi="Garamond"/>
          <w:color w:val="624A32"/>
          <w:sz w:val="20"/>
        </w:rPr>
        <w:t xml:space="preserve"> "The</w:t>
      </w:r>
      <w:r>
        <w:rPr>
          <w:rFonts w:ascii="Garamond" w:eastAsia="Garamond" w:hAnsi="Garamond"/>
          <w:color w:val="402B22"/>
          <w:sz w:val="20"/>
        </w:rPr>
        <w:t xml:space="preserve"> Love</w:t>
      </w:r>
      <w:r>
        <w:rPr>
          <w:rFonts w:ascii="Garamond" w:eastAsia="Garamond" w:hAnsi="Garamond"/>
          <w:color w:val="624A32"/>
          <w:sz w:val="20"/>
        </w:rPr>
        <w:t xml:space="preserve"> Song of</w:t>
      </w:r>
      <w:r>
        <w:rPr>
          <w:rFonts w:ascii="Garamond" w:eastAsia="Garamond" w:hAnsi="Garamond"/>
          <w:color w:val="402B22"/>
          <w:sz w:val="20"/>
        </w:rPr>
        <w:t xml:space="preserve"> J.</w:t>
      </w:r>
      <w:r>
        <w:rPr>
          <w:rFonts w:ascii="Garamond" w:eastAsia="Garamond" w:hAnsi="Garamond"/>
          <w:color w:val="624A32"/>
          <w:sz w:val="20"/>
        </w:rPr>
        <w:t xml:space="preserve"> Alfred Prufrock."</w:t>
      </w:r>
    </w:p>
    <w:p w14:paraId="5FF8C32F" w14:textId="77777777" w:rsidR="000A0D18" w:rsidRDefault="00000000">
      <w:pPr>
        <w:numPr>
          <w:ilvl w:val="0"/>
          <w:numId w:val="40"/>
        </w:numPr>
        <w:tabs>
          <w:tab w:val="clear" w:pos="288"/>
          <w:tab w:val="left" w:pos="504"/>
        </w:tabs>
        <w:spacing w:line="216" w:lineRule="exact"/>
        <w:ind w:left="72" w:firstLine="144"/>
        <w:textAlignment w:val="baseline"/>
        <w:rPr>
          <w:rFonts w:ascii="Garamond" w:eastAsia="Garamond" w:hAnsi="Garamond"/>
          <w:color w:val="624A32"/>
          <w:spacing w:val="-5"/>
          <w:sz w:val="17"/>
        </w:rPr>
      </w:pPr>
      <w:r>
        <w:rPr>
          <w:rFonts w:ascii="Garamond" w:eastAsia="Garamond" w:hAnsi="Garamond"/>
          <w:color w:val="624A32"/>
          <w:spacing w:val="-5"/>
          <w:sz w:val="17"/>
        </w:rPr>
        <w:t>AN,</w:t>
      </w:r>
      <w:r>
        <w:rPr>
          <w:rFonts w:ascii="Garamond" w:eastAsia="Garamond" w:hAnsi="Garamond"/>
          <w:color w:val="402B22"/>
          <w:spacing w:val="-5"/>
          <w:sz w:val="20"/>
        </w:rPr>
        <w:t xml:space="preserve"> p.</w:t>
      </w:r>
      <w:r>
        <w:rPr>
          <w:rFonts w:ascii="Garamond" w:eastAsia="Garamond" w:hAnsi="Garamond"/>
          <w:color w:val="624A32"/>
          <w:spacing w:val="-5"/>
          <w:sz w:val="20"/>
        </w:rPr>
        <w:t xml:space="preserve"> 117. See pp. 115-18</w:t>
      </w:r>
      <w:r>
        <w:rPr>
          <w:rFonts w:ascii="Garamond" w:eastAsia="Garamond" w:hAnsi="Garamond"/>
          <w:color w:val="402B22"/>
          <w:spacing w:val="-5"/>
          <w:sz w:val="20"/>
        </w:rPr>
        <w:t xml:space="preserve"> above.</w:t>
      </w:r>
    </w:p>
    <w:p w14:paraId="6564DB15" w14:textId="77777777" w:rsidR="000A0D18" w:rsidRDefault="00000000">
      <w:pPr>
        <w:numPr>
          <w:ilvl w:val="0"/>
          <w:numId w:val="39"/>
        </w:numPr>
        <w:tabs>
          <w:tab w:val="clear" w:pos="288"/>
          <w:tab w:val="left" w:pos="504"/>
        </w:tabs>
        <w:spacing w:before="4" w:line="219" w:lineRule="exact"/>
        <w:ind w:left="72" w:firstLine="144"/>
        <w:textAlignment w:val="baseline"/>
        <w:rPr>
          <w:rFonts w:ascii="Garamond" w:eastAsia="Garamond" w:hAnsi="Garamond"/>
          <w:color w:val="402B22"/>
          <w:sz w:val="20"/>
        </w:rPr>
      </w:pPr>
      <w:r>
        <w:rPr>
          <w:rFonts w:ascii="Garamond" w:eastAsia="Garamond" w:hAnsi="Garamond"/>
          <w:color w:val="402B22"/>
          <w:sz w:val="20"/>
        </w:rPr>
        <w:t>Compare the marriage of Forster's mother,</w:t>
      </w:r>
      <w:r>
        <w:rPr>
          <w:rFonts w:ascii="Garamond" w:eastAsia="Garamond" w:hAnsi="Garamond"/>
          <w:color w:val="624A32"/>
          <w:sz w:val="20"/>
        </w:rPr>
        <w:t xml:space="preserve"> a</w:t>
      </w:r>
      <w:r>
        <w:rPr>
          <w:rFonts w:ascii="Garamond" w:eastAsia="Garamond" w:hAnsi="Garamond"/>
          <w:color w:val="402B22"/>
          <w:sz w:val="20"/>
        </w:rPr>
        <w:t xml:space="preserve"> Whichelo, into the Thorn</w:t>
      </w:r>
      <w:r>
        <w:rPr>
          <w:rFonts w:ascii="Garamond" w:eastAsia="Garamond" w:hAnsi="Garamond"/>
          <w:color w:val="402B22"/>
          <w:sz w:val="20"/>
        </w:rPr>
        <w:softHyphen/>
        <w:t>ton family.</w:t>
      </w:r>
      <w:r>
        <w:rPr>
          <w:rFonts w:ascii="Garamond" w:eastAsia="Garamond" w:hAnsi="Garamond"/>
          <w:color w:val="624A32"/>
          <w:sz w:val="17"/>
        </w:rPr>
        <w:t xml:space="preserve"> MT,</w:t>
      </w:r>
      <w:r>
        <w:rPr>
          <w:rFonts w:ascii="Garamond" w:eastAsia="Garamond" w:hAnsi="Garamond"/>
          <w:color w:val="402B22"/>
          <w:sz w:val="20"/>
        </w:rPr>
        <w:t xml:space="preserve"> pp.</w:t>
      </w:r>
      <w:r>
        <w:rPr>
          <w:rFonts w:ascii="Garamond" w:eastAsia="Garamond" w:hAnsi="Garamond"/>
          <w:color w:val="624A32"/>
          <w:sz w:val="20"/>
        </w:rPr>
        <w:t xml:space="preserve"> 249-62, and pp.</w:t>
      </w:r>
      <w:r>
        <w:rPr>
          <w:rFonts w:ascii="Garamond" w:eastAsia="Garamond" w:hAnsi="Garamond"/>
          <w:color w:val="402B22"/>
          <w:sz w:val="20"/>
        </w:rPr>
        <w:t xml:space="preserve"> 31-32 above.</w:t>
      </w:r>
    </w:p>
    <w:p w14:paraId="69359BE1" w14:textId="77777777" w:rsidR="000A0D18" w:rsidRDefault="00000000">
      <w:pPr>
        <w:numPr>
          <w:ilvl w:val="0"/>
          <w:numId w:val="39"/>
        </w:numPr>
        <w:tabs>
          <w:tab w:val="clear" w:pos="288"/>
          <w:tab w:val="left" w:pos="504"/>
        </w:tabs>
        <w:spacing w:line="219" w:lineRule="exact"/>
        <w:ind w:left="72" w:firstLine="144"/>
        <w:textAlignment w:val="baseline"/>
        <w:rPr>
          <w:rFonts w:ascii="Garamond" w:eastAsia="Garamond" w:hAnsi="Garamond"/>
          <w:color w:val="402B22"/>
          <w:sz w:val="20"/>
        </w:rPr>
      </w:pPr>
      <w:r>
        <w:rPr>
          <w:rFonts w:ascii="Garamond" w:eastAsia="Garamond" w:hAnsi="Garamond"/>
          <w:color w:val="402B22"/>
          <w:sz w:val="20"/>
        </w:rPr>
        <w:t>Compare Philip and Caroline</w:t>
      </w:r>
      <w:r>
        <w:rPr>
          <w:rFonts w:ascii="Garamond" w:eastAsia="Garamond" w:hAnsi="Garamond"/>
          <w:color w:val="624A32"/>
          <w:sz w:val="20"/>
        </w:rPr>
        <w:t xml:space="preserve"> with Rickie</w:t>
      </w:r>
      <w:r>
        <w:rPr>
          <w:rFonts w:ascii="Garamond" w:eastAsia="Garamond" w:hAnsi="Garamond"/>
          <w:color w:val="402B22"/>
          <w:sz w:val="20"/>
        </w:rPr>
        <w:t xml:space="preserve"> and Agnes of 1..j, Colonel Leyland and Miss Raby of "The Eternal</w:t>
      </w:r>
      <w:r>
        <w:rPr>
          <w:rFonts w:ascii="Garamond" w:eastAsia="Garamond" w:hAnsi="Garamond"/>
          <w:color w:val="624A32"/>
          <w:sz w:val="20"/>
        </w:rPr>
        <w:t xml:space="preserve"> Moment,"</w:t>
      </w:r>
      <w:r>
        <w:rPr>
          <w:rFonts w:ascii="Garamond" w:eastAsia="Garamond" w:hAnsi="Garamond"/>
          <w:color w:val="402B22"/>
          <w:sz w:val="20"/>
        </w:rPr>
        <w:t xml:space="preserve"> and Harry and Emily of "The</w:t>
      </w:r>
      <w:r>
        <w:rPr>
          <w:rFonts w:ascii="Garamond" w:eastAsia="Garamond" w:hAnsi="Garamond"/>
          <w:color w:val="624A32"/>
          <w:sz w:val="20"/>
        </w:rPr>
        <w:t xml:space="preserve"> Curate's</w:t>
      </w:r>
      <w:r>
        <w:rPr>
          <w:rFonts w:ascii="Garamond" w:eastAsia="Garamond" w:hAnsi="Garamond"/>
          <w:color w:val="402B22"/>
          <w:sz w:val="20"/>
        </w:rPr>
        <w:t xml:space="preserve"> Friend."</w:t>
      </w:r>
    </w:p>
    <w:p w14:paraId="48A9EC1E" w14:textId="77777777" w:rsidR="000A0D18" w:rsidRDefault="00000000">
      <w:pPr>
        <w:numPr>
          <w:ilvl w:val="0"/>
          <w:numId w:val="39"/>
        </w:numPr>
        <w:tabs>
          <w:tab w:val="clear" w:pos="288"/>
          <w:tab w:val="left" w:pos="504"/>
        </w:tabs>
        <w:spacing w:before="18" w:line="219" w:lineRule="exact"/>
        <w:ind w:left="72" w:firstLine="144"/>
        <w:textAlignment w:val="baseline"/>
        <w:rPr>
          <w:rFonts w:ascii="Garamond" w:eastAsia="Garamond" w:hAnsi="Garamond"/>
          <w:color w:val="402B22"/>
          <w:sz w:val="20"/>
        </w:rPr>
      </w:pPr>
      <w:r>
        <w:rPr>
          <w:rFonts w:ascii="Garamond" w:eastAsia="Garamond" w:hAnsi="Garamond"/>
          <w:color w:val="402B22"/>
          <w:sz w:val="20"/>
        </w:rPr>
        <w:t>Sec Herbert 11</w:t>
      </w:r>
      <w:r>
        <w:rPr>
          <w:rFonts w:ascii="Garamond" w:eastAsia="Garamond" w:hAnsi="Garamond"/>
          <w:color w:val="402B22"/>
          <w:sz w:val="20"/>
          <w:vertAlign w:val="superscript"/>
        </w:rPr>
        <w:t>,</w:t>
      </w:r>
      <w:r>
        <w:rPr>
          <w:rFonts w:ascii="Garamond" w:eastAsia="Garamond" w:hAnsi="Garamond"/>
          <w:color w:val="402B22"/>
          <w:sz w:val="20"/>
        </w:rPr>
        <w:t xml:space="preserve">1arcuse, </w:t>
      </w:r>
      <w:r>
        <w:rPr>
          <w:rFonts w:ascii="Garamond" w:eastAsia="Garamond" w:hAnsi="Garamond"/>
          <w:i/>
          <w:color w:val="402B22"/>
          <w:sz w:val="20"/>
        </w:rPr>
        <w:t>Eros and</w:t>
      </w:r>
      <w:r>
        <w:rPr>
          <w:rFonts w:ascii="Garamond" w:eastAsia="Garamond" w:hAnsi="Garamond"/>
          <w:i/>
          <w:color w:val="624A32"/>
          <w:sz w:val="20"/>
        </w:rPr>
        <w:t xml:space="preserve"> Civilization.</w:t>
      </w:r>
      <w:r>
        <w:rPr>
          <w:rFonts w:ascii="Garamond" w:eastAsia="Garamond" w:hAnsi="Garamond"/>
          <w:i/>
          <w:color w:val="402B22"/>
          <w:sz w:val="20"/>
        </w:rPr>
        <w:t xml:space="preserve"> A Philosophical Inquiry into</w:t>
      </w:r>
      <w:r>
        <w:rPr>
          <w:rFonts w:ascii="Garamond" w:eastAsia="Garamond" w:hAnsi="Garamond"/>
          <w:i/>
          <w:color w:val="624A32"/>
          <w:sz w:val="20"/>
        </w:rPr>
        <w:t xml:space="preserve"> Freud </w:t>
      </w:r>
      <w:r>
        <w:rPr>
          <w:rFonts w:ascii="Garamond" w:eastAsia="Garamond" w:hAnsi="Garamond"/>
          <w:color w:val="624A32"/>
          <w:sz w:val="20"/>
        </w:rPr>
        <w:t>(Boston,</w:t>
      </w:r>
      <w:r>
        <w:rPr>
          <w:rFonts w:ascii="Garamond" w:eastAsia="Garamond" w:hAnsi="Garamond"/>
          <w:color w:val="402B22"/>
          <w:sz w:val="20"/>
        </w:rPr>
        <w:t xml:space="preserve"> 1955),</w:t>
      </w:r>
      <w:r>
        <w:rPr>
          <w:rFonts w:ascii="Garamond" w:eastAsia="Garamond" w:hAnsi="Garamond"/>
          <w:color w:val="624A32"/>
          <w:sz w:val="20"/>
        </w:rPr>
        <w:t xml:space="preserve"> pp.</w:t>
      </w:r>
      <w:r>
        <w:rPr>
          <w:rFonts w:ascii="Garamond" w:eastAsia="Garamond" w:hAnsi="Garamond"/>
          <w:color w:val="402B22"/>
          <w:sz w:val="17"/>
        </w:rPr>
        <w:t xml:space="preserve"> 11-20.</w:t>
      </w:r>
    </w:p>
    <w:p w14:paraId="39D40B86" w14:textId="77777777" w:rsidR="000A0D18" w:rsidRDefault="00000000">
      <w:pPr>
        <w:numPr>
          <w:ilvl w:val="0"/>
          <w:numId w:val="40"/>
        </w:numPr>
        <w:tabs>
          <w:tab w:val="clear" w:pos="288"/>
          <w:tab w:val="left" w:pos="504"/>
        </w:tabs>
        <w:spacing w:before="2" w:line="219" w:lineRule="exact"/>
        <w:ind w:left="72" w:firstLine="144"/>
        <w:textAlignment w:val="baseline"/>
        <w:rPr>
          <w:rFonts w:ascii="Garamond" w:eastAsia="Garamond" w:hAnsi="Garamond"/>
          <w:color w:val="624A32"/>
          <w:spacing w:val="-4"/>
          <w:sz w:val="17"/>
        </w:rPr>
      </w:pPr>
      <w:r>
        <w:rPr>
          <w:rFonts w:ascii="Garamond" w:eastAsia="Garamond" w:hAnsi="Garamond"/>
          <w:color w:val="624A32"/>
          <w:spacing w:val="-4"/>
          <w:sz w:val="17"/>
        </w:rPr>
        <w:t>WA,</w:t>
      </w:r>
      <w:r>
        <w:rPr>
          <w:rFonts w:ascii="Garamond" w:eastAsia="Garamond" w:hAnsi="Garamond"/>
          <w:color w:val="402B22"/>
          <w:spacing w:val="-4"/>
          <w:sz w:val="20"/>
        </w:rPr>
        <w:t xml:space="preserve"> p.165. See also p. 161.</w:t>
      </w:r>
    </w:p>
    <w:p w14:paraId="16CAD83E" w14:textId="77777777" w:rsidR="000A0D18" w:rsidRDefault="00000000">
      <w:pPr>
        <w:numPr>
          <w:ilvl w:val="0"/>
          <w:numId w:val="39"/>
        </w:numPr>
        <w:tabs>
          <w:tab w:val="clear" w:pos="288"/>
          <w:tab w:val="left" w:pos="504"/>
        </w:tabs>
        <w:spacing w:before="13" w:line="219" w:lineRule="exact"/>
        <w:ind w:left="72" w:firstLine="144"/>
        <w:textAlignment w:val="baseline"/>
        <w:rPr>
          <w:rFonts w:ascii="Garamond" w:eastAsia="Garamond" w:hAnsi="Garamond"/>
          <w:color w:val="402B22"/>
          <w:sz w:val="20"/>
        </w:rPr>
      </w:pPr>
      <w:r>
        <w:rPr>
          <w:rFonts w:ascii="Garamond" w:eastAsia="Garamond" w:hAnsi="Garamond"/>
          <w:color w:val="402B22"/>
          <w:sz w:val="20"/>
        </w:rPr>
        <w:t xml:space="preserve">"The Art of Fiction: I, E. M. Forster," </w:t>
      </w:r>
      <w:r>
        <w:rPr>
          <w:rFonts w:ascii="Garamond" w:eastAsia="Garamond" w:hAnsi="Garamond"/>
          <w:i/>
          <w:color w:val="402B22"/>
          <w:sz w:val="20"/>
        </w:rPr>
        <w:t xml:space="preserve">The Paris Review, </w:t>
      </w:r>
      <w:r>
        <w:rPr>
          <w:rFonts w:ascii="Garamond" w:eastAsia="Garamond" w:hAnsi="Garamond"/>
          <w:color w:val="402B22"/>
          <w:sz w:val="20"/>
        </w:rPr>
        <w:t xml:space="preserve">I (1953), 38; reprinted in </w:t>
      </w:r>
      <w:r>
        <w:rPr>
          <w:rFonts w:ascii="Garamond" w:eastAsia="Garamond" w:hAnsi="Garamond"/>
          <w:i/>
          <w:color w:val="402B22"/>
          <w:sz w:val="20"/>
        </w:rPr>
        <w:t xml:space="preserve">Writers at Work, </w:t>
      </w:r>
      <w:r>
        <w:rPr>
          <w:rFonts w:ascii="Garamond" w:eastAsia="Garamond" w:hAnsi="Garamond"/>
          <w:color w:val="402B22"/>
          <w:sz w:val="20"/>
        </w:rPr>
        <w:t>ed. and intro. by Malcolm Cowley (New York,</w:t>
      </w:r>
    </w:p>
    <w:p w14:paraId="7ED67DB7" w14:textId="77777777" w:rsidR="000A0D18" w:rsidRDefault="00000000">
      <w:pPr>
        <w:spacing w:before="35" w:line="201" w:lineRule="exact"/>
        <w:ind w:left="72"/>
        <w:textAlignment w:val="baseline"/>
        <w:rPr>
          <w:rFonts w:ascii="Garamond" w:eastAsia="Garamond" w:hAnsi="Garamond"/>
          <w:color w:val="402B22"/>
          <w:spacing w:val="-4"/>
          <w:sz w:val="20"/>
          <w:vertAlign w:val="superscript"/>
        </w:rPr>
      </w:pPr>
      <w:r>
        <w:rPr>
          <w:rFonts w:ascii="Garamond" w:eastAsia="Garamond" w:hAnsi="Garamond"/>
          <w:color w:val="402B22"/>
          <w:spacing w:val="-4"/>
          <w:sz w:val="20"/>
          <w:vertAlign w:val="superscript"/>
        </w:rPr>
        <w:t>1</w:t>
      </w:r>
      <w:r>
        <w:rPr>
          <w:rFonts w:ascii="Garamond" w:eastAsia="Garamond" w:hAnsi="Garamond"/>
          <w:color w:val="402B22"/>
          <w:spacing w:val="-4"/>
          <w:sz w:val="20"/>
        </w:rPr>
        <w:t>95</w:t>
      </w:r>
      <w:r>
        <w:rPr>
          <w:rFonts w:ascii="Garamond" w:eastAsia="Garamond" w:hAnsi="Garamond"/>
          <w:color w:val="402B22"/>
          <w:spacing w:val="-4"/>
          <w:sz w:val="20"/>
          <w:vertAlign w:val="superscript"/>
        </w:rPr>
        <w:t>8</w:t>
      </w:r>
      <w:r>
        <w:rPr>
          <w:rFonts w:ascii="Garamond" w:eastAsia="Garamond" w:hAnsi="Garamond"/>
          <w:color w:val="402B22"/>
          <w:spacing w:val="-4"/>
          <w:sz w:val="20"/>
        </w:rPr>
        <w:t>)</w:t>
      </w:r>
      <w:r>
        <w:rPr>
          <w:rFonts w:ascii="Garamond" w:eastAsia="Garamond" w:hAnsi="Garamond"/>
          <w:color w:val="402B22"/>
          <w:spacing w:val="-4"/>
          <w:sz w:val="20"/>
          <w:vertAlign w:val="superscript"/>
        </w:rPr>
        <w:t>,</w:t>
      </w:r>
      <w:r>
        <w:rPr>
          <w:rFonts w:ascii="Garamond" w:eastAsia="Garamond" w:hAnsi="Garamond"/>
          <w:color w:val="402B22"/>
          <w:spacing w:val="-4"/>
          <w:sz w:val="20"/>
        </w:rPr>
        <w:t xml:space="preserve"> PP•</w:t>
      </w:r>
      <w:r>
        <w:rPr>
          <w:rFonts w:ascii="Garamond" w:eastAsia="Garamond" w:hAnsi="Garamond"/>
          <w:color w:val="624A32"/>
          <w:spacing w:val="-4"/>
          <w:sz w:val="20"/>
          <w:vertAlign w:val="superscript"/>
        </w:rPr>
        <w:t xml:space="preserve"> 2</w:t>
      </w:r>
      <w:r>
        <w:rPr>
          <w:rFonts w:ascii="Garamond" w:eastAsia="Garamond" w:hAnsi="Garamond"/>
          <w:color w:val="624A32"/>
          <w:spacing w:val="-4"/>
          <w:sz w:val="20"/>
        </w:rPr>
        <w:t>3</w:t>
      </w:r>
      <w:r>
        <w:rPr>
          <w:rFonts w:ascii="Garamond" w:eastAsia="Garamond" w:hAnsi="Garamond"/>
          <w:color w:val="624A32"/>
          <w:spacing w:val="-4"/>
          <w:sz w:val="20"/>
          <w:vertAlign w:val="superscript"/>
        </w:rPr>
        <w:t>-</w:t>
      </w:r>
      <w:r>
        <w:rPr>
          <w:rFonts w:ascii="Garamond" w:eastAsia="Garamond" w:hAnsi="Garamond"/>
          <w:color w:val="624A32"/>
          <w:spacing w:val="-4"/>
          <w:sz w:val="20"/>
        </w:rPr>
        <w:t>35.</w:t>
      </w:r>
    </w:p>
    <w:p w14:paraId="05A1C25B" w14:textId="77777777" w:rsidR="000A0D18" w:rsidRDefault="00000000">
      <w:pPr>
        <w:numPr>
          <w:ilvl w:val="0"/>
          <w:numId w:val="39"/>
        </w:numPr>
        <w:tabs>
          <w:tab w:val="clear" w:pos="288"/>
          <w:tab w:val="left" w:pos="504"/>
        </w:tabs>
        <w:spacing w:line="198" w:lineRule="exact"/>
        <w:ind w:left="72" w:firstLine="144"/>
        <w:textAlignment w:val="baseline"/>
        <w:rPr>
          <w:rFonts w:ascii="Garamond" w:eastAsia="Garamond" w:hAnsi="Garamond"/>
          <w:i/>
          <w:color w:val="624A32"/>
          <w:sz w:val="20"/>
        </w:rPr>
      </w:pPr>
      <w:r>
        <w:rPr>
          <w:rFonts w:ascii="Garamond" w:eastAsia="Garamond" w:hAnsi="Garamond"/>
          <w:i/>
          <w:color w:val="624A32"/>
          <w:sz w:val="20"/>
        </w:rPr>
        <w:t>Ibid.,</w:t>
      </w:r>
      <w:r>
        <w:rPr>
          <w:rFonts w:ascii="Garamond" w:eastAsia="Garamond" w:hAnsi="Garamond"/>
          <w:color w:val="402B22"/>
          <w:sz w:val="20"/>
        </w:rPr>
        <w:t xml:space="preserve"> p.37.</w:t>
      </w:r>
    </w:p>
    <w:p w14:paraId="29A9CDB0" w14:textId="77777777" w:rsidR="000A0D18" w:rsidRDefault="000A0D18">
      <w:pPr>
        <w:sectPr w:rsidR="000A0D18">
          <w:pgSz w:w="7426" w:h="12082"/>
          <w:pgMar w:top="200" w:right="85" w:bottom="1406" w:left="1265" w:header="720" w:footer="720" w:gutter="0"/>
          <w:cols w:space="720"/>
        </w:sectPr>
      </w:pPr>
    </w:p>
    <w:p w14:paraId="7244AE5A" w14:textId="77777777" w:rsidR="000A0D18" w:rsidRDefault="00000000">
      <w:pPr>
        <w:tabs>
          <w:tab w:val="right" w:pos="6120"/>
        </w:tabs>
        <w:spacing w:before="5" w:line="261" w:lineRule="exact"/>
        <w:ind w:left="72"/>
        <w:textAlignment w:val="baseline"/>
        <w:rPr>
          <w:rFonts w:ascii="Garamond" w:eastAsia="Garamond" w:hAnsi="Garamond"/>
          <w:b/>
          <w:color w:val="241406"/>
          <w:sz w:val="16"/>
        </w:rPr>
      </w:pPr>
      <w:r>
        <w:lastRenderedPageBreak/>
        <w:pict w14:anchorId="59257573">
          <v:shape id="_x0000_s1063" type="#_x0000_t202" style="position:absolute;left:0;text-align:left;margin-left:0;margin-top:0;width:393.6pt;height:600.95pt;z-index:-251496960;mso-position-horizontal-relative:page;mso-position-vertical-relative:page" fillcolor="#e6daba" stroked="f">
            <v:textbox>
              <w:txbxContent>
                <w:p w14:paraId="6CC4AC05" w14:textId="77777777" w:rsidR="00000000" w:rsidRDefault="00000000"/>
              </w:txbxContent>
            </v:textbox>
            <w10:wrap anchorx="page" anchory="page"/>
          </v:shape>
        </w:pict>
      </w:r>
      <w:r>
        <w:rPr>
          <w:rFonts w:ascii="Garamond" w:eastAsia="Garamond" w:hAnsi="Garamond"/>
          <w:b/>
          <w:color w:val="241406"/>
          <w:sz w:val="16"/>
        </w:rPr>
        <w:t>NOTES TO PAGES 176-91</w:t>
      </w:r>
      <w:r>
        <w:rPr>
          <w:rFonts w:ascii="Garamond" w:eastAsia="Garamond" w:hAnsi="Garamond"/>
          <w:b/>
          <w:color w:val="241406"/>
          <w:sz w:val="16"/>
        </w:rPr>
        <w:tab/>
      </w:r>
      <w:r>
        <w:rPr>
          <w:rFonts w:ascii="Garamond" w:eastAsia="Garamond" w:hAnsi="Garamond"/>
          <w:color w:val="241406"/>
          <w:sz w:val="20"/>
        </w:rPr>
        <w:t>4</w:t>
      </w:r>
      <w:r>
        <w:rPr>
          <w:rFonts w:ascii="Garamond" w:eastAsia="Garamond" w:hAnsi="Garamond"/>
          <w:color w:val="241406"/>
          <w:sz w:val="20"/>
          <w:vertAlign w:val="superscript"/>
        </w:rPr>
        <w:t>0</w:t>
      </w:r>
      <w:r>
        <w:rPr>
          <w:rFonts w:ascii="Garamond" w:eastAsia="Garamond" w:hAnsi="Garamond"/>
          <w:color w:val="241406"/>
          <w:sz w:val="20"/>
        </w:rPr>
        <w:t>9</w:t>
      </w:r>
    </w:p>
    <w:p w14:paraId="4FE1B598" w14:textId="77777777" w:rsidR="000A0D18" w:rsidRDefault="00000000">
      <w:pPr>
        <w:spacing w:before="95" w:line="222" w:lineRule="exact"/>
        <w:ind w:left="288"/>
        <w:textAlignment w:val="baseline"/>
        <w:rPr>
          <w:rFonts w:ascii="Garamond" w:eastAsia="Garamond" w:hAnsi="Garamond"/>
          <w:color w:val="241406"/>
          <w:sz w:val="20"/>
        </w:rPr>
      </w:pPr>
      <w:r>
        <w:rPr>
          <w:rFonts w:ascii="Garamond" w:eastAsia="Garamond" w:hAnsi="Garamond"/>
          <w:color w:val="241406"/>
          <w:sz w:val="20"/>
        </w:rPr>
        <w:t xml:space="preserve">8. </w:t>
      </w:r>
      <w:r>
        <w:rPr>
          <w:rFonts w:ascii="Garamond" w:eastAsia="Garamond" w:hAnsi="Garamond"/>
          <w:i/>
          <w:color w:val="241406"/>
          <w:sz w:val="20"/>
        </w:rPr>
        <w:t xml:space="preserve">Ibid., </w:t>
      </w:r>
      <w:r>
        <w:rPr>
          <w:rFonts w:ascii="Garamond" w:eastAsia="Garamond" w:hAnsi="Garamond"/>
          <w:color w:val="241406"/>
          <w:sz w:val="20"/>
        </w:rPr>
        <w:t>p. 38.</w:t>
      </w:r>
    </w:p>
    <w:p w14:paraId="21006EA6" w14:textId="77777777" w:rsidR="000A0D18" w:rsidRDefault="00000000">
      <w:pPr>
        <w:spacing w:before="18" w:line="222" w:lineRule="exact"/>
        <w:ind w:left="288"/>
        <w:textAlignment w:val="baseline"/>
        <w:rPr>
          <w:rFonts w:ascii="Garamond" w:eastAsia="Garamond" w:hAnsi="Garamond"/>
          <w:color w:val="241406"/>
          <w:spacing w:val="3"/>
          <w:sz w:val="20"/>
        </w:rPr>
      </w:pPr>
      <w:r>
        <w:rPr>
          <w:rFonts w:ascii="Garamond" w:eastAsia="Garamond" w:hAnsi="Garamond"/>
          <w:color w:val="241406"/>
          <w:spacing w:val="3"/>
          <w:sz w:val="20"/>
        </w:rPr>
        <w:t>g. Quoted in Charles Burton Marshall, "Why the Russians are There,"</w:t>
      </w:r>
    </w:p>
    <w:p w14:paraId="28A19565" w14:textId="77777777" w:rsidR="000A0D18" w:rsidRDefault="00000000">
      <w:pPr>
        <w:spacing w:line="216" w:lineRule="exact"/>
        <w:ind w:left="72"/>
        <w:textAlignment w:val="baseline"/>
        <w:rPr>
          <w:rFonts w:ascii="Garamond" w:eastAsia="Garamond" w:hAnsi="Garamond"/>
          <w:i/>
          <w:color w:val="241406"/>
          <w:spacing w:val="5"/>
          <w:sz w:val="20"/>
        </w:rPr>
      </w:pPr>
      <w:r>
        <w:rPr>
          <w:rFonts w:ascii="Garamond" w:eastAsia="Garamond" w:hAnsi="Garamond"/>
          <w:i/>
          <w:color w:val="241406"/>
          <w:spacing w:val="5"/>
          <w:sz w:val="20"/>
        </w:rPr>
        <w:t xml:space="preserve">The New Republic, </w:t>
      </w:r>
      <w:r>
        <w:rPr>
          <w:rFonts w:ascii="Garamond" w:eastAsia="Garamond" w:hAnsi="Garamond"/>
          <w:color w:val="241406"/>
          <w:spacing w:val="5"/>
          <w:sz w:val="20"/>
        </w:rPr>
        <w:t>October 1,1962, pp. 9—to.</w:t>
      </w:r>
    </w:p>
    <w:p w14:paraId="59ED1B48" w14:textId="77777777" w:rsidR="000A0D18" w:rsidRDefault="00000000">
      <w:pPr>
        <w:spacing w:before="4" w:line="222" w:lineRule="exact"/>
        <w:ind w:left="288"/>
        <w:textAlignment w:val="baseline"/>
        <w:rPr>
          <w:rFonts w:ascii="Garamond" w:eastAsia="Garamond" w:hAnsi="Garamond"/>
          <w:color w:val="241406"/>
          <w:sz w:val="20"/>
        </w:rPr>
      </w:pPr>
      <w:r>
        <w:rPr>
          <w:rFonts w:ascii="Garamond" w:eastAsia="Garamond" w:hAnsi="Garamond"/>
          <w:color w:val="241406"/>
          <w:sz w:val="20"/>
        </w:rPr>
        <w:t xml:space="preserve">io. "Howard Overing Sturgis," </w:t>
      </w:r>
      <w:r>
        <w:rPr>
          <w:rFonts w:ascii="Garamond" w:eastAsia="Garamond" w:hAnsi="Garamond"/>
          <w:color w:val="241406"/>
          <w:sz w:val="16"/>
        </w:rPr>
        <w:t xml:space="preserve">AH, </w:t>
      </w:r>
      <w:r>
        <w:rPr>
          <w:rFonts w:ascii="Garamond" w:eastAsia="Garamond" w:hAnsi="Garamond"/>
          <w:color w:val="241406"/>
          <w:sz w:val="20"/>
        </w:rPr>
        <w:t>pp. 148-49.</w:t>
      </w:r>
    </w:p>
    <w:p w14:paraId="783C7FF4" w14:textId="77777777" w:rsidR="000A0D18" w:rsidRDefault="00000000">
      <w:pPr>
        <w:spacing w:line="206" w:lineRule="exact"/>
        <w:ind w:left="288"/>
        <w:textAlignment w:val="baseline"/>
        <w:rPr>
          <w:rFonts w:ascii="Garamond" w:eastAsia="Garamond" w:hAnsi="Garamond"/>
          <w:color w:val="241406"/>
          <w:sz w:val="20"/>
        </w:rPr>
      </w:pPr>
      <w:r>
        <w:rPr>
          <w:rFonts w:ascii="Garamond" w:eastAsia="Garamond" w:hAnsi="Garamond"/>
          <w:color w:val="241406"/>
          <w:sz w:val="20"/>
        </w:rPr>
        <w:t>1. "Peter Quince at the Clavier."</w:t>
      </w:r>
    </w:p>
    <w:p w14:paraId="4405BBEF" w14:textId="77777777" w:rsidR="000A0D18" w:rsidRDefault="00000000">
      <w:pPr>
        <w:numPr>
          <w:ilvl w:val="0"/>
          <w:numId w:val="41"/>
        </w:numPr>
        <w:tabs>
          <w:tab w:val="clear" w:pos="288"/>
          <w:tab w:val="left" w:pos="576"/>
        </w:tabs>
        <w:spacing w:before="28" w:line="222" w:lineRule="exact"/>
        <w:ind w:left="72" w:firstLine="216"/>
        <w:textAlignment w:val="baseline"/>
        <w:rPr>
          <w:rFonts w:ascii="Garamond" w:eastAsia="Garamond" w:hAnsi="Garamond"/>
          <w:color w:val="241406"/>
          <w:sz w:val="16"/>
        </w:rPr>
      </w:pPr>
      <w:r>
        <w:rPr>
          <w:rFonts w:ascii="Garamond" w:eastAsia="Garamond" w:hAnsi="Garamond"/>
          <w:color w:val="241406"/>
          <w:sz w:val="16"/>
        </w:rPr>
        <w:t xml:space="preserve">WA, </w:t>
      </w:r>
      <w:r>
        <w:rPr>
          <w:rFonts w:ascii="Garamond" w:eastAsia="Garamond" w:hAnsi="Garamond"/>
          <w:color w:val="241406"/>
          <w:sz w:val="20"/>
        </w:rPr>
        <w:t xml:space="preserve">p. </w:t>
      </w:r>
      <w:r>
        <w:rPr>
          <w:rFonts w:ascii="Garamond" w:eastAsia="Garamond" w:hAnsi="Garamond"/>
          <w:color w:val="241406"/>
          <w:sz w:val="16"/>
        </w:rPr>
        <w:t xml:space="preserve">200. </w:t>
      </w:r>
      <w:r>
        <w:rPr>
          <w:rFonts w:ascii="Garamond" w:eastAsia="Garamond" w:hAnsi="Garamond"/>
          <w:color w:val="241406"/>
          <w:sz w:val="20"/>
        </w:rPr>
        <w:t xml:space="preserve">Compare the behavior of the horses at the end of </w:t>
      </w:r>
      <w:r>
        <w:rPr>
          <w:rFonts w:ascii="Garamond" w:eastAsia="Garamond" w:hAnsi="Garamond"/>
          <w:i/>
          <w:color w:val="241406"/>
          <w:sz w:val="20"/>
        </w:rPr>
        <w:t>Passage.</w:t>
      </w:r>
    </w:p>
    <w:p w14:paraId="2B07A940" w14:textId="77777777" w:rsidR="000A0D18" w:rsidRDefault="00000000">
      <w:pPr>
        <w:numPr>
          <w:ilvl w:val="0"/>
          <w:numId w:val="39"/>
        </w:numPr>
        <w:tabs>
          <w:tab w:val="clear" w:pos="288"/>
          <w:tab w:val="left" w:pos="576"/>
        </w:tabs>
        <w:spacing w:line="220" w:lineRule="exact"/>
        <w:ind w:left="72" w:firstLine="216"/>
        <w:jc w:val="both"/>
        <w:textAlignment w:val="baseline"/>
        <w:rPr>
          <w:rFonts w:ascii="Garamond" w:eastAsia="Garamond" w:hAnsi="Garamond"/>
          <w:color w:val="241406"/>
          <w:sz w:val="20"/>
        </w:rPr>
      </w:pPr>
      <w:r>
        <w:rPr>
          <w:rFonts w:ascii="Garamond" w:eastAsia="Garamond" w:hAnsi="Garamond"/>
          <w:color w:val="241406"/>
          <w:sz w:val="20"/>
        </w:rPr>
        <w:t xml:space="preserve">AN, p. 136. Compare Nietzsche: "Who among you can laugh and be elevated at the same time?" </w:t>
      </w:r>
      <w:r>
        <w:rPr>
          <w:rFonts w:ascii="Garamond" w:eastAsia="Garamond" w:hAnsi="Garamond"/>
          <w:i/>
          <w:color w:val="241406"/>
          <w:sz w:val="20"/>
        </w:rPr>
        <w:t xml:space="preserve">Thus Spoke Zarathustra, </w:t>
      </w:r>
      <w:r>
        <w:rPr>
          <w:rFonts w:ascii="Garamond" w:eastAsia="Garamond" w:hAnsi="Garamond"/>
          <w:color w:val="241406"/>
          <w:sz w:val="20"/>
        </w:rPr>
        <w:t xml:space="preserve">Third Part, in </w:t>
      </w:r>
      <w:r>
        <w:rPr>
          <w:rFonts w:ascii="Garamond" w:eastAsia="Garamond" w:hAnsi="Garamond"/>
          <w:i/>
          <w:color w:val="241406"/>
          <w:sz w:val="20"/>
        </w:rPr>
        <w:t xml:space="preserve">The Portable Nietzsche, </w:t>
      </w:r>
      <w:r>
        <w:rPr>
          <w:rFonts w:ascii="Garamond" w:eastAsia="Garamond" w:hAnsi="Garamond"/>
          <w:color w:val="241406"/>
          <w:sz w:val="20"/>
        </w:rPr>
        <w:t>trans. by Walter Kaufmann (New York, 1954), p. 26o.</w:t>
      </w:r>
    </w:p>
    <w:p w14:paraId="5FF4C587" w14:textId="77777777" w:rsidR="000A0D18" w:rsidRDefault="00000000">
      <w:pPr>
        <w:spacing w:before="265" w:line="215" w:lineRule="exact"/>
        <w:ind w:left="432"/>
        <w:textAlignment w:val="baseline"/>
        <w:rPr>
          <w:rFonts w:ascii="Garamond" w:eastAsia="Garamond" w:hAnsi="Garamond"/>
          <w:i/>
          <w:color w:val="241406"/>
          <w:spacing w:val="11"/>
          <w:sz w:val="20"/>
        </w:rPr>
      </w:pPr>
      <w:r>
        <w:rPr>
          <w:rFonts w:ascii="Garamond" w:eastAsia="Garamond" w:hAnsi="Garamond"/>
          <w:i/>
          <w:color w:val="241406"/>
          <w:spacing w:val="11"/>
          <w:sz w:val="20"/>
        </w:rPr>
        <w:t>Chapter eight</w:t>
      </w:r>
    </w:p>
    <w:p w14:paraId="4C4ABE9C" w14:textId="77777777" w:rsidR="000A0D18" w:rsidRDefault="00000000">
      <w:pPr>
        <w:spacing w:before="50" w:line="215" w:lineRule="exact"/>
        <w:ind w:left="72"/>
        <w:jc w:val="both"/>
        <w:textAlignment w:val="baseline"/>
        <w:rPr>
          <w:rFonts w:ascii="Garamond" w:eastAsia="Garamond" w:hAnsi="Garamond"/>
          <w:color w:val="241406"/>
          <w:sz w:val="16"/>
        </w:rPr>
      </w:pPr>
      <w:r>
        <w:rPr>
          <w:rFonts w:ascii="Garamond" w:eastAsia="Garamond" w:hAnsi="Garamond"/>
          <w:color w:val="241406"/>
          <w:sz w:val="16"/>
        </w:rPr>
        <w:t xml:space="preserve">EPIGRAPHS: (1) </w:t>
      </w:r>
      <w:r>
        <w:rPr>
          <w:rFonts w:ascii="Garamond" w:eastAsia="Garamond" w:hAnsi="Garamond"/>
          <w:color w:val="241406"/>
          <w:sz w:val="20"/>
        </w:rPr>
        <w:t xml:space="preserve">"Esthetique du Mal." </w:t>
      </w:r>
      <w:r>
        <w:rPr>
          <w:rFonts w:ascii="Garamond" w:eastAsia="Garamond" w:hAnsi="Garamond"/>
          <w:color w:val="241406"/>
          <w:sz w:val="16"/>
        </w:rPr>
        <w:t xml:space="preserve">(2) </w:t>
      </w:r>
      <w:r>
        <w:rPr>
          <w:rFonts w:ascii="Garamond" w:eastAsia="Garamond" w:hAnsi="Garamond"/>
          <w:i/>
          <w:color w:val="241406"/>
          <w:sz w:val="20"/>
        </w:rPr>
        <w:t xml:space="preserve">The Sickness Unto Death </w:t>
      </w:r>
      <w:r>
        <w:rPr>
          <w:rFonts w:ascii="Garamond" w:eastAsia="Garamond" w:hAnsi="Garamond"/>
          <w:color w:val="241406"/>
          <w:sz w:val="20"/>
        </w:rPr>
        <w:t>(New York, 1954), p. 163.</w:t>
      </w:r>
    </w:p>
    <w:p w14:paraId="6A7F3618" w14:textId="77777777" w:rsidR="000A0D18" w:rsidRDefault="00000000">
      <w:pPr>
        <w:numPr>
          <w:ilvl w:val="0"/>
          <w:numId w:val="42"/>
        </w:numPr>
        <w:tabs>
          <w:tab w:val="clear" w:pos="144"/>
          <w:tab w:val="left" w:pos="432"/>
        </w:tabs>
        <w:spacing w:before="4" w:line="222" w:lineRule="exact"/>
        <w:ind w:left="72" w:firstLine="216"/>
        <w:textAlignment w:val="baseline"/>
        <w:rPr>
          <w:rFonts w:ascii="Garamond" w:eastAsia="Garamond" w:hAnsi="Garamond"/>
          <w:color w:val="241406"/>
          <w:sz w:val="20"/>
        </w:rPr>
      </w:pPr>
      <w:r>
        <w:rPr>
          <w:rFonts w:ascii="Garamond" w:eastAsia="Garamond" w:hAnsi="Garamond"/>
          <w:color w:val="241406"/>
          <w:sz w:val="20"/>
        </w:rPr>
        <w:t xml:space="preserve">"Virginia Woolf," </w:t>
      </w:r>
      <w:r>
        <w:rPr>
          <w:rFonts w:ascii="Garamond" w:eastAsia="Garamond" w:hAnsi="Garamond"/>
          <w:b/>
          <w:color w:val="241406"/>
          <w:sz w:val="16"/>
        </w:rPr>
        <w:t xml:space="preserve">TC, </w:t>
      </w:r>
      <w:r>
        <w:rPr>
          <w:rFonts w:ascii="Garamond" w:eastAsia="Garamond" w:hAnsi="Garamond"/>
          <w:color w:val="241406"/>
          <w:sz w:val="20"/>
        </w:rPr>
        <w:t>p. 259.</w:t>
      </w:r>
    </w:p>
    <w:p w14:paraId="2D4B253D" w14:textId="77777777" w:rsidR="000A0D18" w:rsidRDefault="00000000">
      <w:pPr>
        <w:numPr>
          <w:ilvl w:val="0"/>
          <w:numId w:val="42"/>
        </w:numPr>
        <w:tabs>
          <w:tab w:val="clear" w:pos="144"/>
          <w:tab w:val="left" w:pos="432"/>
        </w:tabs>
        <w:spacing w:before="2" w:line="217" w:lineRule="exact"/>
        <w:ind w:left="72" w:firstLine="216"/>
        <w:jc w:val="both"/>
        <w:textAlignment w:val="baseline"/>
        <w:rPr>
          <w:rFonts w:ascii="Garamond" w:eastAsia="Garamond" w:hAnsi="Garamond"/>
          <w:color w:val="241406"/>
          <w:spacing w:val="4"/>
          <w:sz w:val="20"/>
        </w:rPr>
      </w:pPr>
      <w:r>
        <w:rPr>
          <w:rFonts w:ascii="Garamond" w:eastAsia="Garamond" w:hAnsi="Garamond"/>
          <w:color w:val="241406"/>
          <w:spacing w:val="4"/>
          <w:sz w:val="20"/>
        </w:rPr>
        <w:t xml:space="preserve">Richard Gilman, "Why Mailer wants to be President," </w:t>
      </w:r>
      <w:r>
        <w:rPr>
          <w:rFonts w:ascii="Garamond" w:eastAsia="Garamond" w:hAnsi="Garamond"/>
          <w:i/>
          <w:color w:val="241406"/>
          <w:spacing w:val="4"/>
          <w:sz w:val="20"/>
        </w:rPr>
        <w:t>The New Re</w:t>
      </w:r>
      <w:r>
        <w:rPr>
          <w:rFonts w:ascii="Garamond" w:eastAsia="Garamond" w:hAnsi="Garamond"/>
          <w:i/>
          <w:color w:val="241406"/>
          <w:spacing w:val="4"/>
          <w:sz w:val="20"/>
        </w:rPr>
        <w:softHyphen/>
        <w:t xml:space="preserve">public, </w:t>
      </w:r>
      <w:r>
        <w:rPr>
          <w:rFonts w:ascii="Garamond" w:eastAsia="Garamond" w:hAnsi="Garamond"/>
          <w:color w:val="241406"/>
          <w:spacing w:val="4"/>
          <w:sz w:val="20"/>
        </w:rPr>
        <w:t>February 8,1964, p. 2o. The statement is attributed to Diana Trill</w:t>
      </w:r>
      <w:r>
        <w:rPr>
          <w:rFonts w:ascii="Garamond" w:eastAsia="Garamond" w:hAnsi="Garamond"/>
          <w:color w:val="241406"/>
          <w:spacing w:val="4"/>
          <w:sz w:val="20"/>
        </w:rPr>
        <w:softHyphen/>
        <w:t>ing.</w:t>
      </w:r>
    </w:p>
    <w:p w14:paraId="36E06BEE" w14:textId="77777777" w:rsidR="000A0D18" w:rsidRDefault="00000000">
      <w:pPr>
        <w:numPr>
          <w:ilvl w:val="0"/>
          <w:numId w:val="42"/>
        </w:numPr>
        <w:tabs>
          <w:tab w:val="clear" w:pos="144"/>
          <w:tab w:val="left" w:pos="432"/>
        </w:tabs>
        <w:spacing w:before="13" w:line="222" w:lineRule="exact"/>
        <w:ind w:left="72" w:firstLine="216"/>
        <w:jc w:val="both"/>
        <w:textAlignment w:val="baseline"/>
        <w:rPr>
          <w:rFonts w:ascii="Garamond" w:eastAsia="Garamond" w:hAnsi="Garamond"/>
          <w:color w:val="241406"/>
          <w:spacing w:val="4"/>
          <w:sz w:val="20"/>
        </w:rPr>
      </w:pPr>
      <w:r>
        <w:rPr>
          <w:rFonts w:ascii="Garamond" w:eastAsia="Garamond" w:hAnsi="Garamond"/>
          <w:color w:val="241406"/>
          <w:spacing w:val="4"/>
          <w:sz w:val="20"/>
        </w:rPr>
        <w:t xml:space="preserve">"Aspect of a Novel," </w:t>
      </w:r>
      <w:r>
        <w:rPr>
          <w:rFonts w:ascii="Garamond" w:eastAsia="Garamond" w:hAnsi="Garamond"/>
          <w:i/>
          <w:color w:val="241406"/>
          <w:spacing w:val="4"/>
          <w:sz w:val="20"/>
        </w:rPr>
        <w:t xml:space="preserve">The Bookseller </w:t>
      </w:r>
      <w:r>
        <w:rPr>
          <w:rFonts w:ascii="Garamond" w:eastAsia="Garamond" w:hAnsi="Garamond"/>
          <w:color w:val="241406"/>
          <w:spacing w:val="4"/>
          <w:sz w:val="20"/>
        </w:rPr>
        <w:t>(September lo, 196o), p. 123o.</w:t>
      </w:r>
    </w:p>
    <w:p w14:paraId="5A9949F9" w14:textId="77777777" w:rsidR="000A0D18" w:rsidRDefault="00000000">
      <w:pPr>
        <w:numPr>
          <w:ilvl w:val="0"/>
          <w:numId w:val="42"/>
        </w:numPr>
        <w:tabs>
          <w:tab w:val="clear" w:pos="144"/>
          <w:tab w:val="left" w:pos="432"/>
        </w:tabs>
        <w:spacing w:before="5" w:line="216" w:lineRule="exact"/>
        <w:ind w:left="72" w:firstLine="216"/>
        <w:jc w:val="both"/>
        <w:textAlignment w:val="baseline"/>
        <w:rPr>
          <w:rFonts w:ascii="Garamond" w:eastAsia="Garamond" w:hAnsi="Garamond"/>
          <w:color w:val="241406"/>
          <w:sz w:val="20"/>
        </w:rPr>
      </w:pPr>
      <w:r>
        <w:rPr>
          <w:rFonts w:ascii="Garamond" w:eastAsia="Garamond" w:hAnsi="Garamond"/>
          <w:color w:val="241406"/>
          <w:sz w:val="20"/>
        </w:rPr>
        <w:t xml:space="preserve">See especially </w:t>
      </w:r>
      <w:r>
        <w:rPr>
          <w:rFonts w:ascii="Garamond" w:eastAsia="Garamond" w:hAnsi="Garamond"/>
          <w:i/>
          <w:color w:val="241406"/>
          <w:sz w:val="20"/>
        </w:rPr>
        <w:t xml:space="preserve">The Spectator, </w:t>
      </w:r>
      <w:r>
        <w:rPr>
          <w:rFonts w:ascii="Garamond" w:eastAsia="Garamond" w:hAnsi="Garamond"/>
          <w:color w:val="241406"/>
          <w:sz w:val="20"/>
        </w:rPr>
        <w:t xml:space="preserve">XCIX (1907), 24-25; and </w:t>
      </w:r>
      <w:r>
        <w:rPr>
          <w:rFonts w:ascii="Garamond" w:eastAsia="Garamond" w:hAnsi="Garamond"/>
          <w:i/>
          <w:color w:val="241406"/>
          <w:sz w:val="20"/>
        </w:rPr>
        <w:t>The Athe</w:t>
      </w:r>
      <w:r>
        <w:rPr>
          <w:rFonts w:ascii="Garamond" w:eastAsia="Garamond" w:hAnsi="Garamond"/>
          <w:i/>
          <w:color w:val="241406"/>
          <w:sz w:val="20"/>
        </w:rPr>
        <w:softHyphen/>
        <w:t xml:space="preserve">naeum, </w:t>
      </w:r>
      <w:r>
        <w:rPr>
          <w:rFonts w:ascii="Garamond" w:eastAsia="Garamond" w:hAnsi="Garamond"/>
          <w:color w:val="241406"/>
          <w:sz w:val="20"/>
        </w:rPr>
        <w:t>No. 4151 (May 18, 1907), 600-6oi.</w:t>
      </w:r>
    </w:p>
    <w:p w14:paraId="45B7BE5B" w14:textId="77777777" w:rsidR="000A0D18" w:rsidRDefault="00000000">
      <w:pPr>
        <w:numPr>
          <w:ilvl w:val="0"/>
          <w:numId w:val="42"/>
        </w:numPr>
        <w:tabs>
          <w:tab w:val="clear" w:pos="144"/>
          <w:tab w:val="left" w:pos="432"/>
        </w:tabs>
        <w:spacing w:line="221" w:lineRule="exact"/>
        <w:ind w:left="72" w:firstLine="216"/>
        <w:jc w:val="both"/>
        <w:textAlignment w:val="baseline"/>
        <w:rPr>
          <w:rFonts w:ascii="Garamond" w:eastAsia="Garamond" w:hAnsi="Garamond"/>
          <w:color w:val="241406"/>
          <w:spacing w:val="3"/>
          <w:sz w:val="20"/>
        </w:rPr>
      </w:pPr>
      <w:r>
        <w:rPr>
          <w:rFonts w:ascii="Garamond" w:eastAsia="Garamond" w:hAnsi="Garamond"/>
          <w:color w:val="241406"/>
          <w:spacing w:val="3"/>
          <w:sz w:val="20"/>
        </w:rPr>
        <w:t xml:space="preserve">"The Art of Fiction," </w:t>
      </w:r>
      <w:r>
        <w:rPr>
          <w:rFonts w:ascii="Garamond" w:eastAsia="Garamond" w:hAnsi="Garamond"/>
          <w:i/>
          <w:color w:val="241406"/>
          <w:spacing w:val="3"/>
          <w:sz w:val="20"/>
        </w:rPr>
        <w:t xml:space="preserve">The Paris Review, </w:t>
      </w:r>
      <w:r>
        <w:rPr>
          <w:rFonts w:ascii="Garamond" w:eastAsia="Garamond" w:hAnsi="Garamond"/>
          <w:color w:val="241406"/>
          <w:spacing w:val="3"/>
          <w:sz w:val="20"/>
        </w:rPr>
        <w:t>I (1953), 38.</w:t>
      </w:r>
    </w:p>
    <w:p w14:paraId="350E8E4A" w14:textId="77777777" w:rsidR="000A0D18" w:rsidRDefault="00000000">
      <w:pPr>
        <w:numPr>
          <w:ilvl w:val="0"/>
          <w:numId w:val="42"/>
        </w:numPr>
        <w:tabs>
          <w:tab w:val="clear" w:pos="144"/>
          <w:tab w:val="left" w:pos="432"/>
        </w:tabs>
        <w:spacing w:line="220" w:lineRule="exact"/>
        <w:ind w:left="72" w:firstLine="216"/>
        <w:jc w:val="both"/>
        <w:textAlignment w:val="baseline"/>
        <w:rPr>
          <w:rFonts w:ascii="Garamond" w:eastAsia="Garamond" w:hAnsi="Garamond"/>
          <w:color w:val="241406"/>
          <w:sz w:val="20"/>
        </w:rPr>
      </w:pPr>
      <w:r>
        <w:rPr>
          <w:rFonts w:ascii="Garamond" w:eastAsia="Garamond" w:hAnsi="Garamond"/>
          <w:color w:val="241406"/>
          <w:sz w:val="20"/>
        </w:rPr>
        <w:t xml:space="preserve">See </w:t>
      </w:r>
      <w:r>
        <w:rPr>
          <w:rFonts w:ascii="Garamond" w:eastAsia="Garamond" w:hAnsi="Garamond"/>
          <w:color w:val="241406"/>
          <w:sz w:val="16"/>
        </w:rPr>
        <w:t xml:space="preserve">MT, </w:t>
      </w:r>
      <w:r>
        <w:rPr>
          <w:rFonts w:ascii="Garamond" w:eastAsia="Garamond" w:hAnsi="Garamond"/>
          <w:color w:val="241406"/>
          <w:sz w:val="20"/>
        </w:rPr>
        <w:t xml:space="preserve">pp. 174-98, and p. </w:t>
      </w:r>
      <w:r>
        <w:rPr>
          <w:rFonts w:ascii="Garamond" w:eastAsia="Garamond" w:hAnsi="Garamond"/>
          <w:color w:val="241406"/>
          <w:sz w:val="16"/>
        </w:rPr>
        <w:t xml:space="preserve">210 </w:t>
      </w:r>
      <w:r>
        <w:rPr>
          <w:rFonts w:ascii="Garamond" w:eastAsia="Garamond" w:hAnsi="Garamond"/>
          <w:color w:val="241406"/>
          <w:sz w:val="20"/>
        </w:rPr>
        <w:t>n below. Uncle Willie may also be re</w:t>
      </w:r>
      <w:r>
        <w:rPr>
          <w:rFonts w:ascii="Garamond" w:eastAsia="Garamond" w:hAnsi="Garamond"/>
          <w:color w:val="241406"/>
          <w:sz w:val="20"/>
        </w:rPr>
        <w:softHyphen/>
        <w:t xml:space="preserve">ferred to in "The Raison d'ttre of Criticism in the Arts," </w:t>
      </w:r>
      <w:r>
        <w:rPr>
          <w:rFonts w:ascii="Garamond" w:eastAsia="Garamond" w:hAnsi="Garamond"/>
          <w:b/>
          <w:color w:val="241406"/>
          <w:sz w:val="16"/>
        </w:rPr>
        <w:t xml:space="preserve">TC, </w:t>
      </w:r>
      <w:r>
        <w:rPr>
          <w:rFonts w:ascii="Garamond" w:eastAsia="Garamond" w:hAnsi="Garamond"/>
          <w:color w:val="241406"/>
          <w:sz w:val="20"/>
        </w:rPr>
        <w:t>p. 122.</w:t>
      </w:r>
    </w:p>
    <w:p w14:paraId="0A756F93" w14:textId="77777777" w:rsidR="000A0D18" w:rsidRDefault="00000000">
      <w:pPr>
        <w:numPr>
          <w:ilvl w:val="0"/>
          <w:numId w:val="42"/>
        </w:numPr>
        <w:tabs>
          <w:tab w:val="clear" w:pos="144"/>
          <w:tab w:val="left" w:pos="432"/>
        </w:tabs>
        <w:spacing w:line="221" w:lineRule="exact"/>
        <w:ind w:left="72" w:firstLine="216"/>
        <w:jc w:val="both"/>
        <w:textAlignment w:val="baseline"/>
        <w:rPr>
          <w:rFonts w:ascii="Garamond" w:eastAsia="Garamond" w:hAnsi="Garamond"/>
          <w:color w:val="241406"/>
          <w:sz w:val="20"/>
        </w:rPr>
      </w:pPr>
      <w:r>
        <w:rPr>
          <w:rFonts w:ascii="Garamond" w:eastAsia="Garamond" w:hAnsi="Garamond"/>
          <w:color w:val="241406"/>
          <w:sz w:val="20"/>
        </w:rPr>
        <w:t>"The Art of Fiction," p. 37.</w:t>
      </w:r>
    </w:p>
    <w:p w14:paraId="564600D7" w14:textId="77777777" w:rsidR="000A0D18" w:rsidRDefault="00000000">
      <w:pPr>
        <w:numPr>
          <w:ilvl w:val="0"/>
          <w:numId w:val="42"/>
        </w:numPr>
        <w:tabs>
          <w:tab w:val="clear" w:pos="144"/>
          <w:tab w:val="left" w:pos="432"/>
        </w:tabs>
        <w:spacing w:line="222" w:lineRule="exact"/>
        <w:ind w:left="72" w:firstLine="216"/>
        <w:jc w:val="both"/>
        <w:textAlignment w:val="baseline"/>
        <w:rPr>
          <w:rFonts w:ascii="Garamond" w:eastAsia="Garamond" w:hAnsi="Garamond"/>
          <w:color w:val="241406"/>
          <w:sz w:val="20"/>
        </w:rPr>
      </w:pPr>
      <w:r>
        <w:rPr>
          <w:rFonts w:ascii="Garamond" w:eastAsia="Garamond" w:hAnsi="Garamond"/>
          <w:color w:val="241406"/>
          <w:sz w:val="20"/>
        </w:rPr>
        <w:t xml:space="preserve">Lj, p. 182. In the letter he wrote to Wedd in 1901, Forster mentions a "round of visits" he must make to relatives during the vacation. This he does in the book too. See also id, pp. 38ff. There is also an eccentric Jackson in </w:t>
      </w:r>
      <w:r>
        <w:rPr>
          <w:rFonts w:ascii="Garamond" w:eastAsia="Garamond" w:hAnsi="Garamond"/>
          <w:b/>
          <w:color w:val="241406"/>
          <w:sz w:val="16"/>
        </w:rPr>
        <w:t xml:space="preserve">MT, </w:t>
      </w:r>
      <w:r>
        <w:rPr>
          <w:rFonts w:ascii="Garamond" w:eastAsia="Garamond" w:hAnsi="Garamond"/>
          <w:color w:val="241406"/>
          <w:sz w:val="20"/>
        </w:rPr>
        <w:t>pp. 189—go.</w:t>
      </w:r>
    </w:p>
    <w:p w14:paraId="569B18E9" w14:textId="77777777" w:rsidR="000A0D18" w:rsidRDefault="00000000">
      <w:pPr>
        <w:numPr>
          <w:ilvl w:val="0"/>
          <w:numId w:val="42"/>
        </w:numPr>
        <w:tabs>
          <w:tab w:val="clear" w:pos="144"/>
          <w:tab w:val="left" w:pos="432"/>
        </w:tabs>
        <w:spacing w:line="216" w:lineRule="exact"/>
        <w:ind w:left="72" w:firstLine="216"/>
        <w:jc w:val="both"/>
        <w:textAlignment w:val="baseline"/>
        <w:rPr>
          <w:rFonts w:ascii="Garamond" w:eastAsia="Garamond" w:hAnsi="Garamond"/>
          <w:color w:val="241406"/>
          <w:spacing w:val="-1"/>
          <w:sz w:val="20"/>
        </w:rPr>
      </w:pPr>
      <w:r>
        <w:rPr>
          <w:rFonts w:ascii="Garamond" w:eastAsia="Garamond" w:hAnsi="Garamond"/>
          <w:color w:val="241406"/>
          <w:spacing w:val="-1"/>
          <w:sz w:val="20"/>
        </w:rPr>
        <w:t>"Aspect of a Novel," p. 123o.</w:t>
      </w:r>
    </w:p>
    <w:p w14:paraId="17179690" w14:textId="77777777" w:rsidR="000A0D18" w:rsidRDefault="00000000">
      <w:pPr>
        <w:spacing w:before="2" w:line="222" w:lineRule="exact"/>
        <w:ind w:left="288"/>
        <w:textAlignment w:val="baseline"/>
        <w:rPr>
          <w:rFonts w:ascii="Garamond" w:eastAsia="Garamond" w:hAnsi="Garamond"/>
          <w:color w:val="241406"/>
          <w:spacing w:val="3"/>
          <w:sz w:val="20"/>
        </w:rPr>
      </w:pPr>
      <w:r>
        <w:rPr>
          <w:rFonts w:ascii="Garamond" w:eastAsia="Garamond" w:hAnsi="Garamond"/>
          <w:color w:val="241406"/>
          <w:spacing w:val="3"/>
          <w:sz w:val="20"/>
        </w:rPr>
        <w:t xml:space="preserve">to. </w:t>
      </w:r>
      <w:r>
        <w:rPr>
          <w:rFonts w:ascii="Garamond" w:eastAsia="Garamond" w:hAnsi="Garamond"/>
          <w:i/>
          <w:color w:val="241406"/>
          <w:spacing w:val="3"/>
          <w:sz w:val="20"/>
        </w:rPr>
        <w:t xml:space="preserve">Anatomy of Criticism </w:t>
      </w:r>
      <w:r>
        <w:rPr>
          <w:rFonts w:ascii="Garamond" w:eastAsia="Garamond" w:hAnsi="Garamond"/>
          <w:color w:val="241406"/>
          <w:spacing w:val="3"/>
          <w:sz w:val="20"/>
        </w:rPr>
        <w:t>(Princeton, 1957), pp. 302-14.</w:t>
      </w:r>
    </w:p>
    <w:p w14:paraId="7EF7C5B6" w14:textId="77777777" w:rsidR="000A0D18" w:rsidRDefault="00000000">
      <w:pPr>
        <w:numPr>
          <w:ilvl w:val="0"/>
          <w:numId w:val="43"/>
        </w:numPr>
        <w:tabs>
          <w:tab w:val="clear" w:pos="288"/>
          <w:tab w:val="left" w:pos="576"/>
        </w:tabs>
        <w:spacing w:line="217" w:lineRule="exact"/>
        <w:ind w:left="72" w:firstLine="216"/>
        <w:textAlignment w:val="baseline"/>
        <w:rPr>
          <w:rFonts w:ascii="Garamond" w:eastAsia="Garamond" w:hAnsi="Garamond"/>
          <w:color w:val="241406"/>
          <w:spacing w:val="5"/>
          <w:sz w:val="20"/>
        </w:rPr>
      </w:pPr>
      <w:r>
        <w:rPr>
          <w:rFonts w:ascii="Garamond" w:eastAsia="Garamond" w:hAnsi="Garamond"/>
          <w:color w:val="241406"/>
          <w:spacing w:val="5"/>
          <w:sz w:val="20"/>
        </w:rPr>
        <w:t xml:space="preserve">Wayne C. Booth, </w:t>
      </w:r>
      <w:r>
        <w:rPr>
          <w:rFonts w:ascii="Garamond" w:eastAsia="Garamond" w:hAnsi="Garamond"/>
          <w:i/>
          <w:color w:val="241406"/>
          <w:spacing w:val="5"/>
          <w:sz w:val="20"/>
        </w:rPr>
        <w:t xml:space="preserve">The Rhetoric of Fiction </w:t>
      </w:r>
      <w:r>
        <w:rPr>
          <w:rFonts w:ascii="Garamond" w:eastAsia="Garamond" w:hAnsi="Garamond"/>
          <w:color w:val="241406"/>
          <w:spacing w:val="5"/>
          <w:sz w:val="20"/>
        </w:rPr>
        <w:t>(Chicago, 1961), p. 136.</w:t>
      </w:r>
    </w:p>
    <w:p w14:paraId="0268C830" w14:textId="77777777" w:rsidR="000A0D18" w:rsidRDefault="00000000">
      <w:pPr>
        <w:numPr>
          <w:ilvl w:val="0"/>
          <w:numId w:val="43"/>
        </w:numPr>
        <w:tabs>
          <w:tab w:val="clear" w:pos="288"/>
          <w:tab w:val="left" w:pos="576"/>
        </w:tabs>
        <w:spacing w:before="9" w:line="222" w:lineRule="exact"/>
        <w:ind w:left="72" w:firstLine="216"/>
        <w:textAlignment w:val="baseline"/>
        <w:rPr>
          <w:rFonts w:ascii="Garamond" w:eastAsia="Garamond" w:hAnsi="Garamond"/>
          <w:color w:val="241406"/>
          <w:sz w:val="20"/>
        </w:rPr>
      </w:pPr>
      <w:r>
        <w:rPr>
          <w:rFonts w:ascii="Garamond" w:eastAsia="Garamond" w:hAnsi="Garamond"/>
          <w:color w:val="241406"/>
          <w:sz w:val="20"/>
        </w:rPr>
        <w:t xml:space="preserve">Quoted in Cyril Connolly, </w:t>
      </w:r>
      <w:r>
        <w:rPr>
          <w:rFonts w:ascii="Garamond" w:eastAsia="Garamond" w:hAnsi="Garamond"/>
          <w:i/>
          <w:color w:val="241406"/>
          <w:sz w:val="20"/>
        </w:rPr>
        <w:t xml:space="preserve">The Unquiet Grave </w:t>
      </w:r>
      <w:r>
        <w:rPr>
          <w:rFonts w:ascii="Garamond" w:eastAsia="Garamond" w:hAnsi="Garamond"/>
          <w:color w:val="241406"/>
          <w:sz w:val="20"/>
        </w:rPr>
        <w:t>(London, 1946), p. 69.</w:t>
      </w:r>
    </w:p>
    <w:p w14:paraId="08D490AA" w14:textId="77777777" w:rsidR="000A0D18" w:rsidRDefault="00000000">
      <w:pPr>
        <w:numPr>
          <w:ilvl w:val="0"/>
          <w:numId w:val="43"/>
        </w:numPr>
        <w:tabs>
          <w:tab w:val="clear" w:pos="288"/>
          <w:tab w:val="left" w:pos="576"/>
        </w:tabs>
        <w:spacing w:line="218" w:lineRule="exact"/>
        <w:ind w:left="72" w:firstLine="216"/>
        <w:textAlignment w:val="baseline"/>
        <w:rPr>
          <w:rFonts w:ascii="Garamond" w:eastAsia="Garamond" w:hAnsi="Garamond"/>
          <w:i/>
          <w:color w:val="241406"/>
          <w:spacing w:val="7"/>
          <w:sz w:val="20"/>
        </w:rPr>
      </w:pPr>
      <w:r>
        <w:rPr>
          <w:rFonts w:ascii="Garamond" w:eastAsia="Garamond" w:hAnsi="Garamond"/>
          <w:i/>
          <w:color w:val="241406"/>
          <w:spacing w:val="7"/>
          <w:sz w:val="20"/>
        </w:rPr>
        <w:t xml:space="preserve">Anatomy of Criticism, </w:t>
      </w:r>
      <w:r>
        <w:rPr>
          <w:rFonts w:ascii="Garamond" w:eastAsia="Garamond" w:hAnsi="Garamond"/>
          <w:color w:val="241406"/>
          <w:spacing w:val="7"/>
          <w:sz w:val="20"/>
        </w:rPr>
        <w:t>p. 304.</w:t>
      </w:r>
    </w:p>
    <w:p w14:paraId="5DBE7837" w14:textId="77777777" w:rsidR="000A0D18" w:rsidRDefault="00000000">
      <w:pPr>
        <w:numPr>
          <w:ilvl w:val="0"/>
          <w:numId w:val="43"/>
        </w:numPr>
        <w:tabs>
          <w:tab w:val="clear" w:pos="288"/>
          <w:tab w:val="left" w:pos="576"/>
        </w:tabs>
        <w:spacing w:line="219" w:lineRule="exact"/>
        <w:ind w:left="72" w:firstLine="216"/>
        <w:textAlignment w:val="baseline"/>
        <w:rPr>
          <w:rFonts w:ascii="Garamond" w:eastAsia="Garamond" w:hAnsi="Garamond"/>
          <w:color w:val="241406"/>
          <w:spacing w:val="-3"/>
          <w:sz w:val="20"/>
        </w:rPr>
      </w:pPr>
      <w:r>
        <w:rPr>
          <w:rFonts w:ascii="Garamond" w:eastAsia="Garamond" w:hAnsi="Garamond"/>
          <w:color w:val="241406"/>
          <w:spacing w:val="-3"/>
          <w:sz w:val="20"/>
        </w:rPr>
        <w:t>See Booth, pp. 53-60.</w:t>
      </w:r>
    </w:p>
    <w:p w14:paraId="6F16B820" w14:textId="77777777" w:rsidR="000A0D18" w:rsidRDefault="00000000">
      <w:pPr>
        <w:numPr>
          <w:ilvl w:val="0"/>
          <w:numId w:val="43"/>
        </w:numPr>
        <w:tabs>
          <w:tab w:val="clear" w:pos="288"/>
          <w:tab w:val="left" w:pos="576"/>
        </w:tabs>
        <w:spacing w:before="1" w:line="222" w:lineRule="exact"/>
        <w:ind w:left="72" w:firstLine="216"/>
        <w:jc w:val="both"/>
        <w:textAlignment w:val="baseline"/>
        <w:rPr>
          <w:rFonts w:ascii="Garamond" w:eastAsia="Garamond" w:hAnsi="Garamond"/>
          <w:color w:val="241406"/>
          <w:sz w:val="20"/>
        </w:rPr>
      </w:pPr>
      <w:r>
        <w:rPr>
          <w:rFonts w:ascii="Garamond" w:eastAsia="Garamond" w:hAnsi="Garamond"/>
          <w:color w:val="241406"/>
          <w:sz w:val="20"/>
        </w:rPr>
        <w:t xml:space="preserve">Robert Lee Wolff, "The Three Romes," </w:t>
      </w:r>
      <w:r>
        <w:rPr>
          <w:rFonts w:ascii="Garamond" w:eastAsia="Garamond" w:hAnsi="Garamond"/>
          <w:i/>
          <w:color w:val="241406"/>
          <w:sz w:val="20"/>
        </w:rPr>
        <w:t xml:space="preserve">The Making of Myth, </w:t>
      </w:r>
      <w:r>
        <w:rPr>
          <w:rFonts w:ascii="Garamond" w:eastAsia="Garamond" w:hAnsi="Garamond"/>
          <w:color w:val="241406"/>
          <w:sz w:val="20"/>
        </w:rPr>
        <w:t>ed. Richard M. Ohmann (New York, 1962), p. 137. Aeschylus's use of the trilogy form to suit his particular cast of thought may also be relevant here.</w:t>
      </w:r>
    </w:p>
    <w:p w14:paraId="55A29298" w14:textId="77777777" w:rsidR="000A0D18" w:rsidRDefault="00000000">
      <w:pPr>
        <w:numPr>
          <w:ilvl w:val="0"/>
          <w:numId w:val="43"/>
        </w:numPr>
        <w:tabs>
          <w:tab w:val="clear" w:pos="288"/>
          <w:tab w:val="left" w:pos="576"/>
        </w:tabs>
        <w:spacing w:line="221" w:lineRule="exact"/>
        <w:ind w:left="72" w:firstLine="216"/>
        <w:jc w:val="both"/>
        <w:textAlignment w:val="baseline"/>
        <w:rPr>
          <w:rFonts w:ascii="Garamond" w:eastAsia="Garamond" w:hAnsi="Garamond"/>
          <w:i/>
          <w:color w:val="241406"/>
          <w:sz w:val="20"/>
        </w:rPr>
      </w:pPr>
      <w:r>
        <w:rPr>
          <w:rFonts w:ascii="Garamond" w:eastAsia="Garamond" w:hAnsi="Garamond"/>
          <w:i/>
          <w:color w:val="241406"/>
          <w:sz w:val="20"/>
        </w:rPr>
        <w:t xml:space="preserve">Ibid., </w:t>
      </w:r>
      <w:r>
        <w:rPr>
          <w:rFonts w:ascii="Garamond" w:eastAsia="Garamond" w:hAnsi="Garamond"/>
          <w:color w:val="241406"/>
          <w:sz w:val="20"/>
        </w:rPr>
        <w:t>pp. 137-38.</w:t>
      </w:r>
    </w:p>
    <w:p w14:paraId="58DEAB82" w14:textId="77777777" w:rsidR="000A0D18" w:rsidRDefault="00000000">
      <w:pPr>
        <w:numPr>
          <w:ilvl w:val="0"/>
          <w:numId w:val="43"/>
        </w:numPr>
        <w:tabs>
          <w:tab w:val="clear" w:pos="288"/>
          <w:tab w:val="left" w:pos="576"/>
        </w:tabs>
        <w:spacing w:line="220" w:lineRule="exact"/>
        <w:ind w:left="72" w:firstLine="216"/>
        <w:jc w:val="both"/>
        <w:textAlignment w:val="baseline"/>
        <w:rPr>
          <w:rFonts w:ascii="Garamond" w:eastAsia="Garamond" w:hAnsi="Garamond"/>
          <w:color w:val="241406"/>
          <w:spacing w:val="-4"/>
          <w:sz w:val="20"/>
        </w:rPr>
      </w:pPr>
      <w:r>
        <w:rPr>
          <w:rFonts w:ascii="Garamond" w:eastAsia="Garamond" w:hAnsi="Garamond"/>
          <w:color w:val="241406"/>
          <w:spacing w:val="-4"/>
          <w:sz w:val="20"/>
        </w:rPr>
        <w:t xml:space="preserve">Compare </w:t>
      </w:r>
      <w:r>
        <w:rPr>
          <w:rFonts w:ascii="Garamond" w:eastAsia="Garamond" w:hAnsi="Garamond"/>
          <w:color w:val="241406"/>
          <w:spacing w:val="-4"/>
          <w:sz w:val="16"/>
        </w:rPr>
        <w:t xml:space="preserve">AN, </w:t>
      </w:r>
      <w:r>
        <w:rPr>
          <w:rFonts w:ascii="Garamond" w:eastAsia="Garamond" w:hAnsi="Garamond"/>
          <w:color w:val="241406"/>
          <w:spacing w:val="-4"/>
          <w:sz w:val="20"/>
        </w:rPr>
        <w:t>p. 82.</w:t>
      </w:r>
    </w:p>
    <w:p w14:paraId="71666F58" w14:textId="77777777" w:rsidR="000A0D18" w:rsidRDefault="00000000">
      <w:pPr>
        <w:numPr>
          <w:ilvl w:val="0"/>
          <w:numId w:val="43"/>
        </w:numPr>
        <w:tabs>
          <w:tab w:val="clear" w:pos="288"/>
          <w:tab w:val="left" w:pos="576"/>
        </w:tabs>
        <w:spacing w:line="216" w:lineRule="exact"/>
        <w:ind w:left="72" w:firstLine="216"/>
        <w:jc w:val="both"/>
        <w:textAlignment w:val="baseline"/>
        <w:rPr>
          <w:rFonts w:ascii="Garamond" w:eastAsia="Garamond" w:hAnsi="Garamond"/>
          <w:color w:val="241406"/>
          <w:spacing w:val="3"/>
          <w:sz w:val="20"/>
        </w:rPr>
      </w:pPr>
      <w:r>
        <w:rPr>
          <w:rFonts w:ascii="Garamond" w:eastAsia="Garamond" w:hAnsi="Garamond"/>
          <w:color w:val="241406"/>
          <w:spacing w:val="3"/>
          <w:sz w:val="20"/>
        </w:rPr>
        <w:t xml:space="preserve">"The Tragic Fallacy," </w:t>
      </w:r>
      <w:r>
        <w:rPr>
          <w:rFonts w:ascii="Garamond" w:eastAsia="Garamond" w:hAnsi="Garamond"/>
          <w:i/>
          <w:color w:val="241406"/>
          <w:spacing w:val="3"/>
          <w:sz w:val="20"/>
        </w:rPr>
        <w:t xml:space="preserve">The Modern Temper </w:t>
      </w:r>
      <w:r>
        <w:rPr>
          <w:rFonts w:ascii="Garamond" w:eastAsia="Garamond" w:hAnsi="Garamond"/>
          <w:color w:val="241406"/>
          <w:spacing w:val="3"/>
          <w:sz w:val="20"/>
        </w:rPr>
        <w:t>(New York, 1929), p. 94.</w:t>
      </w:r>
    </w:p>
    <w:p w14:paraId="01CA6A00" w14:textId="77777777" w:rsidR="000A0D18" w:rsidRDefault="00000000">
      <w:pPr>
        <w:numPr>
          <w:ilvl w:val="0"/>
          <w:numId w:val="43"/>
        </w:numPr>
        <w:tabs>
          <w:tab w:val="clear" w:pos="288"/>
          <w:tab w:val="left" w:pos="576"/>
        </w:tabs>
        <w:spacing w:line="221" w:lineRule="exact"/>
        <w:ind w:left="72" w:firstLine="216"/>
        <w:jc w:val="both"/>
        <w:textAlignment w:val="baseline"/>
        <w:rPr>
          <w:rFonts w:ascii="Garamond" w:eastAsia="Garamond" w:hAnsi="Garamond"/>
          <w:color w:val="241406"/>
          <w:spacing w:val="1"/>
          <w:sz w:val="20"/>
        </w:rPr>
      </w:pPr>
      <w:r>
        <w:rPr>
          <w:rFonts w:ascii="Garamond" w:eastAsia="Garamond" w:hAnsi="Garamond"/>
          <w:color w:val="241406"/>
          <w:spacing w:val="1"/>
          <w:sz w:val="20"/>
        </w:rPr>
        <w:t>I am indebted to Joseph Wood Krutch for many of the ideas in this</w:t>
      </w:r>
    </w:p>
    <w:p w14:paraId="4D512C2F" w14:textId="77777777" w:rsidR="000A0D18" w:rsidRDefault="00000000">
      <w:pPr>
        <w:spacing w:before="9" w:line="222" w:lineRule="exact"/>
        <w:ind w:left="72"/>
        <w:textAlignment w:val="baseline"/>
        <w:rPr>
          <w:rFonts w:ascii="Garamond" w:eastAsia="Garamond" w:hAnsi="Garamond"/>
          <w:color w:val="241406"/>
          <w:spacing w:val="4"/>
          <w:sz w:val="20"/>
        </w:rPr>
      </w:pPr>
      <w:r>
        <w:rPr>
          <w:rFonts w:ascii="Garamond" w:eastAsia="Garamond" w:hAnsi="Garamond"/>
          <w:color w:val="241406"/>
          <w:spacing w:val="4"/>
          <w:sz w:val="20"/>
        </w:rPr>
        <w:t xml:space="preserve">paragraph. See "The Tragic Fallacy," </w:t>
      </w:r>
      <w:r>
        <w:rPr>
          <w:rFonts w:ascii="Garamond" w:eastAsia="Garamond" w:hAnsi="Garamond"/>
          <w:i/>
          <w:color w:val="241406"/>
          <w:spacing w:val="4"/>
          <w:sz w:val="20"/>
        </w:rPr>
        <w:t>passim.</w:t>
      </w:r>
    </w:p>
    <w:p w14:paraId="3E18EB08" w14:textId="77777777" w:rsidR="000A0D18" w:rsidRDefault="00000000">
      <w:pPr>
        <w:spacing w:line="218" w:lineRule="exact"/>
        <w:ind w:left="288"/>
        <w:textAlignment w:val="baseline"/>
        <w:rPr>
          <w:rFonts w:ascii="Garamond" w:eastAsia="Garamond" w:hAnsi="Garamond"/>
          <w:color w:val="241406"/>
          <w:spacing w:val="3"/>
          <w:sz w:val="20"/>
        </w:rPr>
      </w:pPr>
      <w:r>
        <w:rPr>
          <w:rFonts w:ascii="Garamond" w:eastAsia="Garamond" w:hAnsi="Garamond"/>
          <w:color w:val="241406"/>
          <w:spacing w:val="3"/>
          <w:sz w:val="20"/>
        </w:rPr>
        <w:t xml:space="preserve">2o. </w:t>
      </w:r>
      <w:r>
        <w:rPr>
          <w:rFonts w:ascii="Garamond" w:eastAsia="Garamond" w:hAnsi="Garamond"/>
          <w:i/>
          <w:color w:val="241406"/>
          <w:spacing w:val="3"/>
          <w:sz w:val="20"/>
        </w:rPr>
        <w:t xml:space="preserve">Anatomy of Criticism, </w:t>
      </w:r>
      <w:r>
        <w:rPr>
          <w:rFonts w:ascii="Garamond" w:eastAsia="Garamond" w:hAnsi="Garamond"/>
          <w:b/>
          <w:color w:val="241406"/>
          <w:spacing w:val="3"/>
          <w:sz w:val="18"/>
        </w:rPr>
        <w:t xml:space="preserve">p. </w:t>
      </w:r>
      <w:r>
        <w:rPr>
          <w:rFonts w:ascii="Garamond" w:eastAsia="Garamond" w:hAnsi="Garamond"/>
          <w:color w:val="241406"/>
          <w:spacing w:val="3"/>
          <w:sz w:val="20"/>
        </w:rPr>
        <w:t>3o8.</w:t>
      </w:r>
    </w:p>
    <w:p w14:paraId="5CFD6839" w14:textId="77777777" w:rsidR="000A0D18" w:rsidRDefault="000A0D18">
      <w:pPr>
        <w:sectPr w:rsidR="000A0D18">
          <w:pgSz w:w="7872" w:h="12019"/>
          <w:pgMar w:top="180" w:right="1306" w:bottom="1423" w:left="490" w:header="720" w:footer="720" w:gutter="0"/>
          <w:cols w:space="720"/>
        </w:sectPr>
      </w:pPr>
    </w:p>
    <w:p w14:paraId="00943624" w14:textId="77777777" w:rsidR="000A0D18" w:rsidRDefault="00000000">
      <w:pPr>
        <w:tabs>
          <w:tab w:val="right" w:pos="6048"/>
        </w:tabs>
        <w:spacing w:before="40" w:line="213" w:lineRule="exact"/>
        <w:ind w:left="72"/>
        <w:textAlignment w:val="baseline"/>
        <w:rPr>
          <w:rFonts w:ascii="Garamond" w:eastAsia="Garamond" w:hAnsi="Garamond"/>
          <w:b/>
          <w:color w:val="1F160F"/>
          <w:sz w:val="17"/>
        </w:rPr>
      </w:pPr>
      <w:r>
        <w:lastRenderedPageBreak/>
        <w:pict w14:anchorId="0D1799B1">
          <v:shape id="_x0000_s1062" type="#_x0000_t202" style="position:absolute;left:0;text-align:left;margin-left:0;margin-top:0;width:371.3pt;height:604.1pt;z-index:-251495936;mso-position-horizontal-relative:page;mso-position-vertical-relative:page" fillcolor="#e6d9ba" stroked="f">
            <v:textbox>
              <w:txbxContent>
                <w:p w14:paraId="64A33834" w14:textId="77777777" w:rsidR="00000000" w:rsidRDefault="00000000"/>
              </w:txbxContent>
            </v:textbox>
            <w10:wrap anchorx="page" anchory="page"/>
          </v:shape>
        </w:pict>
      </w:r>
      <w:r>
        <w:rPr>
          <w:rFonts w:ascii="Garamond" w:eastAsia="Garamond" w:hAnsi="Garamond"/>
          <w:b/>
          <w:color w:val="1F160F"/>
          <w:sz w:val="17"/>
        </w:rPr>
        <w:t>410</w:t>
      </w:r>
      <w:r>
        <w:rPr>
          <w:rFonts w:ascii="Garamond" w:eastAsia="Garamond" w:hAnsi="Garamond"/>
          <w:b/>
          <w:color w:val="1F160F"/>
          <w:sz w:val="17"/>
        </w:rPr>
        <w:tab/>
        <w:t>NOTES TO PAGES 191-204</w:t>
      </w:r>
    </w:p>
    <w:p w14:paraId="50EDB7FA" w14:textId="77777777" w:rsidR="000A0D18" w:rsidRDefault="00000000">
      <w:pPr>
        <w:numPr>
          <w:ilvl w:val="0"/>
          <w:numId w:val="44"/>
        </w:numPr>
        <w:tabs>
          <w:tab w:val="clear" w:pos="360"/>
          <w:tab w:val="left" w:pos="576"/>
        </w:tabs>
        <w:spacing w:before="125" w:line="220" w:lineRule="exact"/>
        <w:ind w:left="72" w:firstLine="144"/>
        <w:textAlignment w:val="baseline"/>
        <w:rPr>
          <w:rFonts w:ascii="Garamond" w:eastAsia="Garamond" w:hAnsi="Garamond"/>
          <w:color w:val="1F160F"/>
          <w:spacing w:val="-3"/>
          <w:sz w:val="20"/>
        </w:rPr>
      </w:pPr>
      <w:r>
        <w:rPr>
          <w:rFonts w:ascii="Garamond" w:eastAsia="Garamond" w:hAnsi="Garamond"/>
          <w:color w:val="1F160F"/>
          <w:spacing w:val="-3"/>
          <w:sz w:val="20"/>
        </w:rPr>
        <w:t xml:space="preserve">"Aspect of a Novel," p. </w:t>
      </w:r>
      <w:r>
        <w:rPr>
          <w:rFonts w:ascii="Garamond" w:eastAsia="Garamond" w:hAnsi="Garamond"/>
          <w:b/>
          <w:color w:val="1F160F"/>
          <w:spacing w:val="-3"/>
          <w:sz w:val="17"/>
        </w:rPr>
        <w:t>1228.</w:t>
      </w:r>
    </w:p>
    <w:p w14:paraId="4AB7D4CD" w14:textId="77777777" w:rsidR="000A0D18" w:rsidRDefault="00000000">
      <w:pPr>
        <w:numPr>
          <w:ilvl w:val="0"/>
          <w:numId w:val="44"/>
        </w:numPr>
        <w:tabs>
          <w:tab w:val="clear" w:pos="360"/>
          <w:tab w:val="left" w:pos="576"/>
        </w:tabs>
        <w:spacing w:line="218" w:lineRule="exact"/>
        <w:ind w:left="72" w:right="72" w:firstLine="144"/>
        <w:jc w:val="both"/>
        <w:textAlignment w:val="baseline"/>
        <w:rPr>
          <w:rFonts w:ascii="Garamond" w:eastAsia="Garamond" w:hAnsi="Garamond"/>
          <w:color w:val="1F160F"/>
          <w:sz w:val="20"/>
        </w:rPr>
      </w:pPr>
      <w:r>
        <w:rPr>
          <w:rFonts w:ascii="Garamond" w:eastAsia="Garamond" w:hAnsi="Garamond"/>
          <w:color w:val="1F160F"/>
          <w:sz w:val="20"/>
        </w:rPr>
        <w:t>See Forster on</w:t>
      </w:r>
      <w:r>
        <w:rPr>
          <w:rFonts w:ascii="Garamond" w:eastAsia="Garamond" w:hAnsi="Garamond"/>
          <w:color w:val="3C2A13"/>
          <w:sz w:val="20"/>
        </w:rPr>
        <w:t xml:space="preserve"> Jane Austen:</w:t>
      </w:r>
      <w:r>
        <w:rPr>
          <w:rFonts w:ascii="Garamond" w:eastAsia="Garamond" w:hAnsi="Garamond"/>
          <w:color w:val="1F160F"/>
          <w:sz w:val="20"/>
        </w:rPr>
        <w:t xml:space="preserve"> "Yet with all the</w:t>
      </w:r>
      <w:r>
        <w:rPr>
          <w:rFonts w:ascii="Garamond" w:eastAsia="Garamond" w:hAnsi="Garamond"/>
          <w:color w:val="3C2A13"/>
          <w:sz w:val="20"/>
        </w:rPr>
        <w:t xml:space="preserve"> help in the world</w:t>
      </w:r>
      <w:r>
        <w:rPr>
          <w:rFonts w:ascii="Garamond" w:eastAsia="Garamond" w:hAnsi="Garamond"/>
          <w:color w:val="1F160F"/>
          <w:sz w:val="20"/>
        </w:rPr>
        <w:t xml:space="preserve"> how shall</w:t>
      </w:r>
      <w:r>
        <w:rPr>
          <w:rFonts w:ascii="Garamond" w:eastAsia="Garamond" w:hAnsi="Garamond"/>
          <w:color w:val="3C2A13"/>
          <w:sz w:val="20"/>
        </w:rPr>
        <w:t xml:space="preserve"> we drag these shy, proud books into</w:t>
      </w:r>
      <w:r>
        <w:rPr>
          <w:rFonts w:ascii="Garamond" w:eastAsia="Garamond" w:hAnsi="Garamond"/>
          <w:color w:val="1F160F"/>
          <w:sz w:val="20"/>
        </w:rPr>
        <w:t xml:space="preserve"> the</w:t>
      </w:r>
      <w:r>
        <w:rPr>
          <w:rFonts w:ascii="Garamond" w:eastAsia="Garamond" w:hAnsi="Garamond"/>
          <w:color w:val="3C2A13"/>
          <w:sz w:val="20"/>
        </w:rPr>
        <w:t xml:space="preserve"> centre of our minds?" </w:t>
      </w:r>
      <w:r>
        <w:rPr>
          <w:rFonts w:ascii="Garamond" w:eastAsia="Garamond" w:hAnsi="Garamond"/>
          <w:b/>
          <w:color w:val="3C2A13"/>
          <w:sz w:val="17"/>
        </w:rPr>
        <w:t xml:space="preserve">Alf, </w:t>
      </w:r>
      <w:r>
        <w:rPr>
          <w:rFonts w:ascii="Garamond" w:eastAsia="Garamond" w:hAnsi="Garamond"/>
          <w:color w:val="3C2A13"/>
          <w:sz w:val="20"/>
        </w:rPr>
        <w:t>p.</w:t>
      </w:r>
    </w:p>
    <w:p w14:paraId="096B9FC2" w14:textId="77777777" w:rsidR="000A0D18" w:rsidRDefault="00000000">
      <w:pPr>
        <w:spacing w:before="44" w:line="196" w:lineRule="exact"/>
        <w:ind w:left="72"/>
        <w:textAlignment w:val="baseline"/>
        <w:rPr>
          <w:rFonts w:ascii="Garamond" w:eastAsia="Garamond" w:hAnsi="Garamond"/>
          <w:color w:val="1F160F"/>
          <w:spacing w:val="-12"/>
          <w:sz w:val="15"/>
          <w:vertAlign w:val="superscript"/>
        </w:rPr>
      </w:pPr>
      <w:r>
        <w:rPr>
          <w:rFonts w:ascii="Garamond" w:eastAsia="Garamond" w:hAnsi="Garamond"/>
          <w:color w:val="1F160F"/>
          <w:spacing w:val="-12"/>
          <w:sz w:val="15"/>
          <w:vertAlign w:val="superscript"/>
        </w:rPr>
        <w:t>1</w:t>
      </w:r>
      <w:r>
        <w:rPr>
          <w:rFonts w:ascii="Garamond" w:eastAsia="Garamond" w:hAnsi="Garamond"/>
          <w:color w:val="1F160F"/>
          <w:spacing w:val="-12"/>
          <w:sz w:val="20"/>
        </w:rPr>
        <w:t>75.</w:t>
      </w:r>
    </w:p>
    <w:p w14:paraId="00DC7C72" w14:textId="77777777" w:rsidR="000A0D18" w:rsidRDefault="00000000">
      <w:pPr>
        <w:numPr>
          <w:ilvl w:val="0"/>
          <w:numId w:val="44"/>
        </w:numPr>
        <w:tabs>
          <w:tab w:val="clear" w:pos="360"/>
          <w:tab w:val="left" w:pos="576"/>
        </w:tabs>
        <w:spacing w:line="213" w:lineRule="exact"/>
        <w:ind w:left="72" w:right="72" w:firstLine="144"/>
        <w:jc w:val="both"/>
        <w:textAlignment w:val="baseline"/>
        <w:rPr>
          <w:rFonts w:ascii="Garamond" w:eastAsia="Garamond" w:hAnsi="Garamond"/>
          <w:color w:val="3C2A13"/>
          <w:sz w:val="20"/>
        </w:rPr>
      </w:pPr>
      <w:r>
        <w:rPr>
          <w:rFonts w:ascii="Garamond" w:eastAsia="Garamond" w:hAnsi="Garamond"/>
          <w:color w:val="3C2A13"/>
          <w:sz w:val="20"/>
        </w:rPr>
        <w:t xml:space="preserve">Henry James, </w:t>
      </w:r>
      <w:r>
        <w:rPr>
          <w:rFonts w:ascii="Garamond" w:eastAsia="Garamond" w:hAnsi="Garamond"/>
          <w:i/>
          <w:color w:val="3C2A13"/>
          <w:sz w:val="20"/>
        </w:rPr>
        <w:t xml:space="preserve">Notes on Novelists </w:t>
      </w:r>
      <w:r>
        <w:rPr>
          <w:rFonts w:ascii="Garamond" w:eastAsia="Garamond" w:hAnsi="Garamond"/>
          <w:color w:val="3C2A13"/>
          <w:sz w:val="20"/>
        </w:rPr>
        <w:t xml:space="preserve">(New York, 1914), p. 387. James's </w:t>
      </w:r>
      <w:r>
        <w:rPr>
          <w:rFonts w:ascii="Garamond" w:eastAsia="Garamond" w:hAnsi="Garamond"/>
          <w:color w:val="1F160F"/>
          <w:sz w:val="20"/>
        </w:rPr>
        <w:t>italics.</w:t>
      </w:r>
    </w:p>
    <w:p w14:paraId="259EBFE9" w14:textId="77777777" w:rsidR="000A0D18" w:rsidRDefault="00000000">
      <w:pPr>
        <w:numPr>
          <w:ilvl w:val="0"/>
          <w:numId w:val="44"/>
        </w:numPr>
        <w:tabs>
          <w:tab w:val="clear" w:pos="360"/>
          <w:tab w:val="left" w:pos="576"/>
        </w:tabs>
        <w:spacing w:line="216" w:lineRule="exact"/>
        <w:ind w:left="72" w:firstLine="144"/>
        <w:jc w:val="both"/>
        <w:textAlignment w:val="baseline"/>
        <w:rPr>
          <w:rFonts w:ascii="Garamond" w:eastAsia="Garamond" w:hAnsi="Garamond"/>
          <w:color w:val="1F160F"/>
          <w:spacing w:val="-1"/>
          <w:sz w:val="20"/>
        </w:rPr>
      </w:pPr>
      <w:r>
        <w:rPr>
          <w:rFonts w:ascii="Garamond" w:eastAsia="Garamond" w:hAnsi="Garamond"/>
          <w:color w:val="1F160F"/>
          <w:spacing w:val="-1"/>
          <w:sz w:val="20"/>
        </w:rPr>
        <w:t>Conversation</w:t>
      </w:r>
      <w:r>
        <w:rPr>
          <w:rFonts w:ascii="Garamond" w:eastAsia="Garamond" w:hAnsi="Garamond"/>
          <w:color w:val="3C2A13"/>
          <w:spacing w:val="-1"/>
          <w:sz w:val="20"/>
        </w:rPr>
        <w:t xml:space="preserve"> with Forster, November</w:t>
      </w:r>
      <w:r>
        <w:rPr>
          <w:rFonts w:ascii="Garamond" w:eastAsia="Garamond" w:hAnsi="Garamond"/>
          <w:color w:val="1F160F"/>
          <w:spacing w:val="-1"/>
          <w:sz w:val="20"/>
        </w:rPr>
        <w:t xml:space="preserve"> 6,</w:t>
      </w:r>
      <w:r>
        <w:rPr>
          <w:rFonts w:ascii="Garamond" w:eastAsia="Garamond" w:hAnsi="Garamond"/>
          <w:color w:val="3C2A13"/>
          <w:spacing w:val="-1"/>
          <w:sz w:val="20"/>
        </w:rPr>
        <w:t xml:space="preserve"> 1957. See above, p. 63.</w:t>
      </w:r>
    </w:p>
    <w:p w14:paraId="563524B6" w14:textId="77777777" w:rsidR="000A0D18" w:rsidRDefault="00000000">
      <w:pPr>
        <w:numPr>
          <w:ilvl w:val="0"/>
          <w:numId w:val="44"/>
        </w:numPr>
        <w:tabs>
          <w:tab w:val="clear" w:pos="360"/>
          <w:tab w:val="left" w:pos="576"/>
        </w:tabs>
        <w:spacing w:line="223" w:lineRule="exact"/>
        <w:ind w:left="72" w:right="72" w:firstLine="144"/>
        <w:jc w:val="both"/>
        <w:textAlignment w:val="baseline"/>
        <w:rPr>
          <w:rFonts w:ascii="Garamond" w:eastAsia="Garamond" w:hAnsi="Garamond"/>
          <w:color w:val="1F160F"/>
          <w:sz w:val="20"/>
        </w:rPr>
      </w:pPr>
      <w:r>
        <w:rPr>
          <w:rFonts w:ascii="Garamond" w:eastAsia="Garamond" w:hAnsi="Garamond"/>
          <w:color w:val="1F160F"/>
          <w:sz w:val="20"/>
        </w:rPr>
        <w:t>Lj, pp. 72-73.</w:t>
      </w:r>
      <w:r>
        <w:rPr>
          <w:rFonts w:ascii="Garamond" w:eastAsia="Garamond" w:hAnsi="Garamond"/>
          <w:color w:val="3C2A13"/>
          <w:sz w:val="20"/>
        </w:rPr>
        <w:t xml:space="preserve"> When this book was published Forster was 28 to Rickie's </w:t>
      </w:r>
      <w:r>
        <w:rPr>
          <w:rFonts w:ascii="Garamond" w:eastAsia="Garamond" w:hAnsi="Garamond"/>
          <w:b/>
          <w:color w:val="1F160F"/>
          <w:sz w:val="17"/>
        </w:rPr>
        <w:t>2O.</w:t>
      </w:r>
    </w:p>
    <w:p w14:paraId="4FCE4201" w14:textId="77777777" w:rsidR="000A0D18" w:rsidRDefault="00000000">
      <w:pPr>
        <w:numPr>
          <w:ilvl w:val="0"/>
          <w:numId w:val="44"/>
        </w:numPr>
        <w:tabs>
          <w:tab w:val="clear" w:pos="360"/>
          <w:tab w:val="left" w:pos="576"/>
        </w:tabs>
        <w:spacing w:line="219" w:lineRule="exact"/>
        <w:ind w:left="72" w:right="72" w:firstLine="144"/>
        <w:jc w:val="both"/>
        <w:textAlignment w:val="baseline"/>
        <w:rPr>
          <w:rFonts w:ascii="Garamond" w:eastAsia="Garamond" w:hAnsi="Garamond"/>
          <w:color w:val="3C2A13"/>
          <w:sz w:val="20"/>
        </w:rPr>
      </w:pPr>
      <w:r>
        <w:rPr>
          <w:rFonts w:ascii="Garamond" w:eastAsia="Garamond" w:hAnsi="Garamond"/>
          <w:color w:val="3C2A13"/>
          <w:sz w:val="20"/>
        </w:rPr>
        <w:t xml:space="preserve">Anse11 tells Rickie, after meeting Agnes, "I saw no one." As Gerald </w:t>
      </w:r>
      <w:r>
        <w:rPr>
          <w:rFonts w:ascii="Garamond" w:eastAsia="Garamond" w:hAnsi="Garamond"/>
          <w:color w:val="1F160F"/>
          <w:sz w:val="20"/>
        </w:rPr>
        <w:t>dies,</w:t>
      </w:r>
      <w:r>
        <w:rPr>
          <w:rFonts w:ascii="Garamond" w:eastAsia="Garamond" w:hAnsi="Garamond"/>
          <w:color w:val="3C2A13"/>
          <w:sz w:val="20"/>
        </w:rPr>
        <w:t xml:space="preserve"> he repeatedly tells Agnes—in an unwitting parody of Anse11—"I can't </w:t>
      </w:r>
      <w:r>
        <w:rPr>
          <w:rFonts w:ascii="Garamond" w:eastAsia="Garamond" w:hAnsi="Garamond"/>
          <w:color w:val="1F160F"/>
          <w:sz w:val="20"/>
        </w:rPr>
        <w:t>see</w:t>
      </w:r>
      <w:r>
        <w:rPr>
          <w:rFonts w:ascii="Garamond" w:eastAsia="Garamond" w:hAnsi="Garamond"/>
          <w:color w:val="3C2A13"/>
          <w:sz w:val="20"/>
        </w:rPr>
        <w:t xml:space="preserve"> you." Ansell again, when urged to visit Rickie by Widdrington, remarks: </w:t>
      </w:r>
      <w:r>
        <w:rPr>
          <w:rFonts w:ascii="Garamond" w:eastAsia="Garamond" w:hAnsi="Garamond"/>
          <w:color w:val="1F160F"/>
          <w:sz w:val="20"/>
        </w:rPr>
        <w:t>"It is</w:t>
      </w:r>
      <w:r>
        <w:rPr>
          <w:rFonts w:ascii="Garamond" w:eastAsia="Garamond" w:hAnsi="Garamond"/>
          <w:color w:val="3C2A13"/>
          <w:sz w:val="20"/>
        </w:rPr>
        <w:t xml:space="preserve"> no good me going. I should not find Mrs. Elliot: she has no real exis</w:t>
      </w:r>
      <w:r>
        <w:rPr>
          <w:rFonts w:ascii="Garamond" w:eastAsia="Garamond" w:hAnsi="Garamond"/>
          <w:color w:val="3C2A13"/>
          <w:sz w:val="20"/>
        </w:rPr>
        <w:softHyphen/>
      </w:r>
      <w:r>
        <w:rPr>
          <w:rFonts w:ascii="Garamond" w:eastAsia="Garamond" w:hAnsi="Garamond"/>
          <w:color w:val="1F160F"/>
          <w:sz w:val="20"/>
        </w:rPr>
        <w:t>tence."</w:t>
      </w:r>
      <w:r>
        <w:rPr>
          <w:rFonts w:ascii="Garamond" w:eastAsia="Garamond" w:hAnsi="Garamond"/>
          <w:color w:val="3C2A13"/>
          <w:sz w:val="20"/>
        </w:rPr>
        <w:t xml:space="preserve"> Lj, pp. 23-24, 62, 2O2.</w:t>
      </w:r>
    </w:p>
    <w:p w14:paraId="36C70777" w14:textId="77777777" w:rsidR="000A0D18" w:rsidRDefault="00000000">
      <w:pPr>
        <w:numPr>
          <w:ilvl w:val="0"/>
          <w:numId w:val="44"/>
        </w:numPr>
        <w:tabs>
          <w:tab w:val="clear" w:pos="360"/>
          <w:tab w:val="left" w:pos="576"/>
        </w:tabs>
        <w:spacing w:line="223" w:lineRule="exact"/>
        <w:ind w:left="72" w:right="72" w:firstLine="144"/>
        <w:jc w:val="both"/>
        <w:textAlignment w:val="baseline"/>
        <w:rPr>
          <w:rFonts w:ascii="Garamond" w:eastAsia="Garamond" w:hAnsi="Garamond"/>
          <w:color w:val="3C2A13"/>
          <w:sz w:val="20"/>
        </w:rPr>
      </w:pPr>
      <w:r>
        <w:rPr>
          <w:rFonts w:ascii="Garamond" w:eastAsia="Garamond" w:hAnsi="Garamond"/>
          <w:color w:val="3C2A13"/>
          <w:sz w:val="20"/>
        </w:rPr>
        <w:t xml:space="preserve">Friedrich Nietzsche, </w:t>
      </w:r>
      <w:r>
        <w:rPr>
          <w:rFonts w:ascii="Garamond" w:eastAsia="Garamond" w:hAnsi="Garamond"/>
          <w:i/>
          <w:color w:val="3C2A13"/>
          <w:sz w:val="20"/>
        </w:rPr>
        <w:t xml:space="preserve">The Birth of Tragedy </w:t>
      </w:r>
      <w:r>
        <w:rPr>
          <w:rFonts w:ascii="Garamond" w:eastAsia="Garamond" w:hAnsi="Garamond"/>
          <w:color w:val="3C2A13"/>
          <w:sz w:val="20"/>
        </w:rPr>
        <w:t xml:space="preserve">and </w:t>
      </w:r>
      <w:r>
        <w:rPr>
          <w:rFonts w:ascii="Garamond" w:eastAsia="Garamond" w:hAnsi="Garamond"/>
          <w:i/>
          <w:color w:val="3C2A13"/>
          <w:sz w:val="20"/>
        </w:rPr>
        <w:t xml:space="preserve">The Genealogy of </w:t>
      </w:r>
      <w:r>
        <w:rPr>
          <w:rFonts w:ascii="Garamond" w:eastAsia="Garamond" w:hAnsi="Garamond"/>
          <w:i/>
          <w:color w:val="1F160F"/>
          <w:sz w:val="20"/>
        </w:rPr>
        <w:t>Morals,</w:t>
      </w:r>
      <w:r>
        <w:rPr>
          <w:rFonts w:ascii="Garamond" w:eastAsia="Garamond" w:hAnsi="Garamond"/>
          <w:color w:val="3C2A13"/>
          <w:sz w:val="20"/>
        </w:rPr>
        <w:t xml:space="preserve"> trans. Francis Golfing (New York, 1956), pp. </w:t>
      </w:r>
      <w:r>
        <w:rPr>
          <w:rFonts w:ascii="Garamond" w:eastAsia="Garamond" w:hAnsi="Garamond"/>
          <w:b/>
          <w:color w:val="3C2A13"/>
          <w:sz w:val="17"/>
        </w:rPr>
        <w:t>218, 221.</w:t>
      </w:r>
    </w:p>
    <w:p w14:paraId="0C7637AD" w14:textId="77777777" w:rsidR="000A0D18" w:rsidRDefault="00000000">
      <w:pPr>
        <w:numPr>
          <w:ilvl w:val="0"/>
          <w:numId w:val="44"/>
        </w:numPr>
        <w:tabs>
          <w:tab w:val="clear" w:pos="360"/>
          <w:tab w:val="left" w:pos="576"/>
        </w:tabs>
        <w:spacing w:line="218" w:lineRule="exact"/>
        <w:ind w:left="72" w:right="72" w:firstLine="144"/>
        <w:jc w:val="both"/>
        <w:textAlignment w:val="baseline"/>
        <w:rPr>
          <w:rFonts w:ascii="Garamond" w:eastAsia="Garamond" w:hAnsi="Garamond"/>
          <w:color w:val="1F160F"/>
          <w:sz w:val="20"/>
        </w:rPr>
      </w:pPr>
      <w:r>
        <w:rPr>
          <w:rFonts w:ascii="Garamond" w:eastAsia="Garamond" w:hAnsi="Garamond"/>
          <w:color w:val="1F160F"/>
          <w:sz w:val="20"/>
        </w:rPr>
        <w:t>C. J.</w:t>
      </w:r>
      <w:r>
        <w:rPr>
          <w:rFonts w:ascii="Garamond" w:eastAsia="Garamond" w:hAnsi="Garamond"/>
          <w:color w:val="3C2A13"/>
          <w:sz w:val="20"/>
        </w:rPr>
        <w:t xml:space="preserve"> Jung, "The Sacrifice," </w:t>
      </w:r>
      <w:r>
        <w:rPr>
          <w:rFonts w:ascii="Garamond" w:eastAsia="Garamond" w:hAnsi="Garamond"/>
          <w:i/>
          <w:color w:val="3C2A13"/>
          <w:sz w:val="20"/>
        </w:rPr>
        <w:t xml:space="preserve">Psychology of the Unconscious, </w:t>
      </w:r>
      <w:r>
        <w:rPr>
          <w:rFonts w:ascii="Garamond" w:eastAsia="Garamond" w:hAnsi="Garamond"/>
          <w:color w:val="3C2A13"/>
          <w:sz w:val="20"/>
        </w:rPr>
        <w:t xml:space="preserve">trans. </w:t>
      </w:r>
      <w:r>
        <w:rPr>
          <w:rFonts w:ascii="Garamond" w:eastAsia="Garamond" w:hAnsi="Garamond"/>
          <w:color w:val="1F160F"/>
          <w:sz w:val="20"/>
        </w:rPr>
        <w:t>Beatrice</w:t>
      </w:r>
      <w:r>
        <w:rPr>
          <w:rFonts w:ascii="Garamond" w:eastAsia="Garamond" w:hAnsi="Garamond"/>
          <w:color w:val="3C2A13"/>
          <w:sz w:val="20"/>
        </w:rPr>
        <w:t xml:space="preserve"> M. Hinkle (New York, 1963), p. </w:t>
      </w:r>
      <w:r>
        <w:rPr>
          <w:rFonts w:ascii="Garamond" w:eastAsia="Garamond" w:hAnsi="Garamond"/>
          <w:b/>
          <w:color w:val="3C2A13"/>
          <w:sz w:val="17"/>
        </w:rPr>
        <w:t>429.</w:t>
      </w:r>
    </w:p>
    <w:p w14:paraId="2E429A5A" w14:textId="77777777" w:rsidR="000A0D18" w:rsidRDefault="00000000">
      <w:pPr>
        <w:numPr>
          <w:ilvl w:val="0"/>
          <w:numId w:val="44"/>
        </w:numPr>
        <w:tabs>
          <w:tab w:val="clear" w:pos="360"/>
          <w:tab w:val="left" w:pos="576"/>
        </w:tabs>
        <w:spacing w:line="221" w:lineRule="exact"/>
        <w:ind w:left="72" w:firstLine="144"/>
        <w:textAlignment w:val="baseline"/>
        <w:rPr>
          <w:rFonts w:ascii="Garamond" w:eastAsia="Garamond" w:hAnsi="Garamond"/>
          <w:i/>
          <w:color w:val="3C2A13"/>
          <w:sz w:val="20"/>
        </w:rPr>
      </w:pPr>
      <w:r>
        <w:rPr>
          <w:rFonts w:ascii="Garamond" w:eastAsia="Garamond" w:hAnsi="Garamond"/>
          <w:i/>
          <w:color w:val="3C2A13"/>
          <w:sz w:val="20"/>
        </w:rPr>
        <w:t xml:space="preserve">Ibid., </w:t>
      </w:r>
      <w:r>
        <w:rPr>
          <w:rFonts w:ascii="Garamond" w:eastAsia="Garamond" w:hAnsi="Garamond"/>
          <w:color w:val="3C2A13"/>
          <w:sz w:val="20"/>
        </w:rPr>
        <w:t>p.</w:t>
      </w:r>
      <w:r>
        <w:rPr>
          <w:rFonts w:ascii="Garamond" w:eastAsia="Garamond" w:hAnsi="Garamond"/>
          <w:color w:val="1F160F"/>
          <w:sz w:val="20"/>
        </w:rPr>
        <w:t xml:space="preserve"> 428. Italics</w:t>
      </w:r>
      <w:r>
        <w:rPr>
          <w:rFonts w:ascii="Garamond" w:eastAsia="Garamond" w:hAnsi="Garamond"/>
          <w:color w:val="3C2A13"/>
          <w:sz w:val="20"/>
        </w:rPr>
        <w:t xml:space="preserve"> in original. </w:t>
      </w:r>
      <w:r>
        <w:rPr>
          <w:rFonts w:ascii="Garamond" w:eastAsia="Garamond" w:hAnsi="Garamond"/>
          <w:color w:val="3C2A13"/>
          <w:sz w:val="20"/>
        </w:rPr>
        <w:br/>
      </w:r>
      <w:r>
        <w:rPr>
          <w:rFonts w:ascii="Garamond" w:eastAsia="Garamond" w:hAnsi="Garamond"/>
          <w:color w:val="1F160F"/>
          <w:sz w:val="20"/>
        </w:rPr>
        <w:t>3o.</w:t>
      </w:r>
      <w:r>
        <w:rPr>
          <w:rFonts w:ascii="Garamond" w:eastAsia="Garamond" w:hAnsi="Garamond"/>
          <w:color w:val="3C2A13"/>
          <w:sz w:val="20"/>
        </w:rPr>
        <w:t xml:space="preserve"> "Aspect of a Novel," p. 1228.</w:t>
      </w:r>
    </w:p>
    <w:p w14:paraId="4C283281" w14:textId="77777777" w:rsidR="000A0D18" w:rsidRDefault="00000000">
      <w:pPr>
        <w:numPr>
          <w:ilvl w:val="0"/>
          <w:numId w:val="45"/>
        </w:numPr>
        <w:tabs>
          <w:tab w:val="clear" w:pos="360"/>
          <w:tab w:val="left" w:pos="576"/>
        </w:tabs>
        <w:spacing w:line="221" w:lineRule="exact"/>
        <w:ind w:left="72" w:right="72" w:firstLine="144"/>
        <w:jc w:val="both"/>
        <w:textAlignment w:val="baseline"/>
        <w:rPr>
          <w:rFonts w:ascii="Garamond" w:eastAsia="Garamond" w:hAnsi="Garamond"/>
          <w:color w:val="3C2A13"/>
          <w:sz w:val="20"/>
        </w:rPr>
      </w:pPr>
      <w:r>
        <w:rPr>
          <w:rFonts w:ascii="Garamond" w:eastAsia="Garamond" w:hAnsi="Garamond"/>
          <w:color w:val="3C2A13"/>
          <w:sz w:val="20"/>
        </w:rPr>
        <w:t xml:space="preserve">Rene Wellek, "Literary Criticism and Philosophy," in </w:t>
      </w:r>
      <w:r>
        <w:rPr>
          <w:rFonts w:ascii="Garamond" w:eastAsia="Garamond" w:hAnsi="Garamond"/>
          <w:i/>
          <w:color w:val="3C2A13"/>
          <w:sz w:val="20"/>
        </w:rPr>
        <w:t>The Impor</w:t>
      </w:r>
      <w:r>
        <w:rPr>
          <w:rFonts w:ascii="Garamond" w:eastAsia="Garamond" w:hAnsi="Garamond"/>
          <w:i/>
          <w:color w:val="3C2A13"/>
          <w:sz w:val="20"/>
        </w:rPr>
        <w:softHyphen/>
      </w:r>
      <w:r>
        <w:rPr>
          <w:rFonts w:ascii="Garamond" w:eastAsia="Garamond" w:hAnsi="Garamond"/>
          <w:i/>
          <w:color w:val="1F160F"/>
          <w:sz w:val="20"/>
        </w:rPr>
        <w:t>tance</w:t>
      </w:r>
      <w:r>
        <w:rPr>
          <w:rFonts w:ascii="Garamond" w:eastAsia="Garamond" w:hAnsi="Garamond"/>
          <w:i/>
          <w:color w:val="3C2A13"/>
          <w:sz w:val="20"/>
        </w:rPr>
        <w:t xml:space="preserve"> of Scrutiny, </w:t>
      </w:r>
      <w:r>
        <w:rPr>
          <w:rFonts w:ascii="Garamond" w:eastAsia="Garamond" w:hAnsi="Garamond"/>
          <w:color w:val="3C2A13"/>
          <w:sz w:val="20"/>
        </w:rPr>
        <w:t xml:space="preserve">ed. Eric Bentley (New York, 1948), p. </w:t>
      </w:r>
      <w:r>
        <w:rPr>
          <w:rFonts w:ascii="Garamond" w:eastAsia="Garamond" w:hAnsi="Garamond"/>
          <w:b/>
          <w:color w:val="3C2A13"/>
          <w:sz w:val="17"/>
        </w:rPr>
        <w:t>29.</w:t>
      </w:r>
    </w:p>
    <w:p w14:paraId="3D266777" w14:textId="77777777" w:rsidR="000A0D18" w:rsidRDefault="00000000">
      <w:pPr>
        <w:numPr>
          <w:ilvl w:val="0"/>
          <w:numId w:val="45"/>
        </w:numPr>
        <w:tabs>
          <w:tab w:val="clear" w:pos="360"/>
          <w:tab w:val="left" w:pos="576"/>
        </w:tabs>
        <w:spacing w:line="219" w:lineRule="exact"/>
        <w:ind w:left="72" w:right="72" w:firstLine="144"/>
        <w:jc w:val="both"/>
        <w:textAlignment w:val="baseline"/>
        <w:rPr>
          <w:rFonts w:ascii="Garamond" w:eastAsia="Garamond" w:hAnsi="Garamond"/>
          <w:color w:val="3C2A13"/>
          <w:sz w:val="20"/>
        </w:rPr>
      </w:pPr>
      <w:r>
        <w:rPr>
          <w:rFonts w:ascii="Garamond" w:eastAsia="Garamond" w:hAnsi="Garamond"/>
          <w:color w:val="3C2A13"/>
          <w:sz w:val="20"/>
        </w:rPr>
        <w:t>The</w:t>
      </w:r>
      <w:r>
        <w:rPr>
          <w:rFonts w:ascii="Garamond" w:eastAsia="Garamond" w:hAnsi="Garamond"/>
          <w:color w:val="1F160F"/>
          <w:sz w:val="20"/>
        </w:rPr>
        <w:t xml:space="preserve"> lines are</w:t>
      </w:r>
      <w:r>
        <w:rPr>
          <w:rFonts w:ascii="Garamond" w:eastAsia="Garamond" w:hAnsi="Garamond"/>
          <w:color w:val="3C2A13"/>
          <w:sz w:val="20"/>
        </w:rPr>
        <w:t xml:space="preserve"> quoted as they appear in Lj, p. 146, but there are slight variations</w:t>
      </w:r>
      <w:r>
        <w:rPr>
          <w:rFonts w:ascii="Garamond" w:eastAsia="Garamond" w:hAnsi="Garamond"/>
          <w:color w:val="1F160F"/>
          <w:sz w:val="20"/>
        </w:rPr>
        <w:t xml:space="preserve"> in</w:t>
      </w:r>
      <w:r>
        <w:rPr>
          <w:rFonts w:ascii="Garamond" w:eastAsia="Garamond" w:hAnsi="Garamond"/>
          <w:color w:val="3C2A13"/>
          <w:sz w:val="20"/>
        </w:rPr>
        <w:t xml:space="preserve"> wording and punctuation from Shelley's published versions. </w:t>
      </w:r>
      <w:r>
        <w:rPr>
          <w:rFonts w:ascii="Garamond" w:eastAsia="Garamond" w:hAnsi="Garamond"/>
          <w:color w:val="1F160F"/>
          <w:sz w:val="20"/>
        </w:rPr>
        <w:t>D.</w:t>
      </w:r>
      <w:r>
        <w:rPr>
          <w:rFonts w:ascii="Garamond" w:eastAsia="Garamond" w:hAnsi="Garamond"/>
          <w:color w:val="3C2A13"/>
          <w:sz w:val="20"/>
        </w:rPr>
        <w:t xml:space="preserve"> H. Lawrence often expresses identical ideas. Consider this passage from </w:t>
      </w:r>
      <w:r>
        <w:rPr>
          <w:rFonts w:ascii="Garamond" w:eastAsia="Garamond" w:hAnsi="Garamond"/>
          <w:color w:val="1F160F"/>
          <w:sz w:val="20"/>
        </w:rPr>
        <w:t>the</w:t>
      </w:r>
      <w:r>
        <w:rPr>
          <w:rFonts w:ascii="Garamond" w:eastAsia="Garamond" w:hAnsi="Garamond"/>
          <w:color w:val="3C2A13"/>
          <w:sz w:val="20"/>
        </w:rPr>
        <w:t xml:space="preserve"> chapter "Man to Man" in </w:t>
      </w:r>
      <w:r>
        <w:rPr>
          <w:rFonts w:ascii="Garamond" w:eastAsia="Garamond" w:hAnsi="Garamond"/>
          <w:i/>
          <w:color w:val="3C2A13"/>
          <w:sz w:val="20"/>
        </w:rPr>
        <w:t xml:space="preserve">Women in Love: </w:t>
      </w:r>
      <w:r>
        <w:rPr>
          <w:rFonts w:ascii="Garamond" w:eastAsia="Garamond" w:hAnsi="Garamond"/>
          <w:color w:val="3C2A13"/>
          <w:sz w:val="20"/>
        </w:rPr>
        <w:t xml:space="preserve">"The way they shut their </w:t>
      </w:r>
      <w:r>
        <w:rPr>
          <w:rFonts w:ascii="Garamond" w:eastAsia="Garamond" w:hAnsi="Garamond"/>
          <w:color w:val="1F160F"/>
          <w:sz w:val="20"/>
        </w:rPr>
        <w:t>doors,</w:t>
      </w:r>
      <w:r>
        <w:rPr>
          <w:rFonts w:ascii="Garamond" w:eastAsia="Garamond" w:hAnsi="Garamond"/>
          <w:color w:val="3C2A13"/>
          <w:sz w:val="20"/>
        </w:rPr>
        <w:t xml:space="preserve"> these married people, and shut themselves in to their own exclusive </w:t>
      </w:r>
      <w:r>
        <w:rPr>
          <w:rFonts w:ascii="Garamond" w:eastAsia="Garamond" w:hAnsi="Garamond"/>
          <w:color w:val="1F160F"/>
          <w:sz w:val="20"/>
        </w:rPr>
        <w:t>alliance</w:t>
      </w:r>
      <w:r>
        <w:rPr>
          <w:rFonts w:ascii="Garamond" w:eastAsia="Garamond" w:hAnsi="Garamond"/>
          <w:color w:val="3C2A13"/>
          <w:sz w:val="20"/>
        </w:rPr>
        <w:t xml:space="preserve"> with each other, even in love, disgusted him. It was a whole com</w:t>
      </w:r>
      <w:r>
        <w:rPr>
          <w:rFonts w:ascii="Garamond" w:eastAsia="Garamond" w:hAnsi="Garamond"/>
          <w:color w:val="3C2A13"/>
          <w:sz w:val="20"/>
        </w:rPr>
        <w:softHyphen/>
      </w:r>
      <w:r>
        <w:rPr>
          <w:rFonts w:ascii="Garamond" w:eastAsia="Garamond" w:hAnsi="Garamond"/>
          <w:color w:val="1F160F"/>
          <w:sz w:val="20"/>
        </w:rPr>
        <w:t>munity</w:t>
      </w:r>
      <w:r>
        <w:rPr>
          <w:rFonts w:ascii="Garamond" w:eastAsia="Garamond" w:hAnsi="Garamond"/>
          <w:color w:val="3C2A13"/>
          <w:sz w:val="20"/>
        </w:rPr>
        <w:t xml:space="preserve"> of mistrustful couples insulated in private houses or private rooms, </w:t>
      </w:r>
      <w:r>
        <w:rPr>
          <w:rFonts w:ascii="Garamond" w:eastAsia="Garamond" w:hAnsi="Garamond"/>
          <w:color w:val="1F160F"/>
          <w:sz w:val="20"/>
        </w:rPr>
        <w:t>always</w:t>
      </w:r>
      <w:r>
        <w:rPr>
          <w:rFonts w:ascii="Garamond" w:eastAsia="Garamond" w:hAnsi="Garamond"/>
          <w:color w:val="3C2A13"/>
          <w:sz w:val="20"/>
        </w:rPr>
        <w:t xml:space="preserve"> in couples, and no further life, no further immediate, no disinter</w:t>
      </w:r>
      <w:r>
        <w:rPr>
          <w:rFonts w:ascii="Garamond" w:eastAsia="Garamond" w:hAnsi="Garamond"/>
          <w:color w:val="3C2A13"/>
          <w:sz w:val="20"/>
        </w:rPr>
        <w:softHyphen/>
      </w:r>
      <w:r>
        <w:rPr>
          <w:rFonts w:ascii="Garamond" w:eastAsia="Garamond" w:hAnsi="Garamond"/>
          <w:color w:val="1F160F"/>
          <w:sz w:val="20"/>
        </w:rPr>
        <w:t>ested</w:t>
      </w:r>
      <w:r>
        <w:rPr>
          <w:rFonts w:ascii="Garamond" w:eastAsia="Garamond" w:hAnsi="Garamond"/>
          <w:color w:val="3C2A13"/>
          <w:sz w:val="20"/>
        </w:rPr>
        <w:t xml:space="preserve"> relationship admitted: a kaleidoscope of couples, disjointed, separatist, meaningless entities of married couples." (New York, 1922), p. 226.</w:t>
      </w:r>
    </w:p>
    <w:p w14:paraId="055C0997" w14:textId="77777777" w:rsidR="000A0D18" w:rsidRDefault="00000000">
      <w:pPr>
        <w:numPr>
          <w:ilvl w:val="0"/>
          <w:numId w:val="45"/>
        </w:numPr>
        <w:tabs>
          <w:tab w:val="clear" w:pos="360"/>
          <w:tab w:val="left" w:pos="576"/>
        </w:tabs>
        <w:spacing w:before="4" w:line="220" w:lineRule="exact"/>
        <w:ind w:left="72" w:firstLine="144"/>
        <w:jc w:val="both"/>
        <w:textAlignment w:val="baseline"/>
        <w:rPr>
          <w:rFonts w:ascii="Garamond" w:eastAsia="Garamond" w:hAnsi="Garamond"/>
          <w:color w:val="3C2A13"/>
          <w:spacing w:val="-5"/>
          <w:sz w:val="20"/>
        </w:rPr>
      </w:pPr>
      <w:r>
        <w:rPr>
          <w:rFonts w:ascii="Garamond" w:eastAsia="Garamond" w:hAnsi="Garamond"/>
          <w:color w:val="3C2A13"/>
          <w:spacing w:val="-5"/>
          <w:sz w:val="20"/>
        </w:rPr>
        <w:t>LJ, p. 72. See note 25 above.</w:t>
      </w:r>
    </w:p>
    <w:p w14:paraId="36E892AA" w14:textId="77777777" w:rsidR="000A0D18" w:rsidRDefault="00000000">
      <w:pPr>
        <w:numPr>
          <w:ilvl w:val="0"/>
          <w:numId w:val="45"/>
        </w:numPr>
        <w:tabs>
          <w:tab w:val="clear" w:pos="360"/>
          <w:tab w:val="left" w:pos="576"/>
        </w:tabs>
        <w:spacing w:line="220" w:lineRule="exact"/>
        <w:ind w:left="72" w:firstLine="144"/>
        <w:jc w:val="both"/>
        <w:textAlignment w:val="baseline"/>
        <w:rPr>
          <w:rFonts w:ascii="Garamond" w:eastAsia="Garamond" w:hAnsi="Garamond"/>
          <w:color w:val="3C2A13"/>
          <w:spacing w:val="-4"/>
          <w:sz w:val="20"/>
        </w:rPr>
      </w:pPr>
      <w:r>
        <w:rPr>
          <w:rFonts w:ascii="Garamond" w:eastAsia="Garamond" w:hAnsi="Garamond"/>
          <w:color w:val="3C2A13"/>
          <w:spacing w:val="-4"/>
          <w:sz w:val="20"/>
        </w:rPr>
        <w:t>LJ, p. 24. See note 26 above.</w:t>
      </w:r>
    </w:p>
    <w:p w14:paraId="134F4F10" w14:textId="77777777" w:rsidR="000A0D18" w:rsidRDefault="00000000">
      <w:pPr>
        <w:numPr>
          <w:ilvl w:val="0"/>
          <w:numId w:val="45"/>
        </w:numPr>
        <w:tabs>
          <w:tab w:val="clear" w:pos="360"/>
          <w:tab w:val="left" w:pos="576"/>
        </w:tabs>
        <w:spacing w:line="218" w:lineRule="exact"/>
        <w:ind w:left="72" w:firstLine="144"/>
        <w:textAlignment w:val="baseline"/>
        <w:rPr>
          <w:rFonts w:ascii="Garamond" w:eastAsia="Garamond" w:hAnsi="Garamond"/>
          <w:color w:val="3C2A13"/>
          <w:sz w:val="20"/>
        </w:rPr>
      </w:pPr>
      <w:r>
        <w:rPr>
          <w:rFonts w:ascii="Garamond" w:eastAsia="Garamond" w:hAnsi="Garamond"/>
          <w:color w:val="3C2A13"/>
          <w:sz w:val="20"/>
        </w:rPr>
        <w:t>Agnes Pembroke is the same blind carrier of the Life Force as Ann Whitefield, and interestingly enough Ann's betrothed is also named Ricky ("Ricky Ticky Tavy").</w:t>
      </w:r>
    </w:p>
    <w:p w14:paraId="6498E157" w14:textId="77777777" w:rsidR="000A0D18" w:rsidRDefault="00000000">
      <w:pPr>
        <w:numPr>
          <w:ilvl w:val="0"/>
          <w:numId w:val="45"/>
        </w:numPr>
        <w:tabs>
          <w:tab w:val="clear" w:pos="360"/>
          <w:tab w:val="left" w:pos="576"/>
        </w:tabs>
        <w:spacing w:before="17" w:line="220" w:lineRule="exact"/>
        <w:ind w:left="72" w:firstLine="144"/>
        <w:jc w:val="both"/>
        <w:textAlignment w:val="baseline"/>
        <w:rPr>
          <w:rFonts w:ascii="Garamond" w:eastAsia="Garamond" w:hAnsi="Garamond"/>
          <w:color w:val="3C2A13"/>
          <w:sz w:val="20"/>
        </w:rPr>
      </w:pPr>
      <w:r>
        <w:rPr>
          <w:rFonts w:ascii="Garamond" w:eastAsia="Garamond" w:hAnsi="Garamond"/>
          <w:color w:val="3C2A13"/>
          <w:sz w:val="20"/>
        </w:rPr>
        <w:t>LJ, p. 87. Compare Mrs. Failing: "Isn't it odd ... that the Greeks should be enthusiastic about laurels—that Apollo should pursue anyone who could possibly turn into such</w:t>
      </w:r>
      <w:r>
        <w:rPr>
          <w:rFonts w:ascii="Garamond" w:eastAsia="Garamond" w:hAnsi="Garamond"/>
          <w:color w:val="1F160F"/>
          <w:sz w:val="20"/>
        </w:rPr>
        <w:t xml:space="preserve"> a</w:t>
      </w:r>
      <w:r>
        <w:rPr>
          <w:rFonts w:ascii="Garamond" w:eastAsia="Garamond" w:hAnsi="Garamond"/>
          <w:color w:val="3C2A13"/>
          <w:sz w:val="20"/>
        </w:rPr>
        <w:t xml:space="preserve"> frightful plant?" 1.,j, p. 106.</w:t>
      </w:r>
    </w:p>
    <w:p w14:paraId="5809C037" w14:textId="77777777" w:rsidR="000A0D18" w:rsidRDefault="00000000">
      <w:pPr>
        <w:numPr>
          <w:ilvl w:val="0"/>
          <w:numId w:val="45"/>
        </w:numPr>
        <w:tabs>
          <w:tab w:val="clear" w:pos="360"/>
          <w:tab w:val="left" w:pos="576"/>
        </w:tabs>
        <w:spacing w:before="3" w:line="212" w:lineRule="exact"/>
        <w:ind w:left="72" w:firstLine="144"/>
        <w:jc w:val="both"/>
        <w:textAlignment w:val="baseline"/>
        <w:rPr>
          <w:rFonts w:ascii="Garamond" w:eastAsia="Garamond" w:hAnsi="Garamond"/>
          <w:color w:val="3C2A13"/>
          <w:sz w:val="20"/>
        </w:rPr>
      </w:pPr>
      <w:r>
        <w:rPr>
          <w:rFonts w:ascii="Garamond" w:eastAsia="Garamond" w:hAnsi="Garamond"/>
          <w:color w:val="3C2A13"/>
          <w:sz w:val="20"/>
        </w:rPr>
        <w:t xml:space="preserve">Walter Pater, "The School of Giorgione," </w:t>
      </w:r>
      <w:r>
        <w:rPr>
          <w:rFonts w:ascii="Garamond" w:eastAsia="Garamond" w:hAnsi="Garamond"/>
          <w:i/>
          <w:color w:val="3C2A13"/>
          <w:sz w:val="20"/>
        </w:rPr>
        <w:t xml:space="preserve">The Renaissance </w:t>
      </w:r>
      <w:r>
        <w:rPr>
          <w:rFonts w:ascii="Garamond" w:eastAsia="Garamond" w:hAnsi="Garamond"/>
          <w:color w:val="3C2A13"/>
          <w:sz w:val="20"/>
        </w:rPr>
        <w:t>(New York [n.d.]), p. 111.</w:t>
      </w:r>
    </w:p>
    <w:p w14:paraId="091FD041" w14:textId="77777777" w:rsidR="000A0D18" w:rsidRDefault="00000000">
      <w:pPr>
        <w:numPr>
          <w:ilvl w:val="0"/>
          <w:numId w:val="45"/>
        </w:numPr>
        <w:tabs>
          <w:tab w:val="clear" w:pos="360"/>
          <w:tab w:val="left" w:pos="576"/>
        </w:tabs>
        <w:spacing w:before="10" w:line="220" w:lineRule="exact"/>
        <w:ind w:left="72" w:firstLine="144"/>
        <w:jc w:val="both"/>
        <w:textAlignment w:val="baseline"/>
        <w:rPr>
          <w:rFonts w:ascii="Garamond" w:eastAsia="Garamond" w:hAnsi="Garamond"/>
          <w:color w:val="3C2A13"/>
          <w:spacing w:val="-1"/>
          <w:sz w:val="20"/>
        </w:rPr>
      </w:pPr>
      <w:r>
        <w:rPr>
          <w:rFonts w:ascii="Garamond" w:eastAsia="Garamond" w:hAnsi="Garamond"/>
          <w:color w:val="3C2A13"/>
          <w:spacing w:val="-1"/>
          <w:sz w:val="20"/>
        </w:rPr>
        <w:t>r.J, p. 172. See also p. 71.</w:t>
      </w:r>
    </w:p>
    <w:p w14:paraId="24851206" w14:textId="77777777" w:rsidR="000A0D18" w:rsidRDefault="00000000">
      <w:pPr>
        <w:numPr>
          <w:ilvl w:val="0"/>
          <w:numId w:val="45"/>
        </w:numPr>
        <w:tabs>
          <w:tab w:val="clear" w:pos="360"/>
          <w:tab w:val="left" w:pos="576"/>
        </w:tabs>
        <w:spacing w:before="14" w:line="226" w:lineRule="exact"/>
        <w:ind w:left="72" w:firstLine="144"/>
        <w:jc w:val="both"/>
        <w:textAlignment w:val="baseline"/>
        <w:rPr>
          <w:rFonts w:ascii="Garamond" w:eastAsia="Garamond" w:hAnsi="Garamond"/>
          <w:i/>
          <w:color w:val="3C2A13"/>
          <w:spacing w:val="3"/>
          <w:sz w:val="20"/>
        </w:rPr>
      </w:pPr>
      <w:r>
        <w:rPr>
          <w:rFonts w:ascii="Garamond" w:eastAsia="Garamond" w:hAnsi="Garamond"/>
          <w:i/>
          <w:color w:val="3C2A13"/>
          <w:spacing w:val="3"/>
          <w:sz w:val="20"/>
        </w:rPr>
        <w:t xml:space="preserve">The Victorian Frame of Mind, 183o-1870 </w:t>
      </w:r>
      <w:r>
        <w:rPr>
          <w:rFonts w:ascii="Garamond" w:eastAsia="Garamond" w:hAnsi="Garamond"/>
          <w:color w:val="3C2A13"/>
          <w:spacing w:val="3"/>
          <w:sz w:val="20"/>
        </w:rPr>
        <w:t>(New Haven, 1957), p. 242.</w:t>
      </w:r>
    </w:p>
    <w:p w14:paraId="201143CD" w14:textId="77777777" w:rsidR="000A0D18" w:rsidRDefault="000A0D18">
      <w:pPr>
        <w:sectPr w:rsidR="000A0D18">
          <w:pgSz w:w="7426" w:h="12082"/>
          <w:pgMar w:top="280" w:right="209" w:bottom="1286" w:left="1141" w:header="720" w:footer="720" w:gutter="0"/>
          <w:cols w:space="720"/>
        </w:sectPr>
      </w:pPr>
    </w:p>
    <w:p w14:paraId="5162DE39" w14:textId="77777777" w:rsidR="000A0D18" w:rsidRDefault="00000000">
      <w:pPr>
        <w:tabs>
          <w:tab w:val="right" w:pos="6048"/>
        </w:tabs>
        <w:spacing w:before="52" w:line="221" w:lineRule="exact"/>
        <w:ind w:left="72"/>
        <w:jc w:val="both"/>
        <w:textAlignment w:val="baseline"/>
        <w:rPr>
          <w:rFonts w:ascii="Garamond" w:eastAsia="Garamond" w:hAnsi="Garamond"/>
          <w:b/>
          <w:color w:val="2E1E12"/>
          <w:sz w:val="16"/>
        </w:rPr>
      </w:pPr>
      <w:r>
        <w:lastRenderedPageBreak/>
        <w:pict w14:anchorId="5D6FD7C4">
          <v:shape id="_x0000_s1061" type="#_x0000_t202" style="position:absolute;left:0;text-align:left;margin-left:0;margin-top:0;width:389.75pt;height:606.5pt;z-index:-251494912;mso-position-horizontal-relative:page;mso-position-vertical-relative:page" fillcolor="#e4d9b7" stroked="f">
            <v:textbox>
              <w:txbxContent>
                <w:p w14:paraId="50372FD1" w14:textId="77777777" w:rsidR="00000000" w:rsidRDefault="00000000"/>
              </w:txbxContent>
            </v:textbox>
            <w10:wrap anchorx="page" anchory="page"/>
          </v:shape>
        </w:pict>
      </w:r>
      <w:r>
        <w:rPr>
          <w:rFonts w:ascii="Garamond" w:eastAsia="Garamond" w:hAnsi="Garamond"/>
          <w:b/>
          <w:color w:val="2E1E12"/>
          <w:sz w:val="16"/>
        </w:rPr>
        <w:t>NOTES TO PAGES 207</w:t>
      </w:r>
      <w:r>
        <w:rPr>
          <w:rFonts w:eastAsia="Times New Roman"/>
          <w:b/>
          <w:color w:val="2E1E12"/>
          <w:sz w:val="16"/>
          <w:vertAlign w:val="superscript"/>
        </w:rPr>
        <w:t>-</w:t>
      </w:r>
      <w:r>
        <w:rPr>
          <w:rFonts w:ascii="Garamond" w:eastAsia="Garamond" w:hAnsi="Garamond"/>
          <w:b/>
          <w:color w:val="2E1E12"/>
          <w:sz w:val="16"/>
        </w:rPr>
        <w:t>25</w:t>
      </w:r>
      <w:r>
        <w:rPr>
          <w:rFonts w:ascii="Garamond" w:eastAsia="Garamond" w:hAnsi="Garamond"/>
          <w:b/>
          <w:color w:val="2E1E12"/>
          <w:sz w:val="16"/>
        </w:rPr>
        <w:tab/>
        <w:t>411</w:t>
      </w:r>
    </w:p>
    <w:p w14:paraId="58F406E0" w14:textId="77777777" w:rsidR="000A0D18" w:rsidRDefault="00000000">
      <w:pPr>
        <w:spacing w:before="109" w:line="221" w:lineRule="exact"/>
        <w:ind w:left="72"/>
        <w:jc w:val="both"/>
        <w:textAlignment w:val="baseline"/>
        <w:rPr>
          <w:rFonts w:ascii="Garamond" w:eastAsia="Garamond" w:hAnsi="Garamond"/>
          <w:color w:val="2E1E12"/>
          <w:sz w:val="20"/>
        </w:rPr>
      </w:pPr>
      <w:r>
        <w:rPr>
          <w:rFonts w:ascii="Garamond" w:eastAsia="Garamond" w:hAnsi="Garamond"/>
          <w:color w:val="2E1E12"/>
          <w:sz w:val="20"/>
        </w:rPr>
        <w:t>The active life comes in for considerable discussion in the book. After Rickie goes to work in the school, Forster reflects: "It is so easy to be refined and high-minded when we have nothing to do. But the active, useful man can</w:t>
      </w:r>
      <w:r>
        <w:rPr>
          <w:rFonts w:ascii="Garamond" w:eastAsia="Garamond" w:hAnsi="Garamond"/>
          <w:color w:val="2E1E12"/>
          <w:sz w:val="20"/>
        </w:rPr>
        <w:softHyphen/>
        <w:t>not be equally particular. Rickie's programme involved a change in values as well as a change of occupation." Lj, p. 174. And Anse11, who has been ac</w:t>
      </w:r>
      <w:r>
        <w:rPr>
          <w:rFonts w:ascii="Garamond" w:eastAsia="Garamond" w:hAnsi="Garamond"/>
          <w:color w:val="2E1E12"/>
          <w:sz w:val="20"/>
        </w:rPr>
        <w:softHyphen/>
        <w:t>cused of inaction by Widdrington, exclaims: "Action! Nothing's easier than action; as fools testify. But I want to act rightly." kj, p. 204.</w:t>
      </w:r>
    </w:p>
    <w:p w14:paraId="24B894DF" w14:textId="77777777" w:rsidR="000A0D18" w:rsidRDefault="00000000">
      <w:pPr>
        <w:numPr>
          <w:ilvl w:val="0"/>
          <w:numId w:val="45"/>
        </w:numPr>
        <w:tabs>
          <w:tab w:val="left" w:pos="576"/>
        </w:tabs>
        <w:spacing w:before="7" w:line="203" w:lineRule="exact"/>
        <w:ind w:left="72" w:firstLine="216"/>
        <w:jc w:val="both"/>
        <w:textAlignment w:val="baseline"/>
        <w:rPr>
          <w:rFonts w:ascii="Garamond" w:eastAsia="Garamond" w:hAnsi="Garamond"/>
          <w:color w:val="2E1E12"/>
          <w:sz w:val="20"/>
        </w:rPr>
      </w:pPr>
      <w:r>
        <w:rPr>
          <w:rFonts w:ascii="Garamond" w:eastAsia="Garamond" w:hAnsi="Garamond"/>
          <w:color w:val="2E1E12"/>
          <w:sz w:val="20"/>
        </w:rPr>
        <w:t xml:space="preserve">"Aspect of a Novel," p. 1228. The Rings also appear briefly in </w:t>
      </w:r>
      <w:r>
        <w:rPr>
          <w:rFonts w:ascii="Garamond" w:eastAsia="Garamond" w:hAnsi="Garamond"/>
          <w:b/>
          <w:color w:val="2E1E12"/>
          <w:sz w:val="16"/>
        </w:rPr>
        <w:t xml:space="preserve">HE, </w:t>
      </w:r>
      <w:r>
        <w:rPr>
          <w:rFonts w:ascii="Garamond" w:eastAsia="Garamond" w:hAnsi="Garamond"/>
          <w:color w:val="2E1E12"/>
          <w:sz w:val="20"/>
        </w:rPr>
        <w:t>p. 176.</w:t>
      </w:r>
    </w:p>
    <w:p w14:paraId="5833EC27" w14:textId="77777777" w:rsidR="000A0D18" w:rsidRDefault="00000000">
      <w:pPr>
        <w:numPr>
          <w:ilvl w:val="0"/>
          <w:numId w:val="45"/>
        </w:numPr>
        <w:tabs>
          <w:tab w:val="left" w:pos="576"/>
        </w:tabs>
        <w:spacing w:before="17" w:line="216" w:lineRule="exact"/>
        <w:ind w:left="72" w:firstLine="216"/>
        <w:jc w:val="both"/>
        <w:textAlignment w:val="baseline"/>
        <w:rPr>
          <w:rFonts w:ascii="Garamond" w:eastAsia="Garamond" w:hAnsi="Garamond"/>
          <w:color w:val="2E1E12"/>
          <w:sz w:val="20"/>
        </w:rPr>
      </w:pPr>
      <w:r>
        <w:rPr>
          <w:rFonts w:ascii="Garamond" w:eastAsia="Garamond" w:hAnsi="Garamond"/>
          <w:color w:val="2E1E12"/>
          <w:sz w:val="20"/>
        </w:rPr>
        <w:t xml:space="preserve">See </w:t>
      </w:r>
      <w:r>
        <w:rPr>
          <w:rFonts w:ascii="Garamond" w:eastAsia="Garamond" w:hAnsi="Garamond"/>
          <w:b/>
          <w:color w:val="2E1E12"/>
          <w:sz w:val="16"/>
        </w:rPr>
        <w:t xml:space="preserve">HE, </w:t>
      </w:r>
      <w:r>
        <w:rPr>
          <w:rFonts w:ascii="Garamond" w:eastAsia="Garamond" w:hAnsi="Garamond"/>
          <w:color w:val="2E1E12"/>
          <w:sz w:val="20"/>
        </w:rPr>
        <w:t>p. 304: "How dare these men label her sister! ... 'Were they normal?' What a question to ask! And it is always those who know nothing about human nature, who are bored by psychology and shocked by physi</w:t>
      </w:r>
      <w:r>
        <w:rPr>
          <w:rFonts w:ascii="Garamond" w:eastAsia="Garamond" w:hAnsi="Garamond"/>
          <w:color w:val="2E1E12"/>
          <w:sz w:val="20"/>
        </w:rPr>
        <w:softHyphen/>
        <w:t>ology, who ask it."</w:t>
      </w:r>
    </w:p>
    <w:p w14:paraId="5AF77666" w14:textId="77777777" w:rsidR="000A0D18" w:rsidRDefault="00000000">
      <w:pPr>
        <w:numPr>
          <w:ilvl w:val="0"/>
          <w:numId w:val="45"/>
        </w:numPr>
        <w:tabs>
          <w:tab w:val="left" w:pos="576"/>
        </w:tabs>
        <w:spacing w:before="16" w:line="221" w:lineRule="exact"/>
        <w:ind w:left="72" w:firstLine="216"/>
        <w:jc w:val="both"/>
        <w:textAlignment w:val="baseline"/>
        <w:rPr>
          <w:rFonts w:ascii="Garamond" w:eastAsia="Garamond" w:hAnsi="Garamond"/>
          <w:color w:val="2E1E12"/>
          <w:sz w:val="20"/>
        </w:rPr>
      </w:pPr>
      <w:r>
        <w:rPr>
          <w:rFonts w:ascii="Garamond" w:eastAsia="Garamond" w:hAnsi="Garamond"/>
          <w:color w:val="2E1E12"/>
          <w:sz w:val="20"/>
        </w:rPr>
        <w:t>tj, p. 207. Note the heroic vocabulary.</w:t>
      </w:r>
    </w:p>
    <w:p w14:paraId="628605EA" w14:textId="77777777" w:rsidR="000A0D18" w:rsidRDefault="00000000">
      <w:pPr>
        <w:numPr>
          <w:ilvl w:val="0"/>
          <w:numId w:val="45"/>
        </w:numPr>
        <w:tabs>
          <w:tab w:val="left" w:pos="576"/>
        </w:tabs>
        <w:spacing w:line="216" w:lineRule="exact"/>
        <w:ind w:left="72" w:firstLine="216"/>
        <w:jc w:val="both"/>
        <w:textAlignment w:val="baseline"/>
        <w:rPr>
          <w:rFonts w:ascii="Garamond" w:eastAsia="Garamond" w:hAnsi="Garamond"/>
          <w:color w:val="2E1E12"/>
          <w:spacing w:val="-1"/>
          <w:sz w:val="20"/>
        </w:rPr>
      </w:pPr>
      <w:r>
        <w:rPr>
          <w:rFonts w:ascii="Garamond" w:eastAsia="Garamond" w:hAnsi="Garamond"/>
          <w:color w:val="2E1E12"/>
          <w:spacing w:val="-1"/>
          <w:sz w:val="20"/>
        </w:rPr>
        <w:t>"The Art of Fiction," p. 32.</w:t>
      </w:r>
    </w:p>
    <w:p w14:paraId="4A9DBA33" w14:textId="77777777" w:rsidR="000A0D18" w:rsidRDefault="00000000">
      <w:pPr>
        <w:numPr>
          <w:ilvl w:val="0"/>
          <w:numId w:val="45"/>
        </w:numPr>
        <w:tabs>
          <w:tab w:val="left" w:pos="576"/>
        </w:tabs>
        <w:spacing w:line="221" w:lineRule="exact"/>
        <w:ind w:left="72" w:firstLine="216"/>
        <w:jc w:val="both"/>
        <w:textAlignment w:val="baseline"/>
        <w:rPr>
          <w:rFonts w:ascii="Garamond" w:eastAsia="Garamond" w:hAnsi="Garamond"/>
          <w:color w:val="2E1E12"/>
          <w:sz w:val="20"/>
        </w:rPr>
      </w:pPr>
      <w:r>
        <w:rPr>
          <w:rFonts w:ascii="Garamond" w:eastAsia="Garamond" w:hAnsi="Garamond"/>
          <w:color w:val="2E1E12"/>
          <w:sz w:val="20"/>
        </w:rPr>
        <w:t>"The Sacrifice," pp. 453-55.</w:t>
      </w:r>
    </w:p>
    <w:p w14:paraId="1FFD085A" w14:textId="77777777" w:rsidR="000A0D18" w:rsidRDefault="00000000">
      <w:pPr>
        <w:numPr>
          <w:ilvl w:val="0"/>
          <w:numId w:val="45"/>
        </w:numPr>
        <w:tabs>
          <w:tab w:val="left" w:pos="576"/>
        </w:tabs>
        <w:spacing w:line="221" w:lineRule="exact"/>
        <w:ind w:left="72" w:firstLine="216"/>
        <w:jc w:val="both"/>
        <w:textAlignment w:val="baseline"/>
        <w:rPr>
          <w:rFonts w:ascii="Garamond" w:eastAsia="Garamond" w:hAnsi="Garamond"/>
          <w:color w:val="2E1E12"/>
          <w:sz w:val="20"/>
        </w:rPr>
      </w:pPr>
      <w:r>
        <w:rPr>
          <w:rFonts w:ascii="Garamond" w:eastAsia="Garamond" w:hAnsi="Garamond"/>
          <w:color w:val="2E1E12"/>
          <w:sz w:val="20"/>
        </w:rPr>
        <w:t>"The Tragic Fallacy," p. 95.</w:t>
      </w:r>
    </w:p>
    <w:p w14:paraId="493625A8" w14:textId="77777777" w:rsidR="000A0D18" w:rsidRDefault="00000000">
      <w:pPr>
        <w:numPr>
          <w:ilvl w:val="0"/>
          <w:numId w:val="45"/>
        </w:numPr>
        <w:tabs>
          <w:tab w:val="left" w:pos="576"/>
        </w:tabs>
        <w:spacing w:before="4" w:line="221" w:lineRule="exact"/>
        <w:ind w:left="72" w:firstLine="216"/>
        <w:jc w:val="both"/>
        <w:textAlignment w:val="baseline"/>
        <w:rPr>
          <w:rFonts w:ascii="Garamond" w:eastAsia="Garamond" w:hAnsi="Garamond"/>
          <w:color w:val="2E1E12"/>
          <w:sz w:val="20"/>
        </w:rPr>
      </w:pPr>
      <w:r>
        <w:rPr>
          <w:rFonts w:ascii="Garamond" w:eastAsia="Garamond" w:hAnsi="Garamond"/>
          <w:color w:val="2E1E12"/>
          <w:sz w:val="20"/>
        </w:rPr>
        <w:t xml:space="preserve">Introduction to D. H. Lawrence, </w:t>
      </w:r>
      <w:r>
        <w:rPr>
          <w:rFonts w:ascii="Garamond" w:eastAsia="Garamond" w:hAnsi="Garamond"/>
          <w:i/>
          <w:color w:val="2E1E12"/>
          <w:sz w:val="20"/>
        </w:rPr>
        <w:t xml:space="preserve">Psychoanalysis and the Unconscious </w:t>
      </w:r>
      <w:r>
        <w:rPr>
          <w:rFonts w:ascii="Garamond" w:eastAsia="Garamond" w:hAnsi="Garamond"/>
          <w:color w:val="2E1E12"/>
          <w:sz w:val="20"/>
        </w:rPr>
        <w:t xml:space="preserve">and </w:t>
      </w:r>
      <w:r>
        <w:rPr>
          <w:rFonts w:ascii="Garamond" w:eastAsia="Garamond" w:hAnsi="Garamond"/>
          <w:i/>
          <w:color w:val="2E1E12"/>
          <w:sz w:val="20"/>
        </w:rPr>
        <w:t xml:space="preserve">Fantasia of the Unconscious </w:t>
      </w:r>
      <w:r>
        <w:rPr>
          <w:rFonts w:ascii="Garamond" w:eastAsia="Garamond" w:hAnsi="Garamond"/>
          <w:color w:val="2E1E12"/>
          <w:sz w:val="20"/>
        </w:rPr>
        <w:t>(New York, 196o), p. x.</w:t>
      </w:r>
    </w:p>
    <w:p w14:paraId="3D4F8A61" w14:textId="77777777" w:rsidR="000A0D18" w:rsidRDefault="00000000">
      <w:pPr>
        <w:spacing w:before="357" w:line="219" w:lineRule="exact"/>
        <w:ind w:left="432"/>
        <w:textAlignment w:val="baseline"/>
        <w:rPr>
          <w:rFonts w:ascii="Garamond" w:eastAsia="Garamond" w:hAnsi="Garamond"/>
          <w:i/>
          <w:color w:val="2E1E12"/>
          <w:spacing w:val="11"/>
          <w:sz w:val="20"/>
        </w:rPr>
      </w:pPr>
      <w:r>
        <w:rPr>
          <w:rFonts w:ascii="Garamond" w:eastAsia="Garamond" w:hAnsi="Garamond"/>
          <w:i/>
          <w:color w:val="2E1E12"/>
          <w:spacing w:val="11"/>
          <w:sz w:val="20"/>
        </w:rPr>
        <w:t>Chapter nine</w:t>
      </w:r>
    </w:p>
    <w:p w14:paraId="2F7C77BE" w14:textId="77777777" w:rsidR="000A0D18" w:rsidRDefault="00000000">
      <w:pPr>
        <w:spacing w:before="52" w:line="221" w:lineRule="exact"/>
        <w:ind w:left="72"/>
        <w:jc w:val="both"/>
        <w:textAlignment w:val="baseline"/>
        <w:rPr>
          <w:rFonts w:ascii="Garamond" w:eastAsia="Garamond" w:hAnsi="Garamond"/>
          <w:color w:val="2E1E12"/>
          <w:sz w:val="16"/>
        </w:rPr>
      </w:pPr>
      <w:r>
        <w:rPr>
          <w:rFonts w:ascii="Garamond" w:eastAsia="Garamond" w:hAnsi="Garamond"/>
          <w:color w:val="2E1E12"/>
          <w:sz w:val="16"/>
        </w:rPr>
        <w:t xml:space="preserve">EPIGRAPH: </w:t>
      </w:r>
      <w:r>
        <w:rPr>
          <w:rFonts w:ascii="Garamond" w:eastAsia="Garamond" w:hAnsi="Garamond"/>
          <w:color w:val="2E1E12"/>
          <w:sz w:val="20"/>
        </w:rPr>
        <w:t xml:space="preserve">Friedrich Nietzsche, </w:t>
      </w:r>
      <w:r>
        <w:rPr>
          <w:rFonts w:ascii="Garamond" w:eastAsia="Garamond" w:hAnsi="Garamond"/>
          <w:i/>
          <w:color w:val="2E1E12"/>
          <w:sz w:val="20"/>
        </w:rPr>
        <w:t xml:space="preserve">Thus Spake Zarathustra, </w:t>
      </w:r>
      <w:r>
        <w:rPr>
          <w:rFonts w:ascii="Garamond" w:eastAsia="Garamond" w:hAnsi="Garamond"/>
          <w:color w:val="2E1E12"/>
          <w:sz w:val="20"/>
        </w:rPr>
        <w:t>trans. Thomas Com</w:t>
      </w:r>
      <w:r>
        <w:rPr>
          <w:rFonts w:ascii="Garamond" w:eastAsia="Garamond" w:hAnsi="Garamond"/>
          <w:color w:val="2E1E12"/>
          <w:sz w:val="20"/>
        </w:rPr>
        <w:softHyphen/>
        <w:t>mon (New York, n.d.), p. 165.</w:t>
      </w:r>
    </w:p>
    <w:p w14:paraId="550A78F5" w14:textId="77777777" w:rsidR="000A0D18" w:rsidRDefault="00000000">
      <w:pPr>
        <w:numPr>
          <w:ilvl w:val="0"/>
          <w:numId w:val="46"/>
        </w:numPr>
        <w:tabs>
          <w:tab w:val="clear" w:pos="144"/>
          <w:tab w:val="left" w:pos="432"/>
        </w:tabs>
        <w:spacing w:line="221" w:lineRule="exact"/>
        <w:ind w:left="72" w:firstLine="216"/>
        <w:jc w:val="both"/>
        <w:textAlignment w:val="baseline"/>
        <w:rPr>
          <w:rFonts w:ascii="Garamond" w:eastAsia="Garamond" w:hAnsi="Garamond"/>
          <w:i/>
          <w:color w:val="2E1E12"/>
          <w:sz w:val="20"/>
        </w:rPr>
      </w:pPr>
      <w:r>
        <w:rPr>
          <w:rFonts w:ascii="Garamond" w:eastAsia="Garamond" w:hAnsi="Garamond"/>
          <w:i/>
          <w:color w:val="2E1E12"/>
          <w:sz w:val="20"/>
        </w:rPr>
        <w:t xml:space="preserve">Letters of D. H. Lawrence to Bertrand Russell, </w:t>
      </w:r>
      <w:r>
        <w:rPr>
          <w:rFonts w:ascii="Garamond" w:eastAsia="Garamond" w:hAnsi="Garamond"/>
          <w:color w:val="2E1E12"/>
          <w:sz w:val="20"/>
        </w:rPr>
        <w:t xml:space="preserve">ed. Harry Moore (New York, 1948), p. 29. Letter dated February </w:t>
      </w:r>
      <w:r>
        <w:rPr>
          <w:rFonts w:ascii="Garamond" w:eastAsia="Garamond" w:hAnsi="Garamond"/>
          <w:b/>
          <w:color w:val="2E1E12"/>
          <w:sz w:val="16"/>
        </w:rPr>
        <w:t>12, 1915.</w:t>
      </w:r>
    </w:p>
    <w:p w14:paraId="0DCF2D0B" w14:textId="77777777" w:rsidR="000A0D18" w:rsidRDefault="00000000">
      <w:pPr>
        <w:numPr>
          <w:ilvl w:val="0"/>
          <w:numId w:val="46"/>
        </w:numPr>
        <w:tabs>
          <w:tab w:val="clear" w:pos="144"/>
          <w:tab w:val="left" w:pos="432"/>
        </w:tabs>
        <w:spacing w:before="7" w:line="217" w:lineRule="exact"/>
        <w:ind w:left="72" w:firstLine="216"/>
        <w:jc w:val="both"/>
        <w:textAlignment w:val="baseline"/>
        <w:rPr>
          <w:rFonts w:ascii="Garamond" w:eastAsia="Garamond" w:hAnsi="Garamond"/>
          <w:i/>
          <w:color w:val="2E1E12"/>
          <w:spacing w:val="6"/>
          <w:sz w:val="20"/>
        </w:rPr>
      </w:pPr>
      <w:r>
        <w:rPr>
          <w:rFonts w:ascii="Garamond" w:eastAsia="Garamond" w:hAnsi="Garamond"/>
          <w:i/>
          <w:color w:val="2E1E12"/>
          <w:spacing w:val="6"/>
          <w:sz w:val="20"/>
        </w:rPr>
        <w:t xml:space="preserve">Letters of </w:t>
      </w:r>
      <w:r>
        <w:rPr>
          <w:rFonts w:ascii="Garamond" w:eastAsia="Garamond" w:hAnsi="Garamond"/>
          <w:b/>
          <w:i/>
          <w:color w:val="2E1E12"/>
          <w:spacing w:val="6"/>
          <w:sz w:val="23"/>
        </w:rPr>
        <w:t xml:space="preserve">D. H. </w:t>
      </w:r>
      <w:r>
        <w:rPr>
          <w:rFonts w:ascii="Garamond" w:eastAsia="Garamond" w:hAnsi="Garamond"/>
          <w:i/>
          <w:color w:val="2E1E12"/>
          <w:spacing w:val="6"/>
          <w:sz w:val="20"/>
        </w:rPr>
        <w:t xml:space="preserve">Lawrence to Bertrand Russell, </w:t>
      </w:r>
      <w:r>
        <w:rPr>
          <w:rFonts w:ascii="Garamond" w:eastAsia="Garamond" w:hAnsi="Garamond"/>
          <w:color w:val="2E1E12"/>
          <w:spacing w:val="6"/>
          <w:sz w:val="20"/>
        </w:rPr>
        <w:t>p. 31.</w:t>
      </w:r>
    </w:p>
    <w:p w14:paraId="5FFFB0E6" w14:textId="77777777" w:rsidR="000A0D18" w:rsidRDefault="00000000">
      <w:pPr>
        <w:numPr>
          <w:ilvl w:val="0"/>
          <w:numId w:val="46"/>
        </w:numPr>
        <w:tabs>
          <w:tab w:val="clear" w:pos="144"/>
          <w:tab w:val="left" w:pos="432"/>
        </w:tabs>
        <w:spacing w:line="220" w:lineRule="exact"/>
        <w:ind w:left="72" w:firstLine="216"/>
        <w:jc w:val="both"/>
        <w:textAlignment w:val="baseline"/>
        <w:rPr>
          <w:rFonts w:ascii="Garamond" w:eastAsia="Garamond" w:hAnsi="Garamond"/>
          <w:color w:val="2E1E12"/>
          <w:sz w:val="20"/>
        </w:rPr>
      </w:pPr>
      <w:r>
        <w:rPr>
          <w:rFonts w:ascii="Garamond" w:eastAsia="Garamond" w:hAnsi="Garamond"/>
          <w:color w:val="2E1E12"/>
          <w:sz w:val="20"/>
        </w:rPr>
        <w:t xml:space="preserve">"A View Without a Room: Old Friends Fifty Years Later," </w:t>
      </w:r>
      <w:r>
        <w:rPr>
          <w:rFonts w:ascii="Garamond" w:eastAsia="Garamond" w:hAnsi="Garamond"/>
          <w:i/>
          <w:color w:val="2E1E12"/>
          <w:sz w:val="20"/>
        </w:rPr>
        <w:t xml:space="preserve">The New York Times Book Review, </w:t>
      </w:r>
      <w:r>
        <w:rPr>
          <w:rFonts w:ascii="Garamond" w:eastAsia="Garamond" w:hAnsi="Garamond"/>
          <w:color w:val="2E1E12"/>
          <w:sz w:val="20"/>
        </w:rPr>
        <w:t>July 27,1958, p. 4.</w:t>
      </w:r>
    </w:p>
    <w:p w14:paraId="6F324058" w14:textId="77777777" w:rsidR="000A0D18" w:rsidRDefault="00000000">
      <w:pPr>
        <w:numPr>
          <w:ilvl w:val="0"/>
          <w:numId w:val="46"/>
        </w:numPr>
        <w:tabs>
          <w:tab w:val="clear" w:pos="144"/>
          <w:tab w:val="left" w:pos="432"/>
        </w:tabs>
        <w:spacing w:before="4" w:line="217" w:lineRule="exact"/>
        <w:ind w:left="72" w:firstLine="216"/>
        <w:jc w:val="both"/>
        <w:textAlignment w:val="baseline"/>
        <w:rPr>
          <w:rFonts w:ascii="Garamond" w:eastAsia="Garamond" w:hAnsi="Garamond"/>
          <w:i/>
          <w:color w:val="2E1E12"/>
          <w:sz w:val="20"/>
        </w:rPr>
      </w:pPr>
      <w:r>
        <w:rPr>
          <w:rFonts w:ascii="Garamond" w:eastAsia="Garamond" w:hAnsi="Garamond"/>
          <w:i/>
          <w:color w:val="2E1E12"/>
          <w:sz w:val="20"/>
        </w:rPr>
        <w:t>Ibid.</w:t>
      </w:r>
    </w:p>
    <w:p w14:paraId="75DB532C" w14:textId="77777777" w:rsidR="000A0D18" w:rsidRDefault="00000000">
      <w:pPr>
        <w:numPr>
          <w:ilvl w:val="0"/>
          <w:numId w:val="46"/>
        </w:numPr>
        <w:tabs>
          <w:tab w:val="clear" w:pos="144"/>
          <w:tab w:val="left" w:pos="432"/>
        </w:tabs>
        <w:spacing w:line="219" w:lineRule="exact"/>
        <w:ind w:left="72" w:firstLine="216"/>
        <w:jc w:val="both"/>
        <w:textAlignment w:val="baseline"/>
        <w:rPr>
          <w:rFonts w:ascii="Garamond" w:eastAsia="Garamond" w:hAnsi="Garamond"/>
          <w:i/>
          <w:color w:val="2E1E12"/>
          <w:sz w:val="20"/>
        </w:rPr>
      </w:pPr>
      <w:r>
        <w:rPr>
          <w:rFonts w:ascii="Garamond" w:eastAsia="Garamond" w:hAnsi="Garamond"/>
          <w:i/>
          <w:color w:val="2E1E12"/>
          <w:sz w:val="20"/>
        </w:rPr>
        <w:t xml:space="preserve">Ibid. </w:t>
      </w:r>
      <w:r>
        <w:rPr>
          <w:rFonts w:ascii="Garamond" w:eastAsia="Garamond" w:hAnsi="Garamond"/>
          <w:color w:val="2E1E12"/>
          <w:sz w:val="20"/>
        </w:rPr>
        <w:t xml:space="preserve">See also Forster's statement in "The Art of Fiction": "I got that far, and then there must have been a hitch." </w:t>
      </w:r>
      <w:r>
        <w:rPr>
          <w:rFonts w:ascii="Garamond" w:eastAsia="Garamond" w:hAnsi="Garamond"/>
          <w:i/>
          <w:color w:val="2E1E12"/>
          <w:sz w:val="20"/>
        </w:rPr>
        <w:t xml:space="preserve">The Paris Review, I (1953), </w:t>
      </w:r>
      <w:r>
        <w:rPr>
          <w:rFonts w:ascii="Garamond" w:eastAsia="Garamond" w:hAnsi="Garamond"/>
          <w:color w:val="2E1E12"/>
          <w:sz w:val="20"/>
        </w:rPr>
        <w:t>36.</w:t>
      </w:r>
    </w:p>
    <w:p w14:paraId="7A12ABB4" w14:textId="77777777" w:rsidR="000A0D18" w:rsidRDefault="00000000">
      <w:pPr>
        <w:numPr>
          <w:ilvl w:val="0"/>
          <w:numId w:val="46"/>
        </w:numPr>
        <w:tabs>
          <w:tab w:val="clear" w:pos="144"/>
          <w:tab w:val="left" w:pos="432"/>
        </w:tabs>
        <w:spacing w:line="221" w:lineRule="exact"/>
        <w:ind w:left="72" w:firstLine="216"/>
        <w:jc w:val="both"/>
        <w:textAlignment w:val="baseline"/>
        <w:rPr>
          <w:rFonts w:ascii="Garamond" w:eastAsia="Garamond" w:hAnsi="Garamond"/>
          <w:color w:val="2E1E12"/>
          <w:spacing w:val="6"/>
          <w:sz w:val="20"/>
        </w:rPr>
      </w:pPr>
      <w:r>
        <w:rPr>
          <w:rFonts w:ascii="Garamond" w:eastAsia="Garamond" w:hAnsi="Garamond"/>
          <w:color w:val="2E1E12"/>
          <w:spacing w:val="6"/>
          <w:sz w:val="20"/>
        </w:rPr>
        <w:t xml:space="preserve">William Dean Howells, </w:t>
      </w:r>
      <w:r>
        <w:rPr>
          <w:rFonts w:ascii="Garamond" w:eastAsia="Garamond" w:hAnsi="Garamond"/>
          <w:i/>
          <w:color w:val="2E1E12"/>
          <w:spacing w:val="6"/>
          <w:sz w:val="20"/>
        </w:rPr>
        <w:t xml:space="preserve">The Rise of Silas Lapham </w:t>
      </w:r>
      <w:r>
        <w:rPr>
          <w:rFonts w:ascii="Garamond" w:eastAsia="Garamond" w:hAnsi="Garamond"/>
          <w:color w:val="2E1E12"/>
          <w:spacing w:val="6"/>
          <w:sz w:val="20"/>
        </w:rPr>
        <w:t>(Boston, 1884), p.</w:t>
      </w:r>
    </w:p>
    <w:p w14:paraId="395207CF" w14:textId="77777777" w:rsidR="000A0D18" w:rsidRDefault="00000000">
      <w:pPr>
        <w:spacing w:before="53" w:line="202" w:lineRule="exact"/>
        <w:ind w:left="72"/>
        <w:textAlignment w:val="baseline"/>
        <w:rPr>
          <w:rFonts w:ascii="Garamond" w:eastAsia="Garamond" w:hAnsi="Garamond"/>
          <w:color w:val="2E1E12"/>
          <w:spacing w:val="-18"/>
          <w:sz w:val="23"/>
        </w:rPr>
      </w:pPr>
      <w:r>
        <w:rPr>
          <w:rFonts w:ascii="Garamond" w:eastAsia="Garamond" w:hAnsi="Garamond"/>
          <w:color w:val="2E1E12"/>
          <w:spacing w:val="-18"/>
          <w:sz w:val="23"/>
        </w:rPr>
        <w:t>73.</w:t>
      </w:r>
    </w:p>
    <w:p w14:paraId="1B026DF0" w14:textId="77777777" w:rsidR="000A0D18" w:rsidRDefault="00000000">
      <w:pPr>
        <w:numPr>
          <w:ilvl w:val="0"/>
          <w:numId w:val="46"/>
        </w:numPr>
        <w:tabs>
          <w:tab w:val="clear" w:pos="144"/>
          <w:tab w:val="left" w:pos="432"/>
        </w:tabs>
        <w:spacing w:line="192" w:lineRule="exact"/>
        <w:ind w:left="72" w:firstLine="216"/>
        <w:textAlignment w:val="baseline"/>
        <w:rPr>
          <w:rFonts w:ascii="Garamond" w:eastAsia="Garamond" w:hAnsi="Garamond"/>
          <w:color w:val="2E1E12"/>
          <w:spacing w:val="-1"/>
          <w:sz w:val="20"/>
        </w:rPr>
      </w:pPr>
      <w:r>
        <w:rPr>
          <w:rFonts w:ascii="Garamond" w:eastAsia="Garamond" w:hAnsi="Garamond"/>
          <w:color w:val="2E1E12"/>
          <w:spacing w:val="-1"/>
          <w:sz w:val="20"/>
        </w:rPr>
        <w:t>Rv, p. 205. The same phrase appears on p. 15.</w:t>
      </w:r>
    </w:p>
    <w:p w14:paraId="47404C94" w14:textId="77777777" w:rsidR="000A0D18" w:rsidRDefault="00000000">
      <w:pPr>
        <w:numPr>
          <w:ilvl w:val="0"/>
          <w:numId w:val="46"/>
        </w:numPr>
        <w:tabs>
          <w:tab w:val="clear" w:pos="144"/>
          <w:tab w:val="left" w:pos="432"/>
        </w:tabs>
        <w:spacing w:line="217" w:lineRule="exact"/>
        <w:ind w:left="72" w:firstLine="216"/>
        <w:textAlignment w:val="baseline"/>
        <w:rPr>
          <w:rFonts w:ascii="Garamond" w:eastAsia="Garamond" w:hAnsi="Garamond"/>
          <w:color w:val="2E1E12"/>
          <w:sz w:val="20"/>
        </w:rPr>
      </w:pPr>
      <w:r>
        <w:rPr>
          <w:rFonts w:ascii="Garamond" w:eastAsia="Garamond" w:hAnsi="Garamond"/>
          <w:color w:val="2E1E12"/>
          <w:sz w:val="20"/>
        </w:rPr>
        <w:t xml:space="preserve">"E. M. Forster and Samuel Butler," </w:t>
      </w:r>
      <w:r>
        <w:rPr>
          <w:rFonts w:ascii="Garamond" w:eastAsia="Garamond" w:hAnsi="Garamond"/>
          <w:i/>
          <w:color w:val="2E1E12"/>
          <w:sz w:val="20"/>
        </w:rPr>
        <w:t xml:space="preserve">PMLA, </w:t>
      </w:r>
      <w:r>
        <w:rPr>
          <w:rFonts w:ascii="Garamond" w:eastAsia="Garamond" w:hAnsi="Garamond"/>
          <w:color w:val="2E1E12"/>
          <w:sz w:val="20"/>
        </w:rPr>
        <w:t>LXI (1946), 804-19.</w:t>
      </w:r>
    </w:p>
    <w:p w14:paraId="08C6B30B" w14:textId="77777777" w:rsidR="000A0D18" w:rsidRDefault="00000000">
      <w:pPr>
        <w:numPr>
          <w:ilvl w:val="0"/>
          <w:numId w:val="46"/>
        </w:numPr>
        <w:tabs>
          <w:tab w:val="clear" w:pos="144"/>
          <w:tab w:val="left" w:pos="432"/>
        </w:tabs>
        <w:spacing w:before="15" w:line="221" w:lineRule="exact"/>
        <w:ind w:left="72" w:firstLine="216"/>
        <w:textAlignment w:val="baseline"/>
        <w:rPr>
          <w:rFonts w:ascii="Garamond" w:eastAsia="Garamond" w:hAnsi="Garamond"/>
          <w:i/>
          <w:color w:val="2E1E12"/>
          <w:spacing w:val="-1"/>
          <w:sz w:val="20"/>
        </w:rPr>
      </w:pPr>
      <w:r>
        <w:rPr>
          <w:rFonts w:ascii="Garamond" w:eastAsia="Garamond" w:hAnsi="Garamond"/>
          <w:i/>
          <w:color w:val="2E1E12"/>
          <w:spacing w:val="-1"/>
          <w:sz w:val="20"/>
        </w:rPr>
        <w:t xml:space="preserve">Ibid., </w:t>
      </w:r>
      <w:r>
        <w:rPr>
          <w:rFonts w:ascii="Garamond" w:eastAsia="Garamond" w:hAnsi="Garamond"/>
          <w:color w:val="2E1E12"/>
          <w:spacing w:val="-1"/>
          <w:sz w:val="20"/>
        </w:rPr>
        <w:t>p. 812. Rv, p. 246.</w:t>
      </w:r>
    </w:p>
    <w:p w14:paraId="49CF6857" w14:textId="77777777" w:rsidR="000A0D18" w:rsidRDefault="00000000">
      <w:pPr>
        <w:spacing w:line="202" w:lineRule="exact"/>
        <w:ind w:left="288"/>
        <w:textAlignment w:val="baseline"/>
        <w:rPr>
          <w:rFonts w:ascii="Garamond" w:eastAsia="Garamond" w:hAnsi="Garamond"/>
          <w:color w:val="2E1E12"/>
          <w:sz w:val="20"/>
        </w:rPr>
      </w:pPr>
      <w:r>
        <w:rPr>
          <w:rFonts w:ascii="Garamond" w:eastAsia="Garamond" w:hAnsi="Garamond"/>
          <w:color w:val="2E1E12"/>
          <w:sz w:val="20"/>
        </w:rPr>
        <w:t>1o. "E. M. Forster and Samuel Butler," 812n.</w:t>
      </w:r>
    </w:p>
    <w:p w14:paraId="34E2A60D" w14:textId="77777777" w:rsidR="000A0D18" w:rsidRDefault="00000000">
      <w:pPr>
        <w:numPr>
          <w:ilvl w:val="0"/>
          <w:numId w:val="47"/>
        </w:numPr>
        <w:tabs>
          <w:tab w:val="clear" w:pos="288"/>
          <w:tab w:val="left" w:pos="576"/>
        </w:tabs>
        <w:spacing w:line="226" w:lineRule="exact"/>
        <w:ind w:left="72" w:firstLine="216"/>
        <w:jc w:val="both"/>
        <w:textAlignment w:val="baseline"/>
        <w:rPr>
          <w:rFonts w:ascii="Garamond" w:eastAsia="Garamond" w:hAnsi="Garamond"/>
          <w:color w:val="2E1E12"/>
          <w:sz w:val="16"/>
        </w:rPr>
      </w:pPr>
      <w:r>
        <w:rPr>
          <w:rFonts w:ascii="Garamond" w:eastAsia="Garamond" w:hAnsi="Garamond"/>
          <w:color w:val="2E1E12"/>
          <w:sz w:val="16"/>
        </w:rPr>
        <w:t xml:space="preserve">RV, </w:t>
      </w:r>
      <w:r>
        <w:rPr>
          <w:rFonts w:ascii="Garamond" w:eastAsia="Garamond" w:hAnsi="Garamond"/>
          <w:color w:val="2E1E12"/>
          <w:sz w:val="20"/>
        </w:rPr>
        <w:t xml:space="preserve">p. 244. It is doubtless significant that Mr. Beebe had "never heard of' </w:t>
      </w:r>
      <w:r>
        <w:rPr>
          <w:rFonts w:ascii="Garamond" w:eastAsia="Garamond" w:hAnsi="Garamond"/>
          <w:i/>
          <w:color w:val="2E1E12"/>
          <w:sz w:val="20"/>
        </w:rPr>
        <w:t xml:space="preserve">The Way of All Flesh. </w:t>
      </w:r>
      <w:r>
        <w:rPr>
          <w:rFonts w:ascii="Garamond" w:eastAsia="Garamond" w:hAnsi="Garamond"/>
          <w:color w:val="2E1E12"/>
          <w:sz w:val="20"/>
        </w:rPr>
        <w:t xml:space="preserve">See </w:t>
      </w:r>
      <w:r>
        <w:rPr>
          <w:rFonts w:ascii="Garamond" w:eastAsia="Garamond" w:hAnsi="Garamond"/>
          <w:b/>
          <w:color w:val="2E1E12"/>
          <w:sz w:val="16"/>
        </w:rPr>
        <w:t xml:space="preserve">RV, </w:t>
      </w:r>
      <w:r>
        <w:rPr>
          <w:rFonts w:ascii="Garamond" w:eastAsia="Garamond" w:hAnsi="Garamond"/>
          <w:color w:val="2E1E12"/>
          <w:sz w:val="20"/>
        </w:rPr>
        <w:t>p. 153.</w:t>
      </w:r>
    </w:p>
    <w:p w14:paraId="76090F65" w14:textId="77777777" w:rsidR="000A0D18" w:rsidRDefault="00000000">
      <w:pPr>
        <w:numPr>
          <w:ilvl w:val="0"/>
          <w:numId w:val="47"/>
        </w:numPr>
        <w:tabs>
          <w:tab w:val="clear" w:pos="288"/>
          <w:tab w:val="left" w:pos="576"/>
        </w:tabs>
        <w:spacing w:before="5" w:line="215" w:lineRule="exact"/>
        <w:ind w:left="72" w:firstLine="216"/>
        <w:jc w:val="both"/>
        <w:textAlignment w:val="baseline"/>
        <w:rPr>
          <w:rFonts w:ascii="Garamond" w:eastAsia="Garamond" w:hAnsi="Garamond"/>
          <w:color w:val="2E1E12"/>
          <w:spacing w:val="-4"/>
          <w:sz w:val="16"/>
        </w:rPr>
      </w:pPr>
      <w:r>
        <w:rPr>
          <w:rFonts w:ascii="Garamond" w:eastAsia="Garamond" w:hAnsi="Garamond"/>
          <w:color w:val="2E1E12"/>
          <w:spacing w:val="-4"/>
          <w:sz w:val="16"/>
        </w:rPr>
        <w:t xml:space="preserve">RV, </w:t>
      </w:r>
      <w:r>
        <w:rPr>
          <w:rFonts w:ascii="Garamond" w:eastAsia="Garamond" w:hAnsi="Garamond"/>
          <w:color w:val="2E1E12"/>
          <w:spacing w:val="-4"/>
          <w:sz w:val="20"/>
        </w:rPr>
        <w:t>p. 42. See also p. 113.</w:t>
      </w:r>
    </w:p>
    <w:p w14:paraId="54A08B41" w14:textId="77777777" w:rsidR="000A0D18" w:rsidRDefault="00000000">
      <w:pPr>
        <w:numPr>
          <w:ilvl w:val="0"/>
          <w:numId w:val="45"/>
        </w:numPr>
        <w:tabs>
          <w:tab w:val="left" w:pos="576"/>
        </w:tabs>
        <w:spacing w:line="224" w:lineRule="exact"/>
        <w:ind w:left="72" w:firstLine="216"/>
        <w:jc w:val="both"/>
        <w:textAlignment w:val="baseline"/>
        <w:rPr>
          <w:rFonts w:ascii="Garamond" w:eastAsia="Garamond" w:hAnsi="Garamond"/>
          <w:color w:val="2E1E12"/>
          <w:sz w:val="20"/>
        </w:rPr>
      </w:pPr>
      <w:r>
        <w:rPr>
          <w:rFonts w:ascii="Garamond" w:eastAsia="Garamond" w:hAnsi="Garamond"/>
          <w:color w:val="2E1E12"/>
          <w:sz w:val="20"/>
        </w:rPr>
        <w:t xml:space="preserve">Friedrich Nietzsche, </w:t>
      </w:r>
      <w:r>
        <w:rPr>
          <w:rFonts w:ascii="Garamond" w:eastAsia="Garamond" w:hAnsi="Garamond"/>
          <w:i/>
          <w:color w:val="2E1E12"/>
          <w:sz w:val="20"/>
        </w:rPr>
        <w:t xml:space="preserve">The Birth of Tragedy from the Spirit of Music, </w:t>
      </w:r>
      <w:r>
        <w:rPr>
          <w:rFonts w:ascii="Garamond" w:eastAsia="Garamond" w:hAnsi="Garamond"/>
          <w:color w:val="2E1E12"/>
          <w:sz w:val="20"/>
        </w:rPr>
        <w:t xml:space="preserve">I, as quoted in </w:t>
      </w:r>
      <w:r>
        <w:rPr>
          <w:rFonts w:ascii="Garamond" w:eastAsia="Garamond" w:hAnsi="Garamond"/>
          <w:i/>
          <w:color w:val="2E1E12"/>
          <w:sz w:val="20"/>
        </w:rPr>
        <w:t xml:space="preserve">Modern Continental Literary Criticism, </w:t>
      </w:r>
      <w:r>
        <w:rPr>
          <w:rFonts w:ascii="Garamond" w:eastAsia="Garamond" w:hAnsi="Garamond"/>
          <w:color w:val="2E1E12"/>
          <w:sz w:val="20"/>
        </w:rPr>
        <w:t>ed. 0. B. Hardison, Jr. (New York, 1962), p. 231.</w:t>
      </w:r>
    </w:p>
    <w:p w14:paraId="2E0B164E" w14:textId="77777777" w:rsidR="000A0D18" w:rsidRDefault="000A0D18">
      <w:pPr>
        <w:sectPr w:rsidR="000A0D18">
          <w:pgSz w:w="7795" w:h="12130"/>
          <w:pgMar w:top="380" w:right="1277" w:bottom="1274" w:left="442" w:header="720" w:footer="720" w:gutter="0"/>
          <w:cols w:space="720"/>
        </w:sectPr>
      </w:pPr>
    </w:p>
    <w:p w14:paraId="7A637211" w14:textId="77777777" w:rsidR="000A0D18" w:rsidRDefault="00000000">
      <w:pPr>
        <w:tabs>
          <w:tab w:val="right" w:pos="6048"/>
        </w:tabs>
        <w:spacing w:before="24" w:line="221" w:lineRule="exact"/>
        <w:ind w:left="72"/>
        <w:textAlignment w:val="baseline"/>
        <w:rPr>
          <w:rFonts w:ascii="Garamond" w:eastAsia="Garamond" w:hAnsi="Garamond"/>
          <w:color w:val="2A2117"/>
          <w:sz w:val="20"/>
        </w:rPr>
      </w:pPr>
      <w:r>
        <w:lastRenderedPageBreak/>
        <w:pict w14:anchorId="26B56A73">
          <v:shape id="_x0000_s1060" type="#_x0000_t202" style="position:absolute;left:0;text-align:left;margin-left:0;margin-top:0;width:370.55pt;height:605.75pt;z-index:-251493888;mso-position-horizontal-relative:page;mso-position-vertical-relative:page" fillcolor="#e6dbbb" stroked="f">
            <v:textbox>
              <w:txbxContent>
                <w:p w14:paraId="55CC3246" w14:textId="77777777" w:rsidR="00000000" w:rsidRDefault="00000000"/>
              </w:txbxContent>
            </v:textbox>
            <w10:wrap anchorx="page" anchory="page"/>
          </v:shape>
        </w:pict>
      </w:r>
      <w:r>
        <w:rPr>
          <w:rFonts w:ascii="Garamond" w:eastAsia="Garamond" w:hAnsi="Garamond"/>
          <w:color w:val="2A2117"/>
          <w:sz w:val="20"/>
        </w:rPr>
        <w:t>4i2</w:t>
      </w:r>
      <w:r>
        <w:rPr>
          <w:rFonts w:ascii="Garamond" w:eastAsia="Garamond" w:hAnsi="Garamond"/>
          <w:color w:val="2A2117"/>
          <w:sz w:val="20"/>
        </w:rPr>
        <w:tab/>
      </w:r>
      <w:r>
        <w:rPr>
          <w:rFonts w:ascii="Garamond" w:eastAsia="Garamond" w:hAnsi="Garamond"/>
          <w:color w:val="2A2117"/>
          <w:sz w:val="17"/>
        </w:rPr>
        <w:t>NOTES TO PAGES 227-44</w:t>
      </w:r>
    </w:p>
    <w:p w14:paraId="541BFE2B" w14:textId="77777777" w:rsidR="000A0D18" w:rsidRDefault="00000000">
      <w:pPr>
        <w:numPr>
          <w:ilvl w:val="0"/>
          <w:numId w:val="45"/>
        </w:numPr>
        <w:tabs>
          <w:tab w:val="clear" w:pos="360"/>
          <w:tab w:val="left" w:pos="576"/>
        </w:tabs>
        <w:spacing w:before="71" w:line="247" w:lineRule="exact"/>
        <w:ind w:left="72" w:firstLine="144"/>
        <w:jc w:val="both"/>
        <w:textAlignment w:val="baseline"/>
        <w:rPr>
          <w:rFonts w:ascii="Garamond" w:eastAsia="Garamond" w:hAnsi="Garamond"/>
          <w:color w:val="2A2117"/>
          <w:sz w:val="20"/>
        </w:rPr>
      </w:pPr>
      <w:r>
        <w:rPr>
          <w:rFonts w:ascii="Garamond" w:eastAsia="Garamond" w:hAnsi="Garamond"/>
          <w:color w:val="2A2117"/>
          <w:sz w:val="20"/>
        </w:rPr>
        <w:t>1w, p. 135. This is another repetition of the theme of "Other King</w:t>
      </w:r>
      <w:r>
        <w:rPr>
          <w:rFonts w:ascii="Garamond" w:eastAsia="Garamond" w:hAnsi="Garamond"/>
          <w:color w:val="2A2117"/>
          <w:sz w:val="20"/>
        </w:rPr>
        <w:softHyphen/>
        <w:t>dom."</w:t>
      </w:r>
    </w:p>
    <w:p w14:paraId="50F2AB89" w14:textId="77777777" w:rsidR="000A0D18" w:rsidRDefault="00000000">
      <w:pPr>
        <w:numPr>
          <w:ilvl w:val="0"/>
          <w:numId w:val="47"/>
        </w:numPr>
        <w:tabs>
          <w:tab w:val="left" w:pos="576"/>
        </w:tabs>
        <w:spacing w:before="10" w:line="221" w:lineRule="exact"/>
        <w:ind w:left="72" w:firstLine="144"/>
        <w:jc w:val="both"/>
        <w:textAlignment w:val="baseline"/>
        <w:rPr>
          <w:rFonts w:ascii="Garamond" w:eastAsia="Garamond" w:hAnsi="Garamond"/>
          <w:color w:val="2A2117"/>
          <w:spacing w:val="-4"/>
          <w:sz w:val="17"/>
        </w:rPr>
      </w:pPr>
      <w:r>
        <w:rPr>
          <w:rFonts w:ascii="Garamond" w:eastAsia="Garamond" w:hAnsi="Garamond"/>
          <w:color w:val="2A2117"/>
          <w:spacing w:val="-4"/>
          <w:sz w:val="17"/>
        </w:rPr>
        <w:t xml:space="preserve">LJ, </w:t>
      </w:r>
      <w:r>
        <w:rPr>
          <w:rFonts w:ascii="Garamond" w:eastAsia="Garamond" w:hAnsi="Garamond"/>
          <w:color w:val="2A2117"/>
          <w:spacing w:val="-4"/>
          <w:sz w:val="20"/>
        </w:rPr>
        <w:t>p. 264.</w:t>
      </w:r>
    </w:p>
    <w:p w14:paraId="08AB808A" w14:textId="77777777" w:rsidR="000A0D18" w:rsidRDefault="00000000">
      <w:pPr>
        <w:numPr>
          <w:ilvl w:val="0"/>
          <w:numId w:val="47"/>
        </w:numPr>
        <w:tabs>
          <w:tab w:val="left" w:pos="576"/>
        </w:tabs>
        <w:spacing w:line="212" w:lineRule="exact"/>
        <w:ind w:left="72" w:firstLine="144"/>
        <w:jc w:val="both"/>
        <w:textAlignment w:val="baseline"/>
        <w:rPr>
          <w:rFonts w:ascii="Garamond" w:eastAsia="Garamond" w:hAnsi="Garamond"/>
          <w:color w:val="2A2117"/>
          <w:spacing w:val="-6"/>
          <w:sz w:val="17"/>
        </w:rPr>
      </w:pPr>
      <w:r>
        <w:rPr>
          <w:rFonts w:ascii="Garamond" w:eastAsia="Garamond" w:hAnsi="Garamond"/>
          <w:color w:val="2A2117"/>
          <w:spacing w:val="-6"/>
          <w:sz w:val="17"/>
        </w:rPr>
        <w:t xml:space="preserve">TC, </w:t>
      </w:r>
      <w:r>
        <w:rPr>
          <w:rFonts w:ascii="Garamond" w:eastAsia="Garamond" w:hAnsi="Garamond"/>
          <w:color w:val="2A2117"/>
          <w:spacing w:val="-6"/>
          <w:sz w:val="20"/>
        </w:rPr>
        <w:t>pp. 37o-71.</w:t>
      </w:r>
    </w:p>
    <w:p w14:paraId="366ED279" w14:textId="77777777" w:rsidR="000A0D18" w:rsidRDefault="00000000">
      <w:pPr>
        <w:numPr>
          <w:ilvl w:val="0"/>
          <w:numId w:val="47"/>
        </w:numPr>
        <w:tabs>
          <w:tab w:val="left" w:pos="576"/>
        </w:tabs>
        <w:spacing w:line="221" w:lineRule="exact"/>
        <w:ind w:left="72" w:firstLine="144"/>
        <w:jc w:val="both"/>
        <w:textAlignment w:val="baseline"/>
        <w:rPr>
          <w:rFonts w:ascii="Garamond" w:eastAsia="Garamond" w:hAnsi="Garamond"/>
          <w:color w:val="2A2117"/>
          <w:sz w:val="17"/>
        </w:rPr>
      </w:pPr>
      <w:r>
        <w:rPr>
          <w:rFonts w:ascii="Garamond" w:eastAsia="Garamond" w:hAnsi="Garamond"/>
          <w:color w:val="2A2117"/>
          <w:sz w:val="17"/>
        </w:rPr>
        <w:t xml:space="preserve">RV, </w:t>
      </w:r>
      <w:r>
        <w:rPr>
          <w:rFonts w:ascii="Garamond" w:eastAsia="Garamond" w:hAnsi="Garamond"/>
          <w:color w:val="2A2117"/>
          <w:sz w:val="20"/>
        </w:rPr>
        <w:t>pp. 249-50. Compare "The Machine Stops."</w:t>
      </w:r>
    </w:p>
    <w:p w14:paraId="548D4977" w14:textId="77777777" w:rsidR="000A0D18" w:rsidRDefault="00000000">
      <w:pPr>
        <w:numPr>
          <w:ilvl w:val="0"/>
          <w:numId w:val="45"/>
        </w:numPr>
        <w:tabs>
          <w:tab w:val="clear" w:pos="360"/>
          <w:tab w:val="left" w:pos="576"/>
        </w:tabs>
        <w:spacing w:line="211" w:lineRule="exact"/>
        <w:ind w:left="72" w:firstLine="144"/>
        <w:jc w:val="both"/>
        <w:textAlignment w:val="baseline"/>
        <w:rPr>
          <w:rFonts w:ascii="Garamond" w:eastAsia="Garamond" w:hAnsi="Garamond"/>
          <w:color w:val="2A2117"/>
          <w:spacing w:val="-3"/>
          <w:sz w:val="20"/>
        </w:rPr>
      </w:pPr>
      <w:r>
        <w:rPr>
          <w:rFonts w:ascii="Garamond" w:eastAsia="Garamond" w:hAnsi="Garamond"/>
          <w:color w:val="2A2117"/>
          <w:spacing w:val="-3"/>
          <w:sz w:val="20"/>
        </w:rPr>
        <w:t>"A View Without a Room," p. 15.</w:t>
      </w:r>
    </w:p>
    <w:p w14:paraId="4B484E72" w14:textId="77777777" w:rsidR="000A0D18" w:rsidRDefault="00000000">
      <w:pPr>
        <w:spacing w:before="352" w:line="215" w:lineRule="exact"/>
        <w:ind w:left="432"/>
        <w:textAlignment w:val="baseline"/>
        <w:rPr>
          <w:rFonts w:ascii="Garamond" w:eastAsia="Garamond" w:hAnsi="Garamond"/>
          <w:i/>
          <w:color w:val="2A2117"/>
          <w:sz w:val="20"/>
        </w:rPr>
      </w:pPr>
      <w:r>
        <w:rPr>
          <w:rFonts w:ascii="Garamond" w:eastAsia="Garamond" w:hAnsi="Garamond"/>
          <w:i/>
          <w:color w:val="2A2117"/>
          <w:sz w:val="20"/>
        </w:rPr>
        <w:t>Chapter ten</w:t>
      </w:r>
    </w:p>
    <w:p w14:paraId="2FF63AB1" w14:textId="77777777" w:rsidR="000A0D18" w:rsidRDefault="00000000">
      <w:pPr>
        <w:spacing w:before="26" w:line="221" w:lineRule="exact"/>
        <w:ind w:left="72"/>
        <w:jc w:val="both"/>
        <w:textAlignment w:val="baseline"/>
        <w:rPr>
          <w:rFonts w:ascii="Garamond" w:eastAsia="Garamond" w:hAnsi="Garamond"/>
          <w:color w:val="2A2117"/>
          <w:sz w:val="17"/>
        </w:rPr>
      </w:pPr>
      <w:r>
        <w:rPr>
          <w:rFonts w:ascii="Garamond" w:eastAsia="Garamond" w:hAnsi="Garamond"/>
          <w:color w:val="2A2117"/>
          <w:sz w:val="17"/>
        </w:rPr>
        <w:t xml:space="preserve">EPIGRAPHS: (1) </w:t>
      </w:r>
      <w:r>
        <w:rPr>
          <w:rFonts w:ascii="Garamond" w:eastAsia="Garamond" w:hAnsi="Garamond"/>
          <w:i/>
          <w:color w:val="2A2117"/>
          <w:sz w:val="20"/>
        </w:rPr>
        <w:t xml:space="preserve">The Works of John Ruskin, </w:t>
      </w:r>
      <w:r>
        <w:rPr>
          <w:rFonts w:ascii="Garamond" w:eastAsia="Garamond" w:hAnsi="Garamond"/>
          <w:color w:val="2A2117"/>
          <w:sz w:val="20"/>
        </w:rPr>
        <w:t xml:space="preserve">ed. E. T. Cook and Alexander Wedderburn (London, 1903-1912), VII, 464. (2) "Democracy," </w:t>
      </w:r>
      <w:r>
        <w:rPr>
          <w:rFonts w:ascii="Garamond" w:eastAsia="Garamond" w:hAnsi="Garamond"/>
          <w:i/>
          <w:color w:val="2A2117"/>
          <w:sz w:val="20"/>
        </w:rPr>
        <w:t xml:space="preserve">The Portable Matthew Arnold, </w:t>
      </w:r>
      <w:r>
        <w:rPr>
          <w:rFonts w:ascii="Garamond" w:eastAsia="Garamond" w:hAnsi="Garamond"/>
          <w:color w:val="2A2117"/>
          <w:sz w:val="20"/>
        </w:rPr>
        <w:t>ed. Lionel Trilling (New York, 1949), pp. 462-63.</w:t>
      </w:r>
    </w:p>
    <w:p w14:paraId="14365286" w14:textId="77777777" w:rsidR="000A0D18" w:rsidRDefault="00000000">
      <w:pPr>
        <w:numPr>
          <w:ilvl w:val="0"/>
          <w:numId w:val="48"/>
        </w:numPr>
        <w:tabs>
          <w:tab w:val="clear" w:pos="216"/>
          <w:tab w:val="left" w:pos="432"/>
        </w:tabs>
        <w:spacing w:before="1" w:line="221" w:lineRule="exact"/>
        <w:ind w:left="72" w:firstLine="144"/>
        <w:textAlignment w:val="baseline"/>
        <w:rPr>
          <w:rFonts w:ascii="Garamond" w:eastAsia="Garamond" w:hAnsi="Garamond"/>
          <w:color w:val="2A2117"/>
          <w:sz w:val="20"/>
        </w:rPr>
      </w:pPr>
      <w:r>
        <w:rPr>
          <w:rFonts w:ascii="Garamond" w:eastAsia="Garamond" w:hAnsi="Garamond"/>
          <w:color w:val="2A2117"/>
          <w:sz w:val="20"/>
        </w:rPr>
        <w:t>Mark 5:36.</w:t>
      </w:r>
    </w:p>
    <w:p w14:paraId="03089754" w14:textId="77777777" w:rsidR="000A0D18" w:rsidRDefault="00000000">
      <w:pPr>
        <w:numPr>
          <w:ilvl w:val="0"/>
          <w:numId w:val="48"/>
        </w:numPr>
        <w:tabs>
          <w:tab w:val="clear" w:pos="216"/>
          <w:tab w:val="left" w:pos="432"/>
        </w:tabs>
        <w:spacing w:line="219" w:lineRule="exact"/>
        <w:ind w:left="72" w:firstLine="144"/>
        <w:jc w:val="both"/>
        <w:textAlignment w:val="baseline"/>
        <w:rPr>
          <w:rFonts w:ascii="Garamond" w:eastAsia="Garamond" w:hAnsi="Garamond"/>
          <w:color w:val="2A2117"/>
          <w:sz w:val="20"/>
        </w:rPr>
      </w:pPr>
      <w:r>
        <w:rPr>
          <w:rFonts w:ascii="Garamond" w:eastAsia="Garamond" w:hAnsi="Garamond"/>
          <w:color w:val="2A2117"/>
          <w:sz w:val="20"/>
        </w:rPr>
        <w:t xml:space="preserve">See Arthur Koestler, </w:t>
      </w:r>
      <w:r>
        <w:rPr>
          <w:rFonts w:ascii="Garamond" w:eastAsia="Garamond" w:hAnsi="Garamond"/>
          <w:i/>
          <w:color w:val="2A2117"/>
          <w:sz w:val="20"/>
        </w:rPr>
        <w:t xml:space="preserve">The Yogi and the Commissar </w:t>
      </w:r>
      <w:r>
        <w:rPr>
          <w:rFonts w:ascii="Garamond" w:eastAsia="Garamond" w:hAnsi="Garamond"/>
          <w:color w:val="2A2117"/>
          <w:sz w:val="20"/>
        </w:rPr>
        <w:t>(New York, 1946). "The Commissar's emotional energies are fixed on the relation between [the] individual and society, the Yogi's on the relation between the individual and the universe." p. 5.</w:t>
      </w:r>
    </w:p>
    <w:p w14:paraId="7BA23147" w14:textId="77777777" w:rsidR="000A0D18" w:rsidRDefault="00000000">
      <w:pPr>
        <w:numPr>
          <w:ilvl w:val="0"/>
          <w:numId w:val="48"/>
        </w:numPr>
        <w:tabs>
          <w:tab w:val="clear" w:pos="216"/>
          <w:tab w:val="left" w:pos="432"/>
        </w:tabs>
        <w:spacing w:line="221" w:lineRule="exact"/>
        <w:ind w:left="72" w:firstLine="144"/>
        <w:jc w:val="both"/>
        <w:textAlignment w:val="baseline"/>
        <w:rPr>
          <w:rFonts w:ascii="Garamond" w:eastAsia="Garamond" w:hAnsi="Garamond"/>
          <w:color w:val="2A2117"/>
          <w:spacing w:val="7"/>
          <w:sz w:val="20"/>
        </w:rPr>
      </w:pPr>
      <w:r>
        <w:rPr>
          <w:rFonts w:ascii="Garamond" w:eastAsia="Garamond" w:hAnsi="Garamond"/>
          <w:color w:val="2A2117"/>
          <w:spacing w:val="7"/>
          <w:sz w:val="20"/>
        </w:rPr>
        <w:t xml:space="preserve">Alfred North Whitehead, </w:t>
      </w:r>
      <w:r>
        <w:rPr>
          <w:rFonts w:ascii="Garamond" w:eastAsia="Garamond" w:hAnsi="Garamond"/>
          <w:i/>
          <w:color w:val="2A2117"/>
          <w:spacing w:val="7"/>
          <w:sz w:val="20"/>
        </w:rPr>
        <w:t xml:space="preserve">Science and the Modern World </w:t>
      </w:r>
      <w:r>
        <w:rPr>
          <w:rFonts w:ascii="Garamond" w:eastAsia="Garamond" w:hAnsi="Garamond"/>
          <w:color w:val="2A2117"/>
          <w:spacing w:val="7"/>
          <w:sz w:val="20"/>
        </w:rPr>
        <w:t>(New York,</w:t>
      </w:r>
    </w:p>
    <w:p w14:paraId="184960BE" w14:textId="77777777" w:rsidR="000A0D18" w:rsidRDefault="00000000">
      <w:pPr>
        <w:spacing w:before="39" w:line="205" w:lineRule="exact"/>
        <w:ind w:left="72"/>
        <w:textAlignment w:val="baseline"/>
        <w:rPr>
          <w:rFonts w:ascii="Garamond" w:eastAsia="Garamond" w:hAnsi="Garamond"/>
          <w:color w:val="2A2117"/>
          <w:spacing w:val="-6"/>
          <w:sz w:val="17"/>
          <w:vertAlign w:val="superscript"/>
        </w:rPr>
      </w:pPr>
      <w:r>
        <w:rPr>
          <w:rFonts w:ascii="Garamond" w:eastAsia="Garamond" w:hAnsi="Garamond"/>
          <w:color w:val="2A2117"/>
          <w:spacing w:val="-6"/>
          <w:sz w:val="17"/>
          <w:vertAlign w:val="superscript"/>
        </w:rPr>
        <w:t>1</w:t>
      </w:r>
      <w:r>
        <w:rPr>
          <w:rFonts w:ascii="Garamond" w:eastAsia="Garamond" w:hAnsi="Garamond"/>
          <w:color w:val="2A2117"/>
          <w:spacing w:val="-6"/>
          <w:sz w:val="20"/>
        </w:rPr>
        <w:t>94</w:t>
      </w:r>
      <w:r>
        <w:rPr>
          <w:rFonts w:ascii="Garamond" w:eastAsia="Garamond" w:hAnsi="Garamond"/>
          <w:color w:val="2A2117"/>
          <w:spacing w:val="-6"/>
          <w:sz w:val="20"/>
          <w:vertAlign w:val="superscript"/>
        </w:rPr>
        <w:t>6</w:t>
      </w:r>
      <w:r>
        <w:rPr>
          <w:rFonts w:ascii="Garamond" w:eastAsia="Garamond" w:hAnsi="Garamond"/>
          <w:color w:val="2A2117"/>
          <w:spacing w:val="-6"/>
          <w:sz w:val="20"/>
        </w:rPr>
        <w:t>)</w:t>
      </w:r>
      <w:r>
        <w:rPr>
          <w:rFonts w:ascii="Garamond" w:eastAsia="Garamond" w:hAnsi="Garamond"/>
          <w:color w:val="2A2117"/>
          <w:spacing w:val="-6"/>
          <w:sz w:val="20"/>
          <w:vertAlign w:val="superscript"/>
        </w:rPr>
        <w:t>,</w:t>
      </w:r>
      <w:r>
        <w:rPr>
          <w:rFonts w:ascii="Garamond" w:eastAsia="Garamond" w:hAnsi="Garamond"/>
          <w:color w:val="2A2117"/>
          <w:spacing w:val="-6"/>
          <w:sz w:val="20"/>
        </w:rPr>
        <w:t xml:space="preserve"> P. </w:t>
      </w:r>
      <w:r>
        <w:rPr>
          <w:rFonts w:ascii="Garamond" w:eastAsia="Garamond" w:hAnsi="Garamond"/>
          <w:color w:val="2A2117"/>
          <w:spacing w:val="-6"/>
          <w:sz w:val="20"/>
          <w:vertAlign w:val="superscript"/>
        </w:rPr>
        <w:t>28</w:t>
      </w:r>
      <w:r>
        <w:rPr>
          <w:rFonts w:ascii="Garamond" w:eastAsia="Garamond" w:hAnsi="Garamond"/>
          <w:color w:val="2A2117"/>
          <w:spacing w:val="-6"/>
          <w:sz w:val="20"/>
        </w:rPr>
        <w:t>7-</w:t>
      </w:r>
      <w:r>
        <w:rPr>
          <w:rFonts w:ascii="Garamond" w:eastAsia="Garamond" w:hAnsi="Garamond"/>
          <w:color w:val="000000"/>
          <w:sz w:val="24"/>
        </w:rPr>
        <w:t xml:space="preserve"> </w:t>
      </w:r>
    </w:p>
    <w:p w14:paraId="52110B73" w14:textId="77777777" w:rsidR="000A0D18" w:rsidRDefault="00000000">
      <w:pPr>
        <w:spacing w:line="200" w:lineRule="exact"/>
        <w:ind w:left="216"/>
        <w:textAlignment w:val="baseline"/>
        <w:rPr>
          <w:rFonts w:ascii="Garamond" w:eastAsia="Garamond" w:hAnsi="Garamond"/>
          <w:color w:val="2A2117"/>
          <w:sz w:val="20"/>
        </w:rPr>
      </w:pPr>
      <w:r>
        <w:rPr>
          <w:rFonts w:ascii="Garamond" w:eastAsia="Garamond" w:hAnsi="Garamond"/>
          <w:color w:val="2A2117"/>
          <w:sz w:val="20"/>
        </w:rPr>
        <w:t xml:space="preserve">.4. </w:t>
      </w:r>
      <w:r>
        <w:rPr>
          <w:rFonts w:ascii="Garamond" w:eastAsia="Garamond" w:hAnsi="Garamond"/>
          <w:i/>
          <w:color w:val="2A2117"/>
          <w:sz w:val="20"/>
        </w:rPr>
        <w:t xml:space="preserve">E. M. Forster </w:t>
      </w:r>
      <w:r>
        <w:rPr>
          <w:rFonts w:ascii="Garamond" w:eastAsia="Garamond" w:hAnsi="Garamond"/>
          <w:color w:val="2A2117"/>
          <w:sz w:val="20"/>
        </w:rPr>
        <w:t>(Norfolk, 1943), pp. 114-15.</w:t>
      </w:r>
    </w:p>
    <w:p w14:paraId="72F11DFB" w14:textId="77777777" w:rsidR="000A0D18" w:rsidRDefault="00000000">
      <w:pPr>
        <w:numPr>
          <w:ilvl w:val="0"/>
          <w:numId w:val="49"/>
        </w:numPr>
        <w:tabs>
          <w:tab w:val="clear" w:pos="216"/>
          <w:tab w:val="left" w:pos="432"/>
        </w:tabs>
        <w:spacing w:line="213" w:lineRule="exact"/>
        <w:ind w:left="72" w:firstLine="144"/>
        <w:textAlignment w:val="baseline"/>
        <w:rPr>
          <w:rFonts w:ascii="Garamond" w:eastAsia="Garamond" w:hAnsi="Garamond"/>
          <w:color w:val="2A2117"/>
          <w:spacing w:val="3"/>
          <w:sz w:val="20"/>
        </w:rPr>
      </w:pPr>
      <w:r>
        <w:rPr>
          <w:rFonts w:ascii="Garamond" w:eastAsia="Garamond" w:hAnsi="Garamond"/>
          <w:color w:val="2A2117"/>
          <w:spacing w:val="3"/>
          <w:sz w:val="20"/>
        </w:rPr>
        <w:t>I am indebted to Mr. Randall Reid for this question and phrasing.</w:t>
      </w:r>
    </w:p>
    <w:p w14:paraId="271812E8" w14:textId="77777777" w:rsidR="000A0D18" w:rsidRDefault="00000000">
      <w:pPr>
        <w:numPr>
          <w:ilvl w:val="0"/>
          <w:numId w:val="49"/>
        </w:numPr>
        <w:tabs>
          <w:tab w:val="clear" w:pos="216"/>
          <w:tab w:val="left" w:pos="432"/>
        </w:tabs>
        <w:spacing w:line="221" w:lineRule="exact"/>
        <w:ind w:left="72" w:firstLine="144"/>
        <w:textAlignment w:val="baseline"/>
        <w:rPr>
          <w:rFonts w:ascii="Garamond" w:eastAsia="Garamond" w:hAnsi="Garamond"/>
          <w:color w:val="2A2117"/>
          <w:spacing w:val="-1"/>
          <w:sz w:val="20"/>
        </w:rPr>
      </w:pPr>
      <w:r>
        <w:rPr>
          <w:rFonts w:ascii="Garamond" w:eastAsia="Garamond" w:hAnsi="Garamond"/>
          <w:color w:val="2A2117"/>
          <w:spacing w:val="-1"/>
          <w:sz w:val="20"/>
        </w:rPr>
        <w:t>Letter from Forster, April 2o, 1964.</w:t>
      </w:r>
    </w:p>
    <w:p w14:paraId="619A1756" w14:textId="77777777" w:rsidR="000A0D18" w:rsidRDefault="00000000">
      <w:pPr>
        <w:numPr>
          <w:ilvl w:val="0"/>
          <w:numId w:val="49"/>
        </w:numPr>
        <w:tabs>
          <w:tab w:val="clear" w:pos="216"/>
          <w:tab w:val="left" w:pos="432"/>
        </w:tabs>
        <w:spacing w:line="219" w:lineRule="exact"/>
        <w:ind w:left="72" w:firstLine="144"/>
        <w:jc w:val="both"/>
        <w:textAlignment w:val="baseline"/>
        <w:rPr>
          <w:rFonts w:ascii="Garamond" w:eastAsia="Garamond" w:hAnsi="Garamond"/>
          <w:color w:val="2A2117"/>
          <w:sz w:val="20"/>
        </w:rPr>
      </w:pPr>
      <w:r>
        <w:rPr>
          <w:rFonts w:ascii="Garamond" w:eastAsia="Garamond" w:hAnsi="Garamond"/>
          <w:color w:val="2A2117"/>
          <w:sz w:val="20"/>
        </w:rPr>
        <w:t>The German elements in this novel undoubtedly owe something to For-ster's own experience as tutor in the household of the Countess "Elizabeth" von Arnim at Nassenheide in Pomerania in 1904. In 1908, Elizabeth, with husband and family, moved to England, and in 1910 her husband died, an event which did not distress her unduly: "Perhaps husbands have never alto</w:t>
      </w:r>
      <w:r>
        <w:rPr>
          <w:rFonts w:ascii="Garamond" w:eastAsia="Garamond" w:hAnsi="Garamond"/>
          <w:color w:val="2A2117"/>
          <w:sz w:val="20"/>
        </w:rPr>
        <w:softHyphen/>
        <w:t xml:space="preserve">gether agreed with me." Leslie de Charms, </w:t>
      </w:r>
      <w:r>
        <w:rPr>
          <w:rFonts w:ascii="Garamond" w:eastAsia="Garamond" w:hAnsi="Garamond"/>
          <w:i/>
          <w:color w:val="2A2117"/>
          <w:sz w:val="20"/>
        </w:rPr>
        <w:t xml:space="preserve">Elizabeth of the German Garden </w:t>
      </w:r>
      <w:r>
        <w:rPr>
          <w:rFonts w:ascii="Garamond" w:eastAsia="Garamond" w:hAnsi="Garamond"/>
          <w:color w:val="2A2117"/>
          <w:sz w:val="20"/>
        </w:rPr>
        <w:t xml:space="preserve">(London, 1958), p. 15o. Subsequent suitors included H. G. Wells and Francis Lord Russell, whom she later married. She always called her first husband "The Man of Wrath." A question put by Forster to the three little girls who were his charges at Nassenheide was: "If there was a war between England and Germany, which would you want to win?" Their answer was: "If there was a war between England and Germany, I shouldn't care which won: I should run away as fast as I could." </w:t>
      </w:r>
      <w:r>
        <w:rPr>
          <w:rFonts w:ascii="Garamond" w:eastAsia="Garamond" w:hAnsi="Garamond"/>
          <w:i/>
          <w:color w:val="2A2117"/>
          <w:sz w:val="20"/>
        </w:rPr>
        <w:t xml:space="preserve">Elizabeth, </w:t>
      </w:r>
      <w:r>
        <w:rPr>
          <w:rFonts w:ascii="Garamond" w:eastAsia="Garamond" w:hAnsi="Garamond"/>
          <w:color w:val="2A2117"/>
          <w:sz w:val="20"/>
        </w:rPr>
        <w:t xml:space="preserve">p. 104. See also Countess M. A. (B.) Russell, </w:t>
      </w:r>
      <w:r>
        <w:rPr>
          <w:rFonts w:ascii="Garamond" w:eastAsia="Garamond" w:hAnsi="Garamond"/>
          <w:i/>
          <w:color w:val="2A2117"/>
          <w:sz w:val="20"/>
        </w:rPr>
        <w:t xml:space="preserve">Elizabeth and Her German Garden </w:t>
      </w:r>
      <w:r>
        <w:rPr>
          <w:rFonts w:ascii="Garamond" w:eastAsia="Garamond" w:hAnsi="Garamond"/>
          <w:color w:val="2A2117"/>
          <w:sz w:val="20"/>
        </w:rPr>
        <w:t xml:space="preserve">(London, 1898), and </w:t>
      </w:r>
      <w:r>
        <w:rPr>
          <w:rFonts w:ascii="Garamond" w:eastAsia="Garamond" w:hAnsi="Garamond"/>
          <w:color w:val="2A2117"/>
          <w:sz w:val="17"/>
        </w:rPr>
        <w:t xml:space="preserve">HE, </w:t>
      </w:r>
      <w:r>
        <w:rPr>
          <w:rFonts w:ascii="Garamond" w:eastAsia="Garamond" w:hAnsi="Garamond"/>
          <w:color w:val="2A2117"/>
          <w:sz w:val="20"/>
        </w:rPr>
        <w:t>pp. 109-1o.</w:t>
      </w:r>
    </w:p>
    <w:p w14:paraId="6F7E1BE6" w14:textId="77777777" w:rsidR="000A0D18" w:rsidRDefault="00000000">
      <w:pPr>
        <w:numPr>
          <w:ilvl w:val="0"/>
          <w:numId w:val="49"/>
        </w:numPr>
        <w:tabs>
          <w:tab w:val="clear" w:pos="216"/>
          <w:tab w:val="left" w:pos="432"/>
        </w:tabs>
        <w:spacing w:before="9" w:line="221" w:lineRule="exact"/>
        <w:ind w:left="72" w:firstLine="144"/>
        <w:jc w:val="both"/>
        <w:textAlignment w:val="baseline"/>
        <w:rPr>
          <w:rFonts w:ascii="Garamond" w:eastAsia="Garamond" w:hAnsi="Garamond"/>
          <w:i/>
          <w:color w:val="2A2117"/>
          <w:sz w:val="20"/>
        </w:rPr>
      </w:pPr>
      <w:r>
        <w:rPr>
          <w:rFonts w:ascii="Garamond" w:eastAsia="Garamond" w:hAnsi="Garamond"/>
          <w:i/>
          <w:color w:val="2A2117"/>
          <w:sz w:val="20"/>
        </w:rPr>
        <w:t xml:space="preserve">E. M. Forster, </w:t>
      </w:r>
      <w:r>
        <w:rPr>
          <w:rFonts w:ascii="Garamond" w:eastAsia="Garamond" w:hAnsi="Garamond"/>
          <w:color w:val="2A2117"/>
          <w:sz w:val="20"/>
        </w:rPr>
        <w:t>p. 118.</w:t>
      </w:r>
    </w:p>
    <w:p w14:paraId="540148B4" w14:textId="77777777" w:rsidR="000A0D18" w:rsidRDefault="00000000">
      <w:pPr>
        <w:numPr>
          <w:ilvl w:val="0"/>
          <w:numId w:val="49"/>
        </w:numPr>
        <w:tabs>
          <w:tab w:val="clear" w:pos="216"/>
          <w:tab w:val="left" w:pos="432"/>
        </w:tabs>
        <w:spacing w:before="10" w:line="221" w:lineRule="exact"/>
        <w:ind w:left="72" w:firstLine="144"/>
        <w:jc w:val="both"/>
        <w:textAlignment w:val="baseline"/>
        <w:rPr>
          <w:rFonts w:ascii="Garamond" w:eastAsia="Garamond" w:hAnsi="Garamond"/>
          <w:color w:val="2A2117"/>
          <w:spacing w:val="4"/>
          <w:sz w:val="17"/>
        </w:rPr>
      </w:pPr>
      <w:r>
        <w:rPr>
          <w:rFonts w:ascii="Garamond" w:eastAsia="Garamond" w:hAnsi="Garamond"/>
          <w:color w:val="2A2117"/>
          <w:spacing w:val="4"/>
          <w:sz w:val="17"/>
        </w:rPr>
        <w:t xml:space="preserve">HE, </w:t>
      </w:r>
      <w:r>
        <w:rPr>
          <w:rFonts w:ascii="Garamond" w:eastAsia="Garamond" w:hAnsi="Garamond"/>
          <w:color w:val="2A2117"/>
          <w:spacing w:val="4"/>
          <w:sz w:val="20"/>
        </w:rPr>
        <w:t>p. 135. Compare tj, p. 256. The idea is also prominent in Butler</w:t>
      </w:r>
    </w:p>
    <w:p w14:paraId="504F0EDC" w14:textId="77777777" w:rsidR="000A0D18" w:rsidRDefault="00000000">
      <w:pPr>
        <w:spacing w:line="198" w:lineRule="exact"/>
        <w:ind w:left="72"/>
        <w:textAlignment w:val="baseline"/>
        <w:rPr>
          <w:rFonts w:ascii="Garamond" w:eastAsia="Garamond" w:hAnsi="Garamond"/>
          <w:color w:val="2A2117"/>
          <w:spacing w:val="-3"/>
          <w:sz w:val="20"/>
        </w:rPr>
      </w:pPr>
      <w:r>
        <w:rPr>
          <w:rFonts w:ascii="Garamond" w:eastAsia="Garamond" w:hAnsi="Garamond"/>
          <w:color w:val="2A2117"/>
          <w:spacing w:val="-3"/>
          <w:sz w:val="20"/>
        </w:rPr>
        <w:t>and Shaw.</w:t>
      </w:r>
    </w:p>
    <w:p w14:paraId="03F9F63A" w14:textId="77777777" w:rsidR="000A0D18" w:rsidRDefault="00000000">
      <w:pPr>
        <w:spacing w:before="13" w:line="221" w:lineRule="exact"/>
        <w:ind w:left="216"/>
        <w:textAlignment w:val="baseline"/>
        <w:rPr>
          <w:rFonts w:ascii="Garamond" w:eastAsia="Garamond" w:hAnsi="Garamond"/>
          <w:color w:val="2A2117"/>
          <w:sz w:val="20"/>
        </w:rPr>
      </w:pPr>
      <w:r>
        <w:rPr>
          <w:rFonts w:ascii="Garamond" w:eastAsia="Garamond" w:hAnsi="Garamond"/>
          <w:color w:val="2A2117"/>
          <w:sz w:val="20"/>
        </w:rPr>
        <w:t xml:space="preserve">to. </w:t>
      </w:r>
      <w:r>
        <w:rPr>
          <w:rFonts w:ascii="Garamond" w:eastAsia="Garamond" w:hAnsi="Garamond"/>
          <w:i/>
          <w:color w:val="2A2117"/>
          <w:sz w:val="20"/>
        </w:rPr>
        <w:t xml:space="preserve">E. M. Forster, </w:t>
      </w:r>
      <w:r>
        <w:rPr>
          <w:rFonts w:ascii="Garamond" w:eastAsia="Garamond" w:hAnsi="Garamond"/>
          <w:color w:val="2A2117"/>
          <w:sz w:val="20"/>
        </w:rPr>
        <w:t>p. 134.</w:t>
      </w:r>
    </w:p>
    <w:p w14:paraId="2767BC8E" w14:textId="77777777" w:rsidR="000A0D18" w:rsidRDefault="00000000">
      <w:pPr>
        <w:spacing w:before="19" w:line="221" w:lineRule="exact"/>
        <w:ind w:left="216"/>
        <w:textAlignment w:val="baseline"/>
        <w:rPr>
          <w:rFonts w:ascii="Garamond" w:eastAsia="Garamond" w:hAnsi="Garamond"/>
          <w:color w:val="2A2117"/>
          <w:spacing w:val="4"/>
          <w:sz w:val="20"/>
        </w:rPr>
      </w:pPr>
      <w:r>
        <w:rPr>
          <w:rFonts w:ascii="Garamond" w:eastAsia="Garamond" w:hAnsi="Garamond"/>
          <w:color w:val="2A2117"/>
          <w:spacing w:val="4"/>
          <w:sz w:val="20"/>
        </w:rPr>
        <w:t xml:space="preserve">11. C. J. Jung, "The Unconscious Origin of the Hero," </w:t>
      </w:r>
      <w:r>
        <w:rPr>
          <w:rFonts w:ascii="Garamond" w:eastAsia="Garamond" w:hAnsi="Garamond"/>
          <w:i/>
          <w:color w:val="2A2117"/>
          <w:spacing w:val="4"/>
          <w:sz w:val="20"/>
        </w:rPr>
        <w:t>Psychology of the</w:t>
      </w:r>
    </w:p>
    <w:p w14:paraId="51B950E0" w14:textId="77777777" w:rsidR="000A0D18" w:rsidRDefault="00000000">
      <w:pPr>
        <w:spacing w:line="207" w:lineRule="exact"/>
        <w:ind w:left="72"/>
        <w:textAlignment w:val="baseline"/>
        <w:rPr>
          <w:rFonts w:ascii="Garamond" w:eastAsia="Garamond" w:hAnsi="Garamond"/>
          <w:i/>
          <w:color w:val="2A2117"/>
          <w:sz w:val="20"/>
        </w:rPr>
      </w:pPr>
      <w:r>
        <w:rPr>
          <w:rFonts w:ascii="Garamond" w:eastAsia="Garamond" w:hAnsi="Garamond"/>
          <w:i/>
          <w:color w:val="2A2117"/>
          <w:sz w:val="20"/>
        </w:rPr>
        <w:t xml:space="preserve">Unconscious </w:t>
      </w:r>
      <w:r>
        <w:rPr>
          <w:rFonts w:ascii="Garamond" w:eastAsia="Garamond" w:hAnsi="Garamond"/>
          <w:color w:val="2A2117"/>
          <w:sz w:val="20"/>
        </w:rPr>
        <w:t>(New York, 1963), p. 193.</w:t>
      </w:r>
    </w:p>
    <w:p w14:paraId="4D60918B" w14:textId="77777777" w:rsidR="000A0D18" w:rsidRDefault="000A0D18">
      <w:pPr>
        <w:sectPr w:rsidR="000A0D18">
          <w:pgSz w:w="7411" w:h="12115"/>
          <w:pgMar w:top="360" w:right="223" w:bottom="1519" w:left="1112" w:header="720" w:footer="720" w:gutter="0"/>
          <w:cols w:space="720"/>
        </w:sectPr>
      </w:pPr>
    </w:p>
    <w:p w14:paraId="0CBC581E" w14:textId="77777777" w:rsidR="000A0D18" w:rsidRDefault="00000000">
      <w:pPr>
        <w:tabs>
          <w:tab w:val="right" w:pos="6048"/>
        </w:tabs>
        <w:spacing w:before="45" w:line="221" w:lineRule="exact"/>
        <w:ind w:left="72" w:right="72"/>
        <w:textAlignment w:val="baseline"/>
        <w:rPr>
          <w:rFonts w:ascii="Garamond" w:eastAsia="Garamond" w:hAnsi="Garamond"/>
          <w:color w:val="322215"/>
          <w:sz w:val="20"/>
        </w:rPr>
      </w:pPr>
      <w:r>
        <w:lastRenderedPageBreak/>
        <w:pict w14:anchorId="18C17501">
          <v:shape id="_x0000_s1059" type="#_x0000_t202" style="position:absolute;left:0;text-align:left;margin-left:0;margin-top:0;width:389.75pt;height:604.8pt;z-index:-251492864;mso-position-horizontal-relative:page;mso-position-vertical-relative:page" fillcolor="#e5daba" stroked="f">
            <v:textbox>
              <w:txbxContent>
                <w:p w14:paraId="591D1EAE" w14:textId="77777777" w:rsidR="00000000" w:rsidRDefault="00000000"/>
              </w:txbxContent>
            </v:textbox>
            <w10:wrap anchorx="page" anchory="page"/>
          </v:shape>
        </w:pict>
      </w:r>
      <w:r>
        <w:rPr>
          <w:rFonts w:ascii="Garamond" w:eastAsia="Garamond" w:hAnsi="Garamond"/>
          <w:color w:val="322215"/>
          <w:sz w:val="20"/>
        </w:rPr>
        <w:t>NOTES TO PAGES 248-71</w:t>
      </w:r>
      <w:r>
        <w:rPr>
          <w:rFonts w:ascii="Garamond" w:eastAsia="Garamond" w:hAnsi="Garamond"/>
          <w:color w:val="322215"/>
          <w:sz w:val="20"/>
        </w:rPr>
        <w:tab/>
        <w:t>4</w:t>
      </w:r>
      <w:r>
        <w:rPr>
          <w:rFonts w:ascii="Garamond" w:eastAsia="Garamond" w:hAnsi="Garamond"/>
          <w:color w:val="322215"/>
          <w:sz w:val="20"/>
          <w:vertAlign w:val="superscript"/>
        </w:rPr>
        <w:t>1</w:t>
      </w:r>
      <w:r>
        <w:rPr>
          <w:rFonts w:ascii="Garamond" w:eastAsia="Garamond" w:hAnsi="Garamond"/>
          <w:color w:val="322215"/>
          <w:sz w:val="20"/>
        </w:rPr>
        <w:t>3</w:t>
      </w:r>
    </w:p>
    <w:p w14:paraId="308D297A" w14:textId="77777777" w:rsidR="000A0D18" w:rsidRDefault="00000000">
      <w:pPr>
        <w:numPr>
          <w:ilvl w:val="0"/>
          <w:numId w:val="50"/>
        </w:numPr>
        <w:tabs>
          <w:tab w:val="clear" w:pos="288"/>
          <w:tab w:val="left" w:pos="576"/>
        </w:tabs>
        <w:spacing w:before="117" w:line="220" w:lineRule="exact"/>
        <w:ind w:left="72" w:right="72" w:firstLine="216"/>
        <w:jc w:val="both"/>
        <w:textAlignment w:val="baseline"/>
        <w:rPr>
          <w:rFonts w:ascii="Garamond" w:eastAsia="Garamond" w:hAnsi="Garamond"/>
          <w:color w:val="322215"/>
          <w:sz w:val="20"/>
        </w:rPr>
      </w:pPr>
      <w:r>
        <w:rPr>
          <w:rFonts w:ascii="Garamond" w:eastAsia="Garamond" w:hAnsi="Garamond"/>
          <w:color w:val="322215"/>
          <w:sz w:val="20"/>
        </w:rPr>
        <w:t xml:space="preserve">"A French Eton; or Middle Class Education and the State," </w:t>
      </w:r>
      <w:r>
        <w:rPr>
          <w:rFonts w:ascii="Garamond" w:eastAsia="Garamond" w:hAnsi="Garamond"/>
          <w:i/>
          <w:color w:val="322215"/>
          <w:sz w:val="20"/>
        </w:rPr>
        <w:t xml:space="preserve">Matthew Arnold, Poetry and Prose, </w:t>
      </w:r>
      <w:r>
        <w:rPr>
          <w:rFonts w:ascii="Garamond" w:eastAsia="Garamond" w:hAnsi="Garamond"/>
          <w:color w:val="322215"/>
          <w:sz w:val="20"/>
        </w:rPr>
        <w:t xml:space="preserve">ed. Bryson, p. 342. Preceding quotation from Lionel Trilling, </w:t>
      </w:r>
      <w:r>
        <w:rPr>
          <w:rFonts w:ascii="Garamond" w:eastAsia="Garamond" w:hAnsi="Garamond"/>
          <w:i/>
          <w:color w:val="322215"/>
          <w:sz w:val="20"/>
        </w:rPr>
        <w:t xml:space="preserve">Matthew Arnold </w:t>
      </w:r>
      <w:r>
        <w:rPr>
          <w:rFonts w:ascii="Garamond" w:eastAsia="Garamond" w:hAnsi="Garamond"/>
          <w:color w:val="322215"/>
          <w:sz w:val="20"/>
        </w:rPr>
        <w:t>(New York, 1949), p. 229.</w:t>
      </w:r>
    </w:p>
    <w:p w14:paraId="327CF81A" w14:textId="77777777" w:rsidR="000A0D18" w:rsidRDefault="00000000">
      <w:pPr>
        <w:numPr>
          <w:ilvl w:val="0"/>
          <w:numId w:val="50"/>
        </w:numPr>
        <w:tabs>
          <w:tab w:val="clear" w:pos="288"/>
          <w:tab w:val="left" w:pos="576"/>
        </w:tabs>
        <w:spacing w:before="11" w:line="220" w:lineRule="exact"/>
        <w:ind w:left="72" w:right="72" w:firstLine="216"/>
        <w:jc w:val="both"/>
        <w:textAlignment w:val="baseline"/>
        <w:rPr>
          <w:rFonts w:ascii="Garamond" w:eastAsia="Garamond" w:hAnsi="Garamond"/>
          <w:color w:val="322215"/>
          <w:spacing w:val="5"/>
          <w:sz w:val="20"/>
        </w:rPr>
      </w:pPr>
      <w:r>
        <w:rPr>
          <w:rFonts w:ascii="Garamond" w:eastAsia="Garamond" w:hAnsi="Garamond"/>
          <w:color w:val="322215"/>
          <w:spacing w:val="5"/>
          <w:sz w:val="20"/>
        </w:rPr>
        <w:t xml:space="preserve">"Equality," </w:t>
      </w:r>
      <w:r>
        <w:rPr>
          <w:rFonts w:ascii="Garamond" w:eastAsia="Garamond" w:hAnsi="Garamond"/>
          <w:i/>
          <w:color w:val="322215"/>
          <w:spacing w:val="5"/>
          <w:sz w:val="20"/>
        </w:rPr>
        <w:t xml:space="preserve">The Portable Matthew Arnold, </w:t>
      </w:r>
      <w:r>
        <w:rPr>
          <w:rFonts w:ascii="Garamond" w:eastAsia="Garamond" w:hAnsi="Garamond"/>
          <w:color w:val="322215"/>
          <w:spacing w:val="5"/>
          <w:sz w:val="20"/>
        </w:rPr>
        <w:t>ed. Trilling, p. 581.</w:t>
      </w:r>
    </w:p>
    <w:p w14:paraId="7F46BB8F" w14:textId="77777777" w:rsidR="000A0D18" w:rsidRDefault="00000000">
      <w:pPr>
        <w:numPr>
          <w:ilvl w:val="0"/>
          <w:numId w:val="50"/>
        </w:numPr>
        <w:tabs>
          <w:tab w:val="clear" w:pos="288"/>
          <w:tab w:val="left" w:pos="576"/>
        </w:tabs>
        <w:spacing w:line="218" w:lineRule="exact"/>
        <w:ind w:left="72" w:right="72" w:firstLine="216"/>
        <w:jc w:val="both"/>
        <w:textAlignment w:val="baseline"/>
        <w:rPr>
          <w:rFonts w:ascii="Garamond" w:eastAsia="Garamond" w:hAnsi="Garamond"/>
          <w:color w:val="322215"/>
          <w:sz w:val="17"/>
        </w:rPr>
      </w:pPr>
      <w:r>
        <w:rPr>
          <w:rFonts w:ascii="Garamond" w:eastAsia="Garamond" w:hAnsi="Garamond"/>
          <w:color w:val="322215"/>
          <w:sz w:val="17"/>
        </w:rPr>
        <w:t xml:space="preserve">HE, </w:t>
      </w:r>
      <w:r>
        <w:rPr>
          <w:rFonts w:ascii="Garamond" w:eastAsia="Garamond" w:hAnsi="Garamond"/>
          <w:color w:val="322215"/>
          <w:sz w:val="20"/>
        </w:rPr>
        <w:t xml:space="preserve">p. 64. Note the surprising statement: "Where there is no money and no inclination to violence tragedy cannot be generated." </w:t>
      </w:r>
      <w:r>
        <w:rPr>
          <w:rFonts w:ascii="Garamond" w:eastAsia="Garamond" w:hAnsi="Garamond"/>
          <w:color w:val="322215"/>
          <w:sz w:val="17"/>
        </w:rPr>
        <w:t xml:space="preserve">HE, </w:t>
      </w:r>
      <w:r>
        <w:rPr>
          <w:rFonts w:ascii="Garamond" w:eastAsia="Garamond" w:hAnsi="Garamond"/>
          <w:color w:val="322215"/>
          <w:sz w:val="20"/>
        </w:rPr>
        <w:t>p. 13o.</w:t>
      </w:r>
    </w:p>
    <w:p w14:paraId="57964D0A" w14:textId="77777777" w:rsidR="000A0D18" w:rsidRDefault="00000000">
      <w:pPr>
        <w:numPr>
          <w:ilvl w:val="0"/>
          <w:numId w:val="50"/>
        </w:numPr>
        <w:tabs>
          <w:tab w:val="clear" w:pos="288"/>
          <w:tab w:val="left" w:pos="576"/>
        </w:tabs>
        <w:spacing w:line="215" w:lineRule="exact"/>
        <w:ind w:left="72" w:right="72" w:firstLine="216"/>
        <w:jc w:val="both"/>
        <w:textAlignment w:val="baseline"/>
        <w:rPr>
          <w:rFonts w:ascii="Garamond" w:eastAsia="Garamond" w:hAnsi="Garamond"/>
          <w:color w:val="322215"/>
          <w:sz w:val="20"/>
        </w:rPr>
      </w:pPr>
      <w:r>
        <w:rPr>
          <w:rFonts w:ascii="Garamond" w:eastAsia="Garamond" w:hAnsi="Garamond"/>
          <w:color w:val="322215"/>
          <w:sz w:val="20"/>
        </w:rPr>
        <w:t xml:space="preserve">"The Intellectual Aristocracy," </w:t>
      </w:r>
      <w:r>
        <w:rPr>
          <w:rFonts w:ascii="Garamond" w:eastAsia="Garamond" w:hAnsi="Garamond"/>
          <w:i/>
          <w:color w:val="322215"/>
          <w:sz w:val="20"/>
        </w:rPr>
        <w:t xml:space="preserve">Studies in Social History. A Tribute to G. M. Trevelyan, </w:t>
      </w:r>
      <w:r>
        <w:rPr>
          <w:rFonts w:ascii="Garamond" w:eastAsia="Garamond" w:hAnsi="Garamond"/>
          <w:color w:val="322215"/>
          <w:sz w:val="20"/>
        </w:rPr>
        <w:t>ed. J. H. Plumb (London, 1955), pp. 252-53.</w:t>
      </w:r>
    </w:p>
    <w:p w14:paraId="3C166EA5" w14:textId="77777777" w:rsidR="000A0D18" w:rsidRDefault="00000000">
      <w:pPr>
        <w:numPr>
          <w:ilvl w:val="0"/>
          <w:numId w:val="50"/>
        </w:numPr>
        <w:tabs>
          <w:tab w:val="clear" w:pos="288"/>
          <w:tab w:val="left" w:pos="576"/>
        </w:tabs>
        <w:spacing w:line="209" w:lineRule="exact"/>
        <w:ind w:left="72" w:right="72" w:firstLine="216"/>
        <w:jc w:val="both"/>
        <w:textAlignment w:val="baseline"/>
        <w:rPr>
          <w:rFonts w:ascii="Garamond" w:eastAsia="Garamond" w:hAnsi="Garamond"/>
          <w:i/>
          <w:color w:val="322215"/>
          <w:sz w:val="20"/>
        </w:rPr>
      </w:pPr>
      <w:r>
        <w:rPr>
          <w:rFonts w:ascii="Garamond" w:eastAsia="Garamond" w:hAnsi="Garamond"/>
          <w:i/>
          <w:color w:val="322215"/>
          <w:sz w:val="20"/>
        </w:rPr>
        <w:t>Ibid.</w:t>
      </w:r>
    </w:p>
    <w:p w14:paraId="439F8D01" w14:textId="77777777" w:rsidR="000A0D18" w:rsidRDefault="00000000">
      <w:pPr>
        <w:numPr>
          <w:ilvl w:val="0"/>
          <w:numId w:val="50"/>
        </w:numPr>
        <w:tabs>
          <w:tab w:val="clear" w:pos="288"/>
          <w:tab w:val="left" w:pos="576"/>
        </w:tabs>
        <w:spacing w:before="25" w:line="220" w:lineRule="exact"/>
        <w:ind w:left="72" w:right="72" w:firstLine="216"/>
        <w:jc w:val="both"/>
        <w:textAlignment w:val="baseline"/>
        <w:rPr>
          <w:rFonts w:ascii="Garamond" w:eastAsia="Garamond" w:hAnsi="Garamond"/>
          <w:color w:val="322215"/>
          <w:sz w:val="20"/>
        </w:rPr>
      </w:pPr>
      <w:r>
        <w:rPr>
          <w:rFonts w:ascii="Garamond" w:eastAsia="Garamond" w:hAnsi="Garamond"/>
          <w:color w:val="322215"/>
          <w:sz w:val="20"/>
        </w:rPr>
        <w:t xml:space="preserve">John Maynard Keynes, </w:t>
      </w:r>
      <w:r>
        <w:rPr>
          <w:rFonts w:ascii="Garamond" w:eastAsia="Garamond" w:hAnsi="Garamond"/>
          <w:i/>
          <w:color w:val="322215"/>
          <w:sz w:val="20"/>
        </w:rPr>
        <w:t xml:space="preserve">Essays in Persuasion </w:t>
      </w:r>
      <w:r>
        <w:rPr>
          <w:rFonts w:ascii="Garamond" w:eastAsia="Garamond" w:hAnsi="Garamond"/>
          <w:color w:val="322215"/>
          <w:sz w:val="20"/>
        </w:rPr>
        <w:t>(New York, 1963), p. 369.</w:t>
      </w:r>
    </w:p>
    <w:p w14:paraId="5AF129C4" w14:textId="77777777" w:rsidR="000A0D18" w:rsidRDefault="00000000">
      <w:pPr>
        <w:numPr>
          <w:ilvl w:val="0"/>
          <w:numId w:val="50"/>
        </w:numPr>
        <w:tabs>
          <w:tab w:val="clear" w:pos="288"/>
          <w:tab w:val="left" w:pos="576"/>
        </w:tabs>
        <w:spacing w:line="216" w:lineRule="exact"/>
        <w:ind w:left="72" w:right="72" w:firstLine="216"/>
        <w:jc w:val="both"/>
        <w:textAlignment w:val="baseline"/>
        <w:rPr>
          <w:rFonts w:ascii="Garamond" w:eastAsia="Garamond" w:hAnsi="Garamond"/>
          <w:color w:val="322215"/>
          <w:sz w:val="20"/>
        </w:rPr>
      </w:pPr>
      <w:r>
        <w:rPr>
          <w:rFonts w:ascii="Garamond" w:eastAsia="Garamond" w:hAnsi="Garamond"/>
          <w:color w:val="322215"/>
          <w:sz w:val="20"/>
        </w:rPr>
        <w:t xml:space="preserve">Norman O. Brown, </w:t>
      </w:r>
      <w:r>
        <w:rPr>
          <w:rFonts w:ascii="Garamond" w:eastAsia="Garamond" w:hAnsi="Garamond"/>
          <w:i/>
          <w:color w:val="322215"/>
          <w:sz w:val="20"/>
        </w:rPr>
        <w:t>Life Against Death, The Psychoanalytical Mean</w:t>
      </w:r>
      <w:r>
        <w:rPr>
          <w:rFonts w:ascii="Garamond" w:eastAsia="Garamond" w:hAnsi="Garamond"/>
          <w:i/>
          <w:color w:val="322215"/>
          <w:sz w:val="20"/>
        </w:rPr>
        <w:softHyphen/>
        <w:t xml:space="preserve">ing of History </w:t>
      </w:r>
      <w:r>
        <w:rPr>
          <w:rFonts w:ascii="Garamond" w:eastAsia="Garamond" w:hAnsi="Garamond"/>
          <w:color w:val="322215"/>
          <w:sz w:val="20"/>
        </w:rPr>
        <w:t>(New York, 1959), p. 104.</w:t>
      </w:r>
    </w:p>
    <w:p w14:paraId="70DC2C33" w14:textId="77777777" w:rsidR="000A0D18" w:rsidRDefault="00000000">
      <w:pPr>
        <w:numPr>
          <w:ilvl w:val="0"/>
          <w:numId w:val="50"/>
        </w:numPr>
        <w:tabs>
          <w:tab w:val="clear" w:pos="288"/>
          <w:tab w:val="left" w:pos="576"/>
        </w:tabs>
        <w:spacing w:line="218" w:lineRule="exact"/>
        <w:ind w:left="72" w:right="72" w:firstLine="216"/>
        <w:jc w:val="both"/>
        <w:textAlignment w:val="baseline"/>
        <w:rPr>
          <w:rFonts w:ascii="Garamond" w:eastAsia="Garamond" w:hAnsi="Garamond"/>
          <w:i/>
          <w:color w:val="322215"/>
          <w:sz w:val="20"/>
        </w:rPr>
      </w:pPr>
      <w:r>
        <w:rPr>
          <w:rFonts w:ascii="Garamond" w:eastAsia="Garamond" w:hAnsi="Garamond"/>
          <w:i/>
          <w:color w:val="322215"/>
          <w:sz w:val="20"/>
        </w:rPr>
        <w:t xml:space="preserve">Ibid., </w:t>
      </w:r>
      <w:r>
        <w:rPr>
          <w:rFonts w:ascii="Garamond" w:eastAsia="Garamond" w:hAnsi="Garamond"/>
          <w:color w:val="322215"/>
          <w:sz w:val="20"/>
        </w:rPr>
        <w:t>1g6. A rainbow bridge, with explicit Wagnerian references, also appears in "The Celestial Omnibus." See Chapter Six, p. 148. The leit</w:t>
      </w:r>
      <w:r>
        <w:rPr>
          <w:rFonts w:ascii="Garamond" w:eastAsia="Garamond" w:hAnsi="Garamond"/>
          <w:color w:val="322215"/>
          <w:sz w:val="20"/>
        </w:rPr>
        <w:softHyphen/>
        <w:t>motif technique of this book is also Wagnerian. Note Margaret's statement about Wagner, p. 41.</w:t>
      </w:r>
    </w:p>
    <w:p w14:paraId="4998A53A" w14:textId="77777777" w:rsidR="000A0D18" w:rsidRDefault="00000000">
      <w:pPr>
        <w:spacing w:before="11" w:line="220" w:lineRule="exact"/>
        <w:ind w:left="72" w:right="72" w:firstLine="216"/>
        <w:jc w:val="both"/>
        <w:textAlignment w:val="baseline"/>
        <w:rPr>
          <w:rFonts w:ascii="Garamond" w:eastAsia="Garamond" w:hAnsi="Garamond"/>
          <w:color w:val="322215"/>
          <w:spacing w:val="9"/>
          <w:sz w:val="20"/>
        </w:rPr>
      </w:pPr>
      <w:r>
        <w:rPr>
          <w:rFonts w:ascii="Garamond" w:eastAsia="Garamond" w:hAnsi="Garamond"/>
          <w:color w:val="322215"/>
          <w:spacing w:val="9"/>
          <w:sz w:val="20"/>
        </w:rPr>
        <w:t xml:space="preserve">2o. </w:t>
      </w:r>
      <w:r>
        <w:rPr>
          <w:rFonts w:ascii="Garamond" w:eastAsia="Garamond" w:hAnsi="Garamond"/>
          <w:i/>
          <w:color w:val="322215"/>
          <w:spacing w:val="9"/>
          <w:sz w:val="20"/>
        </w:rPr>
        <w:t xml:space="preserve">The Birth of Tragedy from the Spirit of Music, </w:t>
      </w:r>
      <w:r>
        <w:rPr>
          <w:rFonts w:ascii="Garamond" w:eastAsia="Garamond" w:hAnsi="Garamond"/>
          <w:color w:val="322215"/>
          <w:spacing w:val="9"/>
          <w:sz w:val="20"/>
        </w:rPr>
        <w:t xml:space="preserve">in </w:t>
      </w:r>
      <w:r>
        <w:rPr>
          <w:rFonts w:ascii="Garamond" w:eastAsia="Garamond" w:hAnsi="Garamond"/>
          <w:i/>
          <w:color w:val="322215"/>
          <w:spacing w:val="9"/>
          <w:sz w:val="20"/>
        </w:rPr>
        <w:t>Modern Conti</w:t>
      </w:r>
      <w:r>
        <w:rPr>
          <w:rFonts w:ascii="Garamond" w:eastAsia="Garamond" w:hAnsi="Garamond"/>
          <w:i/>
          <w:color w:val="322215"/>
          <w:spacing w:val="9"/>
          <w:sz w:val="20"/>
        </w:rPr>
        <w:softHyphen/>
        <w:t xml:space="preserve">nental Literary Criticism, </w:t>
      </w:r>
      <w:r>
        <w:rPr>
          <w:rFonts w:ascii="Garamond" w:eastAsia="Garamond" w:hAnsi="Garamond"/>
          <w:color w:val="322215"/>
          <w:spacing w:val="9"/>
          <w:sz w:val="20"/>
        </w:rPr>
        <w:t xml:space="preserve">ed. O. B. Hardison, Jr. (New York, 1962), p. </w:t>
      </w:r>
      <w:r>
        <w:rPr>
          <w:rFonts w:ascii="Garamond" w:eastAsia="Garamond" w:hAnsi="Garamond"/>
          <w:color w:val="322215"/>
          <w:spacing w:val="9"/>
          <w:sz w:val="17"/>
        </w:rPr>
        <w:t>238.</w:t>
      </w:r>
    </w:p>
    <w:p w14:paraId="00076FED" w14:textId="77777777" w:rsidR="000A0D18" w:rsidRDefault="00000000">
      <w:pPr>
        <w:numPr>
          <w:ilvl w:val="0"/>
          <w:numId w:val="51"/>
        </w:numPr>
        <w:tabs>
          <w:tab w:val="clear" w:pos="288"/>
          <w:tab w:val="left" w:pos="576"/>
        </w:tabs>
        <w:spacing w:line="218" w:lineRule="exact"/>
        <w:ind w:left="72" w:right="72" w:firstLine="216"/>
        <w:jc w:val="both"/>
        <w:textAlignment w:val="baseline"/>
        <w:rPr>
          <w:rFonts w:ascii="Garamond" w:eastAsia="Garamond" w:hAnsi="Garamond"/>
          <w:color w:val="322215"/>
          <w:sz w:val="17"/>
        </w:rPr>
      </w:pPr>
      <w:r>
        <w:rPr>
          <w:rFonts w:ascii="Garamond" w:eastAsia="Garamond" w:hAnsi="Garamond"/>
          <w:color w:val="322215"/>
          <w:sz w:val="17"/>
        </w:rPr>
        <w:t xml:space="preserve">C. </w:t>
      </w:r>
      <w:r>
        <w:rPr>
          <w:rFonts w:ascii="Garamond" w:eastAsia="Garamond" w:hAnsi="Garamond"/>
          <w:color w:val="322215"/>
          <w:sz w:val="20"/>
        </w:rPr>
        <w:t xml:space="preserve">J. Jung, </w:t>
      </w:r>
      <w:r>
        <w:rPr>
          <w:rFonts w:ascii="Garamond" w:eastAsia="Garamond" w:hAnsi="Garamond"/>
          <w:i/>
          <w:color w:val="322215"/>
          <w:sz w:val="20"/>
        </w:rPr>
        <w:t xml:space="preserve">The Archetypes and the Collective Unconscious, </w:t>
      </w:r>
      <w:r>
        <w:rPr>
          <w:rFonts w:ascii="Garamond" w:eastAsia="Garamond" w:hAnsi="Garamond"/>
          <w:color w:val="322215"/>
          <w:sz w:val="20"/>
        </w:rPr>
        <w:t xml:space="preserve">trans. R. F. C. Hull (New York, 1959), p. </w:t>
      </w:r>
      <w:r>
        <w:rPr>
          <w:rFonts w:ascii="Garamond" w:eastAsia="Garamond" w:hAnsi="Garamond"/>
          <w:color w:val="322215"/>
          <w:sz w:val="17"/>
        </w:rPr>
        <w:t>110.</w:t>
      </w:r>
    </w:p>
    <w:p w14:paraId="385D8002" w14:textId="77777777" w:rsidR="000A0D18" w:rsidRDefault="00000000">
      <w:pPr>
        <w:numPr>
          <w:ilvl w:val="0"/>
          <w:numId w:val="50"/>
        </w:numPr>
        <w:tabs>
          <w:tab w:val="clear" w:pos="288"/>
          <w:tab w:val="left" w:pos="576"/>
        </w:tabs>
        <w:spacing w:line="218" w:lineRule="exact"/>
        <w:ind w:left="72" w:right="72" w:firstLine="216"/>
        <w:jc w:val="both"/>
        <w:textAlignment w:val="baseline"/>
        <w:rPr>
          <w:rFonts w:ascii="Garamond" w:eastAsia="Garamond" w:hAnsi="Garamond"/>
          <w:color w:val="322215"/>
          <w:sz w:val="20"/>
        </w:rPr>
      </w:pPr>
      <w:r>
        <w:rPr>
          <w:rFonts w:ascii="Garamond" w:eastAsia="Garamond" w:hAnsi="Garamond"/>
          <w:color w:val="322215"/>
          <w:sz w:val="20"/>
        </w:rPr>
        <w:t xml:space="preserve">Lewis Mumford, </w:t>
      </w:r>
      <w:r>
        <w:rPr>
          <w:rFonts w:ascii="Garamond" w:eastAsia="Garamond" w:hAnsi="Garamond"/>
          <w:i/>
          <w:color w:val="322215"/>
          <w:sz w:val="20"/>
        </w:rPr>
        <w:t xml:space="preserve">The Culture of Cities </w:t>
      </w:r>
      <w:r>
        <w:rPr>
          <w:rFonts w:ascii="Garamond" w:eastAsia="Garamond" w:hAnsi="Garamond"/>
          <w:color w:val="322215"/>
          <w:sz w:val="20"/>
        </w:rPr>
        <w:t>(New York, 1938), pp. 271,291</w:t>
      </w:r>
      <w:r>
        <w:rPr>
          <w:rFonts w:ascii="Garamond" w:eastAsia="Garamond" w:hAnsi="Garamond"/>
          <w:color w:val="322215"/>
          <w:sz w:val="20"/>
        </w:rPr>
        <w:softHyphen/>
        <w:t>92. Italics in original.</w:t>
      </w:r>
    </w:p>
    <w:p w14:paraId="7604AD4F" w14:textId="77777777" w:rsidR="000A0D18" w:rsidRDefault="00000000">
      <w:pPr>
        <w:numPr>
          <w:ilvl w:val="0"/>
          <w:numId w:val="50"/>
        </w:numPr>
        <w:tabs>
          <w:tab w:val="clear" w:pos="288"/>
          <w:tab w:val="left" w:pos="576"/>
        </w:tabs>
        <w:spacing w:before="8" w:line="220" w:lineRule="exact"/>
        <w:ind w:left="72" w:right="72" w:firstLine="216"/>
        <w:jc w:val="both"/>
        <w:textAlignment w:val="baseline"/>
        <w:rPr>
          <w:rFonts w:ascii="Garamond" w:eastAsia="Garamond" w:hAnsi="Garamond"/>
          <w:color w:val="322215"/>
          <w:sz w:val="20"/>
        </w:rPr>
      </w:pPr>
      <w:r>
        <w:rPr>
          <w:rFonts w:ascii="Garamond" w:eastAsia="Garamond" w:hAnsi="Garamond"/>
          <w:color w:val="322215"/>
          <w:sz w:val="20"/>
        </w:rPr>
        <w:t xml:space="preserve">"The Theme of the Disappearance of God in Victorian Poetry," </w:t>
      </w:r>
      <w:r>
        <w:rPr>
          <w:rFonts w:ascii="Garamond" w:eastAsia="Garamond" w:hAnsi="Garamond"/>
          <w:i/>
          <w:color w:val="322215"/>
          <w:sz w:val="20"/>
        </w:rPr>
        <w:t>Vic</w:t>
      </w:r>
      <w:r>
        <w:rPr>
          <w:rFonts w:ascii="Garamond" w:eastAsia="Garamond" w:hAnsi="Garamond"/>
          <w:i/>
          <w:color w:val="322215"/>
          <w:sz w:val="20"/>
        </w:rPr>
        <w:softHyphen/>
        <w:t xml:space="preserve">torian Studies, </w:t>
      </w:r>
      <w:r>
        <w:rPr>
          <w:rFonts w:ascii="Garamond" w:eastAsia="Garamond" w:hAnsi="Garamond"/>
          <w:color w:val="322215"/>
          <w:sz w:val="20"/>
        </w:rPr>
        <w:t>VI (1963), 209.</w:t>
      </w:r>
    </w:p>
    <w:p w14:paraId="2C799C59" w14:textId="77777777" w:rsidR="000A0D18" w:rsidRDefault="00000000">
      <w:pPr>
        <w:numPr>
          <w:ilvl w:val="0"/>
          <w:numId w:val="50"/>
        </w:numPr>
        <w:tabs>
          <w:tab w:val="clear" w:pos="288"/>
          <w:tab w:val="left" w:pos="576"/>
        </w:tabs>
        <w:spacing w:before="14" w:line="205" w:lineRule="exact"/>
        <w:ind w:left="72" w:right="72" w:firstLine="216"/>
        <w:jc w:val="both"/>
        <w:textAlignment w:val="baseline"/>
        <w:rPr>
          <w:rFonts w:ascii="Garamond" w:eastAsia="Garamond" w:hAnsi="Garamond"/>
          <w:i/>
          <w:color w:val="322215"/>
          <w:sz w:val="20"/>
        </w:rPr>
      </w:pPr>
      <w:r>
        <w:rPr>
          <w:rFonts w:ascii="Garamond" w:eastAsia="Garamond" w:hAnsi="Garamond"/>
          <w:i/>
          <w:color w:val="322215"/>
          <w:sz w:val="20"/>
        </w:rPr>
        <w:t>Ibid.</w:t>
      </w:r>
    </w:p>
    <w:p w14:paraId="506FC47E" w14:textId="77777777" w:rsidR="000A0D18" w:rsidRDefault="00000000">
      <w:pPr>
        <w:numPr>
          <w:ilvl w:val="0"/>
          <w:numId w:val="50"/>
        </w:numPr>
        <w:tabs>
          <w:tab w:val="clear" w:pos="288"/>
          <w:tab w:val="left" w:pos="576"/>
        </w:tabs>
        <w:spacing w:before="5" w:line="220" w:lineRule="exact"/>
        <w:ind w:left="72" w:right="72" w:firstLine="216"/>
        <w:jc w:val="both"/>
        <w:textAlignment w:val="baseline"/>
        <w:rPr>
          <w:rFonts w:ascii="Garamond" w:eastAsia="Garamond" w:hAnsi="Garamond"/>
          <w:color w:val="322215"/>
          <w:spacing w:val="-1"/>
          <w:sz w:val="20"/>
        </w:rPr>
      </w:pPr>
      <w:r>
        <w:rPr>
          <w:rFonts w:ascii="Garamond" w:eastAsia="Garamond" w:hAnsi="Garamond"/>
          <w:color w:val="322215"/>
          <w:spacing w:val="-1"/>
          <w:sz w:val="20"/>
        </w:rPr>
        <w:t xml:space="preserve">See "Virginia Woolf," </w:t>
      </w:r>
      <w:r>
        <w:rPr>
          <w:rFonts w:ascii="Garamond" w:eastAsia="Garamond" w:hAnsi="Garamond"/>
          <w:color w:val="322215"/>
          <w:spacing w:val="-1"/>
          <w:sz w:val="17"/>
        </w:rPr>
        <w:t xml:space="preserve">TC, </w:t>
      </w:r>
      <w:r>
        <w:rPr>
          <w:rFonts w:ascii="Garamond" w:eastAsia="Garamond" w:hAnsi="Garamond"/>
          <w:color w:val="322215"/>
          <w:spacing w:val="-1"/>
          <w:sz w:val="20"/>
        </w:rPr>
        <w:t xml:space="preserve">p. 253. Strangely enough, most recent critics fail entirely to see the hostile qualities in Margaret's character and marriage. Frederick C. Crews says, for example, "she resolves the antagonism between body and soul by accepting her role of wife in the fullest sense." </w:t>
      </w:r>
      <w:r>
        <w:rPr>
          <w:rFonts w:ascii="Garamond" w:eastAsia="Garamond" w:hAnsi="Garamond"/>
          <w:i/>
          <w:color w:val="322215"/>
          <w:spacing w:val="-1"/>
          <w:sz w:val="20"/>
        </w:rPr>
        <w:t>E. M. For</w:t>
      </w:r>
      <w:r>
        <w:rPr>
          <w:rFonts w:ascii="Garamond" w:eastAsia="Garamond" w:hAnsi="Garamond"/>
          <w:i/>
          <w:color w:val="322215"/>
          <w:spacing w:val="-1"/>
          <w:sz w:val="20"/>
        </w:rPr>
        <w:softHyphen/>
        <w:t xml:space="preserve">ster: The Perils of Humanism </w:t>
      </w:r>
      <w:r>
        <w:rPr>
          <w:rFonts w:ascii="Garamond" w:eastAsia="Garamond" w:hAnsi="Garamond"/>
          <w:color w:val="322215"/>
          <w:spacing w:val="-1"/>
          <w:sz w:val="20"/>
        </w:rPr>
        <w:t xml:space="preserve">(Princeton, 1962), p. </w:t>
      </w:r>
      <w:r>
        <w:rPr>
          <w:rFonts w:ascii="Garamond" w:eastAsia="Garamond" w:hAnsi="Garamond"/>
          <w:color w:val="322215"/>
          <w:spacing w:val="-1"/>
          <w:sz w:val="17"/>
        </w:rPr>
        <w:t xml:space="preserve">121. </w:t>
      </w:r>
      <w:r>
        <w:rPr>
          <w:rFonts w:ascii="Garamond" w:eastAsia="Garamond" w:hAnsi="Garamond"/>
          <w:color w:val="322215"/>
          <w:spacing w:val="-1"/>
          <w:sz w:val="20"/>
        </w:rPr>
        <w:t xml:space="preserve">Frederick P. W. McDowell even regards the girls as "victims," along with Leonard, "of the Wilcox moral arrogance," whereas it is clearly the girls who have won and Henry and Leonard who have lost. " 'The Mild Intellectual Light' : Idea and Theme in </w:t>
      </w:r>
      <w:r>
        <w:rPr>
          <w:rFonts w:ascii="Garamond" w:eastAsia="Garamond" w:hAnsi="Garamond"/>
          <w:i/>
          <w:color w:val="322215"/>
          <w:spacing w:val="-1"/>
          <w:sz w:val="20"/>
        </w:rPr>
        <w:t xml:space="preserve">Howards End," PMLA, </w:t>
      </w:r>
      <w:r>
        <w:rPr>
          <w:rFonts w:ascii="Garamond" w:eastAsia="Garamond" w:hAnsi="Garamond"/>
          <w:color w:val="322215"/>
          <w:spacing w:val="-1"/>
          <w:sz w:val="20"/>
        </w:rPr>
        <w:t>LXXIV (1959), 454. Only James Mc</w:t>
      </w:r>
      <w:r>
        <w:rPr>
          <w:rFonts w:ascii="Garamond" w:eastAsia="Garamond" w:hAnsi="Garamond"/>
          <w:color w:val="322215"/>
          <w:spacing w:val="-1"/>
          <w:sz w:val="20"/>
        </w:rPr>
        <w:softHyphen/>
        <w:t xml:space="preserve">Conkey seems to recognize the "victory as well as defeat" in her experience. </w:t>
      </w:r>
      <w:r>
        <w:rPr>
          <w:rFonts w:ascii="Garamond" w:eastAsia="Garamond" w:hAnsi="Garamond"/>
          <w:i/>
          <w:color w:val="322215"/>
          <w:spacing w:val="-1"/>
          <w:sz w:val="20"/>
        </w:rPr>
        <w:t xml:space="preserve">The Novels of E. M. Forster </w:t>
      </w:r>
      <w:r>
        <w:rPr>
          <w:rFonts w:ascii="Garamond" w:eastAsia="Garamond" w:hAnsi="Garamond"/>
          <w:color w:val="322215"/>
          <w:spacing w:val="-1"/>
          <w:sz w:val="20"/>
        </w:rPr>
        <w:t>(Cornell, 1957), p. 119.</w:t>
      </w:r>
    </w:p>
    <w:p w14:paraId="6AD1FE85" w14:textId="77777777" w:rsidR="000A0D18" w:rsidRDefault="00000000">
      <w:pPr>
        <w:numPr>
          <w:ilvl w:val="0"/>
          <w:numId w:val="50"/>
        </w:numPr>
        <w:tabs>
          <w:tab w:val="clear" w:pos="288"/>
          <w:tab w:val="left" w:pos="576"/>
        </w:tabs>
        <w:spacing w:line="220" w:lineRule="exact"/>
        <w:ind w:left="72" w:right="72" w:firstLine="216"/>
        <w:jc w:val="both"/>
        <w:textAlignment w:val="baseline"/>
        <w:rPr>
          <w:rFonts w:ascii="Garamond" w:eastAsia="Garamond" w:hAnsi="Garamond"/>
          <w:color w:val="322215"/>
          <w:spacing w:val="4"/>
          <w:sz w:val="20"/>
        </w:rPr>
      </w:pPr>
      <w:r>
        <w:rPr>
          <w:rFonts w:ascii="Garamond" w:eastAsia="Garamond" w:hAnsi="Garamond"/>
          <w:color w:val="322215"/>
          <w:spacing w:val="4"/>
          <w:sz w:val="20"/>
        </w:rPr>
        <w:t xml:space="preserve">"E. M. Forster on his Life and Books," </w:t>
      </w:r>
      <w:r>
        <w:rPr>
          <w:rFonts w:ascii="Garamond" w:eastAsia="Garamond" w:hAnsi="Garamond"/>
          <w:i/>
          <w:color w:val="322215"/>
          <w:spacing w:val="4"/>
          <w:sz w:val="20"/>
        </w:rPr>
        <w:t xml:space="preserve">The Listener, </w:t>
      </w:r>
      <w:r>
        <w:rPr>
          <w:rFonts w:ascii="Garamond" w:eastAsia="Garamond" w:hAnsi="Garamond"/>
          <w:color w:val="322215"/>
          <w:spacing w:val="4"/>
          <w:sz w:val="20"/>
        </w:rPr>
        <w:t>LXI (1959), p. 11.</w:t>
      </w:r>
    </w:p>
    <w:p w14:paraId="151E31F9" w14:textId="77777777" w:rsidR="000A0D18" w:rsidRDefault="00000000">
      <w:pPr>
        <w:numPr>
          <w:ilvl w:val="0"/>
          <w:numId w:val="50"/>
        </w:numPr>
        <w:tabs>
          <w:tab w:val="clear" w:pos="288"/>
          <w:tab w:val="left" w:pos="576"/>
        </w:tabs>
        <w:spacing w:before="2" w:line="225" w:lineRule="exact"/>
        <w:ind w:left="72" w:right="72" w:firstLine="216"/>
        <w:jc w:val="both"/>
        <w:textAlignment w:val="baseline"/>
        <w:rPr>
          <w:rFonts w:ascii="Garamond" w:eastAsia="Garamond" w:hAnsi="Garamond"/>
          <w:i/>
          <w:color w:val="322215"/>
          <w:sz w:val="20"/>
        </w:rPr>
      </w:pPr>
      <w:r>
        <w:rPr>
          <w:rFonts w:ascii="Garamond" w:eastAsia="Garamond" w:hAnsi="Garamond"/>
          <w:i/>
          <w:color w:val="322215"/>
          <w:sz w:val="20"/>
        </w:rPr>
        <w:t xml:space="preserve">Granite and Rainbow </w:t>
      </w:r>
      <w:r>
        <w:rPr>
          <w:rFonts w:ascii="Garamond" w:eastAsia="Garamond" w:hAnsi="Garamond"/>
          <w:color w:val="322215"/>
          <w:sz w:val="20"/>
        </w:rPr>
        <w:t xml:space="preserve">(London, 1958), p. 135. Consider Virginia Woolf's remark in </w:t>
      </w:r>
      <w:r>
        <w:rPr>
          <w:rFonts w:ascii="Garamond" w:eastAsia="Garamond" w:hAnsi="Garamond"/>
          <w:i/>
          <w:color w:val="322215"/>
          <w:sz w:val="20"/>
        </w:rPr>
        <w:t xml:space="preserve">The Voyage Out: </w:t>
      </w:r>
      <w:r>
        <w:rPr>
          <w:rFonts w:ascii="Garamond" w:eastAsia="Garamond" w:hAnsi="Garamond"/>
          <w:color w:val="322215"/>
          <w:sz w:val="20"/>
        </w:rPr>
        <w:t xml:space="preserve">"I want to write a novel about Silence [about] the things people don't say." (London, 1949), p. </w:t>
      </w:r>
      <w:r>
        <w:rPr>
          <w:rFonts w:ascii="Garamond" w:eastAsia="Garamond" w:hAnsi="Garamond"/>
          <w:color w:val="322215"/>
          <w:sz w:val="17"/>
        </w:rPr>
        <w:t>262.</w:t>
      </w:r>
    </w:p>
    <w:p w14:paraId="426FE876" w14:textId="77777777" w:rsidR="000A0D18" w:rsidRDefault="00000000">
      <w:pPr>
        <w:numPr>
          <w:ilvl w:val="0"/>
          <w:numId w:val="50"/>
        </w:numPr>
        <w:tabs>
          <w:tab w:val="clear" w:pos="288"/>
          <w:tab w:val="left" w:pos="576"/>
        </w:tabs>
        <w:spacing w:line="216" w:lineRule="exact"/>
        <w:ind w:left="72" w:right="72" w:firstLine="216"/>
        <w:jc w:val="both"/>
        <w:textAlignment w:val="baseline"/>
        <w:rPr>
          <w:rFonts w:ascii="Garamond" w:eastAsia="Garamond" w:hAnsi="Garamond"/>
          <w:color w:val="322215"/>
          <w:sz w:val="20"/>
        </w:rPr>
      </w:pPr>
      <w:r>
        <w:rPr>
          <w:rFonts w:ascii="Garamond" w:eastAsia="Garamond" w:hAnsi="Garamond"/>
          <w:color w:val="322215"/>
          <w:sz w:val="20"/>
        </w:rPr>
        <w:t xml:space="preserve">Forster mentions Arnold in several articles: Arnold's poem "To A Friend" is discussed in an interesting essay, "A Note on the Way," </w:t>
      </w:r>
      <w:r>
        <w:rPr>
          <w:rFonts w:ascii="Garamond" w:eastAsia="Garamond" w:hAnsi="Garamond"/>
          <w:color w:val="322215"/>
          <w:sz w:val="17"/>
        </w:rPr>
        <w:t xml:space="preserve">AH, </w:t>
      </w:r>
      <w:r>
        <w:rPr>
          <w:rFonts w:ascii="Garamond" w:eastAsia="Garamond" w:hAnsi="Garamond"/>
          <w:color w:val="322215"/>
          <w:sz w:val="20"/>
        </w:rPr>
        <w:t>pp.</w:t>
      </w:r>
    </w:p>
    <w:p w14:paraId="5A35C9E3" w14:textId="77777777" w:rsidR="000A0D18" w:rsidRDefault="000A0D18">
      <w:pPr>
        <w:sectPr w:rsidR="000A0D18">
          <w:pgSz w:w="7795" w:h="12096"/>
          <w:pgMar w:top="440" w:right="1330" w:bottom="1360" w:left="389" w:header="720" w:footer="720" w:gutter="0"/>
          <w:cols w:space="720"/>
        </w:sectPr>
      </w:pPr>
    </w:p>
    <w:p w14:paraId="5C8EED31" w14:textId="77777777" w:rsidR="000A0D18" w:rsidRDefault="00000000">
      <w:pPr>
        <w:tabs>
          <w:tab w:val="right" w:pos="6048"/>
        </w:tabs>
        <w:spacing w:before="14" w:line="249" w:lineRule="exact"/>
        <w:ind w:left="72"/>
        <w:jc w:val="both"/>
        <w:textAlignment w:val="baseline"/>
        <w:rPr>
          <w:rFonts w:ascii="Garamond" w:eastAsia="Garamond" w:hAnsi="Garamond"/>
          <w:b/>
          <w:color w:val="2F1600"/>
          <w:sz w:val="18"/>
        </w:rPr>
      </w:pPr>
      <w:r>
        <w:lastRenderedPageBreak/>
        <w:pict w14:anchorId="50B255D1">
          <v:shape id="_x0000_s1058" type="#_x0000_t202" style="position:absolute;left:0;text-align:left;margin-left:0;margin-top:0;width:370.55pt;height:604.1pt;z-index:-251491840;mso-position-horizontal-relative:page;mso-position-vertical-relative:page" fillcolor="#e6dabb" stroked="f">
            <v:textbox>
              <w:txbxContent>
                <w:p w14:paraId="1B884730" w14:textId="77777777" w:rsidR="00000000" w:rsidRDefault="00000000"/>
              </w:txbxContent>
            </v:textbox>
            <w10:wrap anchorx="page" anchory="page"/>
          </v:shape>
        </w:pict>
      </w:r>
      <w:r>
        <w:rPr>
          <w:rFonts w:ascii="Garamond" w:eastAsia="Garamond" w:hAnsi="Garamond"/>
          <w:b/>
          <w:color w:val="2F1600"/>
          <w:sz w:val="18"/>
        </w:rPr>
        <w:t>4~4</w:t>
      </w:r>
      <w:r>
        <w:rPr>
          <w:rFonts w:ascii="Garamond" w:eastAsia="Garamond" w:hAnsi="Garamond"/>
          <w:b/>
          <w:color w:val="2F1600"/>
          <w:sz w:val="18"/>
        </w:rPr>
        <w:tab/>
        <w:t>NOTES TO PAGES 274-88</w:t>
      </w:r>
    </w:p>
    <w:p w14:paraId="722E67EF" w14:textId="77777777" w:rsidR="000A0D18" w:rsidRDefault="00000000">
      <w:pPr>
        <w:spacing w:before="105" w:line="224" w:lineRule="exact"/>
        <w:ind w:left="72" w:right="72"/>
        <w:jc w:val="both"/>
        <w:textAlignment w:val="baseline"/>
        <w:rPr>
          <w:rFonts w:ascii="Garamond" w:eastAsia="Garamond" w:hAnsi="Garamond"/>
          <w:color w:val="2F1600"/>
          <w:sz w:val="20"/>
        </w:rPr>
      </w:pPr>
      <w:r>
        <w:rPr>
          <w:rFonts w:ascii="Garamond" w:eastAsia="Garamond" w:hAnsi="Garamond"/>
          <w:color w:val="2F1600"/>
          <w:sz w:val="20"/>
        </w:rPr>
        <w:t xml:space="preserve">87-91, reprinted from </w:t>
      </w:r>
      <w:r>
        <w:rPr>
          <w:rFonts w:ascii="Garamond" w:eastAsia="Garamond" w:hAnsi="Garamond"/>
          <w:i/>
          <w:color w:val="2F1600"/>
          <w:sz w:val="20"/>
        </w:rPr>
        <w:t xml:space="preserve">Time and Tide, XV (1934), </w:t>
      </w:r>
      <w:r>
        <w:rPr>
          <w:rFonts w:ascii="Garamond" w:eastAsia="Garamond" w:hAnsi="Garamond"/>
          <w:color w:val="2F1600"/>
          <w:sz w:val="20"/>
        </w:rPr>
        <w:t xml:space="preserve">723-24. See also "A Note on the Way" appearing November </w:t>
      </w:r>
      <w:r>
        <w:rPr>
          <w:rFonts w:ascii="Garamond" w:eastAsia="Garamond" w:hAnsi="Garamond"/>
          <w:color w:val="2F1600"/>
          <w:sz w:val="18"/>
        </w:rPr>
        <w:t xml:space="preserve">2, </w:t>
      </w:r>
      <w:r>
        <w:rPr>
          <w:rFonts w:ascii="Garamond" w:eastAsia="Garamond" w:hAnsi="Garamond"/>
          <w:color w:val="2F1600"/>
          <w:sz w:val="20"/>
        </w:rPr>
        <w:t xml:space="preserve">1985, in the same magazine. Briefer references to Arnold occur in the following pieces: "William Arnold," </w:t>
      </w:r>
      <w:r>
        <w:rPr>
          <w:rFonts w:ascii="Garamond" w:eastAsia="Garamond" w:hAnsi="Garamond"/>
          <w:color w:val="2F1600"/>
          <w:sz w:val="18"/>
        </w:rPr>
        <w:t xml:space="preserve">TC, </w:t>
      </w:r>
      <w:r>
        <w:rPr>
          <w:rFonts w:ascii="Garamond" w:eastAsia="Garamond" w:hAnsi="Garamond"/>
          <w:color w:val="2F1600"/>
          <w:sz w:val="20"/>
        </w:rPr>
        <w:t xml:space="preserve">pp. </w:t>
      </w:r>
      <w:r>
        <w:rPr>
          <w:rFonts w:ascii="Garamond" w:eastAsia="Garamond" w:hAnsi="Garamond"/>
          <w:color w:val="2F1600"/>
          <w:sz w:val="18"/>
        </w:rPr>
        <w:t xml:space="preserve">202-6; </w:t>
      </w:r>
      <w:r>
        <w:rPr>
          <w:rFonts w:ascii="Garamond" w:eastAsia="Garamond" w:hAnsi="Garamond"/>
          <w:color w:val="2F1600"/>
          <w:sz w:val="20"/>
        </w:rPr>
        <w:t xml:space="preserve">"Aspect of a Novel," </w:t>
      </w:r>
      <w:r>
        <w:rPr>
          <w:rFonts w:ascii="Garamond" w:eastAsia="Garamond" w:hAnsi="Garamond"/>
          <w:i/>
          <w:color w:val="2F1600"/>
          <w:sz w:val="20"/>
        </w:rPr>
        <w:t xml:space="preserve">The Bookseller, </w:t>
      </w:r>
      <w:r>
        <w:rPr>
          <w:rFonts w:ascii="Garamond" w:eastAsia="Garamond" w:hAnsi="Garamond"/>
          <w:color w:val="2F1600"/>
          <w:sz w:val="20"/>
        </w:rPr>
        <w:t xml:space="preserve">September to, 196o, p. 1228; The Book of the Age?" </w:t>
      </w:r>
      <w:r>
        <w:rPr>
          <w:rFonts w:ascii="Garamond" w:eastAsia="Garamond" w:hAnsi="Garamond"/>
          <w:i/>
          <w:color w:val="2F1600"/>
          <w:sz w:val="20"/>
        </w:rPr>
        <w:t xml:space="preserve">The New Leader, </w:t>
      </w:r>
      <w:r>
        <w:rPr>
          <w:rFonts w:ascii="Garamond" w:eastAsia="Garamond" w:hAnsi="Garamond"/>
          <w:color w:val="2F1600"/>
          <w:sz w:val="20"/>
        </w:rPr>
        <w:t xml:space="preserve">March </w:t>
      </w:r>
      <w:r>
        <w:rPr>
          <w:rFonts w:ascii="Garamond" w:eastAsia="Garamond" w:hAnsi="Garamond"/>
          <w:color w:val="2F1600"/>
          <w:sz w:val="18"/>
        </w:rPr>
        <w:t xml:space="preserve">12, </w:t>
      </w:r>
      <w:r>
        <w:rPr>
          <w:rFonts w:ascii="Garamond" w:eastAsia="Garamond" w:hAnsi="Garamond"/>
          <w:color w:val="2F1600"/>
          <w:sz w:val="20"/>
        </w:rPr>
        <w:t xml:space="preserve">1926, p. 13; "De Senec-tute," </w:t>
      </w:r>
      <w:r>
        <w:rPr>
          <w:rFonts w:ascii="Garamond" w:eastAsia="Garamond" w:hAnsi="Garamond"/>
          <w:i/>
          <w:color w:val="2F1600"/>
          <w:sz w:val="20"/>
        </w:rPr>
        <w:t xml:space="preserve">The London Magazine, </w:t>
      </w:r>
      <w:r>
        <w:rPr>
          <w:rFonts w:ascii="Garamond" w:eastAsia="Garamond" w:hAnsi="Garamond"/>
          <w:color w:val="2F1600"/>
          <w:sz w:val="20"/>
        </w:rPr>
        <w:t xml:space="preserve">IV (1957), 15; "Victorian Writers," </w:t>
      </w:r>
      <w:r>
        <w:rPr>
          <w:rFonts w:ascii="Garamond" w:eastAsia="Garamond" w:hAnsi="Garamond"/>
          <w:i/>
          <w:color w:val="2F1600"/>
          <w:sz w:val="20"/>
        </w:rPr>
        <w:t>The Athe</w:t>
      </w:r>
      <w:r>
        <w:rPr>
          <w:rFonts w:ascii="Garamond" w:eastAsia="Garamond" w:hAnsi="Garamond"/>
          <w:i/>
          <w:color w:val="2F1600"/>
          <w:sz w:val="20"/>
        </w:rPr>
        <w:softHyphen/>
        <w:t xml:space="preserve">naeum, </w:t>
      </w:r>
      <w:r>
        <w:rPr>
          <w:rFonts w:ascii="Garamond" w:eastAsia="Garamond" w:hAnsi="Garamond"/>
          <w:color w:val="2F1600"/>
          <w:sz w:val="20"/>
        </w:rPr>
        <w:t>No. 4735 (1921), 93-94.</w:t>
      </w:r>
    </w:p>
    <w:p w14:paraId="795634AE" w14:textId="77777777" w:rsidR="000A0D18" w:rsidRDefault="00000000">
      <w:pPr>
        <w:spacing w:line="218" w:lineRule="exact"/>
        <w:ind w:left="72" w:right="72" w:firstLine="144"/>
        <w:jc w:val="both"/>
        <w:textAlignment w:val="baseline"/>
        <w:rPr>
          <w:rFonts w:ascii="Garamond" w:eastAsia="Garamond" w:hAnsi="Garamond"/>
          <w:color w:val="2F1600"/>
          <w:sz w:val="20"/>
        </w:rPr>
      </w:pPr>
      <w:r>
        <w:rPr>
          <w:rFonts w:ascii="Garamond" w:eastAsia="Garamond" w:hAnsi="Garamond"/>
          <w:color w:val="2F1600"/>
          <w:sz w:val="20"/>
        </w:rPr>
        <w:t>29. These references to rabbits are found on pp. 6, 4, 289, 196, 207, 316. I am indebted to Mr. Jerry A. Dibble for pointing out the sequence to me.</w:t>
      </w:r>
    </w:p>
    <w:p w14:paraId="7B2FF6F6" w14:textId="77777777" w:rsidR="000A0D18" w:rsidRDefault="00000000">
      <w:pPr>
        <w:spacing w:before="371" w:line="215" w:lineRule="exact"/>
        <w:ind w:left="432"/>
        <w:textAlignment w:val="baseline"/>
        <w:rPr>
          <w:rFonts w:ascii="Garamond" w:eastAsia="Garamond" w:hAnsi="Garamond"/>
          <w:i/>
          <w:color w:val="2F1600"/>
          <w:spacing w:val="9"/>
          <w:sz w:val="20"/>
        </w:rPr>
      </w:pPr>
      <w:r>
        <w:rPr>
          <w:rFonts w:ascii="Garamond" w:eastAsia="Garamond" w:hAnsi="Garamond"/>
          <w:i/>
          <w:color w:val="2F1600"/>
          <w:spacing w:val="9"/>
          <w:sz w:val="20"/>
        </w:rPr>
        <w:t>Chapter eleven</w:t>
      </w:r>
    </w:p>
    <w:p w14:paraId="7A223007" w14:textId="77777777" w:rsidR="000A0D18" w:rsidRDefault="00000000">
      <w:pPr>
        <w:spacing w:before="59" w:line="225" w:lineRule="exact"/>
        <w:ind w:left="72" w:right="72"/>
        <w:jc w:val="both"/>
        <w:textAlignment w:val="baseline"/>
        <w:rPr>
          <w:rFonts w:ascii="Garamond" w:eastAsia="Garamond" w:hAnsi="Garamond"/>
          <w:color w:val="2F1600"/>
          <w:sz w:val="18"/>
        </w:rPr>
      </w:pPr>
      <w:r>
        <w:rPr>
          <w:rFonts w:ascii="Garamond" w:eastAsia="Garamond" w:hAnsi="Garamond"/>
          <w:color w:val="2F1600"/>
          <w:sz w:val="18"/>
        </w:rPr>
        <w:t xml:space="preserve">EPIGRAPHS: </w:t>
      </w:r>
      <w:r>
        <w:rPr>
          <w:rFonts w:ascii="Garamond" w:eastAsia="Garamond" w:hAnsi="Garamond"/>
          <w:color w:val="2F1600"/>
          <w:sz w:val="20"/>
        </w:rPr>
        <w:t xml:space="preserve">(1) Forster, "Gernisthus Pletho," </w:t>
      </w:r>
      <w:r>
        <w:rPr>
          <w:rFonts w:ascii="Garamond" w:eastAsia="Garamond" w:hAnsi="Garamond"/>
          <w:color w:val="2F1600"/>
          <w:sz w:val="18"/>
        </w:rPr>
        <w:t xml:space="preserve">AH, </w:t>
      </w:r>
      <w:r>
        <w:rPr>
          <w:rFonts w:ascii="Garamond" w:eastAsia="Garamond" w:hAnsi="Garamond"/>
          <w:color w:val="2F1600"/>
          <w:sz w:val="20"/>
        </w:rPr>
        <w:t xml:space="preserve">p. 208. (2) "Open Letter," </w:t>
      </w:r>
      <w:r>
        <w:rPr>
          <w:rFonts w:ascii="Garamond" w:eastAsia="Garamond" w:hAnsi="Garamond"/>
          <w:i/>
          <w:color w:val="2F1600"/>
          <w:sz w:val="20"/>
        </w:rPr>
        <w:t xml:space="preserve">Mid-Century American Poets, </w:t>
      </w:r>
      <w:r>
        <w:rPr>
          <w:rFonts w:ascii="Garamond" w:eastAsia="Garamond" w:hAnsi="Garamond"/>
          <w:color w:val="2F1600"/>
          <w:sz w:val="20"/>
        </w:rPr>
        <w:t>ed. John Ciardi (New York, 195o), p. 6g.</w:t>
      </w:r>
    </w:p>
    <w:p w14:paraId="0C9975B5" w14:textId="77777777" w:rsidR="000A0D18" w:rsidRDefault="00000000">
      <w:pPr>
        <w:numPr>
          <w:ilvl w:val="0"/>
          <w:numId w:val="52"/>
        </w:numPr>
        <w:tabs>
          <w:tab w:val="clear" w:pos="144"/>
          <w:tab w:val="left" w:pos="432"/>
        </w:tabs>
        <w:spacing w:line="221" w:lineRule="exact"/>
        <w:ind w:left="72" w:firstLine="216"/>
        <w:textAlignment w:val="baseline"/>
        <w:rPr>
          <w:rFonts w:ascii="Garamond" w:eastAsia="Garamond" w:hAnsi="Garamond"/>
          <w:color w:val="2F1600"/>
          <w:sz w:val="20"/>
        </w:rPr>
      </w:pPr>
      <w:r>
        <w:rPr>
          <w:rFonts w:ascii="Garamond" w:eastAsia="Garamond" w:hAnsi="Garamond"/>
          <w:color w:val="2F1600"/>
          <w:sz w:val="20"/>
        </w:rPr>
        <w:t xml:space="preserve">"E. M. Forster on his Life and Books," </w:t>
      </w:r>
      <w:r>
        <w:rPr>
          <w:rFonts w:ascii="Garamond" w:eastAsia="Garamond" w:hAnsi="Garamond"/>
          <w:i/>
          <w:color w:val="2F1600"/>
          <w:sz w:val="20"/>
        </w:rPr>
        <w:t xml:space="preserve">The Listener, </w:t>
      </w:r>
      <w:r>
        <w:rPr>
          <w:rFonts w:ascii="Garamond" w:eastAsia="Garamond" w:hAnsi="Garamond"/>
          <w:color w:val="2F1600"/>
          <w:sz w:val="20"/>
        </w:rPr>
        <w:t>LXI (1959), 11.</w:t>
      </w:r>
    </w:p>
    <w:p w14:paraId="7645494A" w14:textId="77777777" w:rsidR="000A0D18" w:rsidRDefault="00000000">
      <w:pPr>
        <w:numPr>
          <w:ilvl w:val="0"/>
          <w:numId w:val="52"/>
        </w:numPr>
        <w:tabs>
          <w:tab w:val="clear" w:pos="144"/>
          <w:tab w:val="left" w:pos="432"/>
        </w:tabs>
        <w:spacing w:line="220" w:lineRule="exact"/>
        <w:ind w:left="72" w:firstLine="216"/>
        <w:textAlignment w:val="baseline"/>
        <w:rPr>
          <w:rFonts w:ascii="Garamond" w:eastAsia="Garamond" w:hAnsi="Garamond"/>
          <w:color w:val="2F1600"/>
          <w:sz w:val="20"/>
        </w:rPr>
      </w:pPr>
      <w:r>
        <w:rPr>
          <w:rFonts w:ascii="Garamond" w:eastAsia="Garamond" w:hAnsi="Garamond"/>
          <w:color w:val="2F1600"/>
          <w:sz w:val="20"/>
        </w:rPr>
        <w:t xml:space="preserve">"The Challenge of our Time," </w:t>
      </w:r>
      <w:r>
        <w:rPr>
          <w:rFonts w:ascii="Garamond" w:eastAsia="Garamond" w:hAnsi="Garamond"/>
          <w:b/>
          <w:color w:val="2F1600"/>
          <w:sz w:val="14"/>
        </w:rPr>
        <w:t xml:space="preserve">TC, </w:t>
      </w:r>
      <w:r>
        <w:rPr>
          <w:rFonts w:ascii="Garamond" w:eastAsia="Garamond" w:hAnsi="Garamond"/>
          <w:b/>
          <w:color w:val="2F1600"/>
          <w:sz w:val="18"/>
        </w:rPr>
        <w:t>p. 67.</w:t>
      </w:r>
    </w:p>
    <w:p w14:paraId="5B197FFC" w14:textId="77777777" w:rsidR="000A0D18" w:rsidRDefault="00000000">
      <w:pPr>
        <w:numPr>
          <w:ilvl w:val="0"/>
          <w:numId w:val="52"/>
        </w:numPr>
        <w:tabs>
          <w:tab w:val="clear" w:pos="144"/>
          <w:tab w:val="left" w:pos="432"/>
        </w:tabs>
        <w:spacing w:line="223" w:lineRule="exact"/>
        <w:ind w:left="72" w:firstLine="216"/>
        <w:textAlignment w:val="baseline"/>
        <w:rPr>
          <w:rFonts w:ascii="Garamond" w:eastAsia="Garamond" w:hAnsi="Garamond"/>
          <w:color w:val="2F1600"/>
          <w:spacing w:val="2"/>
          <w:sz w:val="20"/>
        </w:rPr>
      </w:pPr>
      <w:r>
        <w:rPr>
          <w:rFonts w:ascii="Garamond" w:eastAsia="Garamond" w:hAnsi="Garamond"/>
          <w:color w:val="2F1600"/>
          <w:spacing w:val="2"/>
          <w:sz w:val="20"/>
        </w:rPr>
        <w:t xml:space="preserve">"The Legacy of Samuel Butler," </w:t>
      </w:r>
      <w:r>
        <w:rPr>
          <w:rFonts w:ascii="Garamond" w:eastAsia="Garamond" w:hAnsi="Garamond"/>
          <w:i/>
          <w:color w:val="2F1600"/>
          <w:spacing w:val="2"/>
          <w:sz w:val="20"/>
        </w:rPr>
        <w:t xml:space="preserve">The Listener, </w:t>
      </w:r>
      <w:r>
        <w:rPr>
          <w:rFonts w:ascii="Garamond" w:eastAsia="Garamond" w:hAnsi="Garamond"/>
          <w:color w:val="2F1600"/>
          <w:spacing w:val="2"/>
          <w:sz w:val="20"/>
        </w:rPr>
        <w:t>XLVII (1952), 955.</w:t>
      </w:r>
    </w:p>
    <w:p w14:paraId="7C4FDA28" w14:textId="77777777" w:rsidR="000A0D18" w:rsidRDefault="00000000">
      <w:pPr>
        <w:numPr>
          <w:ilvl w:val="0"/>
          <w:numId w:val="52"/>
        </w:numPr>
        <w:tabs>
          <w:tab w:val="clear" w:pos="144"/>
          <w:tab w:val="left" w:pos="432"/>
        </w:tabs>
        <w:spacing w:line="220" w:lineRule="exact"/>
        <w:ind w:left="72" w:right="72" w:firstLine="216"/>
        <w:jc w:val="both"/>
        <w:textAlignment w:val="baseline"/>
        <w:rPr>
          <w:rFonts w:ascii="Garamond" w:eastAsia="Garamond" w:hAnsi="Garamond"/>
          <w:color w:val="2F1600"/>
          <w:sz w:val="20"/>
        </w:rPr>
      </w:pPr>
      <w:r>
        <w:rPr>
          <w:rFonts w:ascii="Garamond" w:eastAsia="Garamond" w:hAnsi="Garamond"/>
          <w:color w:val="2F1600"/>
          <w:sz w:val="20"/>
        </w:rPr>
        <w:t xml:space="preserve">Lionel Trilling, </w:t>
      </w:r>
      <w:r>
        <w:rPr>
          <w:rFonts w:ascii="Garamond" w:eastAsia="Garamond" w:hAnsi="Garamond"/>
          <w:i/>
          <w:color w:val="2F1600"/>
          <w:sz w:val="20"/>
        </w:rPr>
        <w:t xml:space="preserve">E. M. Forster </w:t>
      </w:r>
      <w:r>
        <w:rPr>
          <w:rFonts w:ascii="Garamond" w:eastAsia="Garamond" w:hAnsi="Garamond"/>
          <w:color w:val="2F1600"/>
          <w:sz w:val="20"/>
        </w:rPr>
        <w:t>(Norfolk, 1943), p. 136. The play is not lost, as Trilling suggests, but is in Forster's possession.</w:t>
      </w:r>
    </w:p>
    <w:p w14:paraId="1E713B27" w14:textId="77777777" w:rsidR="000A0D18" w:rsidRDefault="00000000">
      <w:pPr>
        <w:numPr>
          <w:ilvl w:val="0"/>
          <w:numId w:val="52"/>
        </w:numPr>
        <w:tabs>
          <w:tab w:val="clear" w:pos="144"/>
          <w:tab w:val="left" w:pos="432"/>
        </w:tabs>
        <w:spacing w:before="10" w:line="219" w:lineRule="exact"/>
        <w:ind w:left="72" w:right="72" w:firstLine="216"/>
        <w:jc w:val="both"/>
        <w:textAlignment w:val="baseline"/>
        <w:rPr>
          <w:rFonts w:ascii="Garamond" w:eastAsia="Garamond" w:hAnsi="Garamond"/>
          <w:color w:val="2F1600"/>
          <w:sz w:val="20"/>
        </w:rPr>
      </w:pPr>
      <w:r>
        <w:rPr>
          <w:rFonts w:ascii="Garamond" w:eastAsia="Garamond" w:hAnsi="Garamond"/>
          <w:color w:val="2F1600"/>
          <w:sz w:val="20"/>
        </w:rPr>
        <w:t xml:space="preserve">Forster read this unfinished novel at the Aldeburgh Festival in June 1951. See "A Novel that `Went Wrong,' " </w:t>
      </w:r>
      <w:r>
        <w:rPr>
          <w:rFonts w:ascii="Garamond" w:eastAsia="Garamond" w:hAnsi="Garamond"/>
          <w:i/>
          <w:color w:val="2F1600"/>
          <w:sz w:val="20"/>
        </w:rPr>
        <w:t xml:space="preserve">The Manchester Guardian, </w:t>
      </w:r>
      <w:r>
        <w:rPr>
          <w:rFonts w:ascii="Garamond" w:eastAsia="Garamond" w:hAnsi="Garamond"/>
          <w:color w:val="2F1600"/>
          <w:sz w:val="20"/>
        </w:rPr>
        <w:t xml:space="preserve">June 13, 1951, p. 3; and "The Art of Fiction," </w:t>
      </w:r>
      <w:r>
        <w:rPr>
          <w:rFonts w:ascii="Garamond" w:eastAsia="Garamond" w:hAnsi="Garamond"/>
          <w:i/>
          <w:color w:val="2F1600"/>
          <w:sz w:val="20"/>
        </w:rPr>
        <w:t xml:space="preserve">The Paris Review, </w:t>
      </w:r>
      <w:r>
        <w:rPr>
          <w:rFonts w:ascii="Garamond" w:eastAsia="Garamond" w:hAnsi="Garamond"/>
          <w:color w:val="2F1600"/>
          <w:sz w:val="20"/>
        </w:rPr>
        <w:t>I (1953), 29-41.</w:t>
      </w:r>
    </w:p>
    <w:p w14:paraId="78F6FC24" w14:textId="77777777" w:rsidR="000A0D18" w:rsidRDefault="00000000">
      <w:pPr>
        <w:numPr>
          <w:ilvl w:val="0"/>
          <w:numId w:val="52"/>
        </w:numPr>
        <w:tabs>
          <w:tab w:val="clear" w:pos="144"/>
          <w:tab w:val="left" w:pos="432"/>
        </w:tabs>
        <w:spacing w:before="3" w:line="219" w:lineRule="exact"/>
        <w:ind w:left="72" w:right="72" w:firstLine="216"/>
        <w:jc w:val="both"/>
        <w:textAlignment w:val="baseline"/>
        <w:rPr>
          <w:rFonts w:ascii="Garamond" w:eastAsia="Garamond" w:hAnsi="Garamond"/>
          <w:color w:val="2F1600"/>
          <w:sz w:val="20"/>
        </w:rPr>
      </w:pPr>
      <w:r>
        <w:rPr>
          <w:rFonts w:ascii="Garamond" w:eastAsia="Garamond" w:hAnsi="Garamond"/>
          <w:color w:val="2F1600"/>
          <w:sz w:val="20"/>
        </w:rPr>
        <w:t xml:space="preserve">"Mr. Walsh's Secret History of the Victorian Movement," </w:t>
      </w:r>
      <w:r>
        <w:rPr>
          <w:rFonts w:ascii="Garamond" w:eastAsia="Garamond" w:hAnsi="Garamond"/>
          <w:i/>
          <w:color w:val="2F1600"/>
          <w:sz w:val="20"/>
        </w:rPr>
        <w:t xml:space="preserve">Basileon Z. </w:t>
      </w:r>
      <w:r>
        <w:rPr>
          <w:rFonts w:ascii="Garamond" w:eastAsia="Garamond" w:hAnsi="Garamond"/>
          <w:color w:val="2F1600"/>
          <w:sz w:val="20"/>
        </w:rPr>
        <w:t xml:space="preserve">No. 13 (June 1911), </w:t>
      </w:r>
      <w:r>
        <w:rPr>
          <w:rFonts w:ascii="Garamond" w:eastAsia="Garamond" w:hAnsi="Garamond"/>
          <w:color w:val="2F1600"/>
          <w:sz w:val="24"/>
        </w:rPr>
        <w:t>7.</w:t>
      </w:r>
    </w:p>
    <w:p w14:paraId="3633DB07" w14:textId="77777777" w:rsidR="000A0D18" w:rsidRDefault="00000000">
      <w:pPr>
        <w:numPr>
          <w:ilvl w:val="0"/>
          <w:numId w:val="52"/>
        </w:numPr>
        <w:tabs>
          <w:tab w:val="clear" w:pos="144"/>
          <w:tab w:val="left" w:pos="432"/>
        </w:tabs>
        <w:spacing w:line="224" w:lineRule="exact"/>
        <w:ind w:left="72" w:firstLine="216"/>
        <w:jc w:val="both"/>
        <w:textAlignment w:val="baseline"/>
        <w:rPr>
          <w:rFonts w:ascii="Garamond" w:eastAsia="Garamond" w:hAnsi="Garamond"/>
          <w:color w:val="2F1600"/>
          <w:sz w:val="20"/>
        </w:rPr>
      </w:pPr>
      <w:r>
        <w:rPr>
          <w:rFonts w:ascii="Garamond" w:eastAsia="Garamond" w:hAnsi="Garamond"/>
          <w:color w:val="2F1600"/>
          <w:sz w:val="20"/>
        </w:rPr>
        <w:t xml:space="preserve">"An Allegory," </w:t>
      </w:r>
      <w:r>
        <w:rPr>
          <w:rFonts w:ascii="Garamond" w:eastAsia="Garamond" w:hAnsi="Garamond"/>
          <w:i/>
          <w:color w:val="2F1600"/>
          <w:sz w:val="20"/>
        </w:rPr>
        <w:t xml:space="preserve">Basileon H </w:t>
      </w:r>
      <w:r>
        <w:rPr>
          <w:rFonts w:ascii="Garamond" w:eastAsia="Garamond" w:hAnsi="Garamond"/>
          <w:color w:val="2F1600"/>
          <w:sz w:val="20"/>
        </w:rPr>
        <w:t>(June 1912), 6-7.</w:t>
      </w:r>
    </w:p>
    <w:p w14:paraId="7E666F62" w14:textId="77777777" w:rsidR="000A0D18" w:rsidRDefault="00000000">
      <w:pPr>
        <w:numPr>
          <w:ilvl w:val="0"/>
          <w:numId w:val="52"/>
        </w:numPr>
        <w:tabs>
          <w:tab w:val="clear" w:pos="144"/>
          <w:tab w:val="left" w:pos="432"/>
        </w:tabs>
        <w:spacing w:line="218" w:lineRule="exact"/>
        <w:ind w:left="72" w:firstLine="216"/>
        <w:jc w:val="both"/>
        <w:textAlignment w:val="baseline"/>
        <w:rPr>
          <w:rFonts w:ascii="Garamond" w:eastAsia="Garamond" w:hAnsi="Garamond"/>
          <w:color w:val="2F1600"/>
          <w:sz w:val="20"/>
        </w:rPr>
      </w:pPr>
      <w:r>
        <w:rPr>
          <w:rFonts w:ascii="Garamond" w:eastAsia="Garamond" w:hAnsi="Garamond"/>
          <w:color w:val="2F1600"/>
          <w:sz w:val="20"/>
        </w:rPr>
        <w:t xml:space="preserve">"Inspiration," </w:t>
      </w:r>
      <w:r>
        <w:rPr>
          <w:rFonts w:ascii="Garamond" w:eastAsia="Garamond" w:hAnsi="Garamond"/>
          <w:i/>
          <w:color w:val="2F1600"/>
          <w:sz w:val="20"/>
        </w:rPr>
        <w:t xml:space="preserve">The Author, </w:t>
      </w:r>
      <w:r>
        <w:rPr>
          <w:rFonts w:ascii="Garamond" w:eastAsia="Garamond" w:hAnsi="Garamond"/>
          <w:color w:val="2F1600"/>
          <w:sz w:val="20"/>
        </w:rPr>
        <w:t>XXII (1912), 281.</w:t>
      </w:r>
    </w:p>
    <w:p w14:paraId="3ACC0C9F" w14:textId="77777777" w:rsidR="000A0D18" w:rsidRDefault="00000000">
      <w:pPr>
        <w:spacing w:line="218" w:lineRule="exact"/>
        <w:ind w:left="72" w:right="72" w:firstLine="144"/>
        <w:jc w:val="both"/>
        <w:textAlignment w:val="baseline"/>
        <w:rPr>
          <w:rFonts w:ascii="Garamond" w:eastAsia="Garamond" w:hAnsi="Garamond"/>
          <w:color w:val="2F1600"/>
          <w:sz w:val="20"/>
        </w:rPr>
      </w:pPr>
      <w:r>
        <w:rPr>
          <w:rFonts w:ascii="Garamond" w:eastAsia="Garamond" w:hAnsi="Garamond"/>
          <w:color w:val="2F1600"/>
          <w:sz w:val="20"/>
        </w:rPr>
        <w:t xml:space="preserve">g. The Mitra review was listed in the Bibliography compiled by Oliver Stallybrass, but the periodical in which it appeared had not been located. The other piece is: "Iron Horses in India," </w:t>
      </w:r>
      <w:r>
        <w:rPr>
          <w:rFonts w:ascii="Garamond" w:eastAsia="Garamond" w:hAnsi="Garamond"/>
          <w:i/>
          <w:color w:val="2F1600"/>
          <w:sz w:val="20"/>
        </w:rPr>
        <w:t xml:space="preserve">The Golden Hynde, </w:t>
      </w:r>
      <w:r>
        <w:rPr>
          <w:rFonts w:ascii="Garamond" w:eastAsia="Garamond" w:hAnsi="Garamond"/>
          <w:color w:val="2F1600"/>
          <w:sz w:val="20"/>
        </w:rPr>
        <w:t>No. 1 (De</w:t>
      </w:r>
      <w:r>
        <w:rPr>
          <w:rFonts w:ascii="Garamond" w:eastAsia="Garamond" w:hAnsi="Garamond"/>
          <w:color w:val="2F1600"/>
          <w:sz w:val="20"/>
        </w:rPr>
        <w:softHyphen/>
        <w:t>cember 1913), 35-39.</w:t>
      </w:r>
    </w:p>
    <w:p w14:paraId="410CF9B7" w14:textId="77777777" w:rsidR="000A0D18" w:rsidRDefault="00000000">
      <w:pPr>
        <w:spacing w:before="4" w:line="225" w:lineRule="exact"/>
        <w:ind w:left="288"/>
        <w:jc w:val="both"/>
        <w:textAlignment w:val="baseline"/>
        <w:rPr>
          <w:rFonts w:ascii="Garamond" w:eastAsia="Garamond" w:hAnsi="Garamond"/>
          <w:color w:val="2F1600"/>
          <w:sz w:val="20"/>
        </w:rPr>
      </w:pPr>
      <w:r>
        <w:rPr>
          <w:rFonts w:ascii="Garamond" w:eastAsia="Garamond" w:hAnsi="Garamond"/>
          <w:color w:val="2F1600"/>
          <w:sz w:val="20"/>
        </w:rPr>
        <w:t xml:space="preserve">to. </w:t>
      </w:r>
      <w:r>
        <w:rPr>
          <w:rFonts w:ascii="Garamond" w:eastAsia="Garamond" w:hAnsi="Garamond"/>
          <w:i/>
          <w:color w:val="2F1600"/>
          <w:sz w:val="20"/>
        </w:rPr>
        <w:t xml:space="preserve">The Hill of Devi </w:t>
      </w:r>
      <w:r>
        <w:rPr>
          <w:rFonts w:ascii="Garamond" w:eastAsia="Garamond" w:hAnsi="Garamond"/>
          <w:color w:val="2F1600"/>
          <w:sz w:val="20"/>
        </w:rPr>
        <w:t>(London, 1953), p. 155.</w:t>
      </w:r>
    </w:p>
    <w:p w14:paraId="29D4C609" w14:textId="77777777" w:rsidR="000A0D18" w:rsidRDefault="00000000">
      <w:pPr>
        <w:spacing w:line="214" w:lineRule="exact"/>
        <w:ind w:left="72" w:right="72" w:firstLine="144"/>
        <w:jc w:val="both"/>
        <w:textAlignment w:val="baseline"/>
        <w:rPr>
          <w:rFonts w:ascii="Garamond" w:eastAsia="Garamond" w:hAnsi="Garamond"/>
          <w:color w:val="2F1600"/>
          <w:spacing w:val="4"/>
          <w:sz w:val="20"/>
        </w:rPr>
      </w:pPr>
      <w:r>
        <w:rPr>
          <w:rFonts w:ascii="Garamond" w:eastAsia="Garamond" w:hAnsi="Garamond"/>
          <w:color w:val="2F1600"/>
          <w:spacing w:val="4"/>
          <w:sz w:val="20"/>
        </w:rPr>
        <w:t xml:space="preserve">it. "Sunday Music," </w:t>
      </w:r>
      <w:r>
        <w:rPr>
          <w:rFonts w:ascii="Garamond" w:eastAsia="Garamond" w:hAnsi="Garamond"/>
          <w:i/>
          <w:color w:val="2F1600"/>
          <w:spacing w:val="4"/>
          <w:sz w:val="20"/>
        </w:rPr>
        <w:t xml:space="preserve">The Egyptian Mail, </w:t>
      </w:r>
      <w:r>
        <w:rPr>
          <w:rFonts w:ascii="Garamond" w:eastAsia="Garamond" w:hAnsi="Garamond"/>
          <w:color w:val="2F1600"/>
          <w:spacing w:val="4"/>
          <w:sz w:val="20"/>
        </w:rPr>
        <w:t>Alexandria, September 2, 1917, p. to.</w:t>
      </w:r>
    </w:p>
    <w:p w14:paraId="62BE17F7" w14:textId="77777777" w:rsidR="000A0D18" w:rsidRDefault="00000000">
      <w:pPr>
        <w:numPr>
          <w:ilvl w:val="0"/>
          <w:numId w:val="53"/>
        </w:numPr>
        <w:tabs>
          <w:tab w:val="clear" w:pos="144"/>
          <w:tab w:val="left" w:pos="432"/>
        </w:tabs>
        <w:spacing w:before="37" w:line="217" w:lineRule="exact"/>
        <w:ind w:left="72" w:firstLine="216"/>
        <w:jc w:val="both"/>
        <w:textAlignment w:val="baseline"/>
        <w:rPr>
          <w:rFonts w:ascii="Garamond" w:eastAsia="Garamond" w:hAnsi="Garamond"/>
          <w:color w:val="2F1600"/>
          <w:sz w:val="20"/>
        </w:rPr>
      </w:pPr>
      <w:r>
        <w:rPr>
          <w:rFonts w:ascii="Garamond" w:eastAsia="Garamond" w:hAnsi="Garamond"/>
          <w:color w:val="2F1600"/>
          <w:sz w:val="20"/>
        </w:rPr>
        <w:t xml:space="preserve">G. D. Klingopoulos, "E. M. Forster's Sense of History: and Cavafy," </w:t>
      </w:r>
      <w:r>
        <w:rPr>
          <w:rFonts w:ascii="Garamond" w:eastAsia="Garamond" w:hAnsi="Garamond"/>
          <w:i/>
          <w:color w:val="2F1600"/>
          <w:sz w:val="20"/>
        </w:rPr>
        <w:t xml:space="preserve">Essays in Criticism, VIII </w:t>
      </w:r>
      <w:r>
        <w:rPr>
          <w:rFonts w:ascii="Garamond" w:eastAsia="Garamond" w:hAnsi="Garamond"/>
          <w:color w:val="2F1600"/>
          <w:sz w:val="20"/>
        </w:rPr>
        <w:t>(1958), 159.</w:t>
      </w:r>
    </w:p>
    <w:p w14:paraId="31AA509F" w14:textId="77777777" w:rsidR="000A0D18" w:rsidRDefault="00000000">
      <w:pPr>
        <w:numPr>
          <w:ilvl w:val="0"/>
          <w:numId w:val="53"/>
        </w:numPr>
        <w:tabs>
          <w:tab w:val="clear" w:pos="144"/>
          <w:tab w:val="left" w:pos="432"/>
        </w:tabs>
        <w:spacing w:before="19" w:line="225" w:lineRule="exact"/>
        <w:ind w:left="72" w:firstLine="216"/>
        <w:jc w:val="both"/>
        <w:textAlignment w:val="baseline"/>
        <w:rPr>
          <w:rFonts w:ascii="Garamond" w:eastAsia="Garamond" w:hAnsi="Garamond"/>
          <w:color w:val="2F1600"/>
          <w:sz w:val="20"/>
        </w:rPr>
      </w:pPr>
      <w:r>
        <w:rPr>
          <w:rFonts w:ascii="Garamond" w:eastAsia="Garamond" w:hAnsi="Garamond"/>
          <w:color w:val="2F1600"/>
          <w:sz w:val="20"/>
        </w:rPr>
        <w:t xml:space="preserve">"The Complete Poems of C. P. Cavafy," </w:t>
      </w:r>
      <w:r>
        <w:rPr>
          <w:rFonts w:ascii="Garamond" w:eastAsia="Garamond" w:hAnsi="Garamond"/>
          <w:b/>
          <w:color w:val="2F1600"/>
          <w:sz w:val="18"/>
        </w:rPr>
        <w:t>Tc, p. 248.</w:t>
      </w:r>
    </w:p>
    <w:p w14:paraId="6DE3C132" w14:textId="77777777" w:rsidR="000A0D18" w:rsidRDefault="00000000">
      <w:pPr>
        <w:numPr>
          <w:ilvl w:val="0"/>
          <w:numId w:val="53"/>
        </w:numPr>
        <w:tabs>
          <w:tab w:val="clear" w:pos="144"/>
          <w:tab w:val="left" w:pos="432"/>
        </w:tabs>
        <w:spacing w:before="12" w:line="225" w:lineRule="exact"/>
        <w:ind w:left="72" w:firstLine="216"/>
        <w:jc w:val="both"/>
        <w:textAlignment w:val="baseline"/>
        <w:rPr>
          <w:rFonts w:ascii="Garamond" w:eastAsia="Garamond" w:hAnsi="Garamond"/>
          <w:i/>
          <w:color w:val="492F19"/>
          <w:sz w:val="20"/>
        </w:rPr>
      </w:pPr>
      <w:r>
        <w:rPr>
          <w:rFonts w:ascii="Garamond" w:eastAsia="Garamond" w:hAnsi="Garamond"/>
          <w:i/>
          <w:color w:val="492F19"/>
          <w:sz w:val="20"/>
        </w:rPr>
        <w:t xml:space="preserve">Ibid., </w:t>
      </w:r>
      <w:r>
        <w:rPr>
          <w:rFonts w:ascii="Garamond" w:eastAsia="Garamond" w:hAnsi="Garamond"/>
          <w:color w:val="492F19"/>
          <w:sz w:val="20"/>
        </w:rPr>
        <w:t>p.</w:t>
      </w:r>
      <w:r>
        <w:rPr>
          <w:rFonts w:ascii="Garamond" w:eastAsia="Garamond" w:hAnsi="Garamond"/>
          <w:color w:val="2F1600"/>
          <w:sz w:val="20"/>
        </w:rPr>
        <w:t xml:space="preserve"> 249.</w:t>
      </w:r>
    </w:p>
    <w:p w14:paraId="55778869" w14:textId="77777777" w:rsidR="000A0D18" w:rsidRDefault="00000000">
      <w:pPr>
        <w:numPr>
          <w:ilvl w:val="0"/>
          <w:numId w:val="53"/>
        </w:numPr>
        <w:tabs>
          <w:tab w:val="clear" w:pos="144"/>
          <w:tab w:val="left" w:pos="432"/>
        </w:tabs>
        <w:spacing w:before="24" w:line="219" w:lineRule="exact"/>
        <w:ind w:left="72" w:firstLine="216"/>
        <w:jc w:val="both"/>
        <w:textAlignment w:val="baseline"/>
        <w:rPr>
          <w:rFonts w:ascii="Garamond" w:eastAsia="Garamond" w:hAnsi="Garamond"/>
          <w:color w:val="2F1600"/>
          <w:sz w:val="20"/>
        </w:rPr>
      </w:pPr>
      <w:r>
        <w:rPr>
          <w:rFonts w:ascii="Garamond" w:eastAsia="Garamond" w:hAnsi="Garamond"/>
          <w:color w:val="2F1600"/>
          <w:sz w:val="20"/>
        </w:rPr>
        <w:t>"For the Museum's</w:t>
      </w:r>
      <w:r>
        <w:rPr>
          <w:rFonts w:ascii="Garamond" w:eastAsia="Garamond" w:hAnsi="Garamond"/>
          <w:color w:val="492F19"/>
          <w:sz w:val="20"/>
        </w:rPr>
        <w:t xml:space="preserve"> Sake," </w:t>
      </w:r>
      <w:r>
        <w:rPr>
          <w:rFonts w:ascii="Garamond" w:eastAsia="Garamond" w:hAnsi="Garamond"/>
          <w:color w:val="492F19"/>
          <w:sz w:val="18"/>
        </w:rPr>
        <w:t>AH,</w:t>
      </w:r>
      <w:r>
        <w:rPr>
          <w:rFonts w:ascii="Garamond" w:eastAsia="Garamond" w:hAnsi="Garamond"/>
          <w:color w:val="2F1600"/>
          <w:sz w:val="20"/>
        </w:rPr>
        <w:t xml:space="preserve"> p.</w:t>
      </w:r>
      <w:r>
        <w:rPr>
          <w:rFonts w:ascii="Garamond" w:eastAsia="Garamond" w:hAnsi="Garamond"/>
          <w:color w:val="492F19"/>
          <w:sz w:val="20"/>
        </w:rPr>
        <w:t xml:space="preserve"> 329. Originally</w:t>
      </w:r>
      <w:r>
        <w:rPr>
          <w:rFonts w:ascii="Garamond" w:eastAsia="Garamond" w:hAnsi="Garamond"/>
          <w:color w:val="2F1600"/>
          <w:sz w:val="20"/>
        </w:rPr>
        <w:t xml:space="preserve"> "The Objects," </w:t>
      </w:r>
      <w:r>
        <w:rPr>
          <w:rFonts w:ascii="Garamond" w:eastAsia="Garamond" w:hAnsi="Garamond"/>
          <w:i/>
          <w:color w:val="2F1600"/>
          <w:sz w:val="20"/>
        </w:rPr>
        <w:t xml:space="preserve">The </w:t>
      </w:r>
      <w:r>
        <w:rPr>
          <w:rFonts w:ascii="Garamond" w:eastAsia="Garamond" w:hAnsi="Garamond"/>
          <w:i/>
          <w:color w:val="492F19"/>
          <w:sz w:val="20"/>
        </w:rPr>
        <w:t xml:space="preserve">Athenaeum, </w:t>
      </w:r>
      <w:r>
        <w:rPr>
          <w:rFonts w:ascii="Garamond" w:eastAsia="Garamond" w:hAnsi="Garamond"/>
          <w:color w:val="492F19"/>
          <w:sz w:val="20"/>
        </w:rPr>
        <w:t>No.</w:t>
      </w:r>
      <w:r>
        <w:rPr>
          <w:rFonts w:ascii="Garamond" w:eastAsia="Garamond" w:hAnsi="Garamond"/>
          <w:color w:val="2F1600"/>
          <w:sz w:val="20"/>
        </w:rPr>
        <w:t xml:space="preserve"> 4697 (1920),</w:t>
      </w:r>
      <w:r>
        <w:rPr>
          <w:rFonts w:ascii="Garamond" w:eastAsia="Garamond" w:hAnsi="Garamond"/>
          <w:color w:val="492F19"/>
          <w:sz w:val="20"/>
        </w:rPr>
        <w:t xml:space="preserve"> 599-60o.</w:t>
      </w:r>
    </w:p>
    <w:p w14:paraId="65B8F7B0" w14:textId="77777777" w:rsidR="000A0D18" w:rsidRDefault="00000000">
      <w:pPr>
        <w:numPr>
          <w:ilvl w:val="0"/>
          <w:numId w:val="53"/>
        </w:numPr>
        <w:tabs>
          <w:tab w:val="clear" w:pos="144"/>
          <w:tab w:val="left" w:pos="432"/>
        </w:tabs>
        <w:spacing w:before="19" w:line="220" w:lineRule="exact"/>
        <w:ind w:left="72" w:firstLine="216"/>
        <w:jc w:val="both"/>
        <w:textAlignment w:val="baseline"/>
        <w:rPr>
          <w:rFonts w:ascii="Garamond" w:eastAsia="Garamond" w:hAnsi="Garamond"/>
          <w:color w:val="2F1600"/>
          <w:spacing w:val="8"/>
          <w:sz w:val="20"/>
        </w:rPr>
      </w:pPr>
      <w:r>
        <w:rPr>
          <w:rFonts w:ascii="Garamond" w:eastAsia="Garamond" w:hAnsi="Garamond"/>
          <w:color w:val="2F1600"/>
          <w:spacing w:val="8"/>
          <w:sz w:val="20"/>
        </w:rPr>
        <w:t>"Archaeology" (Review</w:t>
      </w:r>
      <w:r>
        <w:rPr>
          <w:rFonts w:ascii="Garamond" w:eastAsia="Garamond" w:hAnsi="Garamond"/>
          <w:color w:val="492F19"/>
          <w:spacing w:val="8"/>
          <w:sz w:val="20"/>
        </w:rPr>
        <w:t xml:space="preserve"> of </w:t>
      </w:r>
      <w:r>
        <w:rPr>
          <w:rFonts w:ascii="Garamond" w:eastAsia="Garamond" w:hAnsi="Garamond"/>
          <w:i/>
          <w:color w:val="492F19"/>
          <w:spacing w:val="8"/>
          <w:sz w:val="20"/>
        </w:rPr>
        <w:t>Dead Towns and Living Men</w:t>
      </w:r>
      <w:r>
        <w:rPr>
          <w:rFonts w:ascii="Garamond" w:eastAsia="Garamond" w:hAnsi="Garamond"/>
          <w:color w:val="2F1600"/>
          <w:spacing w:val="8"/>
          <w:sz w:val="20"/>
        </w:rPr>
        <w:t xml:space="preserve"> by</w:t>
      </w:r>
      <w:r>
        <w:rPr>
          <w:rFonts w:ascii="Garamond" w:eastAsia="Garamond" w:hAnsi="Garamond"/>
          <w:color w:val="492F19"/>
          <w:spacing w:val="8"/>
          <w:sz w:val="20"/>
        </w:rPr>
        <w:t xml:space="preserve"> C.</w:t>
      </w:r>
      <w:r>
        <w:rPr>
          <w:rFonts w:ascii="Garamond" w:eastAsia="Garamond" w:hAnsi="Garamond"/>
          <w:color w:val="2F1600"/>
          <w:spacing w:val="8"/>
          <w:sz w:val="20"/>
        </w:rPr>
        <w:t xml:space="preserve"> Leo</w:t>
      </w:r>
      <w:r>
        <w:rPr>
          <w:rFonts w:ascii="Garamond" w:eastAsia="Garamond" w:hAnsi="Garamond"/>
          <w:color w:val="2F1600"/>
          <w:spacing w:val="8"/>
          <w:sz w:val="20"/>
        </w:rPr>
        <w:softHyphen/>
        <w:t xml:space="preserve">nard Woolley and </w:t>
      </w:r>
      <w:r>
        <w:rPr>
          <w:rFonts w:ascii="Garamond" w:eastAsia="Garamond" w:hAnsi="Garamond"/>
          <w:i/>
          <w:color w:val="2F1600"/>
          <w:spacing w:val="8"/>
          <w:sz w:val="20"/>
        </w:rPr>
        <w:t>Discovery in Greek</w:t>
      </w:r>
      <w:r>
        <w:rPr>
          <w:rFonts w:ascii="Garamond" w:eastAsia="Garamond" w:hAnsi="Garamond"/>
          <w:i/>
          <w:color w:val="492F19"/>
          <w:spacing w:val="8"/>
          <w:sz w:val="20"/>
        </w:rPr>
        <w:t xml:space="preserve"> Lands </w:t>
      </w:r>
      <w:r>
        <w:rPr>
          <w:rFonts w:ascii="Garamond" w:eastAsia="Garamond" w:hAnsi="Garamond"/>
          <w:color w:val="492F19"/>
          <w:spacing w:val="8"/>
          <w:sz w:val="20"/>
        </w:rPr>
        <w:t>by</w:t>
      </w:r>
      <w:r>
        <w:rPr>
          <w:rFonts w:ascii="Garamond" w:eastAsia="Garamond" w:hAnsi="Garamond"/>
          <w:color w:val="2F1600"/>
          <w:spacing w:val="8"/>
          <w:sz w:val="20"/>
        </w:rPr>
        <w:t xml:space="preserve"> F. H.</w:t>
      </w:r>
      <w:r>
        <w:rPr>
          <w:rFonts w:ascii="Garamond" w:eastAsia="Garamond" w:hAnsi="Garamond"/>
          <w:color w:val="492F19"/>
          <w:spacing w:val="8"/>
          <w:sz w:val="20"/>
        </w:rPr>
        <w:t xml:space="preserve"> Marshall), </w:t>
      </w:r>
      <w:r>
        <w:rPr>
          <w:rFonts w:ascii="Garamond" w:eastAsia="Garamond" w:hAnsi="Garamond"/>
          <w:i/>
          <w:color w:val="492F19"/>
          <w:spacing w:val="8"/>
          <w:sz w:val="20"/>
        </w:rPr>
        <w:t>The</w:t>
      </w:r>
      <w:r>
        <w:rPr>
          <w:rFonts w:ascii="Garamond" w:eastAsia="Garamond" w:hAnsi="Garamond"/>
          <w:i/>
          <w:color w:val="2F1600"/>
          <w:spacing w:val="8"/>
          <w:sz w:val="20"/>
        </w:rPr>
        <w:t xml:space="preserve"> Lon</w:t>
      </w:r>
      <w:r>
        <w:rPr>
          <w:rFonts w:ascii="Garamond" w:eastAsia="Garamond" w:hAnsi="Garamond"/>
          <w:i/>
          <w:color w:val="2F1600"/>
          <w:spacing w:val="8"/>
          <w:sz w:val="20"/>
        </w:rPr>
        <w:softHyphen/>
        <w:t>don</w:t>
      </w:r>
      <w:r>
        <w:rPr>
          <w:rFonts w:ascii="Garamond" w:eastAsia="Garamond" w:hAnsi="Garamond"/>
          <w:i/>
          <w:color w:val="492F19"/>
          <w:spacing w:val="8"/>
          <w:sz w:val="20"/>
        </w:rPr>
        <w:t xml:space="preserve"> Mercury,</w:t>
      </w:r>
      <w:r>
        <w:rPr>
          <w:rFonts w:ascii="Garamond" w:eastAsia="Garamond" w:hAnsi="Garamond"/>
          <w:i/>
          <w:color w:val="2F1600"/>
          <w:spacing w:val="8"/>
          <w:sz w:val="20"/>
        </w:rPr>
        <w:t xml:space="preserve"> II</w:t>
      </w:r>
      <w:r>
        <w:rPr>
          <w:rFonts w:ascii="Garamond" w:eastAsia="Garamond" w:hAnsi="Garamond"/>
          <w:color w:val="492F19"/>
          <w:spacing w:val="8"/>
          <w:sz w:val="18"/>
        </w:rPr>
        <w:t xml:space="preserve"> (1920), 763-64.</w:t>
      </w:r>
    </w:p>
    <w:p w14:paraId="04030916" w14:textId="77777777" w:rsidR="000A0D18" w:rsidRDefault="00000000">
      <w:pPr>
        <w:numPr>
          <w:ilvl w:val="0"/>
          <w:numId w:val="53"/>
        </w:numPr>
        <w:tabs>
          <w:tab w:val="clear" w:pos="144"/>
          <w:tab w:val="left" w:pos="432"/>
        </w:tabs>
        <w:spacing w:before="25" w:line="225" w:lineRule="exact"/>
        <w:ind w:left="72" w:firstLine="216"/>
        <w:jc w:val="both"/>
        <w:textAlignment w:val="baseline"/>
        <w:rPr>
          <w:rFonts w:ascii="Garamond" w:eastAsia="Garamond" w:hAnsi="Garamond"/>
          <w:color w:val="492F19"/>
          <w:spacing w:val="3"/>
          <w:sz w:val="20"/>
        </w:rPr>
      </w:pPr>
      <w:r>
        <w:rPr>
          <w:rFonts w:ascii="Garamond" w:eastAsia="Garamond" w:hAnsi="Garamond"/>
          <w:color w:val="492F19"/>
          <w:spacing w:val="3"/>
          <w:sz w:val="20"/>
        </w:rPr>
        <w:t>S.</w:t>
      </w:r>
      <w:r>
        <w:rPr>
          <w:rFonts w:ascii="Garamond" w:eastAsia="Garamond" w:hAnsi="Garamond"/>
          <w:color w:val="2F1600"/>
          <w:spacing w:val="3"/>
          <w:sz w:val="20"/>
        </w:rPr>
        <w:t xml:space="preserve"> L. B. Bensusan, Introduction</w:t>
      </w:r>
      <w:r>
        <w:rPr>
          <w:rFonts w:ascii="Garamond" w:eastAsia="Garamond" w:hAnsi="Garamond"/>
          <w:color w:val="492F19"/>
          <w:spacing w:val="3"/>
          <w:sz w:val="20"/>
        </w:rPr>
        <w:t xml:space="preserve"> to</w:t>
      </w:r>
      <w:r>
        <w:rPr>
          <w:rFonts w:ascii="Garamond" w:eastAsia="Garamond" w:hAnsi="Garamond"/>
          <w:i/>
          <w:color w:val="2F1600"/>
          <w:spacing w:val="3"/>
          <w:sz w:val="20"/>
        </w:rPr>
        <w:t xml:space="preserve"> Eothen </w:t>
      </w:r>
      <w:r>
        <w:rPr>
          <w:rFonts w:ascii="Garamond" w:eastAsia="Garamond" w:hAnsi="Garamond"/>
          <w:color w:val="2F1600"/>
          <w:spacing w:val="3"/>
          <w:sz w:val="20"/>
        </w:rPr>
        <w:t>(Philadelphia [n.d.1),</w:t>
      </w:r>
      <w:r>
        <w:rPr>
          <w:rFonts w:ascii="Garamond" w:eastAsia="Garamond" w:hAnsi="Garamond"/>
          <w:b/>
          <w:color w:val="492F19"/>
          <w:spacing w:val="3"/>
          <w:sz w:val="18"/>
        </w:rPr>
        <w:t xml:space="preserve"> p.</w:t>
      </w:r>
      <w:r>
        <w:rPr>
          <w:rFonts w:ascii="Garamond" w:eastAsia="Garamond" w:hAnsi="Garamond"/>
          <w:b/>
          <w:color w:val="2F1600"/>
          <w:spacing w:val="3"/>
          <w:sz w:val="18"/>
        </w:rPr>
        <w:t xml:space="preserve"> 15.</w:t>
      </w:r>
    </w:p>
    <w:p w14:paraId="038044EC" w14:textId="77777777" w:rsidR="000A0D18" w:rsidRDefault="000A0D18">
      <w:pPr>
        <w:sectPr w:rsidR="000A0D18">
          <w:pgSz w:w="7411" w:h="12082"/>
          <w:pgMar w:top="380" w:right="315" w:bottom="1246" w:left="1020" w:header="720" w:footer="720" w:gutter="0"/>
          <w:cols w:space="720"/>
        </w:sectPr>
      </w:pPr>
    </w:p>
    <w:p w14:paraId="6AE0C07D" w14:textId="77777777" w:rsidR="000A0D18" w:rsidRDefault="00000000">
      <w:pPr>
        <w:tabs>
          <w:tab w:val="right" w:pos="6048"/>
        </w:tabs>
        <w:spacing w:before="68" w:line="226" w:lineRule="exact"/>
        <w:ind w:left="72" w:right="72"/>
        <w:textAlignment w:val="baseline"/>
        <w:rPr>
          <w:rFonts w:eastAsia="Times New Roman"/>
          <w:color w:val="2C1A0C"/>
          <w:sz w:val="18"/>
        </w:rPr>
      </w:pPr>
      <w:r>
        <w:lastRenderedPageBreak/>
        <w:pict w14:anchorId="64932471">
          <v:shape id="_x0000_s1057" type="#_x0000_t202" style="position:absolute;left:0;text-align:left;margin-left:0;margin-top:0;width:389.75pt;height:605.75pt;z-index:-251490816;mso-position-horizontal-relative:page;mso-position-vertical-relative:page" fillcolor="#e5d8b8" stroked="f">
            <v:textbox>
              <w:txbxContent>
                <w:p w14:paraId="18283BA2" w14:textId="77777777" w:rsidR="00000000" w:rsidRDefault="00000000"/>
              </w:txbxContent>
            </v:textbox>
            <w10:wrap anchorx="page" anchory="page"/>
          </v:shape>
        </w:pict>
      </w:r>
      <w:r>
        <w:rPr>
          <w:rFonts w:eastAsia="Times New Roman"/>
          <w:color w:val="2C1A0C"/>
          <w:sz w:val="18"/>
        </w:rPr>
        <w:t xml:space="preserve">NOTES </w:t>
      </w:r>
      <w:r>
        <w:rPr>
          <w:rFonts w:ascii="Garamond" w:eastAsia="Garamond" w:hAnsi="Garamond"/>
          <w:color w:val="2C1A0C"/>
          <w:sz w:val="20"/>
        </w:rPr>
        <w:t xml:space="preserve">TO </w:t>
      </w:r>
      <w:r>
        <w:rPr>
          <w:rFonts w:eastAsia="Times New Roman"/>
          <w:color w:val="2C1A0C"/>
          <w:sz w:val="18"/>
        </w:rPr>
        <w:t>PAGES 288-90</w:t>
      </w:r>
      <w:r>
        <w:rPr>
          <w:rFonts w:eastAsia="Times New Roman"/>
          <w:color w:val="2C1A0C"/>
          <w:sz w:val="18"/>
        </w:rPr>
        <w:tab/>
        <w:t>4</w:t>
      </w:r>
      <w:r>
        <w:rPr>
          <w:rFonts w:eastAsia="Times New Roman"/>
          <w:color w:val="2C1A0C"/>
          <w:sz w:val="18"/>
          <w:vertAlign w:val="superscript"/>
        </w:rPr>
        <w:t>1</w:t>
      </w:r>
      <w:r>
        <w:rPr>
          <w:rFonts w:eastAsia="Times New Roman"/>
          <w:color w:val="2C1A0C"/>
          <w:sz w:val="18"/>
        </w:rPr>
        <w:t>5</w:t>
      </w:r>
    </w:p>
    <w:p w14:paraId="4B456270" w14:textId="77777777" w:rsidR="000A0D18" w:rsidRDefault="00000000">
      <w:pPr>
        <w:numPr>
          <w:ilvl w:val="0"/>
          <w:numId w:val="50"/>
        </w:numPr>
        <w:tabs>
          <w:tab w:val="left" w:pos="576"/>
        </w:tabs>
        <w:spacing w:before="131" w:line="215" w:lineRule="exact"/>
        <w:ind w:left="72" w:right="72" w:firstLine="144"/>
        <w:jc w:val="both"/>
        <w:textAlignment w:val="baseline"/>
        <w:rPr>
          <w:rFonts w:ascii="Garamond" w:eastAsia="Garamond" w:hAnsi="Garamond"/>
          <w:color w:val="2C1A0C"/>
          <w:sz w:val="20"/>
        </w:rPr>
      </w:pPr>
      <w:r>
        <w:rPr>
          <w:rFonts w:ascii="Garamond" w:eastAsia="Garamond" w:hAnsi="Garamond"/>
          <w:color w:val="2C1A0C"/>
          <w:sz w:val="20"/>
        </w:rPr>
        <w:t xml:space="preserve">See Forster, "Cousin X—," </w:t>
      </w:r>
      <w:r>
        <w:rPr>
          <w:rFonts w:eastAsia="Times New Roman"/>
          <w:i/>
          <w:color w:val="2C1A0C"/>
          <w:sz w:val="18"/>
        </w:rPr>
        <w:t xml:space="preserve">The Daily News and Leader, </w:t>
      </w:r>
      <w:r>
        <w:rPr>
          <w:rFonts w:ascii="Garamond" w:eastAsia="Garamond" w:hAnsi="Garamond"/>
          <w:color w:val="2C1A0C"/>
          <w:sz w:val="20"/>
        </w:rPr>
        <w:t xml:space="preserve">February 3, 192o, p. 5. (Review of </w:t>
      </w:r>
      <w:r>
        <w:rPr>
          <w:rFonts w:eastAsia="Times New Roman"/>
          <w:i/>
          <w:color w:val="2C1A0C"/>
          <w:sz w:val="18"/>
        </w:rPr>
        <w:t xml:space="preserve">Mansoul </w:t>
      </w:r>
      <w:r>
        <w:rPr>
          <w:rFonts w:ascii="Garamond" w:eastAsia="Garamond" w:hAnsi="Garamond"/>
          <w:color w:val="2C1A0C"/>
          <w:sz w:val="20"/>
        </w:rPr>
        <w:t>by C. M. Doughty.)</w:t>
      </w:r>
    </w:p>
    <w:p w14:paraId="3FDE333C" w14:textId="77777777" w:rsidR="000A0D18" w:rsidRDefault="00000000">
      <w:pPr>
        <w:numPr>
          <w:ilvl w:val="0"/>
          <w:numId w:val="50"/>
        </w:numPr>
        <w:tabs>
          <w:tab w:val="left" w:pos="576"/>
        </w:tabs>
        <w:spacing w:line="216" w:lineRule="exact"/>
        <w:ind w:left="72" w:right="72" w:firstLine="144"/>
        <w:jc w:val="both"/>
        <w:textAlignment w:val="baseline"/>
        <w:rPr>
          <w:rFonts w:ascii="Garamond" w:eastAsia="Garamond" w:hAnsi="Garamond"/>
          <w:color w:val="2C1A0C"/>
          <w:sz w:val="20"/>
        </w:rPr>
      </w:pPr>
      <w:r>
        <w:rPr>
          <w:rFonts w:ascii="Garamond" w:eastAsia="Garamond" w:hAnsi="Garamond"/>
          <w:color w:val="2C1A0C"/>
          <w:sz w:val="20"/>
        </w:rPr>
        <w:t xml:space="preserve">"Salute to the Orient!" </w:t>
      </w:r>
      <w:r>
        <w:rPr>
          <w:rFonts w:eastAsia="Times New Roman"/>
          <w:color w:val="2C1A0C"/>
          <w:sz w:val="18"/>
        </w:rPr>
        <w:t xml:space="preserve">AH, </w:t>
      </w:r>
      <w:r>
        <w:rPr>
          <w:rFonts w:ascii="Garamond" w:eastAsia="Garamond" w:hAnsi="Garamond"/>
          <w:color w:val="2C1A0C"/>
          <w:sz w:val="20"/>
        </w:rPr>
        <w:t>p. 291. Compare the remark of James Jus</w:t>
      </w:r>
      <w:r>
        <w:rPr>
          <w:rFonts w:ascii="Garamond" w:eastAsia="Garamond" w:hAnsi="Garamond"/>
          <w:color w:val="2C1A0C"/>
          <w:sz w:val="20"/>
        </w:rPr>
        <w:softHyphen/>
        <w:t>tinian Morier, another Eastern traveller, in the Dictionary of National Biog</w:t>
      </w:r>
      <w:r>
        <w:rPr>
          <w:rFonts w:ascii="Garamond" w:eastAsia="Garamond" w:hAnsi="Garamond"/>
          <w:color w:val="2C1A0C"/>
          <w:sz w:val="20"/>
        </w:rPr>
        <w:softHyphen/>
        <w:t>raphy: "He was never at home but when he was abroad."</w:t>
      </w:r>
    </w:p>
    <w:p w14:paraId="4A6068C0" w14:textId="77777777" w:rsidR="000A0D18" w:rsidRDefault="00000000">
      <w:pPr>
        <w:numPr>
          <w:ilvl w:val="0"/>
          <w:numId w:val="50"/>
        </w:numPr>
        <w:tabs>
          <w:tab w:val="left" w:pos="576"/>
        </w:tabs>
        <w:spacing w:before="4" w:line="226" w:lineRule="exact"/>
        <w:ind w:left="72" w:right="72" w:firstLine="144"/>
        <w:jc w:val="both"/>
        <w:textAlignment w:val="baseline"/>
        <w:rPr>
          <w:rFonts w:ascii="Garamond" w:eastAsia="Garamond" w:hAnsi="Garamond"/>
          <w:color w:val="2C1A0C"/>
          <w:sz w:val="20"/>
        </w:rPr>
      </w:pPr>
      <w:r>
        <w:rPr>
          <w:rFonts w:ascii="Garamond" w:eastAsia="Garamond" w:hAnsi="Garamond"/>
          <w:color w:val="2C1A0C"/>
          <w:sz w:val="20"/>
        </w:rPr>
        <w:t>"Salute to the Orient!" pp. 291-92.</w:t>
      </w:r>
    </w:p>
    <w:p w14:paraId="6F9F736D" w14:textId="77777777" w:rsidR="000A0D18" w:rsidRDefault="00000000">
      <w:pPr>
        <w:numPr>
          <w:ilvl w:val="0"/>
          <w:numId w:val="31"/>
        </w:numPr>
        <w:tabs>
          <w:tab w:val="left" w:pos="576"/>
        </w:tabs>
        <w:spacing w:before="17" w:line="209" w:lineRule="exact"/>
        <w:ind w:left="72" w:right="72" w:firstLine="144"/>
        <w:jc w:val="both"/>
        <w:textAlignment w:val="baseline"/>
        <w:rPr>
          <w:rFonts w:eastAsia="Times New Roman"/>
          <w:i/>
          <w:color w:val="2C1A0C"/>
          <w:sz w:val="18"/>
        </w:rPr>
      </w:pPr>
      <w:r>
        <w:rPr>
          <w:rFonts w:eastAsia="Times New Roman"/>
          <w:i/>
          <w:color w:val="2C1A0C"/>
          <w:sz w:val="18"/>
        </w:rPr>
        <w:t xml:space="preserve">Ibid., </w:t>
      </w:r>
      <w:r>
        <w:rPr>
          <w:rFonts w:ascii="Garamond" w:eastAsia="Garamond" w:hAnsi="Garamond"/>
          <w:color w:val="2C1A0C"/>
          <w:sz w:val="20"/>
        </w:rPr>
        <w:t xml:space="preserve">p. </w:t>
      </w:r>
      <w:r>
        <w:rPr>
          <w:rFonts w:eastAsia="Times New Roman"/>
          <w:color w:val="2C1A0C"/>
          <w:sz w:val="18"/>
        </w:rPr>
        <w:t xml:space="preserve">292. </w:t>
      </w:r>
      <w:r>
        <w:rPr>
          <w:rFonts w:ascii="Garamond" w:eastAsia="Garamond" w:hAnsi="Garamond"/>
          <w:color w:val="2C1A0C"/>
          <w:sz w:val="20"/>
        </w:rPr>
        <w:t xml:space="preserve">Comparisons with Andre Gide's experience are relevant here. See </w:t>
      </w:r>
      <w:r>
        <w:rPr>
          <w:rFonts w:eastAsia="Times New Roman"/>
          <w:i/>
          <w:color w:val="2C1A0C"/>
          <w:sz w:val="18"/>
        </w:rPr>
        <w:t>Si le grain ne meurt.</w:t>
      </w:r>
    </w:p>
    <w:p w14:paraId="531C0918" w14:textId="77777777" w:rsidR="000A0D18" w:rsidRDefault="00000000">
      <w:pPr>
        <w:numPr>
          <w:ilvl w:val="0"/>
          <w:numId w:val="31"/>
        </w:numPr>
        <w:tabs>
          <w:tab w:val="left" w:pos="576"/>
        </w:tabs>
        <w:spacing w:before="3" w:line="215" w:lineRule="exact"/>
        <w:ind w:left="72" w:right="72" w:firstLine="144"/>
        <w:jc w:val="both"/>
        <w:textAlignment w:val="baseline"/>
        <w:rPr>
          <w:rFonts w:eastAsia="Times New Roman"/>
          <w:i/>
          <w:color w:val="2C1A0C"/>
          <w:sz w:val="18"/>
        </w:rPr>
      </w:pPr>
      <w:r>
        <w:rPr>
          <w:rFonts w:eastAsia="Times New Roman"/>
          <w:i/>
          <w:color w:val="2C1A0C"/>
          <w:sz w:val="18"/>
        </w:rPr>
        <w:t>Ibid.</w:t>
      </w:r>
    </w:p>
    <w:p w14:paraId="7595B827" w14:textId="77777777" w:rsidR="000A0D18" w:rsidRDefault="00000000">
      <w:pPr>
        <w:numPr>
          <w:ilvl w:val="0"/>
          <w:numId w:val="50"/>
        </w:numPr>
        <w:tabs>
          <w:tab w:val="left" w:pos="576"/>
        </w:tabs>
        <w:spacing w:before="9" w:line="226" w:lineRule="exact"/>
        <w:ind w:left="72" w:right="72" w:firstLine="144"/>
        <w:jc w:val="both"/>
        <w:textAlignment w:val="baseline"/>
        <w:rPr>
          <w:rFonts w:ascii="Garamond" w:eastAsia="Garamond" w:hAnsi="Garamond"/>
          <w:color w:val="2C1A0C"/>
          <w:spacing w:val="-1"/>
          <w:sz w:val="20"/>
        </w:rPr>
      </w:pPr>
      <w:r>
        <w:rPr>
          <w:rFonts w:ascii="Garamond" w:eastAsia="Garamond" w:hAnsi="Garamond"/>
          <w:color w:val="2C1A0C"/>
          <w:spacing w:val="-1"/>
          <w:sz w:val="20"/>
        </w:rPr>
        <w:t>"Wilfrid Blunt," AIL pp. 310-11.</w:t>
      </w:r>
    </w:p>
    <w:p w14:paraId="0BC6B997" w14:textId="77777777" w:rsidR="000A0D18" w:rsidRDefault="00000000">
      <w:pPr>
        <w:numPr>
          <w:ilvl w:val="0"/>
          <w:numId w:val="50"/>
        </w:numPr>
        <w:tabs>
          <w:tab w:val="left" w:pos="576"/>
        </w:tabs>
        <w:spacing w:before="13" w:line="218" w:lineRule="exact"/>
        <w:ind w:left="72" w:right="72" w:firstLine="144"/>
        <w:jc w:val="both"/>
        <w:textAlignment w:val="baseline"/>
        <w:rPr>
          <w:rFonts w:ascii="Garamond" w:eastAsia="Garamond" w:hAnsi="Garamond"/>
          <w:color w:val="2C1A0C"/>
          <w:sz w:val="20"/>
        </w:rPr>
      </w:pPr>
      <w:r>
        <w:rPr>
          <w:rFonts w:ascii="Garamond" w:eastAsia="Garamond" w:hAnsi="Garamond"/>
          <w:color w:val="2C1A0C"/>
          <w:sz w:val="20"/>
        </w:rPr>
        <w:t xml:space="preserve">See Raymond Mortimer, "A Refusal to be Great?" </w:t>
      </w:r>
      <w:r>
        <w:rPr>
          <w:rFonts w:eastAsia="Times New Roman"/>
          <w:i/>
          <w:color w:val="2C1A0C"/>
          <w:sz w:val="18"/>
        </w:rPr>
        <w:t xml:space="preserve">The Sunday Times, </w:t>
      </w:r>
      <w:r>
        <w:rPr>
          <w:rFonts w:ascii="Garamond" w:eastAsia="Garamond" w:hAnsi="Garamond"/>
          <w:color w:val="2C1A0C"/>
          <w:sz w:val="20"/>
        </w:rPr>
        <w:t xml:space="preserve">June 24, 1962, p. 25. (Review of </w:t>
      </w:r>
      <w:r>
        <w:rPr>
          <w:rFonts w:eastAsia="Times New Roman"/>
          <w:i/>
          <w:color w:val="2C1A0C"/>
          <w:sz w:val="18"/>
        </w:rPr>
        <w:t xml:space="preserve">The Achievement of E. M. Forster </w:t>
      </w:r>
      <w:r>
        <w:rPr>
          <w:rFonts w:ascii="Garamond" w:eastAsia="Garamond" w:hAnsi="Garamond"/>
          <w:color w:val="2C1A0C"/>
          <w:sz w:val="20"/>
        </w:rPr>
        <w:t xml:space="preserve">by J. B. Beer, and </w:t>
      </w:r>
      <w:r>
        <w:rPr>
          <w:rFonts w:eastAsia="Times New Roman"/>
          <w:i/>
          <w:color w:val="2C1A0C"/>
          <w:sz w:val="18"/>
        </w:rPr>
        <w:t xml:space="preserve">E. M. Forster </w:t>
      </w:r>
      <w:r>
        <w:rPr>
          <w:rFonts w:ascii="Garamond" w:eastAsia="Garamond" w:hAnsi="Garamond"/>
          <w:color w:val="2C1A0C"/>
          <w:sz w:val="20"/>
        </w:rPr>
        <w:t>by K. W. Gransden.)</w:t>
      </w:r>
    </w:p>
    <w:p w14:paraId="61CA8E6D" w14:textId="77777777" w:rsidR="000A0D18" w:rsidRDefault="00000000">
      <w:pPr>
        <w:numPr>
          <w:ilvl w:val="0"/>
          <w:numId w:val="50"/>
        </w:numPr>
        <w:tabs>
          <w:tab w:val="left" w:pos="576"/>
        </w:tabs>
        <w:spacing w:line="216" w:lineRule="exact"/>
        <w:ind w:left="72" w:right="72" w:firstLine="144"/>
        <w:jc w:val="both"/>
        <w:textAlignment w:val="baseline"/>
        <w:rPr>
          <w:rFonts w:ascii="Garamond" w:eastAsia="Garamond" w:hAnsi="Garamond"/>
          <w:color w:val="2C1A0C"/>
          <w:sz w:val="20"/>
        </w:rPr>
      </w:pPr>
      <w:r>
        <w:rPr>
          <w:rFonts w:ascii="Garamond" w:eastAsia="Garamond" w:hAnsi="Garamond"/>
          <w:color w:val="2C1A0C"/>
          <w:sz w:val="20"/>
        </w:rPr>
        <w:t>"Wilfrid Blunt," p. 311.</w:t>
      </w:r>
    </w:p>
    <w:p w14:paraId="32C6CAC2" w14:textId="77777777" w:rsidR="000A0D18" w:rsidRDefault="00000000">
      <w:pPr>
        <w:numPr>
          <w:ilvl w:val="0"/>
          <w:numId w:val="31"/>
        </w:numPr>
        <w:tabs>
          <w:tab w:val="left" w:pos="576"/>
        </w:tabs>
        <w:spacing w:line="226" w:lineRule="exact"/>
        <w:ind w:left="72" w:right="72" w:firstLine="144"/>
        <w:jc w:val="both"/>
        <w:textAlignment w:val="baseline"/>
        <w:rPr>
          <w:rFonts w:eastAsia="Times New Roman"/>
          <w:i/>
          <w:color w:val="2C1A0C"/>
          <w:spacing w:val="-1"/>
          <w:sz w:val="18"/>
        </w:rPr>
      </w:pPr>
      <w:r>
        <w:rPr>
          <w:rFonts w:eastAsia="Times New Roman"/>
          <w:i/>
          <w:color w:val="2C1A0C"/>
          <w:spacing w:val="-1"/>
          <w:sz w:val="18"/>
        </w:rPr>
        <w:t xml:space="preserve">Ibid., </w:t>
      </w:r>
      <w:r>
        <w:rPr>
          <w:rFonts w:ascii="Garamond" w:eastAsia="Garamond" w:hAnsi="Garamond"/>
          <w:color w:val="2C1A0C"/>
          <w:spacing w:val="-1"/>
          <w:sz w:val="20"/>
        </w:rPr>
        <w:t>p. 31o.</w:t>
      </w:r>
    </w:p>
    <w:p w14:paraId="0F5D422E" w14:textId="77777777" w:rsidR="000A0D18" w:rsidRDefault="00000000">
      <w:pPr>
        <w:numPr>
          <w:ilvl w:val="0"/>
          <w:numId w:val="31"/>
        </w:numPr>
        <w:tabs>
          <w:tab w:val="left" w:pos="576"/>
        </w:tabs>
        <w:spacing w:line="223" w:lineRule="exact"/>
        <w:ind w:left="72" w:right="72" w:firstLine="144"/>
        <w:jc w:val="both"/>
        <w:textAlignment w:val="baseline"/>
        <w:rPr>
          <w:rFonts w:eastAsia="Times New Roman"/>
          <w:i/>
          <w:color w:val="2C1A0C"/>
          <w:sz w:val="18"/>
        </w:rPr>
      </w:pPr>
      <w:r>
        <w:rPr>
          <w:rFonts w:eastAsia="Times New Roman"/>
          <w:i/>
          <w:color w:val="2C1A0C"/>
          <w:sz w:val="18"/>
        </w:rPr>
        <w:t xml:space="preserve">Ibid., </w:t>
      </w:r>
      <w:r>
        <w:rPr>
          <w:rFonts w:ascii="Garamond" w:eastAsia="Garamond" w:hAnsi="Garamond"/>
          <w:color w:val="2C1A0C"/>
          <w:sz w:val="20"/>
        </w:rPr>
        <w:t>pp. 315-16.</w:t>
      </w:r>
    </w:p>
    <w:p w14:paraId="07C0A00D" w14:textId="77777777" w:rsidR="000A0D18" w:rsidRDefault="00000000">
      <w:pPr>
        <w:numPr>
          <w:ilvl w:val="0"/>
          <w:numId w:val="50"/>
        </w:numPr>
        <w:tabs>
          <w:tab w:val="left" w:pos="576"/>
        </w:tabs>
        <w:spacing w:before="16" w:line="226" w:lineRule="exact"/>
        <w:ind w:left="72" w:right="72" w:firstLine="144"/>
        <w:jc w:val="both"/>
        <w:textAlignment w:val="baseline"/>
        <w:rPr>
          <w:rFonts w:ascii="Garamond" w:eastAsia="Garamond" w:hAnsi="Garamond"/>
          <w:color w:val="2C1A0C"/>
          <w:sz w:val="20"/>
        </w:rPr>
      </w:pPr>
      <w:r>
        <w:rPr>
          <w:rFonts w:ascii="Garamond" w:eastAsia="Garamond" w:hAnsi="Garamond"/>
          <w:color w:val="2C1A0C"/>
          <w:sz w:val="20"/>
        </w:rPr>
        <w:t>"Salute to the Orient!" p. 29o.</w:t>
      </w:r>
    </w:p>
    <w:p w14:paraId="03C8D530" w14:textId="77777777" w:rsidR="000A0D18" w:rsidRDefault="00000000">
      <w:pPr>
        <w:numPr>
          <w:ilvl w:val="0"/>
          <w:numId w:val="31"/>
        </w:numPr>
        <w:tabs>
          <w:tab w:val="left" w:pos="576"/>
        </w:tabs>
        <w:spacing w:before="4" w:line="223" w:lineRule="exact"/>
        <w:ind w:left="72" w:right="72" w:firstLine="144"/>
        <w:jc w:val="both"/>
        <w:textAlignment w:val="baseline"/>
        <w:rPr>
          <w:rFonts w:eastAsia="Times New Roman"/>
          <w:i/>
          <w:color w:val="2C1A0C"/>
          <w:sz w:val="18"/>
        </w:rPr>
      </w:pPr>
      <w:r>
        <w:rPr>
          <w:rFonts w:eastAsia="Times New Roman"/>
          <w:i/>
          <w:color w:val="2C1A0C"/>
          <w:sz w:val="18"/>
        </w:rPr>
        <w:t xml:space="preserve">Ibid., </w:t>
      </w:r>
      <w:r>
        <w:rPr>
          <w:rFonts w:ascii="Garamond" w:eastAsia="Garamond" w:hAnsi="Garamond"/>
          <w:color w:val="2C1A0C"/>
          <w:sz w:val="20"/>
        </w:rPr>
        <w:t xml:space="preserve">p. 288. James Justinian Morier (1780?-1849) is the author of </w:t>
      </w:r>
      <w:r>
        <w:rPr>
          <w:rFonts w:eastAsia="Times New Roman"/>
          <w:i/>
          <w:color w:val="2C1A0C"/>
          <w:sz w:val="18"/>
        </w:rPr>
        <w:t xml:space="preserve">Journey through Persia, Armenia, and Asia Minor to Constantinople in the Years 1808 and 1809 </w:t>
      </w:r>
      <w:r>
        <w:rPr>
          <w:rFonts w:ascii="Garamond" w:eastAsia="Garamond" w:hAnsi="Garamond"/>
          <w:color w:val="2C1A0C"/>
          <w:sz w:val="20"/>
        </w:rPr>
        <w:t xml:space="preserve">(1812); </w:t>
      </w:r>
      <w:r>
        <w:rPr>
          <w:rFonts w:eastAsia="Times New Roman"/>
          <w:i/>
          <w:color w:val="2C1A0C"/>
          <w:sz w:val="18"/>
        </w:rPr>
        <w:t xml:space="preserve">A Second Journey through Persia (1818); The Adventures of Haj 14 Baba of Ispahan </w:t>
      </w:r>
      <w:r>
        <w:rPr>
          <w:rFonts w:ascii="Garamond" w:eastAsia="Garamond" w:hAnsi="Garamond"/>
          <w:color w:val="2C1A0C"/>
          <w:sz w:val="20"/>
        </w:rPr>
        <w:t>(1824); and numerous other books with Oriental themes.</w:t>
      </w:r>
    </w:p>
    <w:p w14:paraId="4AA74A55" w14:textId="77777777" w:rsidR="000A0D18" w:rsidRDefault="00000000">
      <w:pPr>
        <w:spacing w:before="17" w:line="218" w:lineRule="exact"/>
        <w:ind w:left="72" w:right="72" w:firstLine="144"/>
        <w:jc w:val="both"/>
        <w:textAlignment w:val="baseline"/>
        <w:rPr>
          <w:rFonts w:ascii="Garamond" w:eastAsia="Garamond" w:hAnsi="Garamond"/>
          <w:color w:val="2C1A0C"/>
          <w:sz w:val="20"/>
        </w:rPr>
      </w:pPr>
      <w:r>
        <w:rPr>
          <w:rFonts w:ascii="Garamond" w:eastAsia="Garamond" w:hAnsi="Garamond"/>
          <w:color w:val="2C1A0C"/>
          <w:sz w:val="20"/>
        </w:rPr>
        <w:t xml:space="preserve">Charles Montague Doughty (1843-1926) is the author of </w:t>
      </w:r>
      <w:r>
        <w:rPr>
          <w:rFonts w:eastAsia="Times New Roman"/>
          <w:i/>
          <w:color w:val="2C1A0C"/>
          <w:sz w:val="18"/>
        </w:rPr>
        <w:t xml:space="preserve">Travels in Arabia Deserta </w:t>
      </w:r>
      <w:r>
        <w:rPr>
          <w:rFonts w:ascii="Garamond" w:eastAsia="Garamond" w:hAnsi="Garamond"/>
          <w:color w:val="2C1A0C"/>
          <w:sz w:val="20"/>
        </w:rPr>
        <w:t xml:space="preserve">(1888); </w:t>
      </w:r>
      <w:r>
        <w:rPr>
          <w:rFonts w:eastAsia="Times New Roman"/>
          <w:i/>
          <w:color w:val="2C1A0C"/>
          <w:sz w:val="18"/>
        </w:rPr>
        <w:t xml:space="preserve">The Dawn in Britain </w:t>
      </w:r>
      <w:r>
        <w:rPr>
          <w:rFonts w:ascii="Garamond" w:eastAsia="Garamond" w:hAnsi="Garamond"/>
          <w:color w:val="2C1A0C"/>
          <w:sz w:val="20"/>
        </w:rPr>
        <w:t xml:space="preserve">(1906-7); </w:t>
      </w:r>
      <w:r>
        <w:rPr>
          <w:rFonts w:eastAsia="Times New Roman"/>
          <w:i/>
          <w:color w:val="2C1A0C"/>
          <w:sz w:val="18"/>
        </w:rPr>
        <w:t xml:space="preserve">Adam Cast Forth </w:t>
      </w:r>
      <w:r>
        <w:rPr>
          <w:rFonts w:ascii="Garamond" w:eastAsia="Garamond" w:hAnsi="Garamond"/>
          <w:color w:val="2C1A0C"/>
          <w:sz w:val="20"/>
        </w:rPr>
        <w:t xml:space="preserve">(1908); </w:t>
      </w:r>
      <w:r>
        <w:rPr>
          <w:rFonts w:eastAsia="Times New Roman"/>
          <w:i/>
          <w:color w:val="2C1A0C"/>
          <w:sz w:val="18"/>
        </w:rPr>
        <w:t xml:space="preserve">The Cliffs </w:t>
      </w:r>
      <w:r>
        <w:rPr>
          <w:rFonts w:ascii="Garamond" w:eastAsia="Garamond" w:hAnsi="Garamond"/>
          <w:color w:val="2C1A0C"/>
          <w:sz w:val="20"/>
        </w:rPr>
        <w:t xml:space="preserve">(1909); </w:t>
      </w:r>
      <w:r>
        <w:rPr>
          <w:rFonts w:eastAsia="Times New Roman"/>
          <w:i/>
          <w:color w:val="2C1A0C"/>
          <w:sz w:val="18"/>
        </w:rPr>
        <w:t xml:space="preserve">The Clouds </w:t>
      </w:r>
      <w:r>
        <w:rPr>
          <w:rFonts w:ascii="Garamond" w:eastAsia="Garamond" w:hAnsi="Garamond"/>
          <w:color w:val="2C1A0C"/>
          <w:sz w:val="20"/>
        </w:rPr>
        <w:t xml:space="preserve">(1912); </w:t>
      </w:r>
      <w:r>
        <w:rPr>
          <w:rFonts w:eastAsia="Times New Roman"/>
          <w:i/>
          <w:color w:val="2C1A0C"/>
          <w:sz w:val="18"/>
        </w:rPr>
        <w:t xml:space="preserve">The Titans </w:t>
      </w:r>
      <w:r>
        <w:rPr>
          <w:rFonts w:ascii="Garamond" w:eastAsia="Garamond" w:hAnsi="Garamond"/>
          <w:color w:val="2C1A0C"/>
          <w:sz w:val="20"/>
        </w:rPr>
        <w:t xml:space="preserve">(1916); and </w:t>
      </w:r>
      <w:r>
        <w:rPr>
          <w:rFonts w:eastAsia="Times New Roman"/>
          <w:i/>
          <w:color w:val="2C1A0C"/>
          <w:sz w:val="18"/>
        </w:rPr>
        <w:t xml:space="preserve">Mansoul </w:t>
      </w:r>
      <w:r>
        <w:rPr>
          <w:rFonts w:ascii="Garamond" w:eastAsia="Garamond" w:hAnsi="Garamond"/>
          <w:color w:val="2C1A0C"/>
          <w:sz w:val="20"/>
        </w:rPr>
        <w:t>(1920).</w:t>
      </w:r>
    </w:p>
    <w:p w14:paraId="0EDB8C0E" w14:textId="77777777" w:rsidR="000A0D18" w:rsidRDefault="00000000">
      <w:pPr>
        <w:spacing w:before="9" w:line="221" w:lineRule="exact"/>
        <w:ind w:left="72" w:right="72" w:firstLine="144"/>
        <w:jc w:val="both"/>
        <w:textAlignment w:val="baseline"/>
        <w:rPr>
          <w:rFonts w:ascii="Garamond" w:eastAsia="Garamond" w:hAnsi="Garamond"/>
          <w:color w:val="2C1A0C"/>
          <w:sz w:val="20"/>
        </w:rPr>
      </w:pPr>
      <w:r>
        <w:rPr>
          <w:rFonts w:ascii="Garamond" w:eastAsia="Garamond" w:hAnsi="Garamond"/>
          <w:color w:val="2C1A0C"/>
          <w:sz w:val="20"/>
        </w:rPr>
        <w:t xml:space="preserve">Lucie Duff-Gordon (1821-1869), is the author of </w:t>
      </w:r>
      <w:r>
        <w:rPr>
          <w:rFonts w:eastAsia="Times New Roman"/>
          <w:i/>
          <w:color w:val="2C1A0C"/>
          <w:sz w:val="18"/>
        </w:rPr>
        <w:t>Letters from Egypt 1863</w:t>
      </w:r>
      <w:r>
        <w:rPr>
          <w:rFonts w:eastAsia="Times New Roman"/>
          <w:i/>
          <w:color w:val="2C1A0C"/>
          <w:sz w:val="18"/>
        </w:rPr>
        <w:softHyphen/>
        <w:t xml:space="preserve">65 </w:t>
      </w:r>
      <w:r>
        <w:rPr>
          <w:rFonts w:ascii="Garamond" w:eastAsia="Garamond" w:hAnsi="Garamond"/>
          <w:color w:val="2C1A0C"/>
          <w:sz w:val="20"/>
        </w:rPr>
        <w:t xml:space="preserve">(1865) and </w:t>
      </w:r>
      <w:r>
        <w:rPr>
          <w:rFonts w:eastAsia="Times New Roman"/>
          <w:i/>
          <w:color w:val="2C1A0C"/>
          <w:sz w:val="18"/>
        </w:rPr>
        <w:t xml:space="preserve">Last Letters from Egypt </w:t>
      </w:r>
      <w:r>
        <w:rPr>
          <w:rFonts w:ascii="Garamond" w:eastAsia="Garamond" w:hAnsi="Garamond"/>
          <w:color w:val="2C1A0C"/>
          <w:sz w:val="20"/>
        </w:rPr>
        <w:t>(1875), among many other books.</w:t>
      </w:r>
    </w:p>
    <w:p w14:paraId="17989B27" w14:textId="77777777" w:rsidR="000A0D18" w:rsidRDefault="00000000">
      <w:pPr>
        <w:numPr>
          <w:ilvl w:val="0"/>
          <w:numId w:val="50"/>
        </w:numPr>
        <w:tabs>
          <w:tab w:val="left" w:pos="576"/>
        </w:tabs>
        <w:spacing w:before="13" w:line="226" w:lineRule="exact"/>
        <w:ind w:left="72" w:right="72" w:firstLine="144"/>
        <w:textAlignment w:val="baseline"/>
        <w:rPr>
          <w:rFonts w:ascii="Garamond" w:eastAsia="Garamond" w:hAnsi="Garamond"/>
          <w:color w:val="2C1A0C"/>
          <w:sz w:val="20"/>
        </w:rPr>
      </w:pPr>
      <w:r>
        <w:rPr>
          <w:rFonts w:ascii="Garamond" w:eastAsia="Garamond" w:hAnsi="Garamond"/>
          <w:color w:val="2C1A0C"/>
          <w:sz w:val="20"/>
        </w:rPr>
        <w:t xml:space="preserve">" 'The Mint' by T. E. Lawrence," </w:t>
      </w:r>
      <w:r>
        <w:rPr>
          <w:rFonts w:eastAsia="Times New Roman"/>
          <w:i/>
          <w:color w:val="2C1A0C"/>
          <w:sz w:val="18"/>
        </w:rPr>
        <w:t xml:space="preserve">The Listener, </w:t>
      </w:r>
      <w:r>
        <w:rPr>
          <w:rFonts w:ascii="Garamond" w:eastAsia="Garamond" w:hAnsi="Garamond"/>
          <w:color w:val="2C1A0C"/>
          <w:sz w:val="20"/>
        </w:rPr>
        <w:t>LIII (1955), 279.</w:t>
      </w:r>
    </w:p>
    <w:p w14:paraId="5484E522" w14:textId="77777777" w:rsidR="000A0D18" w:rsidRDefault="00000000">
      <w:pPr>
        <w:numPr>
          <w:ilvl w:val="0"/>
          <w:numId w:val="31"/>
        </w:numPr>
        <w:tabs>
          <w:tab w:val="left" w:pos="576"/>
        </w:tabs>
        <w:spacing w:before="11" w:line="226" w:lineRule="exact"/>
        <w:ind w:left="72" w:right="72" w:firstLine="144"/>
        <w:jc w:val="both"/>
        <w:textAlignment w:val="baseline"/>
        <w:rPr>
          <w:rFonts w:eastAsia="Times New Roman"/>
          <w:i/>
          <w:color w:val="2C1A0C"/>
          <w:sz w:val="18"/>
        </w:rPr>
      </w:pPr>
      <w:r>
        <w:rPr>
          <w:rFonts w:eastAsia="Times New Roman"/>
          <w:i/>
          <w:color w:val="2C1A0C"/>
          <w:sz w:val="18"/>
        </w:rPr>
        <w:t xml:space="preserve">Ibid. </w:t>
      </w:r>
      <w:r>
        <w:rPr>
          <w:rFonts w:ascii="Garamond" w:eastAsia="Garamond" w:hAnsi="Garamond"/>
          <w:color w:val="2C1A0C"/>
          <w:sz w:val="20"/>
        </w:rPr>
        <w:t xml:space="preserve">Forster says of </w:t>
      </w:r>
      <w:r>
        <w:rPr>
          <w:rFonts w:eastAsia="Times New Roman"/>
          <w:i/>
          <w:color w:val="2C1A0C"/>
          <w:sz w:val="18"/>
        </w:rPr>
        <w:t xml:space="preserve">The Seven Pillars of Wisdom: </w:t>
      </w:r>
      <w:r>
        <w:rPr>
          <w:rFonts w:ascii="Garamond" w:eastAsia="Garamond" w:hAnsi="Garamond"/>
          <w:color w:val="2C1A0C"/>
          <w:sz w:val="20"/>
        </w:rPr>
        <w:t xml:space="preserve">"It is the book of a man who cannot fit in with twentieth-century civilization, and loves the half-savage Arabs because they challenge it." "English Prose between 1918 and 1939," </w:t>
      </w:r>
      <w:r>
        <w:rPr>
          <w:rFonts w:eastAsia="Times New Roman"/>
          <w:color w:val="2C1A0C"/>
          <w:sz w:val="18"/>
        </w:rPr>
        <w:t xml:space="preserve">TC, </w:t>
      </w:r>
      <w:r>
        <w:rPr>
          <w:rFonts w:ascii="Garamond" w:eastAsia="Garamond" w:hAnsi="Garamond"/>
          <w:color w:val="2C1A0C"/>
          <w:sz w:val="20"/>
        </w:rPr>
        <w:t>p. 287.</w:t>
      </w:r>
    </w:p>
    <w:p w14:paraId="09572B83" w14:textId="77777777" w:rsidR="000A0D18" w:rsidRDefault="00000000">
      <w:pPr>
        <w:numPr>
          <w:ilvl w:val="0"/>
          <w:numId w:val="50"/>
        </w:numPr>
        <w:tabs>
          <w:tab w:val="left" w:pos="576"/>
        </w:tabs>
        <w:spacing w:line="229" w:lineRule="exact"/>
        <w:ind w:left="72" w:right="72" w:firstLine="144"/>
        <w:jc w:val="both"/>
        <w:textAlignment w:val="baseline"/>
        <w:rPr>
          <w:rFonts w:ascii="Garamond" w:eastAsia="Garamond" w:hAnsi="Garamond"/>
          <w:color w:val="2C1A0C"/>
          <w:sz w:val="20"/>
        </w:rPr>
      </w:pPr>
      <w:r>
        <w:rPr>
          <w:rFonts w:ascii="Garamond" w:eastAsia="Garamond" w:hAnsi="Garamond"/>
          <w:color w:val="2C1A0C"/>
          <w:sz w:val="20"/>
        </w:rPr>
        <w:t>Among the more interesting of the reviews and articles not here dis</w:t>
      </w:r>
      <w:r>
        <w:rPr>
          <w:rFonts w:ascii="Garamond" w:eastAsia="Garamond" w:hAnsi="Garamond"/>
          <w:color w:val="2C1A0C"/>
          <w:sz w:val="20"/>
        </w:rPr>
        <w:softHyphen/>
        <w:t>cussed are the following:</w:t>
      </w:r>
    </w:p>
    <w:p w14:paraId="702CF21D" w14:textId="77777777" w:rsidR="000A0D18" w:rsidRDefault="00000000">
      <w:pPr>
        <w:spacing w:before="5" w:line="213" w:lineRule="exact"/>
        <w:ind w:left="72" w:right="72" w:firstLine="144"/>
        <w:jc w:val="both"/>
        <w:textAlignment w:val="baseline"/>
        <w:rPr>
          <w:rFonts w:ascii="Garamond" w:eastAsia="Garamond" w:hAnsi="Garamond"/>
          <w:color w:val="2C1A0C"/>
          <w:sz w:val="20"/>
        </w:rPr>
      </w:pPr>
      <w:r>
        <w:rPr>
          <w:rFonts w:ascii="Garamond" w:eastAsia="Garamond" w:hAnsi="Garamond"/>
          <w:color w:val="2C1A0C"/>
          <w:sz w:val="20"/>
        </w:rPr>
        <w:t xml:space="preserve">"Literature and History," </w:t>
      </w:r>
      <w:r>
        <w:rPr>
          <w:rFonts w:eastAsia="Times New Roman"/>
          <w:i/>
          <w:color w:val="2C1A0C"/>
          <w:sz w:val="18"/>
        </w:rPr>
        <w:t xml:space="preserve">The Athenaeum, </w:t>
      </w:r>
      <w:r>
        <w:rPr>
          <w:rFonts w:ascii="Garamond" w:eastAsia="Garamond" w:hAnsi="Garamond"/>
          <w:color w:val="2C1A0C"/>
          <w:sz w:val="20"/>
        </w:rPr>
        <w:t xml:space="preserve">No. 4679 (Jan. </w:t>
      </w:r>
      <w:r>
        <w:rPr>
          <w:rFonts w:eastAsia="Times New Roman"/>
          <w:color w:val="2C1A0C"/>
          <w:sz w:val="18"/>
        </w:rPr>
        <w:t xml:space="preserve">2, 1920), </w:t>
      </w:r>
      <w:r>
        <w:rPr>
          <w:rFonts w:ascii="Garamond" w:eastAsia="Garamond" w:hAnsi="Garamond"/>
          <w:color w:val="2C1A0C"/>
          <w:sz w:val="20"/>
        </w:rPr>
        <w:t xml:space="preserve">26-27. Review of </w:t>
      </w:r>
      <w:r>
        <w:rPr>
          <w:rFonts w:eastAsia="Times New Roman"/>
          <w:i/>
          <w:color w:val="2C1A0C"/>
          <w:sz w:val="18"/>
        </w:rPr>
        <w:t xml:space="preserve">Etudes et fantasies historique, </w:t>
      </w:r>
      <w:r>
        <w:rPr>
          <w:rFonts w:eastAsia="Times New Roman"/>
          <w:color w:val="2C1A0C"/>
          <w:sz w:val="18"/>
        </w:rPr>
        <w:t xml:space="preserve">2e </w:t>
      </w:r>
      <w:r>
        <w:rPr>
          <w:rFonts w:ascii="Garamond" w:eastAsia="Garamond" w:hAnsi="Garamond"/>
          <w:color w:val="2C1A0C"/>
          <w:sz w:val="20"/>
        </w:rPr>
        <w:t>serie, by E. Rodocanachi.</w:t>
      </w:r>
    </w:p>
    <w:p w14:paraId="07514537" w14:textId="77777777" w:rsidR="000A0D18" w:rsidRDefault="00000000">
      <w:pPr>
        <w:spacing w:line="224" w:lineRule="exact"/>
        <w:ind w:left="72" w:right="72" w:firstLine="144"/>
        <w:jc w:val="both"/>
        <w:textAlignment w:val="baseline"/>
        <w:rPr>
          <w:rFonts w:ascii="Garamond" w:eastAsia="Garamond" w:hAnsi="Garamond"/>
          <w:color w:val="2C1A0C"/>
          <w:sz w:val="20"/>
        </w:rPr>
      </w:pPr>
      <w:r>
        <w:rPr>
          <w:rFonts w:ascii="Garamond" w:eastAsia="Garamond" w:hAnsi="Garamond"/>
          <w:color w:val="2C1A0C"/>
          <w:sz w:val="20"/>
        </w:rPr>
        <w:t xml:space="preserve">"Frenchmen and France," </w:t>
      </w:r>
      <w:r>
        <w:rPr>
          <w:rFonts w:eastAsia="Times New Roman"/>
          <w:i/>
          <w:color w:val="2C1A0C"/>
          <w:sz w:val="18"/>
        </w:rPr>
        <w:t xml:space="preserve">The Daily News and Leader, </w:t>
      </w:r>
      <w:r>
        <w:rPr>
          <w:rFonts w:ascii="Garamond" w:eastAsia="Garamond" w:hAnsi="Garamond"/>
          <w:color w:val="2C1A0C"/>
          <w:sz w:val="20"/>
        </w:rPr>
        <w:t xml:space="preserve">Jan. 3, 1920, p. 7. Review of </w:t>
      </w:r>
      <w:r>
        <w:rPr>
          <w:rFonts w:eastAsia="Times New Roman"/>
          <w:i/>
          <w:color w:val="2C1A0C"/>
          <w:sz w:val="18"/>
        </w:rPr>
        <w:t xml:space="preserve">French Ways and Their Meanings, </w:t>
      </w:r>
      <w:r>
        <w:rPr>
          <w:rFonts w:ascii="Garamond" w:eastAsia="Garamond" w:hAnsi="Garamond"/>
          <w:color w:val="2C1A0C"/>
          <w:sz w:val="20"/>
        </w:rPr>
        <w:t>by Edith Wharton.</w:t>
      </w:r>
    </w:p>
    <w:p w14:paraId="53D8FA10" w14:textId="77777777" w:rsidR="000A0D18" w:rsidRDefault="00000000">
      <w:pPr>
        <w:spacing w:line="224" w:lineRule="exact"/>
        <w:ind w:left="72" w:right="72" w:firstLine="144"/>
        <w:jc w:val="both"/>
        <w:textAlignment w:val="baseline"/>
        <w:rPr>
          <w:rFonts w:ascii="Garamond" w:eastAsia="Garamond" w:hAnsi="Garamond"/>
          <w:color w:val="2C1A0C"/>
          <w:sz w:val="20"/>
        </w:rPr>
      </w:pPr>
      <w:r>
        <w:rPr>
          <w:rFonts w:ascii="Garamond" w:eastAsia="Garamond" w:hAnsi="Garamond"/>
          <w:color w:val="2C1A0C"/>
          <w:sz w:val="20"/>
        </w:rPr>
        <w:t xml:space="preserve">"Civilisation," </w:t>
      </w:r>
      <w:r>
        <w:rPr>
          <w:rFonts w:eastAsia="Times New Roman"/>
          <w:i/>
          <w:color w:val="2C1A0C"/>
          <w:sz w:val="18"/>
        </w:rPr>
        <w:t xml:space="preserve">The Daily Herald, </w:t>
      </w:r>
      <w:r>
        <w:rPr>
          <w:rFonts w:ascii="Garamond" w:eastAsia="Garamond" w:hAnsi="Garamond"/>
          <w:color w:val="2C1A0C"/>
          <w:sz w:val="20"/>
        </w:rPr>
        <w:t>Jan. 21, 192o, p. 8. Review of Georges Duhamel's book of that title.</w:t>
      </w:r>
    </w:p>
    <w:p w14:paraId="45FE22A9" w14:textId="77777777" w:rsidR="000A0D18" w:rsidRDefault="00000000">
      <w:pPr>
        <w:spacing w:line="221" w:lineRule="exact"/>
        <w:ind w:left="72" w:right="72" w:firstLine="144"/>
        <w:jc w:val="both"/>
        <w:textAlignment w:val="baseline"/>
        <w:rPr>
          <w:rFonts w:ascii="Garamond" w:eastAsia="Garamond" w:hAnsi="Garamond"/>
          <w:color w:val="2C1A0C"/>
          <w:sz w:val="20"/>
        </w:rPr>
      </w:pPr>
      <w:r>
        <w:rPr>
          <w:rFonts w:ascii="Garamond" w:eastAsia="Garamond" w:hAnsi="Garamond"/>
          <w:color w:val="2C1A0C"/>
          <w:sz w:val="20"/>
        </w:rPr>
        <w:t xml:space="preserve">"Where There is Nothing," </w:t>
      </w:r>
      <w:r>
        <w:rPr>
          <w:rFonts w:eastAsia="Times New Roman"/>
          <w:i/>
          <w:color w:val="2C1A0C"/>
          <w:sz w:val="18"/>
        </w:rPr>
        <w:t xml:space="preserve">The Athenaeum, </w:t>
      </w:r>
      <w:r>
        <w:rPr>
          <w:rFonts w:ascii="Garamond" w:eastAsia="Garamond" w:hAnsi="Garamond"/>
          <w:color w:val="2C1A0C"/>
          <w:sz w:val="20"/>
        </w:rPr>
        <w:t xml:space="preserve">No. 4687 (February 27, 192o), 27o-71. Review of Georges Clemenceau's novel, </w:t>
      </w:r>
      <w:r>
        <w:rPr>
          <w:rFonts w:eastAsia="Times New Roman"/>
          <w:i/>
          <w:color w:val="2C1A0C"/>
          <w:sz w:val="18"/>
        </w:rPr>
        <w:t xml:space="preserve">The Strongest—along </w:t>
      </w:r>
      <w:r>
        <w:rPr>
          <w:rFonts w:ascii="Garamond" w:eastAsia="Garamond" w:hAnsi="Garamond"/>
          <w:color w:val="2C1A0C"/>
          <w:sz w:val="20"/>
        </w:rPr>
        <w:t>with some trenchant comments on the author.</w:t>
      </w:r>
    </w:p>
    <w:p w14:paraId="418487FC" w14:textId="77777777" w:rsidR="000A0D18" w:rsidRDefault="000A0D18">
      <w:pPr>
        <w:sectPr w:rsidR="000A0D18">
          <w:pgSz w:w="7795" w:h="12115"/>
          <w:pgMar w:top="460" w:right="1253" w:bottom="1199" w:left="466" w:header="720" w:footer="720" w:gutter="0"/>
          <w:cols w:space="720"/>
        </w:sectPr>
      </w:pPr>
    </w:p>
    <w:p w14:paraId="1461992E" w14:textId="77777777" w:rsidR="000A0D18" w:rsidRDefault="00000000">
      <w:pPr>
        <w:tabs>
          <w:tab w:val="right" w:pos="6048"/>
        </w:tabs>
        <w:spacing w:before="45" w:line="230" w:lineRule="exact"/>
        <w:textAlignment w:val="baseline"/>
        <w:rPr>
          <w:rFonts w:ascii="Garamond" w:eastAsia="Garamond" w:hAnsi="Garamond"/>
          <w:color w:val="3B2E23"/>
          <w:sz w:val="20"/>
        </w:rPr>
      </w:pPr>
      <w:r>
        <w:lastRenderedPageBreak/>
        <w:pict w14:anchorId="7BE9E401">
          <v:shape id="_x0000_s1056" type="#_x0000_t202" style="position:absolute;margin-left:0;margin-top:0;width:370.55pt;height:604.8pt;z-index:-251489792;mso-position-horizontal-relative:page;mso-position-vertical-relative:page" fillcolor="#e7dbbc" stroked="f">
            <v:textbox>
              <w:txbxContent>
                <w:p w14:paraId="246211D8" w14:textId="77777777" w:rsidR="00000000" w:rsidRDefault="00000000"/>
              </w:txbxContent>
            </v:textbox>
            <w10:wrap anchorx="page" anchory="page"/>
          </v:shape>
        </w:pict>
      </w:r>
      <w:r>
        <w:rPr>
          <w:rFonts w:ascii="Garamond" w:eastAsia="Garamond" w:hAnsi="Garamond"/>
          <w:color w:val="3B2E23"/>
          <w:sz w:val="20"/>
        </w:rPr>
        <w:t>4i6</w:t>
      </w:r>
      <w:r>
        <w:rPr>
          <w:rFonts w:ascii="Garamond" w:eastAsia="Garamond" w:hAnsi="Garamond"/>
          <w:color w:val="3B2E23"/>
          <w:sz w:val="20"/>
        </w:rPr>
        <w:tab/>
        <w:t>NOTES TO PAGES 290-91</w:t>
      </w:r>
    </w:p>
    <w:p w14:paraId="7F3E29E3" w14:textId="77777777" w:rsidR="000A0D18" w:rsidRDefault="00000000">
      <w:pPr>
        <w:spacing w:before="105" w:line="221" w:lineRule="exact"/>
        <w:ind w:firstLine="216"/>
        <w:jc w:val="both"/>
        <w:textAlignment w:val="baseline"/>
        <w:rPr>
          <w:rFonts w:ascii="Garamond" w:eastAsia="Garamond" w:hAnsi="Garamond"/>
          <w:color w:val="3B2E23"/>
          <w:sz w:val="20"/>
        </w:rPr>
      </w:pPr>
      <w:r>
        <w:rPr>
          <w:rFonts w:ascii="Garamond" w:eastAsia="Garamond" w:hAnsi="Garamond"/>
          <w:color w:val="3B2E23"/>
          <w:sz w:val="20"/>
        </w:rPr>
        <w:t xml:space="preserve">"The Mosque," </w:t>
      </w:r>
      <w:r>
        <w:rPr>
          <w:rFonts w:eastAsia="Times New Roman"/>
          <w:i/>
          <w:color w:val="3B2E23"/>
          <w:sz w:val="18"/>
        </w:rPr>
        <w:t xml:space="preserve">The Athenaeum, </w:t>
      </w:r>
      <w:r>
        <w:rPr>
          <w:rFonts w:ascii="Garamond" w:eastAsia="Garamond" w:hAnsi="Garamond"/>
          <w:color w:val="3B2E23"/>
          <w:sz w:val="20"/>
        </w:rPr>
        <w:t>No. 4960 (March 19, 1920), 367-68. Re</w:t>
      </w:r>
      <w:r>
        <w:rPr>
          <w:rFonts w:ascii="Garamond" w:eastAsia="Garamond" w:hAnsi="Garamond"/>
          <w:color w:val="3B2E23"/>
          <w:sz w:val="20"/>
        </w:rPr>
        <w:softHyphen/>
        <w:t xml:space="preserve">view of </w:t>
      </w:r>
      <w:r>
        <w:rPr>
          <w:rFonts w:eastAsia="Times New Roman"/>
          <w:i/>
          <w:color w:val="3B2E23"/>
          <w:sz w:val="18"/>
        </w:rPr>
        <w:t xml:space="preserve">Moslem Architecture, </w:t>
      </w:r>
      <w:r>
        <w:rPr>
          <w:rFonts w:ascii="Garamond" w:eastAsia="Garamond" w:hAnsi="Garamond"/>
          <w:color w:val="3B2E23"/>
          <w:sz w:val="20"/>
        </w:rPr>
        <w:t>by G. T. Rivoira, trans. G. McN. Rushworth.</w:t>
      </w:r>
    </w:p>
    <w:p w14:paraId="0ED9E1CE" w14:textId="77777777" w:rsidR="000A0D18" w:rsidRDefault="00000000">
      <w:pPr>
        <w:spacing w:line="224" w:lineRule="exact"/>
        <w:ind w:firstLine="216"/>
        <w:jc w:val="both"/>
        <w:textAlignment w:val="baseline"/>
        <w:rPr>
          <w:rFonts w:ascii="Garamond" w:eastAsia="Garamond" w:hAnsi="Garamond"/>
          <w:color w:val="3B2E23"/>
          <w:sz w:val="20"/>
        </w:rPr>
      </w:pPr>
      <w:r>
        <w:rPr>
          <w:rFonts w:ascii="Garamond" w:eastAsia="Garamond" w:hAnsi="Garamond"/>
          <w:color w:val="3B2E23"/>
          <w:sz w:val="20"/>
        </w:rPr>
        <w:t xml:space="preserve">"Jehovah, Buddha and the Greeks," </w:t>
      </w:r>
      <w:r>
        <w:rPr>
          <w:rFonts w:eastAsia="Times New Roman"/>
          <w:i/>
          <w:color w:val="3B2E23"/>
          <w:sz w:val="18"/>
        </w:rPr>
        <w:t xml:space="preserve">The Athenaeum, </w:t>
      </w:r>
      <w:r>
        <w:rPr>
          <w:rFonts w:ascii="Garamond" w:eastAsia="Garamond" w:hAnsi="Garamond"/>
          <w:color w:val="3B2E23"/>
          <w:sz w:val="20"/>
        </w:rPr>
        <w:t xml:space="preserve">No. 4701 (June 4, 1920), 730-31. Review of </w:t>
      </w:r>
      <w:r>
        <w:rPr>
          <w:rFonts w:eastAsia="Times New Roman"/>
          <w:i/>
          <w:color w:val="3B2E23"/>
          <w:sz w:val="18"/>
        </w:rPr>
        <w:t xml:space="preserve">Hellenism, </w:t>
      </w:r>
      <w:r>
        <w:rPr>
          <w:rFonts w:ascii="Garamond" w:eastAsia="Garamond" w:hAnsi="Garamond"/>
          <w:color w:val="3B2E23"/>
          <w:sz w:val="20"/>
        </w:rPr>
        <w:t xml:space="preserve">by Norman Bentwich, and </w:t>
      </w:r>
      <w:r>
        <w:rPr>
          <w:rFonts w:eastAsia="Times New Roman"/>
          <w:i/>
          <w:color w:val="3B2E23"/>
          <w:sz w:val="18"/>
        </w:rPr>
        <w:t xml:space="preserve">Hellenism in Ancient India, </w:t>
      </w:r>
      <w:r>
        <w:rPr>
          <w:rFonts w:ascii="Garamond" w:eastAsia="Garamond" w:hAnsi="Garamond"/>
          <w:color w:val="3B2E23"/>
          <w:sz w:val="20"/>
        </w:rPr>
        <w:t>by Gauranga Nath Bannerjee.</w:t>
      </w:r>
    </w:p>
    <w:p w14:paraId="57B84485" w14:textId="77777777" w:rsidR="000A0D18" w:rsidRDefault="00000000">
      <w:pPr>
        <w:spacing w:line="220" w:lineRule="exact"/>
        <w:ind w:firstLine="216"/>
        <w:jc w:val="both"/>
        <w:textAlignment w:val="baseline"/>
        <w:rPr>
          <w:rFonts w:ascii="Garamond" w:eastAsia="Garamond" w:hAnsi="Garamond"/>
          <w:color w:val="3B2E23"/>
          <w:sz w:val="20"/>
        </w:rPr>
      </w:pPr>
      <w:r>
        <w:rPr>
          <w:rFonts w:ascii="Garamond" w:eastAsia="Garamond" w:hAnsi="Garamond"/>
          <w:color w:val="3B2E23"/>
          <w:sz w:val="20"/>
        </w:rPr>
        <w:t xml:space="preserve">"The Boy Who Never Grew Up," </w:t>
      </w:r>
      <w:r>
        <w:rPr>
          <w:rFonts w:eastAsia="Times New Roman"/>
          <w:i/>
          <w:color w:val="3B2E23"/>
          <w:sz w:val="18"/>
        </w:rPr>
        <w:t xml:space="preserve">The Daily Herald, </w:t>
      </w:r>
      <w:r>
        <w:rPr>
          <w:rFonts w:ascii="Garamond" w:eastAsia="Garamond" w:hAnsi="Garamond"/>
          <w:color w:val="3B2E23"/>
          <w:sz w:val="20"/>
        </w:rPr>
        <w:t xml:space="preserve">June 9, 1920, p. 7. Review of </w:t>
      </w:r>
      <w:r>
        <w:rPr>
          <w:rFonts w:eastAsia="Times New Roman"/>
          <w:i/>
          <w:color w:val="3B2E23"/>
          <w:sz w:val="18"/>
        </w:rPr>
        <w:t xml:space="preserve">Letters of Travel, </w:t>
      </w:r>
      <w:r>
        <w:rPr>
          <w:rFonts w:ascii="Garamond" w:eastAsia="Garamond" w:hAnsi="Garamond"/>
          <w:color w:val="3B2E23"/>
          <w:sz w:val="20"/>
        </w:rPr>
        <w:t>by Rudyard Kipling.</w:t>
      </w:r>
    </w:p>
    <w:p w14:paraId="5329945B" w14:textId="77777777" w:rsidR="000A0D18" w:rsidRDefault="00000000">
      <w:pPr>
        <w:spacing w:line="221" w:lineRule="exact"/>
        <w:ind w:firstLine="216"/>
        <w:jc w:val="both"/>
        <w:textAlignment w:val="baseline"/>
        <w:rPr>
          <w:rFonts w:ascii="Garamond" w:eastAsia="Garamond" w:hAnsi="Garamond"/>
          <w:color w:val="3B2E23"/>
          <w:sz w:val="20"/>
        </w:rPr>
      </w:pPr>
      <w:r>
        <w:rPr>
          <w:rFonts w:ascii="Garamond" w:eastAsia="Garamond" w:hAnsi="Garamond"/>
          <w:color w:val="3B2E23"/>
          <w:sz w:val="20"/>
        </w:rPr>
        <w:t xml:space="preserve">"A Great History," </w:t>
      </w:r>
      <w:r>
        <w:rPr>
          <w:rFonts w:eastAsia="Times New Roman"/>
          <w:i/>
          <w:color w:val="3B2E23"/>
          <w:sz w:val="18"/>
        </w:rPr>
        <w:t xml:space="preserve">The Athenaeum, </w:t>
      </w:r>
      <w:r>
        <w:rPr>
          <w:rFonts w:ascii="Garamond" w:eastAsia="Garamond" w:hAnsi="Garamond"/>
          <w:color w:val="3B2E23"/>
          <w:sz w:val="20"/>
        </w:rPr>
        <w:t xml:space="preserve">Nos. 47495, 4706 (July </w:t>
      </w:r>
      <w:r>
        <w:rPr>
          <w:rFonts w:eastAsia="Times New Roman"/>
          <w:color w:val="3B2E23"/>
          <w:sz w:val="18"/>
        </w:rPr>
        <w:t xml:space="preserve">2-9, </w:t>
      </w:r>
      <w:r>
        <w:rPr>
          <w:rFonts w:ascii="Garamond" w:eastAsia="Garamond" w:hAnsi="Garamond"/>
          <w:color w:val="3B2E23"/>
          <w:sz w:val="20"/>
        </w:rPr>
        <w:t xml:space="preserve">1920), 8—g, 42-43. Review of </w:t>
      </w:r>
      <w:r>
        <w:rPr>
          <w:rFonts w:eastAsia="Times New Roman"/>
          <w:i/>
          <w:color w:val="3B2E23"/>
          <w:sz w:val="18"/>
        </w:rPr>
        <w:t xml:space="preserve">The Outline of History, </w:t>
      </w:r>
      <w:r>
        <w:rPr>
          <w:rFonts w:ascii="Garamond" w:eastAsia="Garamond" w:hAnsi="Garamond"/>
          <w:color w:val="3B2E23"/>
          <w:sz w:val="20"/>
        </w:rPr>
        <w:t xml:space="preserve">Vol. I, by H. G. Wells. "Mr. Wells' 'Outline,' " </w:t>
      </w:r>
      <w:r>
        <w:rPr>
          <w:rFonts w:eastAsia="Times New Roman"/>
          <w:i/>
          <w:color w:val="3B2E23"/>
          <w:sz w:val="18"/>
        </w:rPr>
        <w:t xml:space="preserve">The Athenaeum, </w:t>
      </w:r>
      <w:r>
        <w:rPr>
          <w:rFonts w:ascii="Garamond" w:eastAsia="Garamond" w:hAnsi="Garamond"/>
          <w:color w:val="3B2E23"/>
          <w:sz w:val="20"/>
        </w:rPr>
        <w:t xml:space="preserve">No. 4725 (Nov. 19, 192o), 690-91. Review of </w:t>
      </w:r>
      <w:r>
        <w:rPr>
          <w:rFonts w:eastAsia="Times New Roman"/>
          <w:i/>
          <w:color w:val="3B2E23"/>
          <w:sz w:val="18"/>
        </w:rPr>
        <w:t xml:space="preserve">The Outline of History, </w:t>
      </w:r>
      <w:r>
        <w:rPr>
          <w:rFonts w:ascii="Garamond" w:eastAsia="Garamond" w:hAnsi="Garamond"/>
          <w:color w:val="3B2E23"/>
          <w:sz w:val="20"/>
        </w:rPr>
        <w:t>Vol. II.</w:t>
      </w:r>
    </w:p>
    <w:p w14:paraId="7D2D526D" w14:textId="77777777" w:rsidR="000A0D18" w:rsidRDefault="00000000">
      <w:pPr>
        <w:spacing w:line="219" w:lineRule="exact"/>
        <w:ind w:firstLine="216"/>
        <w:jc w:val="both"/>
        <w:textAlignment w:val="baseline"/>
        <w:rPr>
          <w:rFonts w:ascii="Garamond" w:eastAsia="Garamond" w:hAnsi="Garamond"/>
          <w:color w:val="3B2E23"/>
          <w:sz w:val="20"/>
        </w:rPr>
      </w:pPr>
      <w:r>
        <w:rPr>
          <w:rFonts w:ascii="Garamond" w:eastAsia="Garamond" w:hAnsi="Garamond"/>
          <w:color w:val="3B2E23"/>
          <w:sz w:val="20"/>
        </w:rPr>
        <w:t xml:space="preserve">"Big Stick and Green Leaf," </w:t>
      </w:r>
      <w:r>
        <w:rPr>
          <w:rFonts w:eastAsia="Times New Roman"/>
          <w:i/>
          <w:color w:val="3B2E23"/>
          <w:sz w:val="18"/>
        </w:rPr>
        <w:t xml:space="preserve">The Athenaeum, </w:t>
      </w:r>
      <w:r>
        <w:rPr>
          <w:rFonts w:ascii="Garamond" w:eastAsia="Garamond" w:hAnsi="Garamond"/>
          <w:color w:val="3B2E23"/>
          <w:sz w:val="20"/>
        </w:rPr>
        <w:t xml:space="preserve">No. 4707 (July 16, 1920), 76. Review of </w:t>
      </w:r>
      <w:r>
        <w:rPr>
          <w:rFonts w:eastAsia="Times New Roman"/>
          <w:i/>
          <w:color w:val="3B2E23"/>
          <w:sz w:val="18"/>
        </w:rPr>
        <w:t xml:space="preserve">Recreation, </w:t>
      </w:r>
      <w:r>
        <w:rPr>
          <w:rFonts w:ascii="Garamond" w:eastAsia="Garamond" w:hAnsi="Garamond"/>
          <w:color w:val="3B2E23"/>
          <w:sz w:val="20"/>
        </w:rPr>
        <w:t>by Viscount Grey of Fallodon.</w:t>
      </w:r>
    </w:p>
    <w:p w14:paraId="4EC02AF7" w14:textId="77777777" w:rsidR="000A0D18" w:rsidRDefault="00000000">
      <w:pPr>
        <w:spacing w:line="224" w:lineRule="exact"/>
        <w:ind w:firstLine="216"/>
        <w:jc w:val="both"/>
        <w:textAlignment w:val="baseline"/>
        <w:rPr>
          <w:rFonts w:ascii="Garamond" w:eastAsia="Garamond" w:hAnsi="Garamond"/>
          <w:color w:val="3B2E23"/>
          <w:sz w:val="20"/>
        </w:rPr>
      </w:pPr>
      <w:r>
        <w:rPr>
          <w:rFonts w:ascii="Garamond" w:eastAsia="Garamond" w:hAnsi="Garamond"/>
          <w:color w:val="3B2E23"/>
          <w:sz w:val="20"/>
        </w:rPr>
        <w:t xml:space="preserve">"Luso-India," </w:t>
      </w:r>
      <w:r>
        <w:rPr>
          <w:rFonts w:eastAsia="Times New Roman"/>
          <w:i/>
          <w:color w:val="3B2E23"/>
          <w:sz w:val="18"/>
        </w:rPr>
        <w:t xml:space="preserve">The Athenaeum, </w:t>
      </w:r>
      <w:r>
        <w:rPr>
          <w:rFonts w:ascii="Garamond" w:eastAsia="Garamond" w:hAnsi="Garamond"/>
          <w:color w:val="3B2E23"/>
          <w:sz w:val="20"/>
        </w:rPr>
        <w:t xml:space="preserve">No. 4713 (August 27, 1920), 268. Review of </w:t>
      </w:r>
      <w:r>
        <w:rPr>
          <w:rFonts w:eastAsia="Times New Roman"/>
          <w:i/>
          <w:color w:val="3B2E23"/>
          <w:sz w:val="18"/>
        </w:rPr>
        <w:t xml:space="preserve">The Book of Duarte Barbosa, </w:t>
      </w:r>
      <w:r>
        <w:rPr>
          <w:rFonts w:ascii="Garamond" w:eastAsia="Garamond" w:hAnsi="Garamond"/>
          <w:color w:val="3B2E23"/>
          <w:sz w:val="20"/>
        </w:rPr>
        <w:t xml:space="preserve">Vol. I, and </w:t>
      </w:r>
      <w:r>
        <w:rPr>
          <w:rFonts w:eastAsia="Times New Roman"/>
          <w:i/>
          <w:color w:val="3B2E23"/>
          <w:sz w:val="18"/>
        </w:rPr>
        <w:t xml:space="preserve">History of the Portuguese </w:t>
      </w:r>
      <w:r>
        <w:rPr>
          <w:rFonts w:ascii="Garamond" w:eastAsia="Garamond" w:hAnsi="Garamond"/>
          <w:color w:val="3B2E23"/>
          <w:sz w:val="20"/>
        </w:rPr>
        <w:t xml:space="preserve">in </w:t>
      </w:r>
      <w:r>
        <w:rPr>
          <w:rFonts w:eastAsia="Times New Roman"/>
          <w:i/>
          <w:color w:val="3B2E23"/>
          <w:sz w:val="18"/>
        </w:rPr>
        <w:t xml:space="preserve">Bengal, </w:t>
      </w:r>
      <w:r>
        <w:rPr>
          <w:rFonts w:ascii="Garamond" w:eastAsia="Garamond" w:hAnsi="Garamond"/>
          <w:color w:val="3B2E23"/>
          <w:sz w:val="20"/>
        </w:rPr>
        <w:t>by J. J. A. Campos.</w:t>
      </w:r>
    </w:p>
    <w:p w14:paraId="3D3D19E0" w14:textId="77777777" w:rsidR="000A0D18" w:rsidRDefault="00000000">
      <w:pPr>
        <w:spacing w:line="219" w:lineRule="exact"/>
        <w:ind w:firstLine="216"/>
        <w:jc w:val="both"/>
        <w:textAlignment w:val="baseline"/>
        <w:rPr>
          <w:rFonts w:ascii="Garamond" w:eastAsia="Garamond" w:hAnsi="Garamond"/>
          <w:color w:val="3B2E23"/>
          <w:sz w:val="20"/>
        </w:rPr>
      </w:pPr>
      <w:r>
        <w:rPr>
          <w:rFonts w:ascii="Garamond" w:eastAsia="Garamond" w:hAnsi="Garamond"/>
          <w:color w:val="3B2E23"/>
          <w:sz w:val="20"/>
        </w:rPr>
        <w:t xml:space="preserve">"A Cautionary Tale," </w:t>
      </w:r>
      <w:r>
        <w:rPr>
          <w:rFonts w:eastAsia="Times New Roman"/>
          <w:i/>
          <w:color w:val="3B2E23"/>
          <w:sz w:val="18"/>
        </w:rPr>
        <w:t xml:space="preserve">The Nation, </w:t>
      </w:r>
      <w:r>
        <w:rPr>
          <w:rFonts w:ascii="Garamond" w:eastAsia="Garamond" w:hAnsi="Garamond"/>
          <w:color w:val="3B2E23"/>
          <w:sz w:val="20"/>
        </w:rPr>
        <w:t xml:space="preserve">XXVIII (192o), 47-48. Review of </w:t>
      </w:r>
      <w:r>
        <w:rPr>
          <w:rFonts w:eastAsia="Times New Roman"/>
          <w:i/>
          <w:color w:val="3B2E23"/>
          <w:sz w:val="18"/>
        </w:rPr>
        <w:t xml:space="preserve">Europe and the Faith, </w:t>
      </w:r>
      <w:r>
        <w:rPr>
          <w:rFonts w:ascii="Garamond" w:eastAsia="Garamond" w:hAnsi="Garamond"/>
          <w:color w:val="3B2E23"/>
          <w:sz w:val="20"/>
        </w:rPr>
        <w:t>by Hilaire Belloc.</w:t>
      </w:r>
    </w:p>
    <w:p w14:paraId="6C167F8A" w14:textId="77777777" w:rsidR="000A0D18" w:rsidRDefault="00000000">
      <w:pPr>
        <w:spacing w:line="218" w:lineRule="exact"/>
        <w:ind w:firstLine="216"/>
        <w:jc w:val="both"/>
        <w:textAlignment w:val="baseline"/>
        <w:rPr>
          <w:rFonts w:ascii="Garamond" w:eastAsia="Garamond" w:hAnsi="Garamond"/>
          <w:color w:val="3B2E23"/>
          <w:spacing w:val="2"/>
          <w:sz w:val="20"/>
        </w:rPr>
      </w:pPr>
      <w:r>
        <w:rPr>
          <w:rFonts w:ascii="Garamond" w:eastAsia="Garamond" w:hAnsi="Garamond"/>
          <w:color w:val="3B2E23"/>
          <w:spacing w:val="2"/>
          <w:sz w:val="20"/>
        </w:rPr>
        <w:t xml:space="preserve">"Missionaries," </w:t>
      </w:r>
      <w:r>
        <w:rPr>
          <w:rFonts w:eastAsia="Times New Roman"/>
          <w:i/>
          <w:color w:val="3B2E23"/>
          <w:spacing w:val="2"/>
          <w:sz w:val="18"/>
        </w:rPr>
        <w:t xml:space="preserve">The Athenaeum, </w:t>
      </w:r>
      <w:r>
        <w:rPr>
          <w:rFonts w:ascii="Garamond" w:eastAsia="Garamond" w:hAnsi="Garamond"/>
          <w:color w:val="3B2E23"/>
          <w:spacing w:val="2"/>
          <w:sz w:val="20"/>
        </w:rPr>
        <w:t xml:space="preserve">No. 4721 (Oct. </w:t>
      </w:r>
      <w:r>
        <w:rPr>
          <w:rFonts w:eastAsia="Times New Roman"/>
          <w:color w:val="3B2E23"/>
          <w:spacing w:val="2"/>
          <w:sz w:val="18"/>
        </w:rPr>
        <w:t xml:space="preserve">22, </w:t>
      </w:r>
      <w:r>
        <w:rPr>
          <w:rFonts w:ascii="Garamond" w:eastAsia="Garamond" w:hAnsi="Garamond"/>
          <w:color w:val="3B2E23"/>
          <w:spacing w:val="2"/>
          <w:sz w:val="20"/>
        </w:rPr>
        <w:t>192o), 545-547. Re</w:t>
      </w:r>
      <w:r>
        <w:rPr>
          <w:rFonts w:ascii="Garamond" w:eastAsia="Garamond" w:hAnsi="Garamond"/>
          <w:color w:val="3B2E23"/>
          <w:spacing w:val="2"/>
          <w:sz w:val="20"/>
        </w:rPr>
        <w:softHyphen/>
        <w:t xml:space="preserve">view of </w:t>
      </w:r>
      <w:r>
        <w:rPr>
          <w:rFonts w:eastAsia="Times New Roman"/>
          <w:i/>
          <w:color w:val="3B2E23"/>
          <w:spacing w:val="2"/>
          <w:sz w:val="18"/>
        </w:rPr>
        <w:t xml:space="preserve">In Unknown China, </w:t>
      </w:r>
      <w:r>
        <w:rPr>
          <w:rFonts w:ascii="Garamond" w:eastAsia="Garamond" w:hAnsi="Garamond"/>
          <w:color w:val="3B2E23"/>
          <w:spacing w:val="2"/>
          <w:sz w:val="20"/>
        </w:rPr>
        <w:t xml:space="preserve">by S. Pollard; </w:t>
      </w:r>
      <w:r>
        <w:rPr>
          <w:rFonts w:eastAsia="Times New Roman"/>
          <w:i/>
          <w:color w:val="3B2E23"/>
          <w:spacing w:val="2"/>
          <w:sz w:val="18"/>
        </w:rPr>
        <w:t xml:space="preserve">The Rebuke of Islam, </w:t>
      </w:r>
      <w:r>
        <w:rPr>
          <w:rFonts w:ascii="Garamond" w:eastAsia="Garamond" w:hAnsi="Garamond"/>
          <w:color w:val="3B2E23"/>
          <w:spacing w:val="2"/>
          <w:sz w:val="20"/>
        </w:rPr>
        <w:t xml:space="preserve">by W. H. T. Gairdner; and </w:t>
      </w:r>
      <w:r>
        <w:rPr>
          <w:rFonts w:eastAsia="Times New Roman"/>
          <w:i/>
          <w:color w:val="3B2E23"/>
          <w:spacing w:val="2"/>
          <w:sz w:val="18"/>
        </w:rPr>
        <w:t xml:space="preserve">Character Building in Kashmir, </w:t>
      </w:r>
      <w:r>
        <w:rPr>
          <w:rFonts w:ascii="Garamond" w:eastAsia="Garamond" w:hAnsi="Garamond"/>
          <w:color w:val="3B2E23"/>
          <w:spacing w:val="2"/>
          <w:sz w:val="20"/>
        </w:rPr>
        <w:t>by the Rev. C. E. Tyndale-Biscoe.</w:t>
      </w:r>
    </w:p>
    <w:p w14:paraId="3627B0D1" w14:textId="77777777" w:rsidR="000A0D18" w:rsidRDefault="00000000">
      <w:pPr>
        <w:spacing w:before="10" w:line="219" w:lineRule="exact"/>
        <w:ind w:firstLine="216"/>
        <w:jc w:val="both"/>
        <w:textAlignment w:val="baseline"/>
        <w:rPr>
          <w:rFonts w:ascii="Garamond" w:eastAsia="Garamond" w:hAnsi="Garamond"/>
          <w:color w:val="3B2E23"/>
          <w:sz w:val="20"/>
        </w:rPr>
      </w:pPr>
      <w:r>
        <w:rPr>
          <w:rFonts w:ascii="Garamond" w:eastAsia="Garamond" w:hAnsi="Garamond"/>
          <w:color w:val="3B2E23"/>
          <w:sz w:val="20"/>
        </w:rPr>
        <w:t xml:space="preserve">"The Untidy Gentleman," </w:t>
      </w:r>
      <w:r>
        <w:rPr>
          <w:rFonts w:eastAsia="Times New Roman"/>
          <w:i/>
          <w:color w:val="3B2E23"/>
          <w:sz w:val="18"/>
        </w:rPr>
        <w:t xml:space="preserve">The Nation, XXVIII </w:t>
      </w:r>
      <w:r>
        <w:rPr>
          <w:rFonts w:eastAsia="Times New Roman"/>
          <w:color w:val="3B2E23"/>
          <w:sz w:val="18"/>
        </w:rPr>
        <w:t xml:space="preserve">(1920), 344, </w:t>
      </w:r>
      <w:r>
        <w:rPr>
          <w:rFonts w:ascii="Garamond" w:eastAsia="Garamond" w:hAnsi="Garamond"/>
          <w:color w:val="3B2E23"/>
          <w:sz w:val="20"/>
        </w:rPr>
        <w:t xml:space="preserve">346. Review of </w:t>
      </w:r>
      <w:r>
        <w:rPr>
          <w:rFonts w:eastAsia="Times New Roman"/>
          <w:i/>
          <w:color w:val="3B2E23"/>
          <w:sz w:val="18"/>
        </w:rPr>
        <w:t xml:space="preserve">The New Jerusalem, </w:t>
      </w:r>
      <w:r>
        <w:rPr>
          <w:rFonts w:ascii="Garamond" w:eastAsia="Garamond" w:hAnsi="Garamond"/>
          <w:color w:val="3B2E23"/>
          <w:sz w:val="20"/>
        </w:rPr>
        <w:t>by G. K. Chesterton.</w:t>
      </w:r>
    </w:p>
    <w:p w14:paraId="2BB71A1E" w14:textId="77777777" w:rsidR="000A0D18" w:rsidRDefault="00000000">
      <w:pPr>
        <w:spacing w:line="225" w:lineRule="exact"/>
        <w:ind w:left="216"/>
        <w:jc w:val="both"/>
        <w:textAlignment w:val="baseline"/>
        <w:rPr>
          <w:rFonts w:ascii="Garamond" w:eastAsia="Garamond" w:hAnsi="Garamond"/>
          <w:color w:val="3B2E23"/>
          <w:spacing w:val="9"/>
          <w:sz w:val="20"/>
        </w:rPr>
      </w:pPr>
      <w:r>
        <w:rPr>
          <w:rFonts w:ascii="Garamond" w:eastAsia="Garamond" w:hAnsi="Garamond"/>
          <w:color w:val="3B2E23"/>
          <w:spacing w:val="9"/>
          <w:sz w:val="20"/>
        </w:rPr>
        <w:t xml:space="preserve">"Reflections in India, I: Too Late?" </w:t>
      </w:r>
      <w:r>
        <w:rPr>
          <w:rFonts w:eastAsia="Times New Roman"/>
          <w:i/>
          <w:color w:val="3B2E23"/>
          <w:spacing w:val="9"/>
          <w:sz w:val="18"/>
        </w:rPr>
        <w:t>The Nation and the Athenaeum,</w:t>
      </w:r>
    </w:p>
    <w:p w14:paraId="2A71C2B9" w14:textId="77777777" w:rsidR="000A0D18" w:rsidRDefault="00000000">
      <w:pPr>
        <w:spacing w:line="223" w:lineRule="exact"/>
        <w:jc w:val="both"/>
        <w:textAlignment w:val="baseline"/>
        <w:rPr>
          <w:rFonts w:eastAsia="Times New Roman"/>
          <w:i/>
          <w:color w:val="3B2E23"/>
          <w:sz w:val="18"/>
        </w:rPr>
      </w:pPr>
      <w:r>
        <w:rPr>
          <w:rFonts w:eastAsia="Times New Roman"/>
          <w:i/>
          <w:color w:val="3B2E23"/>
          <w:sz w:val="18"/>
        </w:rPr>
        <w:t xml:space="preserve">XXX </w:t>
      </w:r>
      <w:r>
        <w:rPr>
          <w:rFonts w:ascii="Garamond" w:eastAsia="Garamond" w:hAnsi="Garamond"/>
          <w:color w:val="3B2E23"/>
          <w:sz w:val="20"/>
        </w:rPr>
        <w:t>(1922), 614-15.</w:t>
      </w:r>
    </w:p>
    <w:p w14:paraId="6947F42B" w14:textId="77777777" w:rsidR="000A0D18" w:rsidRDefault="00000000">
      <w:pPr>
        <w:spacing w:before="2" w:line="219" w:lineRule="exact"/>
        <w:ind w:firstLine="216"/>
        <w:jc w:val="both"/>
        <w:textAlignment w:val="baseline"/>
        <w:rPr>
          <w:rFonts w:ascii="Garamond" w:eastAsia="Garamond" w:hAnsi="Garamond"/>
          <w:color w:val="3B2E23"/>
          <w:sz w:val="20"/>
        </w:rPr>
      </w:pPr>
      <w:r>
        <w:rPr>
          <w:rFonts w:ascii="Garamond" w:eastAsia="Garamond" w:hAnsi="Garamond"/>
          <w:color w:val="3B2E23"/>
          <w:sz w:val="20"/>
        </w:rPr>
        <w:t xml:space="preserve">"Reflections in India, II: The Prince's Progress," </w:t>
      </w:r>
      <w:r>
        <w:rPr>
          <w:rFonts w:eastAsia="Times New Roman"/>
          <w:i/>
          <w:color w:val="3B2E23"/>
          <w:sz w:val="18"/>
        </w:rPr>
        <w:t xml:space="preserve">The Nation and the Athenaeum, XXX </w:t>
      </w:r>
      <w:r>
        <w:rPr>
          <w:rFonts w:eastAsia="Times New Roman"/>
          <w:color w:val="3B2E23"/>
          <w:sz w:val="16"/>
        </w:rPr>
        <w:t xml:space="preserve">(1922), </w:t>
      </w:r>
      <w:r>
        <w:rPr>
          <w:rFonts w:ascii="Garamond" w:eastAsia="Garamond" w:hAnsi="Garamond"/>
          <w:color w:val="3B2E23"/>
          <w:sz w:val="20"/>
        </w:rPr>
        <w:t>644-46.</w:t>
      </w:r>
    </w:p>
    <w:p w14:paraId="086F01F9" w14:textId="77777777" w:rsidR="000A0D18" w:rsidRDefault="00000000">
      <w:pPr>
        <w:spacing w:before="2" w:line="218" w:lineRule="exact"/>
        <w:ind w:firstLine="216"/>
        <w:jc w:val="both"/>
        <w:textAlignment w:val="baseline"/>
        <w:rPr>
          <w:rFonts w:ascii="Garamond" w:eastAsia="Garamond" w:hAnsi="Garamond"/>
          <w:color w:val="3B2E23"/>
          <w:sz w:val="20"/>
        </w:rPr>
      </w:pPr>
      <w:r>
        <w:rPr>
          <w:rFonts w:ascii="Garamond" w:eastAsia="Garamond" w:hAnsi="Garamond"/>
          <w:color w:val="3B2E23"/>
          <w:sz w:val="20"/>
        </w:rPr>
        <w:t xml:space="preserve">"The Emperor Babur," </w:t>
      </w:r>
      <w:r>
        <w:rPr>
          <w:rFonts w:eastAsia="Times New Roman"/>
          <w:i/>
          <w:color w:val="3B2E23"/>
          <w:sz w:val="18"/>
        </w:rPr>
        <w:t xml:space="preserve">The Nation and the Athenaeum, </w:t>
      </w:r>
      <w:r>
        <w:rPr>
          <w:rFonts w:ascii="Garamond" w:eastAsia="Garamond" w:hAnsi="Garamond"/>
          <w:color w:val="3B2E23"/>
          <w:sz w:val="20"/>
        </w:rPr>
        <w:t xml:space="preserve">XXXI (1922), </w:t>
      </w:r>
      <w:r>
        <w:rPr>
          <w:rFonts w:eastAsia="Times New Roman"/>
          <w:color w:val="3B2E23"/>
          <w:sz w:val="18"/>
        </w:rPr>
        <w:t xml:space="preserve">21-22. </w:t>
      </w:r>
      <w:r>
        <w:rPr>
          <w:rFonts w:ascii="Garamond" w:eastAsia="Garamond" w:hAnsi="Garamond"/>
          <w:color w:val="3B2E23"/>
          <w:sz w:val="20"/>
        </w:rPr>
        <w:t xml:space="preserve">Review of </w:t>
      </w:r>
      <w:r>
        <w:rPr>
          <w:rFonts w:eastAsia="Times New Roman"/>
          <w:i/>
          <w:color w:val="3B2E23"/>
          <w:sz w:val="18"/>
        </w:rPr>
        <w:t xml:space="preserve">Memoirs of Babur, </w:t>
      </w:r>
      <w:r>
        <w:rPr>
          <w:rFonts w:ascii="Garamond" w:eastAsia="Garamond" w:hAnsi="Garamond"/>
          <w:color w:val="3B2E23"/>
          <w:sz w:val="20"/>
        </w:rPr>
        <w:t>trans. Leyden and Erskine, annot. and rev. by Sir Lucas King.</w:t>
      </w:r>
    </w:p>
    <w:p w14:paraId="25AB5399" w14:textId="77777777" w:rsidR="000A0D18" w:rsidRDefault="00000000">
      <w:pPr>
        <w:spacing w:before="10" w:line="226" w:lineRule="exact"/>
        <w:ind w:left="216"/>
        <w:jc w:val="both"/>
        <w:textAlignment w:val="baseline"/>
        <w:rPr>
          <w:rFonts w:ascii="Garamond" w:eastAsia="Garamond" w:hAnsi="Garamond"/>
          <w:color w:val="3B2E23"/>
          <w:spacing w:val="4"/>
          <w:sz w:val="20"/>
        </w:rPr>
      </w:pPr>
      <w:r>
        <w:rPr>
          <w:rFonts w:ascii="Garamond" w:eastAsia="Garamond" w:hAnsi="Garamond"/>
          <w:color w:val="3B2E23"/>
          <w:spacing w:val="4"/>
          <w:sz w:val="20"/>
        </w:rPr>
        <w:t xml:space="preserve">"The Mind of the Indian Native State," </w:t>
      </w:r>
      <w:r>
        <w:rPr>
          <w:rFonts w:eastAsia="Times New Roman"/>
          <w:i/>
          <w:color w:val="3B2E23"/>
          <w:spacing w:val="4"/>
          <w:sz w:val="18"/>
        </w:rPr>
        <w:t>The Nation and the Athenaeum,</w:t>
      </w:r>
    </w:p>
    <w:p w14:paraId="38B2D984" w14:textId="77777777" w:rsidR="000A0D18" w:rsidRDefault="00000000">
      <w:pPr>
        <w:spacing w:line="219" w:lineRule="exact"/>
        <w:textAlignment w:val="baseline"/>
        <w:rPr>
          <w:rFonts w:eastAsia="Times New Roman"/>
          <w:i/>
          <w:color w:val="3B2E23"/>
          <w:spacing w:val="6"/>
          <w:sz w:val="18"/>
        </w:rPr>
      </w:pPr>
      <w:r>
        <w:rPr>
          <w:rFonts w:eastAsia="Times New Roman"/>
          <w:i/>
          <w:color w:val="3B2E23"/>
          <w:spacing w:val="6"/>
          <w:sz w:val="18"/>
        </w:rPr>
        <w:t xml:space="preserve">XXXI </w:t>
      </w:r>
      <w:r>
        <w:rPr>
          <w:rFonts w:ascii="Garamond" w:eastAsia="Garamond" w:hAnsi="Garamond"/>
          <w:color w:val="3B2E23"/>
          <w:spacing w:val="6"/>
          <w:sz w:val="20"/>
        </w:rPr>
        <w:t>(1922), 146-47. 216-17.</w:t>
      </w:r>
    </w:p>
    <w:p w14:paraId="404F7AFD" w14:textId="77777777" w:rsidR="000A0D18" w:rsidRDefault="00000000">
      <w:pPr>
        <w:spacing w:before="20" w:line="226" w:lineRule="exact"/>
        <w:ind w:left="216"/>
        <w:textAlignment w:val="baseline"/>
        <w:rPr>
          <w:rFonts w:ascii="Garamond" w:eastAsia="Garamond" w:hAnsi="Garamond"/>
          <w:color w:val="3B2E23"/>
          <w:spacing w:val="10"/>
          <w:sz w:val="20"/>
        </w:rPr>
      </w:pPr>
      <w:r>
        <w:rPr>
          <w:rFonts w:ascii="Garamond" w:eastAsia="Garamond" w:hAnsi="Garamond"/>
          <w:color w:val="3B2E23"/>
          <w:spacing w:val="10"/>
          <w:sz w:val="20"/>
        </w:rPr>
        <w:t xml:space="preserve">"India and the Turk," </w:t>
      </w:r>
      <w:r>
        <w:rPr>
          <w:rFonts w:eastAsia="Times New Roman"/>
          <w:i/>
          <w:color w:val="3B2E23"/>
          <w:spacing w:val="10"/>
          <w:sz w:val="18"/>
        </w:rPr>
        <w:t xml:space="preserve">The Nation and the Athenaeum, XXXI </w:t>
      </w:r>
      <w:r>
        <w:rPr>
          <w:rFonts w:ascii="Garamond" w:eastAsia="Garamond" w:hAnsi="Garamond"/>
          <w:color w:val="3B2E23"/>
          <w:spacing w:val="10"/>
          <w:sz w:val="20"/>
        </w:rPr>
        <w:t>(1922),</w:t>
      </w:r>
    </w:p>
    <w:p w14:paraId="442E142D" w14:textId="77777777" w:rsidR="000A0D18" w:rsidRDefault="00000000">
      <w:pPr>
        <w:spacing w:line="226" w:lineRule="exact"/>
        <w:textAlignment w:val="baseline"/>
        <w:rPr>
          <w:rFonts w:ascii="Garamond" w:eastAsia="Garamond" w:hAnsi="Garamond"/>
          <w:color w:val="3B2E23"/>
          <w:sz w:val="18"/>
          <w:vertAlign w:val="superscript"/>
        </w:rPr>
      </w:pPr>
      <w:r>
        <w:rPr>
          <w:rFonts w:ascii="Garamond" w:eastAsia="Garamond" w:hAnsi="Garamond"/>
          <w:color w:val="3B2E23"/>
          <w:sz w:val="18"/>
          <w:vertAlign w:val="superscript"/>
        </w:rPr>
        <w:t>8</w:t>
      </w:r>
      <w:r>
        <w:rPr>
          <w:rFonts w:ascii="Garamond" w:eastAsia="Garamond" w:hAnsi="Garamond"/>
          <w:color w:val="3B2E23"/>
          <w:sz w:val="20"/>
        </w:rPr>
        <w:t>44</w:t>
      </w:r>
      <w:r>
        <w:rPr>
          <w:rFonts w:ascii="Garamond" w:eastAsia="Garamond" w:hAnsi="Garamond"/>
          <w:color w:val="3B2E23"/>
          <w:sz w:val="20"/>
          <w:vertAlign w:val="superscript"/>
        </w:rPr>
        <w:t>-</w:t>
      </w:r>
      <w:r>
        <w:rPr>
          <w:rFonts w:ascii="Garamond" w:eastAsia="Garamond" w:hAnsi="Garamond"/>
          <w:color w:val="3B2E23"/>
          <w:sz w:val="20"/>
        </w:rPr>
        <w:t>45.</w:t>
      </w:r>
    </w:p>
    <w:p w14:paraId="36C8DB23" w14:textId="77777777" w:rsidR="000A0D18" w:rsidRDefault="00000000">
      <w:pPr>
        <w:spacing w:line="211" w:lineRule="exact"/>
        <w:jc w:val="center"/>
        <w:textAlignment w:val="baseline"/>
        <w:rPr>
          <w:rFonts w:ascii="Garamond" w:eastAsia="Garamond" w:hAnsi="Garamond"/>
          <w:color w:val="3B2E23"/>
          <w:sz w:val="20"/>
        </w:rPr>
      </w:pPr>
      <w:r>
        <w:rPr>
          <w:rFonts w:ascii="Garamond" w:eastAsia="Garamond" w:hAnsi="Garamond"/>
          <w:color w:val="3B2E23"/>
          <w:sz w:val="20"/>
        </w:rPr>
        <w:t xml:space="preserve">"Our Graves in Gallipoli," </w:t>
      </w:r>
      <w:r>
        <w:rPr>
          <w:rFonts w:eastAsia="Times New Roman"/>
          <w:i/>
          <w:color w:val="3B2E23"/>
          <w:sz w:val="18"/>
        </w:rPr>
        <w:t xml:space="preserve">The New Leader, </w:t>
      </w:r>
      <w:r>
        <w:rPr>
          <w:rFonts w:ascii="Garamond" w:eastAsia="Garamond" w:hAnsi="Garamond"/>
          <w:color w:val="3B2E23"/>
          <w:sz w:val="20"/>
        </w:rPr>
        <w:t>Oct. 2o, 1922, p.</w:t>
      </w:r>
      <w:r>
        <w:rPr>
          <w:rFonts w:ascii="Garamond" w:eastAsia="Garamond" w:hAnsi="Garamond"/>
          <w:color w:val="443223"/>
          <w:sz w:val="20"/>
        </w:rPr>
        <w:t xml:space="preserve"> 8.</w:t>
      </w:r>
    </w:p>
    <w:p w14:paraId="528BB0EB" w14:textId="77777777" w:rsidR="000A0D18" w:rsidRDefault="00000000">
      <w:pPr>
        <w:numPr>
          <w:ilvl w:val="0"/>
          <w:numId w:val="27"/>
        </w:numPr>
        <w:tabs>
          <w:tab w:val="left" w:pos="504"/>
        </w:tabs>
        <w:spacing w:line="216" w:lineRule="exact"/>
        <w:ind w:firstLine="216"/>
        <w:textAlignment w:val="baseline"/>
        <w:rPr>
          <w:rFonts w:eastAsia="Times New Roman"/>
          <w:color w:val="3B2E23"/>
          <w:spacing w:val="-3"/>
          <w:sz w:val="16"/>
        </w:rPr>
      </w:pPr>
      <w:r>
        <w:rPr>
          <w:rFonts w:eastAsia="Times New Roman"/>
          <w:color w:val="3B2E23"/>
          <w:spacing w:val="-3"/>
          <w:sz w:val="16"/>
        </w:rPr>
        <w:t>AH,</w:t>
      </w:r>
      <w:r>
        <w:rPr>
          <w:rFonts w:ascii="Garamond" w:eastAsia="Garamond" w:hAnsi="Garamond"/>
          <w:color w:val="443223"/>
          <w:spacing w:val="-3"/>
          <w:sz w:val="20"/>
        </w:rPr>
        <w:t xml:space="preserve"> p. 191.</w:t>
      </w:r>
    </w:p>
    <w:p w14:paraId="540F1417" w14:textId="77777777" w:rsidR="000A0D18" w:rsidRDefault="00000000">
      <w:pPr>
        <w:numPr>
          <w:ilvl w:val="0"/>
          <w:numId w:val="50"/>
        </w:numPr>
        <w:tabs>
          <w:tab w:val="clear" w:pos="288"/>
          <w:tab w:val="left" w:pos="504"/>
        </w:tabs>
        <w:spacing w:before="41" w:line="212" w:lineRule="exact"/>
        <w:ind w:firstLine="216"/>
        <w:jc w:val="both"/>
        <w:textAlignment w:val="baseline"/>
        <w:rPr>
          <w:rFonts w:ascii="Garamond" w:eastAsia="Garamond" w:hAnsi="Garamond"/>
          <w:color w:val="3B2E23"/>
          <w:sz w:val="20"/>
        </w:rPr>
      </w:pPr>
      <w:r>
        <w:rPr>
          <w:rFonts w:ascii="Garamond" w:eastAsia="Garamond" w:hAnsi="Garamond"/>
          <w:color w:val="3B2E23"/>
          <w:sz w:val="20"/>
        </w:rPr>
        <w:t xml:space="preserve">Carl L. Becker, </w:t>
      </w:r>
      <w:r>
        <w:rPr>
          <w:rFonts w:eastAsia="Times New Roman"/>
          <w:i/>
          <w:color w:val="3B2E23"/>
          <w:sz w:val="18"/>
        </w:rPr>
        <w:t>The Heavenly City of the Eighteenth-Century Phi</w:t>
      </w:r>
      <w:r>
        <w:rPr>
          <w:rFonts w:eastAsia="Times New Roman"/>
          <w:i/>
          <w:color w:val="3B2E23"/>
          <w:sz w:val="18"/>
        </w:rPr>
        <w:softHyphen/>
        <w:t xml:space="preserve">losophers </w:t>
      </w:r>
      <w:r>
        <w:rPr>
          <w:rFonts w:ascii="Garamond" w:eastAsia="Garamond" w:hAnsi="Garamond"/>
          <w:color w:val="3B2E23"/>
          <w:sz w:val="20"/>
        </w:rPr>
        <w:t>(New Haven, 1932), p. 18.</w:t>
      </w:r>
    </w:p>
    <w:p w14:paraId="6182A5B2" w14:textId="77777777" w:rsidR="000A0D18" w:rsidRDefault="00000000">
      <w:pPr>
        <w:numPr>
          <w:ilvl w:val="0"/>
          <w:numId w:val="27"/>
        </w:numPr>
        <w:tabs>
          <w:tab w:val="left" w:pos="504"/>
        </w:tabs>
        <w:spacing w:before="13" w:line="226" w:lineRule="exact"/>
        <w:ind w:firstLine="216"/>
        <w:jc w:val="both"/>
        <w:textAlignment w:val="baseline"/>
        <w:rPr>
          <w:rFonts w:eastAsia="Times New Roman"/>
          <w:color w:val="3B2E23"/>
          <w:spacing w:val="-7"/>
          <w:sz w:val="16"/>
        </w:rPr>
      </w:pPr>
      <w:r>
        <w:rPr>
          <w:rFonts w:eastAsia="Times New Roman"/>
          <w:color w:val="3B2E23"/>
          <w:spacing w:val="-7"/>
          <w:sz w:val="16"/>
        </w:rPr>
        <w:t xml:space="preserve">AHG, </w:t>
      </w:r>
      <w:r>
        <w:rPr>
          <w:rFonts w:ascii="Garamond" w:eastAsia="Garamond" w:hAnsi="Garamond"/>
          <w:color w:val="3B2E23"/>
          <w:spacing w:val="-7"/>
          <w:sz w:val="20"/>
        </w:rPr>
        <w:t xml:space="preserve">pp. </w:t>
      </w:r>
      <w:r>
        <w:rPr>
          <w:rFonts w:ascii="Garamond" w:eastAsia="Garamond" w:hAnsi="Garamond"/>
          <w:color w:val="3B2E23"/>
          <w:spacing w:val="-7"/>
          <w:sz w:val="24"/>
        </w:rPr>
        <w:t>37-</w:t>
      </w:r>
      <w:r>
        <w:rPr>
          <w:rFonts w:ascii="Garamond" w:eastAsia="Garamond" w:hAnsi="Garamond"/>
          <w:color w:val="3B2E23"/>
          <w:spacing w:val="-7"/>
          <w:sz w:val="24"/>
          <w:vertAlign w:val="subscript"/>
        </w:rPr>
        <w:t>3</w:t>
      </w:r>
      <w:r>
        <w:rPr>
          <w:rFonts w:ascii="Garamond" w:eastAsia="Garamond" w:hAnsi="Garamond"/>
          <w:color w:val="3B2E23"/>
          <w:spacing w:val="-7"/>
          <w:sz w:val="24"/>
        </w:rPr>
        <w:t>8.</w:t>
      </w:r>
    </w:p>
    <w:p w14:paraId="6C1B9AB8" w14:textId="77777777" w:rsidR="000A0D18" w:rsidRDefault="00000000">
      <w:pPr>
        <w:numPr>
          <w:ilvl w:val="0"/>
          <w:numId w:val="50"/>
        </w:numPr>
        <w:tabs>
          <w:tab w:val="clear" w:pos="288"/>
          <w:tab w:val="left" w:pos="504"/>
        </w:tabs>
        <w:spacing w:before="30" w:line="216" w:lineRule="exact"/>
        <w:ind w:firstLine="216"/>
        <w:jc w:val="both"/>
        <w:textAlignment w:val="baseline"/>
        <w:rPr>
          <w:rFonts w:ascii="Garamond" w:eastAsia="Garamond" w:hAnsi="Garamond"/>
          <w:color w:val="3B2E23"/>
          <w:spacing w:val="4"/>
          <w:sz w:val="20"/>
        </w:rPr>
      </w:pPr>
      <w:r>
        <w:rPr>
          <w:rFonts w:ascii="Garamond" w:eastAsia="Garamond" w:hAnsi="Garamond"/>
          <w:color w:val="3B2E23"/>
          <w:spacing w:val="4"/>
          <w:sz w:val="20"/>
        </w:rPr>
        <w:t xml:space="preserve">"Literature and History," </w:t>
      </w:r>
      <w:r>
        <w:rPr>
          <w:rFonts w:eastAsia="Times New Roman"/>
          <w:i/>
          <w:color w:val="3B2E23"/>
          <w:spacing w:val="4"/>
          <w:sz w:val="18"/>
        </w:rPr>
        <w:t xml:space="preserve">The Athenaeum, </w:t>
      </w:r>
      <w:r>
        <w:rPr>
          <w:rFonts w:ascii="Garamond" w:eastAsia="Garamond" w:hAnsi="Garamond"/>
          <w:color w:val="3B2E23"/>
          <w:spacing w:val="4"/>
          <w:sz w:val="20"/>
        </w:rPr>
        <w:t xml:space="preserve">No. 4679 (January </w:t>
      </w:r>
      <w:r>
        <w:rPr>
          <w:rFonts w:eastAsia="Times New Roman"/>
          <w:color w:val="3B2E23"/>
          <w:spacing w:val="4"/>
          <w:sz w:val="16"/>
        </w:rPr>
        <w:t xml:space="preserve">2, </w:t>
      </w:r>
      <w:r>
        <w:rPr>
          <w:rFonts w:ascii="Garamond" w:eastAsia="Garamond" w:hAnsi="Garamond"/>
          <w:color w:val="3B2E23"/>
          <w:spacing w:val="4"/>
          <w:sz w:val="20"/>
        </w:rPr>
        <w:t xml:space="preserve">ig2o), 26. Review of </w:t>
      </w:r>
      <w:r>
        <w:rPr>
          <w:rFonts w:eastAsia="Times New Roman"/>
          <w:i/>
          <w:color w:val="3B2E23"/>
          <w:spacing w:val="4"/>
          <w:sz w:val="18"/>
        </w:rPr>
        <w:t xml:space="preserve">Etudes et Fantasies Historiques </w:t>
      </w:r>
      <w:r>
        <w:rPr>
          <w:rFonts w:ascii="Garamond" w:eastAsia="Garamond" w:hAnsi="Garamond"/>
          <w:color w:val="3B2E23"/>
          <w:spacing w:val="4"/>
          <w:sz w:val="20"/>
        </w:rPr>
        <w:t>by E. Rodocanachi in original.</w:t>
      </w:r>
    </w:p>
    <w:p w14:paraId="7A0B64C0" w14:textId="77777777" w:rsidR="000A0D18" w:rsidRDefault="000A0D18">
      <w:pPr>
        <w:sectPr w:rsidR="000A0D18">
          <w:pgSz w:w="7411" w:h="12096"/>
          <w:pgMar w:top="440" w:right="199" w:bottom="1280" w:left="1136" w:header="720" w:footer="720" w:gutter="0"/>
          <w:cols w:space="720"/>
        </w:sectPr>
      </w:pPr>
    </w:p>
    <w:p w14:paraId="222506C6" w14:textId="77777777" w:rsidR="000A0D18" w:rsidRDefault="00000000">
      <w:pPr>
        <w:tabs>
          <w:tab w:val="right" w:pos="6048"/>
        </w:tabs>
        <w:spacing w:before="47" w:line="201" w:lineRule="exact"/>
        <w:ind w:left="72"/>
        <w:textAlignment w:val="baseline"/>
        <w:rPr>
          <w:rFonts w:ascii="Garamond" w:eastAsia="Garamond" w:hAnsi="Garamond"/>
          <w:color w:val="3B3222"/>
          <w:sz w:val="17"/>
        </w:rPr>
      </w:pPr>
      <w:r>
        <w:lastRenderedPageBreak/>
        <w:pict w14:anchorId="56DCFC37">
          <v:shape id="_x0000_s1055" type="#_x0000_t202" style="position:absolute;left:0;text-align:left;margin-left:0;margin-top:0;width:389.75pt;height:604.1pt;z-index:-251488768;mso-position-horizontal-relative:page;mso-position-vertical-relative:page" fillcolor="#e5d8b9" stroked="f">
            <v:textbox>
              <w:txbxContent>
                <w:p w14:paraId="568DA2F1" w14:textId="77777777" w:rsidR="00000000" w:rsidRDefault="00000000"/>
              </w:txbxContent>
            </v:textbox>
            <w10:wrap anchorx="page" anchory="page"/>
          </v:shape>
        </w:pict>
      </w:r>
      <w:r>
        <w:rPr>
          <w:rFonts w:ascii="Garamond" w:eastAsia="Garamond" w:hAnsi="Garamond"/>
          <w:color w:val="3B3222"/>
          <w:sz w:val="17"/>
        </w:rPr>
        <w:t>NOTES TO PAGES 295</w:t>
      </w:r>
      <w:r>
        <w:rPr>
          <w:rFonts w:ascii="Garamond" w:eastAsia="Garamond" w:hAnsi="Garamond"/>
          <w:color w:val="3B3222"/>
          <w:sz w:val="17"/>
          <w:vertAlign w:val="superscript"/>
        </w:rPr>
        <w:t>-</w:t>
      </w:r>
      <w:r>
        <w:rPr>
          <w:rFonts w:ascii="Garamond" w:eastAsia="Garamond" w:hAnsi="Garamond"/>
          <w:color w:val="3B3222"/>
          <w:sz w:val="17"/>
        </w:rPr>
        <w:t>315</w:t>
      </w:r>
      <w:r>
        <w:rPr>
          <w:rFonts w:ascii="Garamond" w:eastAsia="Garamond" w:hAnsi="Garamond"/>
          <w:color w:val="3B3222"/>
          <w:sz w:val="17"/>
        </w:rPr>
        <w:tab/>
        <w:t>4</w:t>
      </w:r>
      <w:r>
        <w:rPr>
          <w:rFonts w:ascii="Garamond" w:eastAsia="Garamond" w:hAnsi="Garamond"/>
          <w:color w:val="3B3222"/>
          <w:sz w:val="17"/>
          <w:vertAlign w:val="superscript"/>
        </w:rPr>
        <w:t>1</w:t>
      </w:r>
      <w:r>
        <w:rPr>
          <w:rFonts w:ascii="Garamond" w:eastAsia="Garamond" w:hAnsi="Garamond"/>
          <w:color w:val="3B3222"/>
          <w:sz w:val="17"/>
        </w:rPr>
        <w:t>7</w:t>
      </w:r>
    </w:p>
    <w:p w14:paraId="01819880" w14:textId="77777777" w:rsidR="000A0D18" w:rsidRDefault="00000000">
      <w:pPr>
        <w:numPr>
          <w:ilvl w:val="0"/>
          <w:numId w:val="51"/>
        </w:numPr>
        <w:tabs>
          <w:tab w:val="clear" w:pos="288"/>
          <w:tab w:val="left" w:pos="576"/>
        </w:tabs>
        <w:spacing w:before="124" w:line="217" w:lineRule="exact"/>
        <w:ind w:left="72" w:firstLine="216"/>
        <w:textAlignment w:val="baseline"/>
        <w:rPr>
          <w:rFonts w:ascii="Garamond" w:eastAsia="Garamond" w:hAnsi="Garamond"/>
          <w:color w:val="3B3222"/>
          <w:spacing w:val="-4"/>
          <w:sz w:val="17"/>
        </w:rPr>
      </w:pPr>
      <w:r>
        <w:rPr>
          <w:rFonts w:ascii="Garamond" w:eastAsia="Garamond" w:hAnsi="Garamond"/>
          <w:color w:val="3B3222"/>
          <w:spacing w:val="-4"/>
          <w:sz w:val="17"/>
        </w:rPr>
        <w:t xml:space="preserve">AHG, </w:t>
      </w:r>
      <w:r>
        <w:rPr>
          <w:rFonts w:ascii="Garamond" w:eastAsia="Garamond" w:hAnsi="Garamond"/>
          <w:color w:val="3B3222"/>
          <w:spacing w:val="-4"/>
          <w:sz w:val="20"/>
        </w:rPr>
        <w:t xml:space="preserve">p. 72. Dickinson was also a student of Plotinus. </w:t>
      </w:r>
      <w:r>
        <w:rPr>
          <w:rFonts w:ascii="Garamond" w:eastAsia="Garamond" w:hAnsi="Garamond"/>
          <w:color w:val="3B3222"/>
          <w:spacing w:val="-4"/>
          <w:sz w:val="17"/>
        </w:rPr>
        <w:t xml:space="preserve">GLD, </w:t>
      </w:r>
      <w:r>
        <w:rPr>
          <w:rFonts w:ascii="Garamond" w:eastAsia="Garamond" w:hAnsi="Garamond"/>
          <w:color w:val="3B3222"/>
          <w:spacing w:val="-4"/>
          <w:sz w:val="20"/>
        </w:rPr>
        <w:t>pp. 51-6o.</w:t>
      </w:r>
    </w:p>
    <w:p w14:paraId="63C40D50" w14:textId="77777777" w:rsidR="000A0D18" w:rsidRDefault="00000000">
      <w:pPr>
        <w:numPr>
          <w:ilvl w:val="0"/>
          <w:numId w:val="50"/>
        </w:numPr>
        <w:tabs>
          <w:tab w:val="clear" w:pos="288"/>
          <w:tab w:val="left" w:pos="576"/>
        </w:tabs>
        <w:spacing w:line="201" w:lineRule="exact"/>
        <w:ind w:left="72" w:firstLine="216"/>
        <w:textAlignment w:val="baseline"/>
        <w:rPr>
          <w:rFonts w:ascii="Garamond" w:eastAsia="Garamond" w:hAnsi="Garamond"/>
          <w:color w:val="3B3222"/>
          <w:spacing w:val="-2"/>
          <w:sz w:val="20"/>
        </w:rPr>
      </w:pPr>
      <w:r>
        <w:rPr>
          <w:rFonts w:ascii="Garamond" w:eastAsia="Garamond" w:hAnsi="Garamond"/>
          <w:color w:val="3B3222"/>
          <w:spacing w:val="-2"/>
          <w:sz w:val="20"/>
        </w:rPr>
        <w:t xml:space="preserve">"Happiness!" </w:t>
      </w:r>
      <w:r>
        <w:rPr>
          <w:rFonts w:ascii="Garamond" w:eastAsia="Garamond" w:hAnsi="Garamond"/>
          <w:color w:val="3B3222"/>
          <w:spacing w:val="-2"/>
          <w:sz w:val="17"/>
        </w:rPr>
        <w:t xml:space="preserve">AH, </w:t>
      </w:r>
      <w:r>
        <w:rPr>
          <w:rFonts w:ascii="Garamond" w:eastAsia="Garamond" w:hAnsi="Garamond"/>
          <w:color w:val="3B3222"/>
          <w:spacing w:val="-2"/>
          <w:sz w:val="20"/>
        </w:rPr>
        <w:t>p. 49.</w:t>
      </w:r>
    </w:p>
    <w:p w14:paraId="733F9359" w14:textId="77777777" w:rsidR="000A0D18" w:rsidRDefault="00000000">
      <w:pPr>
        <w:spacing w:before="324" w:line="209" w:lineRule="exact"/>
        <w:ind w:left="432"/>
        <w:textAlignment w:val="baseline"/>
        <w:rPr>
          <w:rFonts w:ascii="Garamond" w:eastAsia="Garamond" w:hAnsi="Garamond"/>
          <w:i/>
          <w:color w:val="3B3222"/>
          <w:spacing w:val="11"/>
          <w:sz w:val="20"/>
        </w:rPr>
      </w:pPr>
      <w:r>
        <w:rPr>
          <w:rFonts w:ascii="Garamond" w:eastAsia="Garamond" w:hAnsi="Garamond"/>
          <w:i/>
          <w:color w:val="3B3222"/>
          <w:spacing w:val="11"/>
          <w:sz w:val="20"/>
        </w:rPr>
        <w:t>Chapter twelve</w:t>
      </w:r>
    </w:p>
    <w:p w14:paraId="6904A81A" w14:textId="77777777" w:rsidR="000A0D18" w:rsidRDefault="00000000">
      <w:pPr>
        <w:spacing w:before="79" w:line="217" w:lineRule="exact"/>
        <w:ind w:left="72" w:right="72"/>
        <w:textAlignment w:val="baseline"/>
        <w:rPr>
          <w:rFonts w:ascii="Garamond" w:eastAsia="Garamond" w:hAnsi="Garamond"/>
          <w:color w:val="3B3222"/>
          <w:spacing w:val="-1"/>
          <w:sz w:val="17"/>
        </w:rPr>
      </w:pPr>
      <w:r>
        <w:rPr>
          <w:rFonts w:ascii="Garamond" w:eastAsia="Garamond" w:hAnsi="Garamond"/>
          <w:color w:val="3B3222"/>
          <w:spacing w:val="-1"/>
          <w:sz w:val="17"/>
        </w:rPr>
        <w:t xml:space="preserve">EPIGRAPHS: (I) </w:t>
      </w:r>
      <w:r>
        <w:rPr>
          <w:rFonts w:ascii="Garamond" w:eastAsia="Garamond" w:hAnsi="Garamond"/>
          <w:color w:val="3B3222"/>
          <w:spacing w:val="-1"/>
          <w:sz w:val="20"/>
        </w:rPr>
        <w:t xml:space="preserve">Theodore Roethke, "Comment. The Poet and His Critics," A Symposium edited by Anthony Ostroff, </w:t>
      </w:r>
      <w:r>
        <w:rPr>
          <w:rFonts w:ascii="Garamond" w:eastAsia="Garamond" w:hAnsi="Garamond"/>
          <w:i/>
          <w:color w:val="3B3222"/>
          <w:spacing w:val="-1"/>
          <w:sz w:val="20"/>
        </w:rPr>
        <w:t xml:space="preserve">New World Writing, 19 </w:t>
      </w:r>
      <w:r>
        <w:rPr>
          <w:rFonts w:ascii="Garamond" w:eastAsia="Garamond" w:hAnsi="Garamond"/>
          <w:color w:val="3B3222"/>
          <w:spacing w:val="-1"/>
          <w:sz w:val="20"/>
        </w:rPr>
        <w:t xml:space="preserve">(New York, 1961), p. 215. (2) </w:t>
      </w:r>
      <w:r>
        <w:rPr>
          <w:rFonts w:ascii="Garamond" w:eastAsia="Garamond" w:hAnsi="Garamond"/>
          <w:i/>
          <w:color w:val="3B3222"/>
          <w:spacing w:val="-1"/>
          <w:sz w:val="20"/>
        </w:rPr>
        <w:t xml:space="preserve">Kangaroo </w:t>
      </w:r>
      <w:r>
        <w:rPr>
          <w:rFonts w:ascii="Garamond" w:eastAsia="Garamond" w:hAnsi="Garamond"/>
          <w:color w:val="3B3222"/>
          <w:spacing w:val="-1"/>
          <w:sz w:val="20"/>
        </w:rPr>
        <w:t>(Harmondsworth, Middlesex, 1950), p. 151.</w:t>
      </w:r>
    </w:p>
    <w:p w14:paraId="72B1E780" w14:textId="77777777" w:rsidR="000A0D18" w:rsidRDefault="00000000">
      <w:pPr>
        <w:numPr>
          <w:ilvl w:val="0"/>
          <w:numId w:val="54"/>
        </w:numPr>
        <w:tabs>
          <w:tab w:val="clear" w:pos="144"/>
          <w:tab w:val="left" w:pos="432"/>
        </w:tabs>
        <w:spacing w:before="4" w:line="217" w:lineRule="exact"/>
        <w:ind w:left="72" w:firstLine="216"/>
        <w:textAlignment w:val="baseline"/>
        <w:rPr>
          <w:rFonts w:ascii="Garamond" w:eastAsia="Garamond" w:hAnsi="Garamond"/>
          <w:color w:val="3B3222"/>
          <w:spacing w:val="3"/>
          <w:sz w:val="20"/>
        </w:rPr>
      </w:pPr>
      <w:r>
        <w:rPr>
          <w:rFonts w:ascii="Garamond" w:eastAsia="Garamond" w:hAnsi="Garamond"/>
          <w:color w:val="3B3222"/>
          <w:spacing w:val="3"/>
          <w:sz w:val="20"/>
        </w:rPr>
        <w:t xml:space="preserve">Marjorie Nicolson, </w:t>
      </w:r>
      <w:r>
        <w:rPr>
          <w:rFonts w:ascii="Garamond" w:eastAsia="Garamond" w:hAnsi="Garamond"/>
          <w:i/>
          <w:color w:val="3B3222"/>
          <w:spacing w:val="3"/>
          <w:sz w:val="20"/>
        </w:rPr>
        <w:t xml:space="preserve">The Breaking of the Circle </w:t>
      </w:r>
      <w:r>
        <w:rPr>
          <w:rFonts w:ascii="Garamond" w:eastAsia="Garamond" w:hAnsi="Garamond"/>
          <w:color w:val="3B3222"/>
          <w:spacing w:val="3"/>
          <w:sz w:val="20"/>
        </w:rPr>
        <w:t>(New York, 1962), p. 47.</w:t>
      </w:r>
    </w:p>
    <w:p w14:paraId="2E0B1595" w14:textId="77777777" w:rsidR="000A0D18" w:rsidRDefault="00000000">
      <w:pPr>
        <w:numPr>
          <w:ilvl w:val="0"/>
          <w:numId w:val="54"/>
        </w:numPr>
        <w:tabs>
          <w:tab w:val="clear" w:pos="144"/>
          <w:tab w:val="left" w:pos="432"/>
        </w:tabs>
        <w:spacing w:line="201" w:lineRule="exact"/>
        <w:ind w:left="72" w:firstLine="216"/>
        <w:textAlignment w:val="baseline"/>
        <w:rPr>
          <w:rFonts w:ascii="Garamond" w:eastAsia="Garamond" w:hAnsi="Garamond"/>
          <w:i/>
          <w:color w:val="3B3222"/>
          <w:sz w:val="20"/>
        </w:rPr>
      </w:pPr>
      <w:r>
        <w:rPr>
          <w:rFonts w:ascii="Garamond" w:eastAsia="Garamond" w:hAnsi="Garamond"/>
          <w:i/>
          <w:color w:val="3B3222"/>
          <w:sz w:val="20"/>
        </w:rPr>
        <w:t xml:space="preserve">Ibid., </w:t>
      </w:r>
      <w:r>
        <w:rPr>
          <w:rFonts w:ascii="Garamond" w:eastAsia="Garamond" w:hAnsi="Garamond"/>
          <w:color w:val="3B3222"/>
          <w:sz w:val="20"/>
        </w:rPr>
        <w:t>p. 123.</w:t>
      </w:r>
    </w:p>
    <w:p w14:paraId="7A47C72C" w14:textId="77777777" w:rsidR="000A0D18" w:rsidRDefault="00000000">
      <w:pPr>
        <w:numPr>
          <w:ilvl w:val="0"/>
          <w:numId w:val="54"/>
        </w:numPr>
        <w:tabs>
          <w:tab w:val="clear" w:pos="144"/>
          <w:tab w:val="left" w:pos="432"/>
        </w:tabs>
        <w:spacing w:before="14" w:line="217" w:lineRule="exact"/>
        <w:ind w:left="72" w:firstLine="216"/>
        <w:textAlignment w:val="baseline"/>
        <w:rPr>
          <w:rFonts w:ascii="Garamond" w:eastAsia="Garamond" w:hAnsi="Garamond"/>
          <w:color w:val="3B3222"/>
          <w:sz w:val="20"/>
        </w:rPr>
      </w:pPr>
      <w:r>
        <w:rPr>
          <w:rFonts w:ascii="Garamond" w:eastAsia="Garamond" w:hAnsi="Garamond"/>
          <w:color w:val="3B3222"/>
          <w:sz w:val="20"/>
        </w:rPr>
        <w:t>"Abt Vogler" and "The Second Coming."</w:t>
      </w:r>
    </w:p>
    <w:p w14:paraId="2EB0DF38" w14:textId="77777777" w:rsidR="000A0D18" w:rsidRDefault="00000000">
      <w:pPr>
        <w:numPr>
          <w:ilvl w:val="0"/>
          <w:numId w:val="54"/>
        </w:numPr>
        <w:tabs>
          <w:tab w:val="clear" w:pos="144"/>
          <w:tab w:val="left" w:pos="432"/>
        </w:tabs>
        <w:spacing w:before="8" w:line="217" w:lineRule="exact"/>
        <w:ind w:left="72" w:firstLine="216"/>
        <w:textAlignment w:val="baseline"/>
        <w:rPr>
          <w:rFonts w:ascii="Garamond" w:eastAsia="Garamond" w:hAnsi="Garamond"/>
          <w:color w:val="3B3222"/>
          <w:spacing w:val="4"/>
          <w:sz w:val="20"/>
        </w:rPr>
      </w:pPr>
      <w:r>
        <w:rPr>
          <w:rFonts w:ascii="Garamond" w:eastAsia="Garamond" w:hAnsi="Garamond"/>
          <w:color w:val="3B3222"/>
          <w:spacing w:val="4"/>
          <w:sz w:val="20"/>
        </w:rPr>
        <w:t xml:space="preserve">"The Art of Fiction," </w:t>
      </w:r>
      <w:r>
        <w:rPr>
          <w:rFonts w:ascii="Garamond" w:eastAsia="Garamond" w:hAnsi="Garamond"/>
          <w:i/>
          <w:color w:val="3B3222"/>
          <w:spacing w:val="4"/>
          <w:sz w:val="20"/>
        </w:rPr>
        <w:t xml:space="preserve">The Paris Review,I </w:t>
      </w:r>
      <w:r>
        <w:rPr>
          <w:rFonts w:ascii="Garamond" w:eastAsia="Garamond" w:hAnsi="Garamond"/>
          <w:color w:val="3B3222"/>
          <w:spacing w:val="4"/>
          <w:sz w:val="20"/>
        </w:rPr>
        <w:t>(1953), 30-31.</w:t>
      </w:r>
    </w:p>
    <w:p w14:paraId="5270211D" w14:textId="77777777" w:rsidR="000A0D18" w:rsidRDefault="00000000">
      <w:pPr>
        <w:numPr>
          <w:ilvl w:val="0"/>
          <w:numId w:val="54"/>
        </w:numPr>
        <w:tabs>
          <w:tab w:val="clear" w:pos="144"/>
          <w:tab w:val="left" w:pos="432"/>
        </w:tabs>
        <w:spacing w:before="14" w:line="217" w:lineRule="exact"/>
        <w:ind w:left="72" w:firstLine="216"/>
        <w:textAlignment w:val="baseline"/>
        <w:rPr>
          <w:rFonts w:ascii="Garamond" w:eastAsia="Garamond" w:hAnsi="Garamond"/>
          <w:color w:val="3B3222"/>
          <w:sz w:val="20"/>
        </w:rPr>
      </w:pPr>
      <w:r>
        <w:rPr>
          <w:rFonts w:ascii="Garamond" w:eastAsia="Garamond" w:hAnsi="Garamond"/>
          <w:color w:val="3B3222"/>
          <w:sz w:val="20"/>
        </w:rPr>
        <w:t xml:space="preserve">Norman Douglas, </w:t>
      </w:r>
      <w:r>
        <w:rPr>
          <w:rFonts w:ascii="Garamond" w:eastAsia="Garamond" w:hAnsi="Garamond"/>
          <w:i/>
          <w:color w:val="3B3222"/>
          <w:sz w:val="20"/>
        </w:rPr>
        <w:t xml:space="preserve">Old Calabria </w:t>
      </w:r>
      <w:r>
        <w:rPr>
          <w:rFonts w:ascii="Garamond" w:eastAsia="Garamond" w:hAnsi="Garamond"/>
          <w:color w:val="3B3222"/>
          <w:sz w:val="20"/>
        </w:rPr>
        <w:t>(Harmondsworth, 1962), p. 37.</w:t>
      </w:r>
    </w:p>
    <w:p w14:paraId="32B33119" w14:textId="77777777" w:rsidR="000A0D18" w:rsidRDefault="00000000">
      <w:pPr>
        <w:numPr>
          <w:ilvl w:val="0"/>
          <w:numId w:val="54"/>
        </w:numPr>
        <w:tabs>
          <w:tab w:val="clear" w:pos="144"/>
          <w:tab w:val="left" w:pos="432"/>
        </w:tabs>
        <w:spacing w:line="216" w:lineRule="exact"/>
        <w:ind w:left="72" w:firstLine="216"/>
        <w:textAlignment w:val="baseline"/>
        <w:rPr>
          <w:rFonts w:ascii="Garamond" w:eastAsia="Garamond" w:hAnsi="Garamond"/>
          <w:color w:val="3B3222"/>
          <w:spacing w:val="3"/>
          <w:sz w:val="20"/>
        </w:rPr>
      </w:pPr>
      <w:r>
        <w:rPr>
          <w:rFonts w:ascii="Garamond" w:eastAsia="Garamond" w:hAnsi="Garamond"/>
          <w:color w:val="3B3222"/>
          <w:spacing w:val="3"/>
          <w:sz w:val="20"/>
        </w:rPr>
        <w:t xml:space="preserve">"The World Mountain," </w:t>
      </w:r>
      <w:r>
        <w:rPr>
          <w:rFonts w:ascii="Garamond" w:eastAsia="Garamond" w:hAnsi="Garamond"/>
          <w:i/>
          <w:color w:val="3B3222"/>
          <w:spacing w:val="3"/>
          <w:sz w:val="20"/>
        </w:rPr>
        <w:t xml:space="preserve">The Listener, </w:t>
      </w:r>
      <w:r>
        <w:rPr>
          <w:rFonts w:ascii="Garamond" w:eastAsia="Garamond" w:hAnsi="Garamond"/>
          <w:color w:val="3B3222"/>
          <w:spacing w:val="3"/>
          <w:sz w:val="20"/>
        </w:rPr>
        <w:t>XXXLII (1954), 978.</w:t>
      </w:r>
    </w:p>
    <w:p w14:paraId="1F6F6493" w14:textId="77777777" w:rsidR="000A0D18" w:rsidRDefault="00000000">
      <w:pPr>
        <w:numPr>
          <w:ilvl w:val="0"/>
          <w:numId w:val="54"/>
        </w:numPr>
        <w:tabs>
          <w:tab w:val="clear" w:pos="144"/>
          <w:tab w:val="left" w:pos="432"/>
        </w:tabs>
        <w:spacing w:before="3" w:line="217" w:lineRule="exact"/>
        <w:ind w:left="72" w:firstLine="216"/>
        <w:textAlignment w:val="baseline"/>
        <w:rPr>
          <w:rFonts w:ascii="Garamond" w:eastAsia="Garamond" w:hAnsi="Garamond"/>
          <w:color w:val="3B3222"/>
          <w:spacing w:val="6"/>
          <w:sz w:val="20"/>
        </w:rPr>
      </w:pPr>
      <w:r>
        <w:rPr>
          <w:rFonts w:ascii="Garamond" w:eastAsia="Garamond" w:hAnsi="Garamond"/>
          <w:color w:val="3B3222"/>
          <w:spacing w:val="6"/>
          <w:sz w:val="20"/>
        </w:rPr>
        <w:t xml:space="preserve">"The Individual and His God," </w:t>
      </w:r>
      <w:r>
        <w:rPr>
          <w:rFonts w:ascii="Garamond" w:eastAsia="Garamond" w:hAnsi="Garamond"/>
          <w:i/>
          <w:color w:val="3B3222"/>
          <w:spacing w:val="6"/>
          <w:sz w:val="20"/>
        </w:rPr>
        <w:t xml:space="preserve">The Listener, </w:t>
      </w:r>
      <w:r>
        <w:rPr>
          <w:rFonts w:ascii="Garamond" w:eastAsia="Garamond" w:hAnsi="Garamond"/>
          <w:color w:val="3B3222"/>
          <w:spacing w:val="6"/>
          <w:sz w:val="20"/>
        </w:rPr>
        <w:t>XXIII (1940) 801-2.</w:t>
      </w:r>
    </w:p>
    <w:p w14:paraId="0F7222BD" w14:textId="77777777" w:rsidR="000A0D18" w:rsidRDefault="00000000">
      <w:pPr>
        <w:numPr>
          <w:ilvl w:val="0"/>
          <w:numId w:val="54"/>
        </w:numPr>
        <w:tabs>
          <w:tab w:val="clear" w:pos="144"/>
          <w:tab w:val="left" w:pos="432"/>
        </w:tabs>
        <w:spacing w:line="212" w:lineRule="exact"/>
        <w:ind w:left="72" w:firstLine="216"/>
        <w:textAlignment w:val="baseline"/>
        <w:rPr>
          <w:rFonts w:ascii="Garamond" w:eastAsia="Garamond" w:hAnsi="Garamond"/>
          <w:color w:val="3B3222"/>
          <w:sz w:val="20"/>
        </w:rPr>
      </w:pPr>
      <w:r>
        <w:rPr>
          <w:rFonts w:ascii="Garamond" w:eastAsia="Garamond" w:hAnsi="Garamond"/>
          <w:color w:val="3B3222"/>
          <w:sz w:val="20"/>
        </w:rPr>
        <w:t>"The World Mountain," p. 978.</w:t>
      </w:r>
    </w:p>
    <w:p w14:paraId="28AB5D24" w14:textId="77777777" w:rsidR="000A0D18" w:rsidRDefault="00000000">
      <w:pPr>
        <w:numPr>
          <w:ilvl w:val="0"/>
          <w:numId w:val="54"/>
        </w:numPr>
        <w:tabs>
          <w:tab w:val="clear" w:pos="144"/>
          <w:tab w:val="left" w:pos="432"/>
        </w:tabs>
        <w:spacing w:before="7" w:line="217" w:lineRule="exact"/>
        <w:ind w:left="72" w:right="72" w:firstLine="216"/>
        <w:textAlignment w:val="baseline"/>
        <w:rPr>
          <w:rFonts w:ascii="Garamond" w:eastAsia="Garamond" w:hAnsi="Garamond"/>
          <w:i/>
          <w:color w:val="3B3222"/>
          <w:sz w:val="20"/>
        </w:rPr>
      </w:pPr>
      <w:r>
        <w:rPr>
          <w:rFonts w:ascii="Garamond" w:eastAsia="Garamond" w:hAnsi="Garamond"/>
          <w:i/>
          <w:color w:val="3B3222"/>
          <w:sz w:val="20"/>
        </w:rPr>
        <w:t xml:space="preserve">Ibid. </w:t>
      </w:r>
      <w:r>
        <w:rPr>
          <w:rFonts w:ascii="Garamond" w:eastAsia="Garamond" w:hAnsi="Garamond"/>
          <w:color w:val="3B3222"/>
          <w:sz w:val="20"/>
        </w:rPr>
        <w:t>"The information might be imperfect, the deductions unsound, but Havell was first in the interpretative field."</w:t>
      </w:r>
    </w:p>
    <w:p w14:paraId="5120F58F" w14:textId="77777777" w:rsidR="000A0D18" w:rsidRDefault="00000000">
      <w:pPr>
        <w:numPr>
          <w:ilvl w:val="0"/>
          <w:numId w:val="50"/>
        </w:numPr>
        <w:tabs>
          <w:tab w:val="clear" w:pos="288"/>
          <w:tab w:val="left" w:pos="576"/>
        </w:tabs>
        <w:spacing w:before="13" w:line="217" w:lineRule="exact"/>
        <w:ind w:left="72" w:right="792" w:firstLine="216"/>
        <w:textAlignment w:val="baseline"/>
        <w:rPr>
          <w:rFonts w:ascii="Garamond" w:eastAsia="Garamond" w:hAnsi="Garamond"/>
          <w:color w:val="3B3222"/>
          <w:sz w:val="20"/>
        </w:rPr>
      </w:pPr>
      <w:r>
        <w:rPr>
          <w:rFonts w:ascii="Garamond" w:eastAsia="Garamond" w:hAnsi="Garamond"/>
          <w:color w:val="3B3222"/>
          <w:sz w:val="20"/>
        </w:rPr>
        <w:t xml:space="preserve">E. </w:t>
      </w:r>
      <w:r>
        <w:rPr>
          <w:rFonts w:ascii="Garamond" w:eastAsia="Garamond" w:hAnsi="Garamond"/>
          <w:b/>
          <w:color w:val="3B3222"/>
          <w:sz w:val="17"/>
        </w:rPr>
        <w:t xml:space="preserve">B. </w:t>
      </w:r>
      <w:r>
        <w:rPr>
          <w:rFonts w:ascii="Garamond" w:eastAsia="Garamond" w:hAnsi="Garamond"/>
          <w:color w:val="3B3222"/>
          <w:sz w:val="20"/>
        </w:rPr>
        <w:t xml:space="preserve">Havell, </w:t>
      </w:r>
      <w:r>
        <w:rPr>
          <w:rFonts w:ascii="Garamond" w:eastAsia="Garamond" w:hAnsi="Garamond"/>
          <w:i/>
          <w:color w:val="3B3222"/>
          <w:sz w:val="20"/>
        </w:rPr>
        <w:t xml:space="preserve">The Ideals of Indian Art </w:t>
      </w:r>
      <w:r>
        <w:rPr>
          <w:rFonts w:ascii="Garamond" w:eastAsia="Garamond" w:hAnsi="Garamond"/>
          <w:color w:val="3B3222"/>
          <w:sz w:val="20"/>
        </w:rPr>
        <w:t xml:space="preserve">(London, 1920), p. </w:t>
      </w:r>
      <w:r>
        <w:rPr>
          <w:rFonts w:ascii="Garamond" w:eastAsia="Garamond" w:hAnsi="Garamond"/>
          <w:color w:val="3B3222"/>
          <w:sz w:val="17"/>
        </w:rPr>
        <w:t xml:space="preserve">24. </w:t>
      </w:r>
      <w:r>
        <w:rPr>
          <w:rFonts w:ascii="Garamond" w:eastAsia="Garamond" w:hAnsi="Garamond"/>
          <w:color w:val="3B3222"/>
          <w:sz w:val="20"/>
        </w:rPr>
        <w:t xml:space="preserve">1. "The Gods of India," </w:t>
      </w:r>
      <w:r>
        <w:rPr>
          <w:rFonts w:ascii="Garamond" w:eastAsia="Garamond" w:hAnsi="Garamond"/>
          <w:i/>
          <w:color w:val="3B3222"/>
          <w:sz w:val="20"/>
        </w:rPr>
        <w:t xml:space="preserve">The New Weekly, </w:t>
      </w:r>
      <w:r>
        <w:rPr>
          <w:rFonts w:ascii="Garamond" w:eastAsia="Garamond" w:hAnsi="Garamond"/>
          <w:color w:val="3B3222"/>
          <w:sz w:val="20"/>
        </w:rPr>
        <w:t>May 30,1914, p. 338.</w:t>
      </w:r>
    </w:p>
    <w:p w14:paraId="787953BA" w14:textId="77777777" w:rsidR="000A0D18" w:rsidRDefault="00000000">
      <w:pPr>
        <w:numPr>
          <w:ilvl w:val="0"/>
          <w:numId w:val="55"/>
        </w:numPr>
        <w:tabs>
          <w:tab w:val="clear" w:pos="288"/>
          <w:tab w:val="left" w:pos="576"/>
        </w:tabs>
        <w:spacing w:before="2" w:line="217" w:lineRule="exact"/>
        <w:ind w:left="72" w:right="72" w:firstLine="216"/>
        <w:textAlignment w:val="baseline"/>
        <w:rPr>
          <w:rFonts w:ascii="Garamond" w:eastAsia="Garamond" w:hAnsi="Garamond"/>
          <w:color w:val="3B3222"/>
          <w:sz w:val="17"/>
        </w:rPr>
      </w:pPr>
      <w:r>
        <w:rPr>
          <w:rFonts w:ascii="Garamond" w:eastAsia="Garamond" w:hAnsi="Garamond"/>
          <w:color w:val="3B3222"/>
          <w:sz w:val="17"/>
        </w:rPr>
        <w:t xml:space="preserve">PI, </w:t>
      </w:r>
      <w:r>
        <w:rPr>
          <w:rFonts w:ascii="Garamond" w:eastAsia="Garamond" w:hAnsi="Garamond"/>
          <w:color w:val="3B3222"/>
          <w:sz w:val="20"/>
        </w:rPr>
        <w:t>pp. 130-32; 154. According to Mr. Glen O. Allen, the word "Kawa Dol" in Hindustani means "the crow's swing."</w:t>
      </w:r>
    </w:p>
    <w:p w14:paraId="618DEC2C" w14:textId="77777777" w:rsidR="000A0D18" w:rsidRDefault="00000000">
      <w:pPr>
        <w:numPr>
          <w:ilvl w:val="0"/>
          <w:numId w:val="50"/>
        </w:numPr>
        <w:tabs>
          <w:tab w:val="clear" w:pos="288"/>
          <w:tab w:val="left" w:pos="576"/>
        </w:tabs>
        <w:spacing w:before="4" w:line="217" w:lineRule="exact"/>
        <w:ind w:left="72" w:firstLine="216"/>
        <w:textAlignment w:val="baseline"/>
        <w:rPr>
          <w:rFonts w:ascii="Garamond" w:eastAsia="Garamond" w:hAnsi="Garamond"/>
          <w:color w:val="3B3222"/>
          <w:sz w:val="20"/>
        </w:rPr>
      </w:pPr>
      <w:r>
        <w:rPr>
          <w:rFonts w:ascii="Garamond" w:eastAsia="Garamond" w:hAnsi="Garamond"/>
          <w:color w:val="3B3222"/>
          <w:sz w:val="20"/>
        </w:rPr>
        <w:t xml:space="preserve">"The Snowman," </w:t>
      </w:r>
      <w:r>
        <w:rPr>
          <w:rFonts w:ascii="Garamond" w:eastAsia="Garamond" w:hAnsi="Garamond"/>
          <w:i/>
          <w:color w:val="3B3222"/>
          <w:sz w:val="20"/>
        </w:rPr>
        <w:t xml:space="preserve">Harmonium </w:t>
      </w:r>
      <w:r>
        <w:rPr>
          <w:rFonts w:ascii="Garamond" w:eastAsia="Garamond" w:hAnsi="Garamond"/>
          <w:color w:val="3B3222"/>
          <w:sz w:val="20"/>
        </w:rPr>
        <w:t>(New York, 1950), pp. 16-17.</w:t>
      </w:r>
    </w:p>
    <w:p w14:paraId="1CAA3984" w14:textId="77777777" w:rsidR="000A0D18" w:rsidRDefault="00000000">
      <w:pPr>
        <w:numPr>
          <w:ilvl w:val="0"/>
          <w:numId w:val="50"/>
        </w:numPr>
        <w:tabs>
          <w:tab w:val="clear" w:pos="288"/>
          <w:tab w:val="left" w:pos="576"/>
        </w:tabs>
        <w:spacing w:line="221" w:lineRule="exact"/>
        <w:ind w:left="72" w:right="72" w:firstLine="216"/>
        <w:textAlignment w:val="baseline"/>
        <w:rPr>
          <w:rFonts w:ascii="Garamond" w:eastAsia="Garamond" w:hAnsi="Garamond"/>
          <w:color w:val="3B3222"/>
          <w:spacing w:val="6"/>
          <w:sz w:val="20"/>
        </w:rPr>
      </w:pPr>
      <w:r>
        <w:rPr>
          <w:rFonts w:ascii="Garamond" w:eastAsia="Garamond" w:hAnsi="Garamond"/>
          <w:color w:val="3B3222"/>
          <w:spacing w:val="6"/>
          <w:sz w:val="20"/>
        </w:rPr>
        <w:t xml:space="preserve">See </w:t>
      </w:r>
      <w:r>
        <w:rPr>
          <w:rFonts w:ascii="Garamond" w:eastAsia="Garamond" w:hAnsi="Garamond"/>
          <w:i/>
          <w:color w:val="3B3222"/>
          <w:spacing w:val="6"/>
          <w:sz w:val="20"/>
        </w:rPr>
        <w:t xml:space="preserve">E. M. Forster: A Tribute, With Selections from His Writings on India, </w:t>
      </w:r>
      <w:r>
        <w:rPr>
          <w:rFonts w:ascii="Garamond" w:eastAsia="Garamond" w:hAnsi="Garamond"/>
          <w:color w:val="3B3222"/>
          <w:spacing w:val="6"/>
          <w:sz w:val="20"/>
        </w:rPr>
        <w:t>edited and with an Introduction by K. Natwar-Singh (New York, 1964).</w:t>
      </w:r>
    </w:p>
    <w:p w14:paraId="496D3526" w14:textId="77777777" w:rsidR="000A0D18" w:rsidRDefault="00000000">
      <w:pPr>
        <w:numPr>
          <w:ilvl w:val="0"/>
          <w:numId w:val="50"/>
        </w:numPr>
        <w:tabs>
          <w:tab w:val="clear" w:pos="288"/>
          <w:tab w:val="left" w:pos="576"/>
        </w:tabs>
        <w:spacing w:line="220" w:lineRule="exact"/>
        <w:ind w:left="72" w:right="72" w:firstLine="216"/>
        <w:textAlignment w:val="baseline"/>
        <w:rPr>
          <w:rFonts w:ascii="Garamond" w:eastAsia="Garamond" w:hAnsi="Garamond"/>
          <w:color w:val="3B3222"/>
          <w:sz w:val="20"/>
        </w:rPr>
      </w:pPr>
      <w:r>
        <w:rPr>
          <w:rFonts w:ascii="Garamond" w:eastAsia="Garamond" w:hAnsi="Garamond"/>
          <w:color w:val="3B3222"/>
          <w:sz w:val="20"/>
        </w:rPr>
        <w:t xml:space="preserve">Zimmer, </w:t>
      </w:r>
      <w:r>
        <w:rPr>
          <w:rFonts w:ascii="Garamond" w:eastAsia="Garamond" w:hAnsi="Garamond"/>
          <w:i/>
          <w:color w:val="3B3222"/>
          <w:sz w:val="20"/>
        </w:rPr>
        <w:t xml:space="preserve">Myths and Symbols in Indian Art and Civilization, </w:t>
      </w:r>
      <w:r>
        <w:rPr>
          <w:rFonts w:ascii="Garamond" w:eastAsia="Garamond" w:hAnsi="Garamond"/>
          <w:color w:val="3B3222"/>
          <w:sz w:val="20"/>
        </w:rPr>
        <w:t>ed. Joseph Campbell (New York, 1962), p. 41.</w:t>
      </w:r>
    </w:p>
    <w:p w14:paraId="7D9CD57B" w14:textId="77777777" w:rsidR="000A0D18" w:rsidRDefault="00000000">
      <w:pPr>
        <w:numPr>
          <w:ilvl w:val="0"/>
          <w:numId w:val="50"/>
        </w:numPr>
        <w:tabs>
          <w:tab w:val="clear" w:pos="288"/>
          <w:tab w:val="left" w:pos="576"/>
        </w:tabs>
        <w:spacing w:line="221" w:lineRule="exact"/>
        <w:ind w:left="72" w:right="72" w:firstLine="216"/>
        <w:textAlignment w:val="baseline"/>
        <w:rPr>
          <w:rFonts w:ascii="Garamond" w:eastAsia="Garamond" w:hAnsi="Garamond"/>
          <w:color w:val="3B3222"/>
          <w:sz w:val="20"/>
        </w:rPr>
      </w:pPr>
      <w:r>
        <w:rPr>
          <w:rFonts w:ascii="Garamond" w:eastAsia="Garamond" w:hAnsi="Garamond"/>
          <w:color w:val="3B3222"/>
          <w:sz w:val="20"/>
        </w:rPr>
        <w:t xml:space="preserve">Stella Kramrisch, </w:t>
      </w:r>
      <w:r>
        <w:rPr>
          <w:rFonts w:ascii="Garamond" w:eastAsia="Garamond" w:hAnsi="Garamond"/>
          <w:i/>
          <w:color w:val="3B3222"/>
          <w:sz w:val="20"/>
        </w:rPr>
        <w:t xml:space="preserve">The Art of India. Traditions of Indian Sculpture, Painting and Architecture </w:t>
      </w:r>
      <w:r>
        <w:rPr>
          <w:rFonts w:ascii="Garamond" w:eastAsia="Garamond" w:hAnsi="Garamond"/>
          <w:color w:val="3B3222"/>
          <w:sz w:val="20"/>
        </w:rPr>
        <w:t>(New York, 1954), p. 2o.</w:t>
      </w:r>
    </w:p>
    <w:p w14:paraId="04B6D85B" w14:textId="77777777" w:rsidR="000A0D18" w:rsidRDefault="00000000">
      <w:pPr>
        <w:numPr>
          <w:ilvl w:val="0"/>
          <w:numId w:val="50"/>
        </w:numPr>
        <w:tabs>
          <w:tab w:val="clear" w:pos="288"/>
          <w:tab w:val="left" w:pos="576"/>
        </w:tabs>
        <w:spacing w:before="13" w:line="214" w:lineRule="exact"/>
        <w:ind w:left="72" w:firstLine="216"/>
        <w:textAlignment w:val="baseline"/>
        <w:rPr>
          <w:rFonts w:ascii="Garamond" w:eastAsia="Garamond" w:hAnsi="Garamond"/>
          <w:i/>
          <w:color w:val="3B3222"/>
          <w:sz w:val="20"/>
        </w:rPr>
      </w:pPr>
      <w:r>
        <w:rPr>
          <w:rFonts w:ascii="Garamond" w:eastAsia="Garamond" w:hAnsi="Garamond"/>
          <w:i/>
          <w:color w:val="3B3222"/>
          <w:sz w:val="20"/>
        </w:rPr>
        <w:t xml:space="preserve">Ibid., </w:t>
      </w:r>
      <w:r>
        <w:rPr>
          <w:rFonts w:ascii="Garamond" w:eastAsia="Garamond" w:hAnsi="Garamond"/>
          <w:color w:val="3B3222"/>
          <w:sz w:val="20"/>
        </w:rPr>
        <w:t>p. 16.</w:t>
      </w:r>
    </w:p>
    <w:p w14:paraId="7596DA85" w14:textId="77777777" w:rsidR="000A0D18" w:rsidRDefault="00000000">
      <w:pPr>
        <w:numPr>
          <w:ilvl w:val="0"/>
          <w:numId w:val="50"/>
        </w:numPr>
        <w:tabs>
          <w:tab w:val="clear" w:pos="288"/>
          <w:tab w:val="left" w:pos="576"/>
        </w:tabs>
        <w:spacing w:line="222" w:lineRule="exact"/>
        <w:ind w:left="72" w:right="72" w:firstLine="216"/>
        <w:textAlignment w:val="baseline"/>
        <w:rPr>
          <w:rFonts w:ascii="Garamond" w:eastAsia="Garamond" w:hAnsi="Garamond"/>
          <w:color w:val="3B3222"/>
          <w:sz w:val="20"/>
        </w:rPr>
      </w:pPr>
      <w:r>
        <w:rPr>
          <w:rFonts w:ascii="Garamond" w:eastAsia="Garamond" w:hAnsi="Garamond"/>
          <w:color w:val="3B3222"/>
          <w:sz w:val="20"/>
        </w:rPr>
        <w:t xml:space="preserve">See </w:t>
      </w:r>
      <w:r>
        <w:rPr>
          <w:rFonts w:ascii="Garamond" w:eastAsia="Garamond" w:hAnsi="Garamond"/>
          <w:i/>
          <w:color w:val="3B3222"/>
          <w:sz w:val="20"/>
        </w:rPr>
        <w:t xml:space="preserve">The Archetypes and the Collective Unconscious, Collected Works, </w:t>
      </w:r>
      <w:r>
        <w:rPr>
          <w:rFonts w:ascii="Garamond" w:eastAsia="Garamond" w:hAnsi="Garamond"/>
          <w:color w:val="3B3222"/>
          <w:sz w:val="20"/>
        </w:rPr>
        <w:t xml:space="preserve">Vol. IX, Part I (New York, 1959), p. 294; and Erich Neumann, </w:t>
      </w:r>
      <w:r>
        <w:rPr>
          <w:rFonts w:ascii="Garamond" w:eastAsia="Garamond" w:hAnsi="Garamond"/>
          <w:i/>
          <w:color w:val="3B3222"/>
          <w:sz w:val="20"/>
        </w:rPr>
        <w:t xml:space="preserve">The Great Mother </w:t>
      </w:r>
      <w:r>
        <w:rPr>
          <w:rFonts w:ascii="Garamond" w:eastAsia="Garamond" w:hAnsi="Garamond"/>
          <w:color w:val="3B3222"/>
          <w:sz w:val="20"/>
        </w:rPr>
        <w:t>(New York, 1955).</w:t>
      </w:r>
    </w:p>
    <w:p w14:paraId="374A1AC0" w14:textId="77777777" w:rsidR="000A0D18" w:rsidRDefault="00000000">
      <w:pPr>
        <w:numPr>
          <w:ilvl w:val="0"/>
          <w:numId w:val="50"/>
        </w:numPr>
        <w:tabs>
          <w:tab w:val="clear" w:pos="288"/>
          <w:tab w:val="left" w:pos="576"/>
        </w:tabs>
        <w:spacing w:line="216" w:lineRule="exact"/>
        <w:ind w:left="72" w:firstLine="216"/>
        <w:textAlignment w:val="baseline"/>
        <w:rPr>
          <w:rFonts w:ascii="Garamond" w:eastAsia="Garamond" w:hAnsi="Garamond"/>
          <w:color w:val="3B3222"/>
          <w:sz w:val="20"/>
        </w:rPr>
      </w:pPr>
      <w:r>
        <w:rPr>
          <w:rFonts w:ascii="Garamond" w:eastAsia="Garamond" w:hAnsi="Garamond"/>
          <w:color w:val="3B3222"/>
          <w:sz w:val="20"/>
        </w:rPr>
        <w:t xml:space="preserve">Neumann, </w:t>
      </w:r>
      <w:r>
        <w:rPr>
          <w:rFonts w:ascii="Garamond" w:eastAsia="Garamond" w:hAnsi="Garamond"/>
          <w:i/>
          <w:color w:val="3B3222"/>
          <w:sz w:val="20"/>
        </w:rPr>
        <w:t xml:space="preserve">Great Mother, </w:t>
      </w:r>
      <w:r>
        <w:rPr>
          <w:rFonts w:ascii="Garamond" w:eastAsia="Garamond" w:hAnsi="Garamond"/>
          <w:color w:val="3B3222"/>
          <w:sz w:val="20"/>
        </w:rPr>
        <w:t>p. 30.</w:t>
      </w:r>
    </w:p>
    <w:p w14:paraId="30F10A19" w14:textId="77777777" w:rsidR="000A0D18" w:rsidRDefault="00000000">
      <w:pPr>
        <w:numPr>
          <w:ilvl w:val="0"/>
          <w:numId w:val="50"/>
        </w:numPr>
        <w:tabs>
          <w:tab w:val="clear" w:pos="288"/>
          <w:tab w:val="left" w:pos="576"/>
        </w:tabs>
        <w:spacing w:before="8" w:line="217" w:lineRule="exact"/>
        <w:ind w:left="72" w:firstLine="216"/>
        <w:textAlignment w:val="baseline"/>
        <w:rPr>
          <w:rFonts w:ascii="Garamond" w:eastAsia="Garamond" w:hAnsi="Garamond"/>
          <w:color w:val="3B3222"/>
          <w:sz w:val="20"/>
        </w:rPr>
      </w:pPr>
      <w:r>
        <w:rPr>
          <w:rFonts w:ascii="Garamond" w:eastAsia="Garamond" w:hAnsi="Garamond"/>
          <w:color w:val="3B3222"/>
          <w:sz w:val="20"/>
        </w:rPr>
        <w:t>Havell, pp. 58-59.</w:t>
      </w:r>
    </w:p>
    <w:p w14:paraId="2A1D2C76" w14:textId="77777777" w:rsidR="000A0D18" w:rsidRDefault="00000000">
      <w:pPr>
        <w:numPr>
          <w:ilvl w:val="0"/>
          <w:numId w:val="50"/>
        </w:numPr>
        <w:tabs>
          <w:tab w:val="clear" w:pos="288"/>
          <w:tab w:val="left" w:pos="576"/>
        </w:tabs>
        <w:spacing w:line="211" w:lineRule="exact"/>
        <w:ind w:left="72" w:firstLine="216"/>
        <w:textAlignment w:val="baseline"/>
        <w:rPr>
          <w:rFonts w:ascii="Garamond" w:eastAsia="Garamond" w:hAnsi="Garamond"/>
          <w:color w:val="3B3222"/>
          <w:sz w:val="20"/>
        </w:rPr>
      </w:pPr>
      <w:r>
        <w:rPr>
          <w:rFonts w:ascii="Garamond" w:eastAsia="Garamond" w:hAnsi="Garamond"/>
          <w:color w:val="3B3222"/>
          <w:sz w:val="20"/>
        </w:rPr>
        <w:t xml:space="preserve">Neumann, </w:t>
      </w:r>
      <w:r>
        <w:rPr>
          <w:rFonts w:ascii="Garamond" w:eastAsia="Garamond" w:hAnsi="Garamond"/>
          <w:i/>
          <w:color w:val="3B3222"/>
          <w:sz w:val="20"/>
        </w:rPr>
        <w:t xml:space="preserve">Great Mother, </w:t>
      </w:r>
      <w:r>
        <w:rPr>
          <w:rFonts w:ascii="Garamond" w:eastAsia="Garamond" w:hAnsi="Garamond"/>
          <w:color w:val="3B3222"/>
          <w:sz w:val="20"/>
        </w:rPr>
        <w:t>p. 72.</w:t>
      </w:r>
    </w:p>
    <w:p w14:paraId="3C3F7A5E" w14:textId="77777777" w:rsidR="000A0D18" w:rsidRDefault="00000000">
      <w:pPr>
        <w:numPr>
          <w:ilvl w:val="0"/>
          <w:numId w:val="50"/>
        </w:numPr>
        <w:tabs>
          <w:tab w:val="clear" w:pos="288"/>
          <w:tab w:val="left" w:pos="576"/>
        </w:tabs>
        <w:spacing w:before="19" w:line="217" w:lineRule="exact"/>
        <w:ind w:left="72" w:firstLine="216"/>
        <w:textAlignment w:val="baseline"/>
        <w:rPr>
          <w:rFonts w:ascii="Garamond" w:eastAsia="Garamond" w:hAnsi="Garamond"/>
          <w:i/>
          <w:color w:val="3B3222"/>
          <w:sz w:val="20"/>
        </w:rPr>
      </w:pPr>
      <w:r>
        <w:rPr>
          <w:rFonts w:ascii="Garamond" w:eastAsia="Garamond" w:hAnsi="Garamond"/>
          <w:i/>
          <w:color w:val="3B3222"/>
          <w:sz w:val="20"/>
        </w:rPr>
        <w:t xml:space="preserve">Ibid., </w:t>
      </w:r>
      <w:r>
        <w:rPr>
          <w:rFonts w:ascii="Garamond" w:eastAsia="Garamond" w:hAnsi="Garamond"/>
          <w:color w:val="3B3222"/>
          <w:sz w:val="20"/>
        </w:rPr>
        <w:t>p. 65.</w:t>
      </w:r>
    </w:p>
    <w:p w14:paraId="6A463745" w14:textId="77777777" w:rsidR="000A0D18" w:rsidRDefault="00000000">
      <w:pPr>
        <w:numPr>
          <w:ilvl w:val="0"/>
          <w:numId w:val="50"/>
        </w:numPr>
        <w:tabs>
          <w:tab w:val="clear" w:pos="288"/>
          <w:tab w:val="left" w:pos="576"/>
        </w:tabs>
        <w:spacing w:line="216" w:lineRule="exact"/>
        <w:ind w:left="72" w:firstLine="216"/>
        <w:textAlignment w:val="baseline"/>
        <w:rPr>
          <w:rFonts w:ascii="Garamond" w:eastAsia="Garamond" w:hAnsi="Garamond"/>
          <w:i/>
          <w:color w:val="3B3222"/>
          <w:spacing w:val="4"/>
          <w:sz w:val="20"/>
        </w:rPr>
      </w:pPr>
      <w:r>
        <w:rPr>
          <w:rFonts w:ascii="Garamond" w:eastAsia="Garamond" w:hAnsi="Garamond"/>
          <w:i/>
          <w:color w:val="3B3222"/>
          <w:spacing w:val="4"/>
          <w:sz w:val="20"/>
        </w:rPr>
        <w:t xml:space="preserve">The Immense Journey </w:t>
      </w:r>
      <w:r>
        <w:rPr>
          <w:rFonts w:ascii="Garamond" w:eastAsia="Garamond" w:hAnsi="Garamond"/>
          <w:color w:val="3B3222"/>
          <w:spacing w:val="4"/>
          <w:sz w:val="20"/>
        </w:rPr>
        <w:t>(New York, 1961), p. 92.</w:t>
      </w:r>
    </w:p>
    <w:p w14:paraId="22C34B14" w14:textId="77777777" w:rsidR="000A0D18" w:rsidRDefault="00000000">
      <w:pPr>
        <w:numPr>
          <w:ilvl w:val="0"/>
          <w:numId w:val="50"/>
        </w:numPr>
        <w:tabs>
          <w:tab w:val="clear" w:pos="288"/>
          <w:tab w:val="left" w:pos="576"/>
        </w:tabs>
        <w:spacing w:before="3" w:line="217" w:lineRule="exact"/>
        <w:ind w:left="72" w:firstLine="216"/>
        <w:textAlignment w:val="baseline"/>
        <w:rPr>
          <w:rFonts w:ascii="Garamond" w:eastAsia="Garamond" w:hAnsi="Garamond"/>
          <w:color w:val="3B3222"/>
          <w:spacing w:val="5"/>
          <w:sz w:val="20"/>
        </w:rPr>
      </w:pPr>
      <w:r>
        <w:rPr>
          <w:rFonts w:ascii="Garamond" w:eastAsia="Garamond" w:hAnsi="Garamond"/>
          <w:color w:val="3B3222"/>
          <w:spacing w:val="5"/>
          <w:sz w:val="20"/>
        </w:rPr>
        <w:t xml:space="preserve">Nicolson, </w:t>
      </w:r>
      <w:r>
        <w:rPr>
          <w:rFonts w:ascii="Garamond" w:eastAsia="Garamond" w:hAnsi="Garamond"/>
          <w:i/>
          <w:color w:val="3B3222"/>
          <w:spacing w:val="5"/>
          <w:sz w:val="20"/>
        </w:rPr>
        <w:t xml:space="preserve">The Breaking of the Circle, </w:t>
      </w:r>
      <w:r>
        <w:rPr>
          <w:rFonts w:ascii="Garamond" w:eastAsia="Garamond" w:hAnsi="Garamond"/>
          <w:color w:val="3B3222"/>
          <w:spacing w:val="5"/>
          <w:sz w:val="20"/>
        </w:rPr>
        <w:t>p. 48.</w:t>
      </w:r>
    </w:p>
    <w:p w14:paraId="3923FF27" w14:textId="77777777" w:rsidR="000A0D18" w:rsidRDefault="00000000">
      <w:pPr>
        <w:numPr>
          <w:ilvl w:val="0"/>
          <w:numId w:val="50"/>
        </w:numPr>
        <w:tabs>
          <w:tab w:val="clear" w:pos="288"/>
          <w:tab w:val="left" w:pos="576"/>
        </w:tabs>
        <w:spacing w:before="9" w:line="217" w:lineRule="exact"/>
        <w:ind w:left="72" w:firstLine="216"/>
        <w:textAlignment w:val="baseline"/>
        <w:rPr>
          <w:rFonts w:ascii="Garamond" w:eastAsia="Garamond" w:hAnsi="Garamond"/>
          <w:color w:val="3B3222"/>
          <w:spacing w:val="-1"/>
          <w:sz w:val="20"/>
        </w:rPr>
      </w:pPr>
      <w:r>
        <w:rPr>
          <w:rFonts w:ascii="Garamond" w:eastAsia="Garamond" w:hAnsi="Garamond"/>
          <w:color w:val="3B3222"/>
          <w:spacing w:val="-1"/>
          <w:sz w:val="20"/>
        </w:rPr>
        <w:t>Allen, "Structure, Symbol and Theme," p. 937. See note, p. 310.</w:t>
      </w:r>
    </w:p>
    <w:p w14:paraId="3500608C" w14:textId="77777777" w:rsidR="000A0D18" w:rsidRDefault="00000000">
      <w:pPr>
        <w:numPr>
          <w:ilvl w:val="0"/>
          <w:numId w:val="50"/>
        </w:numPr>
        <w:tabs>
          <w:tab w:val="clear" w:pos="288"/>
          <w:tab w:val="left" w:pos="576"/>
        </w:tabs>
        <w:spacing w:line="213" w:lineRule="exact"/>
        <w:ind w:left="72" w:firstLine="216"/>
        <w:textAlignment w:val="baseline"/>
        <w:rPr>
          <w:rFonts w:ascii="Garamond" w:eastAsia="Garamond" w:hAnsi="Garamond"/>
          <w:color w:val="3B3222"/>
          <w:sz w:val="20"/>
        </w:rPr>
      </w:pPr>
      <w:r>
        <w:rPr>
          <w:rFonts w:ascii="Garamond" w:eastAsia="Garamond" w:hAnsi="Garamond"/>
          <w:color w:val="3B3222"/>
          <w:sz w:val="20"/>
        </w:rPr>
        <w:t xml:space="preserve">Neumann, </w:t>
      </w:r>
      <w:r>
        <w:rPr>
          <w:rFonts w:ascii="Garamond" w:eastAsia="Garamond" w:hAnsi="Garamond"/>
          <w:i/>
          <w:color w:val="3B3222"/>
          <w:sz w:val="20"/>
        </w:rPr>
        <w:t xml:space="preserve">Great Mother, </w:t>
      </w:r>
      <w:r>
        <w:rPr>
          <w:rFonts w:ascii="Garamond" w:eastAsia="Garamond" w:hAnsi="Garamond"/>
          <w:color w:val="3B3222"/>
          <w:sz w:val="20"/>
        </w:rPr>
        <w:t>p. 31o.</w:t>
      </w:r>
    </w:p>
    <w:p w14:paraId="6A84AB7B" w14:textId="77777777" w:rsidR="000A0D18" w:rsidRDefault="00000000">
      <w:pPr>
        <w:numPr>
          <w:ilvl w:val="0"/>
          <w:numId w:val="50"/>
        </w:numPr>
        <w:tabs>
          <w:tab w:val="clear" w:pos="288"/>
          <w:tab w:val="left" w:pos="576"/>
        </w:tabs>
        <w:spacing w:line="220" w:lineRule="exact"/>
        <w:ind w:left="72" w:right="72" w:firstLine="216"/>
        <w:textAlignment w:val="baseline"/>
        <w:rPr>
          <w:rFonts w:ascii="Garamond" w:eastAsia="Garamond" w:hAnsi="Garamond"/>
          <w:color w:val="3B3222"/>
          <w:sz w:val="20"/>
        </w:rPr>
      </w:pPr>
      <w:r>
        <w:rPr>
          <w:rFonts w:ascii="Garamond" w:eastAsia="Garamond" w:hAnsi="Garamond"/>
          <w:color w:val="3B3222"/>
          <w:sz w:val="20"/>
        </w:rPr>
        <w:t>Conversation between Forster and Sir John Wolfenden on KPFA-FM, San Francisco, March 2, 196o, rebroadcast from the B.B.C.</w:t>
      </w:r>
    </w:p>
    <w:p w14:paraId="7EB3789A" w14:textId="77777777" w:rsidR="000A0D18" w:rsidRDefault="000A0D18">
      <w:pPr>
        <w:sectPr w:rsidR="000A0D18">
          <w:pgSz w:w="7795" w:h="12082"/>
          <w:pgMar w:top="520" w:right="1334" w:bottom="1146" w:left="385" w:header="720" w:footer="720" w:gutter="0"/>
          <w:cols w:space="720"/>
        </w:sectPr>
      </w:pPr>
    </w:p>
    <w:p w14:paraId="4626B3DD" w14:textId="77777777" w:rsidR="000A0D18" w:rsidRDefault="00000000">
      <w:pPr>
        <w:tabs>
          <w:tab w:val="right" w:pos="6048"/>
        </w:tabs>
        <w:spacing w:before="22" w:line="245" w:lineRule="exact"/>
        <w:ind w:left="72"/>
        <w:textAlignment w:val="baseline"/>
        <w:rPr>
          <w:rFonts w:ascii="Garamond" w:eastAsia="Garamond" w:hAnsi="Garamond"/>
          <w:color w:val="2B190A"/>
          <w:sz w:val="20"/>
        </w:rPr>
      </w:pPr>
      <w:r>
        <w:lastRenderedPageBreak/>
        <w:pict w14:anchorId="76C49B93">
          <v:shape id="_x0000_s1054" type="#_x0000_t202" style="position:absolute;left:0;text-align:left;margin-left:0;margin-top:0;width:370.55pt;height:605.75pt;z-index:-251487744;mso-position-horizontal-relative:page;mso-position-vertical-relative:page" fillcolor="#e6d9ba" stroked="f">
            <v:textbox>
              <w:txbxContent>
                <w:p w14:paraId="2401BF24" w14:textId="77777777" w:rsidR="00000000" w:rsidRDefault="00000000"/>
              </w:txbxContent>
            </v:textbox>
            <w10:wrap anchorx="page" anchory="page"/>
          </v:shape>
        </w:pict>
      </w:r>
      <w:r>
        <w:rPr>
          <w:rFonts w:ascii="Garamond" w:eastAsia="Garamond" w:hAnsi="Garamond"/>
          <w:color w:val="2B190A"/>
          <w:sz w:val="20"/>
        </w:rPr>
        <w:t>4i8</w:t>
      </w:r>
      <w:r>
        <w:rPr>
          <w:rFonts w:ascii="Garamond" w:eastAsia="Garamond" w:hAnsi="Garamond"/>
          <w:color w:val="2B190A"/>
          <w:sz w:val="20"/>
        </w:rPr>
        <w:tab/>
        <w:t>NOTES TO PAGES 317-28</w:t>
      </w:r>
    </w:p>
    <w:p w14:paraId="55CF124E" w14:textId="77777777" w:rsidR="000A0D18" w:rsidRDefault="00000000">
      <w:pPr>
        <w:numPr>
          <w:ilvl w:val="0"/>
          <w:numId w:val="50"/>
        </w:numPr>
        <w:tabs>
          <w:tab w:val="clear" w:pos="288"/>
          <w:tab w:val="left" w:pos="504"/>
        </w:tabs>
        <w:spacing w:before="92" w:line="235" w:lineRule="exact"/>
        <w:ind w:left="72" w:firstLine="144"/>
        <w:jc w:val="both"/>
        <w:textAlignment w:val="baseline"/>
        <w:rPr>
          <w:rFonts w:ascii="Garamond" w:eastAsia="Garamond" w:hAnsi="Garamond"/>
          <w:color w:val="412A14"/>
          <w:sz w:val="20"/>
        </w:rPr>
      </w:pPr>
      <w:r>
        <w:rPr>
          <w:rFonts w:ascii="Garamond" w:eastAsia="Garamond" w:hAnsi="Garamond"/>
          <w:color w:val="412A14"/>
          <w:sz w:val="20"/>
        </w:rPr>
        <w:t>See</w:t>
      </w:r>
      <w:r>
        <w:rPr>
          <w:rFonts w:ascii="Garamond" w:eastAsia="Garamond" w:hAnsi="Garamond"/>
          <w:color w:val="2B190A"/>
          <w:sz w:val="20"/>
        </w:rPr>
        <w:t xml:space="preserve"> C. J. Jung, </w:t>
      </w:r>
      <w:r>
        <w:rPr>
          <w:rFonts w:ascii="Garamond" w:eastAsia="Garamond" w:hAnsi="Garamond"/>
          <w:i/>
          <w:color w:val="2B190A"/>
          <w:sz w:val="20"/>
        </w:rPr>
        <w:t>The Archetypes and the Collective</w:t>
      </w:r>
      <w:r>
        <w:rPr>
          <w:rFonts w:ascii="Garamond" w:eastAsia="Garamond" w:hAnsi="Garamond"/>
          <w:i/>
          <w:color w:val="412A14"/>
          <w:sz w:val="20"/>
        </w:rPr>
        <w:t xml:space="preserve"> Unconscious, </w:t>
      </w:r>
      <w:r>
        <w:rPr>
          <w:rFonts w:ascii="Garamond" w:eastAsia="Garamond" w:hAnsi="Garamond"/>
          <w:color w:val="412A14"/>
          <w:sz w:val="20"/>
        </w:rPr>
        <w:t xml:space="preserve">p. 388; </w:t>
      </w:r>
      <w:r>
        <w:rPr>
          <w:rFonts w:ascii="Garamond" w:eastAsia="Garamond" w:hAnsi="Garamond"/>
          <w:color w:val="2B190A"/>
          <w:sz w:val="20"/>
        </w:rPr>
        <w:t>note</w:t>
      </w:r>
      <w:r>
        <w:rPr>
          <w:rFonts w:ascii="Garamond" w:eastAsia="Garamond" w:hAnsi="Garamond"/>
          <w:color w:val="412A14"/>
          <w:sz w:val="20"/>
        </w:rPr>
        <w:t xml:space="preserve"> especially the illustrations.</w:t>
      </w:r>
    </w:p>
    <w:p w14:paraId="03FE1F32" w14:textId="77777777" w:rsidR="000A0D18" w:rsidRDefault="00000000">
      <w:pPr>
        <w:numPr>
          <w:ilvl w:val="0"/>
          <w:numId w:val="55"/>
        </w:numPr>
        <w:tabs>
          <w:tab w:val="clear" w:pos="288"/>
          <w:tab w:val="left" w:pos="504"/>
        </w:tabs>
        <w:spacing w:before="3" w:line="220" w:lineRule="exact"/>
        <w:ind w:left="72" w:firstLine="144"/>
        <w:jc w:val="both"/>
        <w:textAlignment w:val="baseline"/>
        <w:rPr>
          <w:rFonts w:ascii="Garamond" w:eastAsia="Garamond" w:hAnsi="Garamond"/>
          <w:color w:val="2B190A"/>
          <w:sz w:val="17"/>
        </w:rPr>
      </w:pPr>
      <w:r>
        <w:rPr>
          <w:rFonts w:ascii="Garamond" w:eastAsia="Garamond" w:hAnsi="Garamond"/>
          <w:color w:val="2B190A"/>
          <w:sz w:val="17"/>
        </w:rPr>
        <w:t xml:space="preserve">PI, </w:t>
      </w:r>
      <w:r>
        <w:rPr>
          <w:rFonts w:ascii="Garamond" w:eastAsia="Garamond" w:hAnsi="Garamond"/>
          <w:color w:val="2B190A"/>
          <w:sz w:val="20"/>
        </w:rPr>
        <w:t>p.</w:t>
      </w:r>
      <w:r>
        <w:rPr>
          <w:rFonts w:ascii="Garamond" w:eastAsia="Garamond" w:hAnsi="Garamond"/>
          <w:color w:val="412A14"/>
          <w:sz w:val="20"/>
        </w:rPr>
        <w:t xml:space="preserve"> 84.</w:t>
      </w:r>
      <w:r>
        <w:rPr>
          <w:rFonts w:ascii="Garamond" w:eastAsia="Garamond" w:hAnsi="Garamond"/>
          <w:color w:val="2B190A"/>
          <w:sz w:val="20"/>
        </w:rPr>
        <w:t xml:space="preserve"> In an</w:t>
      </w:r>
      <w:r>
        <w:rPr>
          <w:rFonts w:ascii="Garamond" w:eastAsia="Garamond" w:hAnsi="Garamond"/>
          <w:color w:val="412A14"/>
          <w:sz w:val="20"/>
        </w:rPr>
        <w:t xml:space="preserve"> article called "A Soul</w:t>
      </w:r>
      <w:r>
        <w:rPr>
          <w:rFonts w:ascii="Garamond" w:eastAsia="Garamond" w:hAnsi="Garamond"/>
          <w:color w:val="2B190A"/>
          <w:sz w:val="20"/>
        </w:rPr>
        <w:t xml:space="preserve"> in</w:t>
      </w:r>
      <w:r>
        <w:rPr>
          <w:rFonts w:ascii="Garamond" w:eastAsia="Garamond" w:hAnsi="Garamond"/>
          <w:color w:val="412A14"/>
          <w:sz w:val="20"/>
        </w:rPr>
        <w:t xml:space="preserve"> Trouble,"</w:t>
      </w:r>
      <w:r>
        <w:rPr>
          <w:rFonts w:ascii="Garamond" w:eastAsia="Garamond" w:hAnsi="Garamond"/>
          <w:color w:val="2B190A"/>
          <w:sz w:val="20"/>
        </w:rPr>
        <w:t xml:space="preserve"> Dickinson</w:t>
      </w:r>
      <w:r>
        <w:rPr>
          <w:rFonts w:ascii="Garamond" w:eastAsia="Garamond" w:hAnsi="Garamond"/>
          <w:color w:val="412A14"/>
          <w:sz w:val="20"/>
        </w:rPr>
        <w:t xml:space="preserve"> writes </w:t>
      </w:r>
      <w:r>
        <w:rPr>
          <w:rFonts w:ascii="Garamond" w:eastAsia="Garamond" w:hAnsi="Garamond"/>
          <w:color w:val="2B190A"/>
          <w:sz w:val="20"/>
        </w:rPr>
        <w:t>about a</w:t>
      </w:r>
      <w:r>
        <w:rPr>
          <w:rFonts w:ascii="Garamond" w:eastAsia="Garamond" w:hAnsi="Garamond"/>
          <w:color w:val="412A14"/>
          <w:sz w:val="20"/>
        </w:rPr>
        <w:t xml:space="preserve"> conversation with</w:t>
      </w:r>
      <w:r>
        <w:rPr>
          <w:rFonts w:ascii="Garamond" w:eastAsia="Garamond" w:hAnsi="Garamond"/>
          <w:color w:val="2B190A"/>
          <w:sz w:val="20"/>
        </w:rPr>
        <w:t xml:space="preserve"> an</w:t>
      </w:r>
      <w:r>
        <w:rPr>
          <w:rFonts w:ascii="Garamond" w:eastAsia="Garamond" w:hAnsi="Garamond"/>
          <w:color w:val="412A14"/>
          <w:sz w:val="20"/>
        </w:rPr>
        <w:t xml:space="preserve"> Indian who says:</w:t>
      </w:r>
      <w:r>
        <w:rPr>
          <w:rFonts w:ascii="Garamond" w:eastAsia="Garamond" w:hAnsi="Garamond"/>
          <w:color w:val="2B190A"/>
          <w:sz w:val="20"/>
        </w:rPr>
        <w:t xml:space="preserve"> "Here</w:t>
      </w:r>
      <w:r>
        <w:rPr>
          <w:rFonts w:ascii="Garamond" w:eastAsia="Garamond" w:hAnsi="Garamond"/>
          <w:color w:val="412A14"/>
          <w:sz w:val="20"/>
        </w:rPr>
        <w:t xml:space="preserve"> all</w:t>
      </w:r>
      <w:r>
        <w:rPr>
          <w:rFonts w:ascii="Garamond" w:eastAsia="Garamond" w:hAnsi="Garamond"/>
          <w:color w:val="2B190A"/>
          <w:sz w:val="20"/>
        </w:rPr>
        <w:t xml:space="preserve"> the</w:t>
      </w:r>
      <w:r>
        <w:rPr>
          <w:rFonts w:ascii="Garamond" w:eastAsia="Garamond" w:hAnsi="Garamond"/>
          <w:color w:val="412A14"/>
          <w:sz w:val="20"/>
        </w:rPr>
        <w:t xml:space="preserve"> needs</w:t>
      </w:r>
      <w:r>
        <w:rPr>
          <w:rFonts w:ascii="Garamond" w:eastAsia="Garamond" w:hAnsi="Garamond"/>
          <w:color w:val="2B190A"/>
          <w:sz w:val="20"/>
        </w:rPr>
        <w:t xml:space="preserve"> of my soul</w:t>
      </w:r>
      <w:r>
        <w:rPr>
          <w:rFonts w:ascii="Garamond" w:eastAsia="Garamond" w:hAnsi="Garamond"/>
          <w:color w:val="412A14"/>
          <w:sz w:val="20"/>
        </w:rPr>
        <w:t xml:space="preserve"> rise</w:t>
      </w:r>
      <w:r>
        <w:rPr>
          <w:rFonts w:ascii="Garamond" w:eastAsia="Garamond" w:hAnsi="Garamond"/>
          <w:color w:val="2B190A"/>
          <w:sz w:val="20"/>
        </w:rPr>
        <w:t xml:space="preserve"> up and cry: Why</w:t>
      </w:r>
      <w:r>
        <w:rPr>
          <w:rFonts w:ascii="Garamond" w:eastAsia="Garamond" w:hAnsi="Garamond"/>
          <w:color w:val="412A14"/>
          <w:sz w:val="20"/>
        </w:rPr>
        <w:t xml:space="preserve"> does not my Krishna come?</w:t>
      </w:r>
      <w:r>
        <w:rPr>
          <w:rFonts w:ascii="Garamond" w:eastAsia="Garamond" w:hAnsi="Garamond"/>
          <w:color w:val="2B190A"/>
          <w:sz w:val="20"/>
        </w:rPr>
        <w:t xml:space="preserve"> Will he</w:t>
      </w:r>
      <w:r>
        <w:rPr>
          <w:rFonts w:ascii="Garamond" w:eastAsia="Garamond" w:hAnsi="Garamond"/>
          <w:color w:val="412A14"/>
          <w:sz w:val="20"/>
        </w:rPr>
        <w:t xml:space="preserve"> never come?" </w:t>
      </w:r>
      <w:r>
        <w:rPr>
          <w:rFonts w:ascii="Garamond" w:eastAsia="Garamond" w:hAnsi="Garamond"/>
          <w:i/>
          <w:color w:val="2B190A"/>
          <w:sz w:val="20"/>
        </w:rPr>
        <w:t>Basileon</w:t>
      </w:r>
      <w:r>
        <w:rPr>
          <w:rFonts w:ascii="Garamond" w:eastAsia="Garamond" w:hAnsi="Garamond"/>
          <w:i/>
          <w:color w:val="412A14"/>
          <w:sz w:val="20"/>
        </w:rPr>
        <w:t xml:space="preserve"> I. (Being the Ninth Book</w:t>
      </w:r>
      <w:r>
        <w:rPr>
          <w:rFonts w:ascii="Garamond" w:eastAsia="Garamond" w:hAnsi="Garamond"/>
          <w:i/>
          <w:color w:val="2B190A"/>
          <w:sz w:val="20"/>
        </w:rPr>
        <w:t xml:space="preserve"> of</w:t>
      </w:r>
      <w:r>
        <w:rPr>
          <w:rFonts w:ascii="Garamond" w:eastAsia="Garamond" w:hAnsi="Garamond"/>
          <w:i/>
          <w:color w:val="412A14"/>
          <w:sz w:val="20"/>
        </w:rPr>
        <w:t xml:space="preserve"> King's), </w:t>
      </w:r>
      <w:r>
        <w:rPr>
          <w:rFonts w:ascii="Garamond" w:eastAsia="Garamond" w:hAnsi="Garamond"/>
          <w:color w:val="412A14"/>
          <w:sz w:val="20"/>
        </w:rPr>
        <w:t xml:space="preserve">No. 16 (June 1914), </w:t>
      </w:r>
      <w:r>
        <w:rPr>
          <w:rFonts w:ascii="Garamond" w:eastAsia="Garamond" w:hAnsi="Garamond"/>
          <w:color w:val="412A14"/>
          <w:sz w:val="17"/>
        </w:rPr>
        <w:t>2.</w:t>
      </w:r>
    </w:p>
    <w:p w14:paraId="46FF6102" w14:textId="77777777" w:rsidR="000A0D18" w:rsidRDefault="00000000">
      <w:pPr>
        <w:spacing w:before="1" w:line="220" w:lineRule="exact"/>
        <w:ind w:left="216"/>
        <w:jc w:val="both"/>
        <w:textAlignment w:val="baseline"/>
        <w:rPr>
          <w:rFonts w:ascii="Garamond" w:eastAsia="Garamond" w:hAnsi="Garamond"/>
          <w:color w:val="2B190A"/>
          <w:spacing w:val="2"/>
          <w:sz w:val="20"/>
        </w:rPr>
      </w:pPr>
      <w:r>
        <w:rPr>
          <w:rFonts w:ascii="Garamond" w:eastAsia="Garamond" w:hAnsi="Garamond"/>
          <w:color w:val="2B190A"/>
          <w:spacing w:val="2"/>
          <w:sz w:val="20"/>
        </w:rPr>
        <w:t>3o.</w:t>
      </w:r>
      <w:r>
        <w:rPr>
          <w:rFonts w:ascii="Garamond" w:eastAsia="Garamond" w:hAnsi="Garamond"/>
          <w:color w:val="412A14"/>
          <w:spacing w:val="2"/>
          <w:sz w:val="17"/>
        </w:rPr>
        <w:t xml:space="preserve"> PI, </w:t>
      </w:r>
      <w:r>
        <w:rPr>
          <w:rFonts w:ascii="Garamond" w:eastAsia="Garamond" w:hAnsi="Garamond"/>
          <w:color w:val="412A14"/>
          <w:spacing w:val="2"/>
          <w:sz w:val="20"/>
        </w:rPr>
        <w:t>pp. 254-55.</w:t>
      </w:r>
      <w:r>
        <w:rPr>
          <w:rFonts w:ascii="Garamond" w:eastAsia="Garamond" w:hAnsi="Garamond"/>
          <w:color w:val="2B190A"/>
          <w:spacing w:val="2"/>
          <w:sz w:val="20"/>
        </w:rPr>
        <w:t xml:space="preserve"> These</w:t>
      </w:r>
      <w:r>
        <w:rPr>
          <w:rFonts w:ascii="Garamond" w:eastAsia="Garamond" w:hAnsi="Garamond"/>
          <w:color w:val="412A14"/>
          <w:spacing w:val="2"/>
          <w:sz w:val="20"/>
        </w:rPr>
        <w:t xml:space="preserve"> are thoughts of Hamidullah, another Moslem.</w:t>
      </w:r>
    </w:p>
    <w:p w14:paraId="4E396B22" w14:textId="77777777" w:rsidR="000A0D18" w:rsidRDefault="00000000">
      <w:pPr>
        <w:numPr>
          <w:ilvl w:val="0"/>
          <w:numId w:val="56"/>
        </w:numPr>
        <w:tabs>
          <w:tab w:val="clear" w:pos="288"/>
          <w:tab w:val="left" w:pos="504"/>
        </w:tabs>
        <w:spacing w:before="10" w:line="220" w:lineRule="exact"/>
        <w:ind w:left="72" w:firstLine="144"/>
        <w:jc w:val="both"/>
        <w:textAlignment w:val="baseline"/>
        <w:rPr>
          <w:rFonts w:ascii="Garamond" w:eastAsia="Garamond" w:hAnsi="Garamond"/>
          <w:color w:val="2B190A"/>
          <w:spacing w:val="1"/>
          <w:sz w:val="17"/>
        </w:rPr>
      </w:pPr>
      <w:r>
        <w:rPr>
          <w:rFonts w:ascii="Garamond" w:eastAsia="Garamond" w:hAnsi="Garamond"/>
          <w:color w:val="2B190A"/>
          <w:spacing w:val="1"/>
          <w:sz w:val="17"/>
        </w:rPr>
        <w:t xml:space="preserve">PI, </w:t>
      </w:r>
      <w:r>
        <w:rPr>
          <w:rFonts w:ascii="Garamond" w:eastAsia="Garamond" w:hAnsi="Garamond"/>
          <w:color w:val="2B190A"/>
          <w:spacing w:val="1"/>
          <w:sz w:val="20"/>
        </w:rPr>
        <w:t>p.</w:t>
      </w:r>
      <w:r>
        <w:rPr>
          <w:rFonts w:ascii="Garamond" w:eastAsia="Garamond" w:hAnsi="Garamond"/>
          <w:color w:val="412A14"/>
          <w:spacing w:val="1"/>
          <w:sz w:val="20"/>
        </w:rPr>
        <w:t xml:space="preserve"> 54.</w:t>
      </w:r>
      <w:r>
        <w:rPr>
          <w:rFonts w:ascii="Garamond" w:eastAsia="Garamond" w:hAnsi="Garamond"/>
          <w:color w:val="2B190A"/>
          <w:spacing w:val="1"/>
          <w:sz w:val="20"/>
        </w:rPr>
        <w:t xml:space="preserve"> O. G. W.</w:t>
      </w:r>
      <w:r>
        <w:rPr>
          <w:rFonts w:ascii="Garamond" w:eastAsia="Garamond" w:hAnsi="Garamond"/>
          <w:color w:val="412A14"/>
          <w:spacing w:val="1"/>
          <w:sz w:val="20"/>
        </w:rPr>
        <w:t xml:space="preserve"> Stallybrass (in "The Wobblings of E. M. For</w:t>
      </w:r>
      <w:r>
        <w:rPr>
          <w:rFonts w:ascii="Garamond" w:eastAsia="Garamond" w:hAnsi="Garamond"/>
          <w:color w:val="412A14"/>
          <w:spacing w:val="1"/>
          <w:sz w:val="20"/>
        </w:rPr>
        <w:softHyphen/>
      </w:r>
      <w:r>
        <w:rPr>
          <w:rFonts w:ascii="Garamond" w:eastAsia="Garamond" w:hAnsi="Garamond"/>
          <w:color w:val="2B190A"/>
          <w:spacing w:val="1"/>
          <w:sz w:val="20"/>
        </w:rPr>
        <w:t xml:space="preserve">ster," </w:t>
      </w:r>
      <w:r>
        <w:rPr>
          <w:rFonts w:ascii="Garamond" w:eastAsia="Garamond" w:hAnsi="Garamond"/>
          <w:i/>
          <w:color w:val="2B190A"/>
          <w:spacing w:val="1"/>
          <w:sz w:val="20"/>
        </w:rPr>
        <w:t>The</w:t>
      </w:r>
      <w:r>
        <w:rPr>
          <w:rFonts w:ascii="Garamond" w:eastAsia="Garamond" w:hAnsi="Garamond"/>
          <w:i/>
          <w:color w:val="412A14"/>
          <w:spacing w:val="1"/>
          <w:sz w:val="20"/>
        </w:rPr>
        <w:t xml:space="preserve"> Guardian, </w:t>
      </w:r>
      <w:r>
        <w:rPr>
          <w:rFonts w:ascii="Garamond" w:eastAsia="Garamond" w:hAnsi="Garamond"/>
          <w:color w:val="412A14"/>
          <w:spacing w:val="1"/>
          <w:sz w:val="20"/>
        </w:rPr>
        <w:t xml:space="preserve">June </w:t>
      </w:r>
      <w:r>
        <w:rPr>
          <w:rFonts w:ascii="Garamond" w:eastAsia="Garamond" w:hAnsi="Garamond"/>
          <w:color w:val="412A14"/>
          <w:spacing w:val="1"/>
          <w:sz w:val="17"/>
        </w:rPr>
        <w:t xml:space="preserve">20, </w:t>
      </w:r>
      <w:r>
        <w:rPr>
          <w:rFonts w:ascii="Garamond" w:eastAsia="Garamond" w:hAnsi="Garamond"/>
          <w:color w:val="412A14"/>
          <w:spacing w:val="1"/>
          <w:sz w:val="20"/>
        </w:rPr>
        <w:t>196o, p. 5) quotes some of the original ver</w:t>
      </w:r>
      <w:r>
        <w:rPr>
          <w:rFonts w:ascii="Garamond" w:eastAsia="Garamond" w:hAnsi="Garamond"/>
          <w:color w:val="412A14"/>
          <w:spacing w:val="1"/>
          <w:sz w:val="20"/>
        </w:rPr>
        <w:softHyphen/>
      </w:r>
      <w:r>
        <w:rPr>
          <w:rFonts w:ascii="Garamond" w:eastAsia="Garamond" w:hAnsi="Garamond"/>
          <w:color w:val="2B190A"/>
          <w:spacing w:val="1"/>
          <w:sz w:val="20"/>
        </w:rPr>
        <w:t>sions of the</w:t>
      </w:r>
      <w:r>
        <w:rPr>
          <w:rFonts w:ascii="Garamond" w:eastAsia="Garamond" w:hAnsi="Garamond"/>
          <w:color w:val="412A14"/>
          <w:spacing w:val="1"/>
          <w:sz w:val="20"/>
        </w:rPr>
        <w:t xml:space="preserve"> manuscript</w:t>
      </w:r>
      <w:r>
        <w:rPr>
          <w:rFonts w:ascii="Garamond" w:eastAsia="Garamond" w:hAnsi="Garamond"/>
          <w:color w:val="2B190A"/>
          <w:spacing w:val="1"/>
          <w:sz w:val="20"/>
        </w:rPr>
        <w:t xml:space="preserve"> of</w:t>
      </w:r>
      <w:r>
        <w:rPr>
          <w:rFonts w:ascii="Garamond" w:eastAsia="Garamond" w:hAnsi="Garamond"/>
          <w:i/>
          <w:color w:val="412A14"/>
          <w:spacing w:val="1"/>
          <w:sz w:val="20"/>
        </w:rPr>
        <w:t xml:space="preserve"> Passage, </w:t>
      </w:r>
      <w:r>
        <w:rPr>
          <w:rFonts w:ascii="Garamond" w:eastAsia="Garamond" w:hAnsi="Garamond"/>
          <w:color w:val="412A14"/>
          <w:spacing w:val="1"/>
          <w:sz w:val="20"/>
        </w:rPr>
        <w:t xml:space="preserve">most of which show Forster trimming his </w:t>
      </w:r>
      <w:r>
        <w:rPr>
          <w:rFonts w:ascii="Garamond" w:eastAsia="Garamond" w:hAnsi="Garamond"/>
          <w:color w:val="2B190A"/>
          <w:spacing w:val="1"/>
          <w:sz w:val="20"/>
        </w:rPr>
        <w:t>style toward</w:t>
      </w:r>
      <w:r>
        <w:rPr>
          <w:rFonts w:ascii="Garamond" w:eastAsia="Garamond" w:hAnsi="Garamond"/>
          <w:color w:val="412A14"/>
          <w:spacing w:val="1"/>
          <w:sz w:val="20"/>
        </w:rPr>
        <w:t xml:space="preserve"> a fine simplicity. The original of this went as follows: "One </w:t>
      </w:r>
      <w:r>
        <w:rPr>
          <w:rFonts w:ascii="Garamond" w:eastAsia="Garamond" w:hAnsi="Garamond"/>
          <w:color w:val="2B190A"/>
          <w:spacing w:val="1"/>
          <w:sz w:val="20"/>
        </w:rPr>
        <w:t>touch</w:t>
      </w:r>
      <w:r>
        <w:rPr>
          <w:rFonts w:ascii="Garamond" w:eastAsia="Garamond" w:hAnsi="Garamond"/>
          <w:color w:val="412A14"/>
          <w:spacing w:val="1"/>
          <w:sz w:val="20"/>
        </w:rPr>
        <w:t xml:space="preserve"> of</w:t>
      </w:r>
      <w:r>
        <w:rPr>
          <w:rFonts w:ascii="Garamond" w:eastAsia="Garamond" w:hAnsi="Garamond"/>
          <w:color w:val="2B190A"/>
          <w:spacing w:val="1"/>
          <w:sz w:val="20"/>
        </w:rPr>
        <w:t xml:space="preserve"> regret</w:t>
      </w:r>
      <w:r>
        <w:rPr>
          <w:rFonts w:ascii="Garamond" w:eastAsia="Garamond" w:hAnsi="Garamond"/>
          <w:color w:val="412A14"/>
          <w:spacing w:val="1"/>
          <w:sz w:val="20"/>
        </w:rPr>
        <w:t xml:space="preserve">—not conversational regret, but the stab that goes down to </w:t>
      </w:r>
      <w:r>
        <w:rPr>
          <w:rFonts w:ascii="Garamond" w:eastAsia="Garamond" w:hAnsi="Garamond"/>
          <w:color w:val="2B190A"/>
          <w:spacing w:val="1"/>
          <w:sz w:val="20"/>
        </w:rPr>
        <w:t>the</w:t>
      </w:r>
      <w:r>
        <w:rPr>
          <w:rFonts w:ascii="Garamond" w:eastAsia="Garamond" w:hAnsi="Garamond"/>
          <w:color w:val="412A14"/>
          <w:spacing w:val="1"/>
          <w:sz w:val="20"/>
        </w:rPr>
        <w:t xml:space="preserve"> soul—would have made him</w:t>
      </w:r>
      <w:r>
        <w:rPr>
          <w:rFonts w:ascii="Garamond" w:eastAsia="Garamond" w:hAnsi="Garamond"/>
          <w:color w:val="2B190A"/>
          <w:spacing w:val="1"/>
          <w:sz w:val="20"/>
        </w:rPr>
        <w:t xml:space="preserve"> a</w:t>
      </w:r>
      <w:r>
        <w:rPr>
          <w:rFonts w:ascii="Garamond" w:eastAsia="Garamond" w:hAnsi="Garamond"/>
          <w:color w:val="412A14"/>
          <w:spacing w:val="1"/>
          <w:sz w:val="20"/>
        </w:rPr>
        <w:t xml:space="preserve"> different man, and she would have wor</w:t>
      </w:r>
      <w:r>
        <w:rPr>
          <w:rFonts w:ascii="Garamond" w:eastAsia="Garamond" w:hAnsi="Garamond"/>
          <w:color w:val="412A14"/>
          <w:spacing w:val="1"/>
          <w:sz w:val="20"/>
        </w:rPr>
        <w:softHyphen/>
        <w:t>shipped him."</w:t>
      </w:r>
    </w:p>
    <w:p w14:paraId="0BCFD64A" w14:textId="77777777" w:rsidR="000A0D18" w:rsidRDefault="00000000">
      <w:pPr>
        <w:numPr>
          <w:ilvl w:val="0"/>
          <w:numId w:val="50"/>
        </w:numPr>
        <w:tabs>
          <w:tab w:val="clear" w:pos="288"/>
          <w:tab w:val="left" w:pos="504"/>
        </w:tabs>
        <w:spacing w:line="213" w:lineRule="exact"/>
        <w:ind w:left="72" w:firstLine="144"/>
        <w:jc w:val="both"/>
        <w:textAlignment w:val="baseline"/>
        <w:rPr>
          <w:rFonts w:ascii="Garamond" w:eastAsia="Garamond" w:hAnsi="Garamond"/>
          <w:color w:val="2B190A"/>
          <w:sz w:val="20"/>
        </w:rPr>
      </w:pPr>
      <w:r>
        <w:rPr>
          <w:rFonts w:ascii="Garamond" w:eastAsia="Garamond" w:hAnsi="Garamond"/>
          <w:color w:val="2B190A"/>
          <w:sz w:val="20"/>
        </w:rPr>
        <w:t>After India</w:t>
      </w:r>
      <w:r>
        <w:rPr>
          <w:rFonts w:ascii="Garamond" w:eastAsia="Garamond" w:hAnsi="Garamond"/>
          <w:color w:val="412A14"/>
          <w:sz w:val="20"/>
        </w:rPr>
        <w:t xml:space="preserve"> got her independence, though he still had innumerable </w:t>
      </w:r>
      <w:r>
        <w:rPr>
          <w:rFonts w:ascii="Garamond" w:eastAsia="Garamond" w:hAnsi="Garamond"/>
          <w:color w:val="2B190A"/>
          <w:sz w:val="20"/>
        </w:rPr>
        <w:t>friends there, Forster</w:t>
      </w:r>
      <w:r>
        <w:rPr>
          <w:rFonts w:ascii="Garamond" w:eastAsia="Garamond" w:hAnsi="Garamond"/>
          <w:color w:val="412A14"/>
          <w:sz w:val="20"/>
        </w:rPr>
        <w:t xml:space="preserve"> became very critical of Nehru and Indian policy.</w:t>
      </w:r>
    </w:p>
    <w:p w14:paraId="3F5C8DAE" w14:textId="77777777" w:rsidR="000A0D18" w:rsidRDefault="00000000">
      <w:pPr>
        <w:numPr>
          <w:ilvl w:val="0"/>
          <w:numId w:val="56"/>
        </w:numPr>
        <w:tabs>
          <w:tab w:val="clear" w:pos="288"/>
          <w:tab w:val="left" w:pos="504"/>
        </w:tabs>
        <w:spacing w:before="17" w:line="220" w:lineRule="exact"/>
        <w:ind w:left="72" w:firstLine="144"/>
        <w:jc w:val="both"/>
        <w:textAlignment w:val="baseline"/>
        <w:rPr>
          <w:rFonts w:ascii="Garamond" w:eastAsia="Garamond" w:hAnsi="Garamond"/>
          <w:color w:val="412A14"/>
          <w:sz w:val="17"/>
        </w:rPr>
      </w:pPr>
      <w:r>
        <w:rPr>
          <w:rFonts w:ascii="Garamond" w:eastAsia="Garamond" w:hAnsi="Garamond"/>
          <w:color w:val="412A14"/>
          <w:sz w:val="17"/>
        </w:rPr>
        <w:t>PI,</w:t>
      </w:r>
      <w:r>
        <w:rPr>
          <w:rFonts w:ascii="Garamond" w:eastAsia="Garamond" w:hAnsi="Garamond"/>
          <w:color w:val="2B190A"/>
          <w:sz w:val="20"/>
        </w:rPr>
        <w:t xml:space="preserve"> p. 189.</w:t>
      </w:r>
      <w:r>
        <w:rPr>
          <w:rFonts w:ascii="Garamond" w:eastAsia="Garamond" w:hAnsi="Garamond"/>
          <w:color w:val="412A14"/>
          <w:sz w:val="20"/>
        </w:rPr>
        <w:t xml:space="preserve"> See also p. 191: "They had started speaking of 'women and </w:t>
      </w:r>
      <w:r>
        <w:rPr>
          <w:rFonts w:ascii="Garamond" w:eastAsia="Garamond" w:hAnsi="Garamond"/>
          <w:color w:val="2B190A"/>
          <w:sz w:val="20"/>
        </w:rPr>
        <w:t>children'—that</w:t>
      </w:r>
      <w:r>
        <w:rPr>
          <w:rFonts w:ascii="Garamond" w:eastAsia="Garamond" w:hAnsi="Garamond"/>
          <w:color w:val="412A14"/>
          <w:sz w:val="20"/>
        </w:rPr>
        <w:t xml:space="preserve"> phrase that exempts the male from sanity when it has been repeated a</w:t>
      </w:r>
      <w:r>
        <w:rPr>
          <w:rFonts w:ascii="Garamond" w:eastAsia="Garamond" w:hAnsi="Garamond"/>
          <w:color w:val="2B190A"/>
          <w:sz w:val="20"/>
        </w:rPr>
        <w:t xml:space="preserve"> few</w:t>
      </w:r>
      <w:r>
        <w:rPr>
          <w:rFonts w:ascii="Garamond" w:eastAsia="Garamond" w:hAnsi="Garamond"/>
          <w:color w:val="412A14"/>
          <w:sz w:val="20"/>
        </w:rPr>
        <w:t xml:space="preserve"> times."</w:t>
      </w:r>
    </w:p>
    <w:p w14:paraId="5CB419E9" w14:textId="77777777" w:rsidR="000A0D18" w:rsidRDefault="00000000">
      <w:pPr>
        <w:numPr>
          <w:ilvl w:val="0"/>
          <w:numId w:val="50"/>
        </w:numPr>
        <w:tabs>
          <w:tab w:val="clear" w:pos="288"/>
          <w:tab w:val="left" w:pos="504"/>
        </w:tabs>
        <w:spacing w:before="1" w:line="220" w:lineRule="exact"/>
        <w:ind w:left="72" w:firstLine="144"/>
        <w:jc w:val="both"/>
        <w:textAlignment w:val="baseline"/>
        <w:rPr>
          <w:rFonts w:ascii="Garamond" w:eastAsia="Garamond" w:hAnsi="Garamond"/>
          <w:i/>
          <w:color w:val="412A14"/>
          <w:sz w:val="20"/>
        </w:rPr>
      </w:pPr>
      <w:r>
        <w:rPr>
          <w:rFonts w:ascii="Garamond" w:eastAsia="Garamond" w:hAnsi="Garamond"/>
          <w:i/>
          <w:color w:val="412A14"/>
          <w:sz w:val="20"/>
        </w:rPr>
        <w:t xml:space="preserve">E. M. Forster: A Tribute, </w:t>
      </w:r>
      <w:r>
        <w:rPr>
          <w:rFonts w:ascii="Garamond" w:eastAsia="Garamond" w:hAnsi="Garamond"/>
          <w:color w:val="412A14"/>
          <w:sz w:val="20"/>
        </w:rPr>
        <w:t>p.</w:t>
      </w:r>
      <w:r>
        <w:rPr>
          <w:rFonts w:ascii="Garamond" w:eastAsia="Garamond" w:hAnsi="Garamond"/>
          <w:color w:val="2B190A"/>
          <w:sz w:val="20"/>
        </w:rPr>
        <w:t xml:space="preserve"> 61.</w:t>
      </w:r>
    </w:p>
    <w:p w14:paraId="0452E759" w14:textId="77777777" w:rsidR="000A0D18" w:rsidRDefault="00000000">
      <w:pPr>
        <w:numPr>
          <w:ilvl w:val="0"/>
          <w:numId w:val="50"/>
        </w:numPr>
        <w:tabs>
          <w:tab w:val="clear" w:pos="288"/>
          <w:tab w:val="left" w:pos="504"/>
        </w:tabs>
        <w:spacing w:before="3" w:line="220" w:lineRule="exact"/>
        <w:ind w:left="72" w:firstLine="144"/>
        <w:jc w:val="both"/>
        <w:textAlignment w:val="baseline"/>
        <w:rPr>
          <w:rFonts w:ascii="Garamond" w:eastAsia="Garamond" w:hAnsi="Garamond"/>
          <w:color w:val="2B190A"/>
          <w:sz w:val="20"/>
        </w:rPr>
      </w:pPr>
      <w:r>
        <w:rPr>
          <w:rFonts w:ascii="Garamond" w:eastAsia="Garamond" w:hAnsi="Garamond"/>
          <w:color w:val="2B190A"/>
          <w:sz w:val="20"/>
        </w:rPr>
        <w:t>See</w:t>
      </w:r>
      <w:r>
        <w:rPr>
          <w:rFonts w:ascii="Garamond" w:eastAsia="Garamond" w:hAnsi="Garamond"/>
          <w:color w:val="412A14"/>
          <w:sz w:val="20"/>
        </w:rPr>
        <w:t xml:space="preserve"> "Luso-India," </w:t>
      </w:r>
      <w:r>
        <w:rPr>
          <w:rFonts w:ascii="Garamond" w:eastAsia="Garamond" w:hAnsi="Garamond"/>
          <w:i/>
          <w:color w:val="412A14"/>
          <w:sz w:val="20"/>
        </w:rPr>
        <w:t xml:space="preserve">The Athenaeum, </w:t>
      </w:r>
      <w:r>
        <w:rPr>
          <w:rFonts w:ascii="Garamond" w:eastAsia="Garamond" w:hAnsi="Garamond"/>
          <w:color w:val="412A14"/>
          <w:sz w:val="20"/>
        </w:rPr>
        <w:t xml:space="preserve">No. 4713 (Aug. 27, 192o), 268; and </w:t>
      </w:r>
      <w:r>
        <w:rPr>
          <w:rFonts w:ascii="Garamond" w:eastAsia="Garamond" w:hAnsi="Garamond"/>
          <w:color w:val="2B190A"/>
          <w:sz w:val="20"/>
        </w:rPr>
        <w:t xml:space="preserve">"Pan," </w:t>
      </w:r>
      <w:r>
        <w:rPr>
          <w:rFonts w:ascii="Garamond" w:eastAsia="Garamond" w:hAnsi="Garamond"/>
          <w:i/>
          <w:color w:val="2B190A"/>
          <w:sz w:val="20"/>
        </w:rPr>
        <w:t>The</w:t>
      </w:r>
      <w:r>
        <w:rPr>
          <w:rFonts w:ascii="Garamond" w:eastAsia="Garamond" w:hAnsi="Garamond"/>
          <w:i/>
          <w:color w:val="412A14"/>
          <w:sz w:val="20"/>
        </w:rPr>
        <w:t xml:space="preserve"> Criterion, </w:t>
      </w:r>
      <w:r>
        <w:rPr>
          <w:rFonts w:ascii="Garamond" w:eastAsia="Garamond" w:hAnsi="Garamond"/>
          <w:color w:val="412A14"/>
          <w:sz w:val="20"/>
        </w:rPr>
        <w:t>I (1923), 402-8 (reprinted as "Adrift in India, 5: Pan,"</w:t>
      </w:r>
    </w:p>
    <w:p w14:paraId="7B8203CA" w14:textId="77777777" w:rsidR="000A0D18" w:rsidRDefault="00000000">
      <w:pPr>
        <w:spacing w:before="53" w:line="196" w:lineRule="exact"/>
        <w:ind w:left="72"/>
        <w:textAlignment w:val="baseline"/>
        <w:rPr>
          <w:rFonts w:ascii="Garamond" w:eastAsia="Garamond" w:hAnsi="Garamond"/>
          <w:color w:val="2B190A"/>
          <w:spacing w:val="-7"/>
          <w:sz w:val="20"/>
        </w:rPr>
      </w:pPr>
      <w:r>
        <w:rPr>
          <w:rFonts w:ascii="Garamond" w:eastAsia="Garamond" w:hAnsi="Garamond"/>
          <w:color w:val="2B190A"/>
          <w:spacing w:val="-7"/>
          <w:sz w:val="20"/>
        </w:rPr>
        <w:t>in</w:t>
      </w:r>
      <w:r>
        <w:rPr>
          <w:rFonts w:ascii="Garamond" w:eastAsia="Garamond" w:hAnsi="Garamond"/>
          <w:color w:val="412A14"/>
          <w:spacing w:val="-7"/>
          <w:sz w:val="20"/>
          <w:vertAlign w:val="superscript"/>
        </w:rPr>
        <w:t xml:space="preserve"> AN,</w:t>
      </w:r>
      <w:r>
        <w:rPr>
          <w:rFonts w:ascii="Garamond" w:eastAsia="Garamond" w:hAnsi="Garamond"/>
          <w:color w:val="412A14"/>
          <w:spacing w:val="-7"/>
          <w:sz w:val="20"/>
        </w:rPr>
        <w:t xml:space="preserve"> PP. 35</w:t>
      </w:r>
      <w:r>
        <w:rPr>
          <w:rFonts w:ascii="Garamond" w:eastAsia="Garamond" w:hAnsi="Garamond"/>
          <w:color w:val="412A14"/>
          <w:spacing w:val="-7"/>
          <w:sz w:val="20"/>
          <w:vertAlign w:val="superscript"/>
        </w:rPr>
        <w:t>2-</w:t>
      </w:r>
      <w:r>
        <w:rPr>
          <w:rFonts w:ascii="Garamond" w:eastAsia="Garamond" w:hAnsi="Garamond"/>
          <w:color w:val="412A14"/>
          <w:spacing w:val="-7"/>
          <w:sz w:val="20"/>
        </w:rPr>
        <w:t>59).</w:t>
      </w:r>
    </w:p>
    <w:p w14:paraId="45D86102" w14:textId="77777777" w:rsidR="000A0D18" w:rsidRDefault="00000000">
      <w:pPr>
        <w:numPr>
          <w:ilvl w:val="0"/>
          <w:numId w:val="50"/>
        </w:numPr>
        <w:tabs>
          <w:tab w:val="clear" w:pos="288"/>
          <w:tab w:val="left" w:pos="504"/>
        </w:tabs>
        <w:spacing w:line="206" w:lineRule="exact"/>
        <w:ind w:left="72" w:firstLine="144"/>
        <w:jc w:val="both"/>
        <w:textAlignment w:val="baseline"/>
        <w:rPr>
          <w:rFonts w:ascii="Garamond" w:eastAsia="Garamond" w:hAnsi="Garamond"/>
          <w:color w:val="2B190A"/>
          <w:sz w:val="20"/>
        </w:rPr>
      </w:pPr>
      <w:r>
        <w:rPr>
          <w:rFonts w:ascii="Garamond" w:eastAsia="Garamond" w:hAnsi="Garamond"/>
          <w:color w:val="2B190A"/>
          <w:sz w:val="20"/>
        </w:rPr>
        <w:t>See</w:t>
      </w:r>
      <w:r>
        <w:rPr>
          <w:rFonts w:ascii="Garamond" w:eastAsia="Garamond" w:hAnsi="Garamond"/>
          <w:color w:val="412A14"/>
          <w:sz w:val="20"/>
        </w:rPr>
        <w:t xml:space="preserve"> "An Arnold in India," </w:t>
      </w:r>
      <w:r>
        <w:rPr>
          <w:rFonts w:ascii="Garamond" w:eastAsia="Garamond" w:hAnsi="Garamond"/>
          <w:i/>
          <w:color w:val="412A14"/>
          <w:sz w:val="20"/>
        </w:rPr>
        <w:t xml:space="preserve">The Listener, XXXII </w:t>
      </w:r>
      <w:r>
        <w:rPr>
          <w:rFonts w:ascii="Garamond" w:eastAsia="Garamond" w:hAnsi="Garamond"/>
          <w:color w:val="412A14"/>
          <w:sz w:val="20"/>
        </w:rPr>
        <w:t>(1944), 410-11 (re</w:t>
      </w:r>
      <w:r>
        <w:rPr>
          <w:rFonts w:ascii="Garamond" w:eastAsia="Garamond" w:hAnsi="Garamond"/>
          <w:color w:val="412A14"/>
          <w:sz w:val="20"/>
        </w:rPr>
        <w:softHyphen/>
        <w:t xml:space="preserve">printed in </w:t>
      </w:r>
      <w:r>
        <w:rPr>
          <w:rFonts w:ascii="Garamond" w:eastAsia="Garamond" w:hAnsi="Garamond"/>
          <w:color w:val="412A14"/>
          <w:sz w:val="17"/>
        </w:rPr>
        <w:t xml:space="preserve">TC, </w:t>
      </w:r>
      <w:r>
        <w:rPr>
          <w:rFonts w:ascii="Garamond" w:eastAsia="Garamond" w:hAnsi="Garamond"/>
          <w:color w:val="412A14"/>
          <w:sz w:val="20"/>
        </w:rPr>
        <w:t>pp. 202-6).</w:t>
      </w:r>
    </w:p>
    <w:p w14:paraId="190E50B0" w14:textId="77777777" w:rsidR="000A0D18" w:rsidRDefault="00000000">
      <w:pPr>
        <w:numPr>
          <w:ilvl w:val="0"/>
          <w:numId w:val="50"/>
        </w:numPr>
        <w:tabs>
          <w:tab w:val="clear" w:pos="288"/>
          <w:tab w:val="left" w:pos="504"/>
        </w:tabs>
        <w:spacing w:line="219" w:lineRule="exact"/>
        <w:ind w:left="72" w:firstLine="144"/>
        <w:jc w:val="both"/>
        <w:textAlignment w:val="baseline"/>
        <w:rPr>
          <w:rFonts w:ascii="Garamond" w:eastAsia="Garamond" w:hAnsi="Garamond"/>
          <w:color w:val="412A14"/>
          <w:sz w:val="20"/>
        </w:rPr>
      </w:pPr>
      <w:r>
        <w:rPr>
          <w:rFonts w:ascii="Garamond" w:eastAsia="Garamond" w:hAnsi="Garamond"/>
          <w:color w:val="412A14"/>
          <w:sz w:val="20"/>
        </w:rPr>
        <w:t xml:space="preserve">"Syed Ross Masood," </w:t>
      </w:r>
      <w:r>
        <w:rPr>
          <w:rFonts w:ascii="Garamond" w:eastAsia="Garamond" w:hAnsi="Garamond"/>
          <w:color w:val="412A14"/>
          <w:sz w:val="17"/>
        </w:rPr>
        <w:t xml:space="preserve">TC, </w:t>
      </w:r>
      <w:r>
        <w:rPr>
          <w:rFonts w:ascii="Garamond" w:eastAsia="Garamond" w:hAnsi="Garamond"/>
          <w:color w:val="412A14"/>
          <w:sz w:val="20"/>
        </w:rPr>
        <w:t xml:space="preserve">p. 299. See also </w:t>
      </w:r>
      <w:r>
        <w:rPr>
          <w:rFonts w:ascii="Garamond" w:eastAsia="Garamond" w:hAnsi="Garamond"/>
          <w:i/>
          <w:color w:val="412A14"/>
          <w:sz w:val="20"/>
        </w:rPr>
        <w:t xml:space="preserve">E. M. Forster: A Tribute, </w:t>
      </w:r>
      <w:r>
        <w:rPr>
          <w:rFonts w:ascii="Garamond" w:eastAsia="Garamond" w:hAnsi="Garamond"/>
          <w:color w:val="412A14"/>
          <w:sz w:val="20"/>
        </w:rPr>
        <w:t>pp. 88-91.</w:t>
      </w:r>
    </w:p>
    <w:p w14:paraId="553A23F0" w14:textId="77777777" w:rsidR="000A0D18" w:rsidRDefault="00000000">
      <w:pPr>
        <w:numPr>
          <w:ilvl w:val="0"/>
          <w:numId w:val="56"/>
        </w:numPr>
        <w:tabs>
          <w:tab w:val="clear" w:pos="288"/>
          <w:tab w:val="left" w:pos="504"/>
        </w:tabs>
        <w:spacing w:before="26" w:line="220" w:lineRule="exact"/>
        <w:ind w:left="72" w:firstLine="144"/>
        <w:jc w:val="both"/>
        <w:textAlignment w:val="baseline"/>
        <w:rPr>
          <w:rFonts w:ascii="Garamond" w:eastAsia="Garamond" w:hAnsi="Garamond"/>
          <w:color w:val="2B190A"/>
          <w:sz w:val="17"/>
        </w:rPr>
      </w:pPr>
      <w:r>
        <w:rPr>
          <w:rFonts w:ascii="Garamond" w:eastAsia="Garamond" w:hAnsi="Garamond"/>
          <w:color w:val="2B190A"/>
          <w:sz w:val="17"/>
        </w:rPr>
        <w:t xml:space="preserve">PI, </w:t>
      </w:r>
      <w:r>
        <w:rPr>
          <w:rFonts w:ascii="Garamond" w:eastAsia="Garamond" w:hAnsi="Garamond"/>
          <w:color w:val="2B190A"/>
          <w:sz w:val="20"/>
        </w:rPr>
        <w:t>pp.</w:t>
      </w:r>
      <w:r>
        <w:rPr>
          <w:rFonts w:ascii="Garamond" w:eastAsia="Garamond" w:hAnsi="Garamond"/>
          <w:color w:val="412A14"/>
          <w:sz w:val="20"/>
        </w:rPr>
        <w:t xml:space="preserve"> 335-36. This is drawn from a remembered experience. In "In</w:t>
      </w:r>
      <w:r>
        <w:rPr>
          <w:rFonts w:ascii="Garamond" w:eastAsia="Garamond" w:hAnsi="Garamond"/>
          <w:color w:val="412A14"/>
          <w:sz w:val="20"/>
        </w:rPr>
        <w:softHyphen/>
      </w:r>
      <w:r>
        <w:rPr>
          <w:rFonts w:ascii="Garamond" w:eastAsia="Garamond" w:hAnsi="Garamond"/>
          <w:color w:val="2B190A"/>
          <w:sz w:val="20"/>
        </w:rPr>
        <w:t>dian</w:t>
      </w:r>
      <w:r>
        <w:rPr>
          <w:rFonts w:ascii="Garamond" w:eastAsia="Garamond" w:hAnsi="Garamond"/>
          <w:color w:val="412A14"/>
          <w:sz w:val="20"/>
        </w:rPr>
        <w:t xml:space="preserve"> Entries," Forster writes: "Kept quietish all day, but rode in evening, </w:t>
      </w:r>
      <w:r>
        <w:rPr>
          <w:rFonts w:ascii="Garamond" w:eastAsia="Garamond" w:hAnsi="Garamond"/>
          <w:color w:val="2B190A"/>
          <w:sz w:val="20"/>
        </w:rPr>
        <w:t>and</w:t>
      </w:r>
      <w:r>
        <w:rPr>
          <w:rFonts w:ascii="Garamond" w:eastAsia="Garamond" w:hAnsi="Garamond"/>
          <w:color w:val="412A14"/>
          <w:sz w:val="20"/>
        </w:rPr>
        <w:t xml:space="preserve"> most successfully. Horse played no tricks and we trotted and cantered </w:t>
      </w:r>
      <w:r>
        <w:rPr>
          <w:rFonts w:ascii="Garamond" w:eastAsia="Garamond" w:hAnsi="Garamond"/>
          <w:color w:val="2B190A"/>
          <w:sz w:val="20"/>
        </w:rPr>
        <w:t>over</w:t>
      </w:r>
      <w:r>
        <w:rPr>
          <w:rFonts w:ascii="Garamond" w:eastAsia="Garamond" w:hAnsi="Garamond"/>
          <w:color w:val="412A14"/>
          <w:sz w:val="20"/>
        </w:rPr>
        <w:t xml:space="preserve"> open</w:t>
      </w:r>
      <w:r>
        <w:rPr>
          <w:rFonts w:ascii="Garamond" w:eastAsia="Garamond" w:hAnsi="Garamond"/>
          <w:color w:val="2B190A"/>
          <w:sz w:val="20"/>
        </w:rPr>
        <w:t xml:space="preserve"> country to</w:t>
      </w:r>
      <w:r>
        <w:rPr>
          <w:rFonts w:ascii="Garamond" w:eastAsia="Garamond" w:hAnsi="Garamond"/>
          <w:color w:val="412A14"/>
          <w:sz w:val="20"/>
        </w:rPr>
        <w:t xml:space="preserve"> Mahratta village. Saeed burst out against the English. </w:t>
      </w:r>
      <w:r>
        <w:rPr>
          <w:rFonts w:ascii="Garamond" w:eastAsia="Garamond" w:hAnsi="Garamond"/>
          <w:color w:val="2B190A"/>
          <w:sz w:val="20"/>
        </w:rPr>
        <w:t>'It</w:t>
      </w:r>
      <w:r>
        <w:rPr>
          <w:rFonts w:ascii="Garamond" w:eastAsia="Garamond" w:hAnsi="Garamond"/>
          <w:color w:val="412A14"/>
          <w:sz w:val="20"/>
        </w:rPr>
        <w:t xml:space="preserve"> may</w:t>
      </w:r>
      <w:r>
        <w:rPr>
          <w:rFonts w:ascii="Garamond" w:eastAsia="Garamond" w:hAnsi="Garamond"/>
          <w:color w:val="2B190A"/>
          <w:sz w:val="20"/>
        </w:rPr>
        <w:t xml:space="preserve"> be</w:t>
      </w:r>
      <w:r>
        <w:rPr>
          <w:rFonts w:ascii="Garamond" w:eastAsia="Garamond" w:hAnsi="Garamond"/>
          <w:color w:val="412A14"/>
          <w:sz w:val="20"/>
        </w:rPr>
        <w:t xml:space="preserve"> 5o</w:t>
      </w:r>
      <w:r>
        <w:rPr>
          <w:rFonts w:ascii="Garamond" w:eastAsia="Garamond" w:hAnsi="Garamond"/>
          <w:color w:val="2B190A"/>
          <w:sz w:val="20"/>
        </w:rPr>
        <w:t xml:space="preserve"> or</w:t>
      </w:r>
      <w:r>
        <w:rPr>
          <w:rFonts w:ascii="Garamond" w:eastAsia="Garamond" w:hAnsi="Garamond"/>
          <w:color w:val="412A14"/>
          <w:sz w:val="20"/>
        </w:rPr>
        <w:t xml:space="preserve"> 500 years</w:t>
      </w:r>
      <w:r>
        <w:rPr>
          <w:rFonts w:ascii="Garamond" w:eastAsia="Garamond" w:hAnsi="Garamond"/>
          <w:color w:val="2B190A"/>
          <w:sz w:val="20"/>
        </w:rPr>
        <w:t xml:space="preserve"> but</w:t>
      </w:r>
      <w:r>
        <w:rPr>
          <w:rFonts w:ascii="Garamond" w:eastAsia="Garamond" w:hAnsi="Garamond"/>
          <w:color w:val="412A14"/>
          <w:sz w:val="20"/>
        </w:rPr>
        <w:t xml:space="preserve"> we shall turn you out.' He hates us far more </w:t>
      </w:r>
      <w:r>
        <w:rPr>
          <w:rFonts w:ascii="Garamond" w:eastAsia="Garamond" w:hAnsi="Garamond"/>
          <w:color w:val="2B190A"/>
          <w:sz w:val="20"/>
        </w:rPr>
        <w:t>than</w:t>
      </w:r>
      <w:r>
        <w:rPr>
          <w:rFonts w:ascii="Garamond" w:eastAsia="Garamond" w:hAnsi="Garamond"/>
          <w:color w:val="412A14"/>
          <w:sz w:val="20"/>
        </w:rPr>
        <w:t xml:space="preserve"> his</w:t>
      </w:r>
      <w:r>
        <w:rPr>
          <w:rFonts w:ascii="Garamond" w:eastAsia="Garamond" w:hAnsi="Garamond"/>
          <w:color w:val="2B190A"/>
          <w:sz w:val="20"/>
        </w:rPr>
        <w:t xml:space="preserve"> brother</w:t>
      </w:r>
      <w:r>
        <w:rPr>
          <w:rFonts w:ascii="Garamond" w:eastAsia="Garamond" w:hAnsi="Garamond"/>
          <w:color w:val="412A14"/>
          <w:sz w:val="20"/>
        </w:rPr>
        <w:t xml:space="preserve"> does. Horse curvetting all the time in the sunset. Very jolly. </w:t>
      </w:r>
      <w:r>
        <w:rPr>
          <w:rFonts w:ascii="Garamond" w:eastAsia="Garamond" w:hAnsi="Garamond"/>
          <w:color w:val="2B190A"/>
          <w:sz w:val="20"/>
        </w:rPr>
        <w:t>Patches</w:t>
      </w:r>
      <w:r>
        <w:rPr>
          <w:rFonts w:ascii="Garamond" w:eastAsia="Garamond" w:hAnsi="Garamond"/>
          <w:color w:val="412A14"/>
          <w:sz w:val="20"/>
        </w:rPr>
        <w:t xml:space="preserve"> of green among</w:t>
      </w:r>
      <w:r>
        <w:rPr>
          <w:rFonts w:ascii="Garamond" w:eastAsia="Garamond" w:hAnsi="Garamond"/>
          <w:color w:val="2B190A"/>
          <w:sz w:val="20"/>
        </w:rPr>
        <w:t xml:space="preserve"> the barren</w:t>
      </w:r>
      <w:r>
        <w:rPr>
          <w:rFonts w:ascii="Garamond" w:eastAsia="Garamond" w:hAnsi="Garamond"/>
          <w:color w:val="412A14"/>
          <w:sz w:val="20"/>
        </w:rPr>
        <w:t>—we rode from</w:t>
      </w:r>
      <w:r>
        <w:rPr>
          <w:rFonts w:ascii="Garamond" w:eastAsia="Garamond" w:hAnsi="Garamond"/>
          <w:color w:val="2B190A"/>
          <w:sz w:val="20"/>
        </w:rPr>
        <w:t xml:space="preserve"> one</w:t>
      </w:r>
      <w:r>
        <w:rPr>
          <w:rFonts w:ascii="Garamond" w:eastAsia="Garamond" w:hAnsi="Garamond"/>
          <w:color w:val="412A14"/>
          <w:sz w:val="20"/>
        </w:rPr>
        <w:t xml:space="preserve"> to another to</w:t>
      </w:r>
      <w:r>
        <w:rPr>
          <w:rFonts w:ascii="Garamond" w:eastAsia="Garamond" w:hAnsi="Garamond"/>
          <w:color w:val="2B190A"/>
          <w:sz w:val="20"/>
        </w:rPr>
        <w:t xml:space="preserve"> admire. Horse played</w:t>
      </w:r>
      <w:r>
        <w:rPr>
          <w:rFonts w:ascii="Garamond" w:eastAsia="Garamond" w:hAnsi="Garamond"/>
          <w:color w:val="412A14"/>
          <w:sz w:val="20"/>
        </w:rPr>
        <w:t xml:space="preserve"> no tricks: S. made his play—an amiable show-off. Energy and sense at the bottom.</w:t>
      </w:r>
      <w:r>
        <w:rPr>
          <w:rFonts w:ascii="Garamond" w:eastAsia="Garamond" w:hAnsi="Garamond"/>
          <w:color w:val="2B190A"/>
          <w:sz w:val="20"/>
        </w:rPr>
        <w:t xml:space="preserve"> He</w:t>
      </w:r>
      <w:r>
        <w:rPr>
          <w:rFonts w:ascii="Garamond" w:eastAsia="Garamond" w:hAnsi="Garamond"/>
          <w:color w:val="412A14"/>
          <w:sz w:val="20"/>
        </w:rPr>
        <w:t xml:space="preserve"> is</w:t>
      </w:r>
      <w:r>
        <w:rPr>
          <w:rFonts w:ascii="Garamond" w:eastAsia="Garamond" w:hAnsi="Garamond"/>
          <w:color w:val="2B190A"/>
          <w:sz w:val="20"/>
        </w:rPr>
        <w:t xml:space="preserve"> a</w:t>
      </w:r>
      <w:r>
        <w:rPr>
          <w:rFonts w:ascii="Garamond" w:eastAsia="Garamond" w:hAnsi="Garamond"/>
          <w:color w:val="412A14"/>
          <w:sz w:val="20"/>
        </w:rPr>
        <w:t xml:space="preserve"> reckless talker, but realises one has few friends." Entry for March 27,1913. </w:t>
      </w:r>
      <w:r>
        <w:rPr>
          <w:rFonts w:ascii="Garamond" w:eastAsia="Garamond" w:hAnsi="Garamond"/>
          <w:i/>
          <w:color w:val="412A14"/>
          <w:sz w:val="20"/>
        </w:rPr>
        <w:t xml:space="preserve">Encounter, </w:t>
      </w:r>
      <w:r>
        <w:rPr>
          <w:rFonts w:ascii="Garamond" w:eastAsia="Garamond" w:hAnsi="Garamond"/>
          <w:color w:val="412A14"/>
          <w:sz w:val="20"/>
        </w:rPr>
        <w:t>XVII (1962), 13.</w:t>
      </w:r>
    </w:p>
    <w:p w14:paraId="32818A47" w14:textId="77777777" w:rsidR="000A0D18" w:rsidRDefault="00000000">
      <w:pPr>
        <w:numPr>
          <w:ilvl w:val="0"/>
          <w:numId w:val="50"/>
        </w:numPr>
        <w:tabs>
          <w:tab w:val="clear" w:pos="288"/>
          <w:tab w:val="left" w:pos="504"/>
        </w:tabs>
        <w:spacing w:before="24" w:line="220" w:lineRule="exact"/>
        <w:ind w:left="72" w:firstLine="144"/>
        <w:jc w:val="both"/>
        <w:textAlignment w:val="baseline"/>
        <w:rPr>
          <w:rFonts w:ascii="Garamond" w:eastAsia="Garamond" w:hAnsi="Garamond"/>
          <w:color w:val="412A14"/>
          <w:spacing w:val="3"/>
          <w:sz w:val="20"/>
        </w:rPr>
      </w:pPr>
      <w:r>
        <w:rPr>
          <w:rFonts w:ascii="Garamond" w:eastAsia="Garamond" w:hAnsi="Garamond"/>
          <w:color w:val="412A14"/>
          <w:spacing w:val="3"/>
          <w:sz w:val="20"/>
        </w:rPr>
        <w:t xml:space="preserve">"Mr. Wells' Outline,'" </w:t>
      </w:r>
      <w:r>
        <w:rPr>
          <w:rFonts w:ascii="Garamond" w:eastAsia="Garamond" w:hAnsi="Garamond"/>
          <w:i/>
          <w:color w:val="412A14"/>
          <w:spacing w:val="3"/>
          <w:sz w:val="20"/>
        </w:rPr>
        <w:t xml:space="preserve">The Athenaeum, </w:t>
      </w:r>
      <w:r>
        <w:rPr>
          <w:rFonts w:ascii="Garamond" w:eastAsia="Garamond" w:hAnsi="Garamond"/>
          <w:color w:val="412A14"/>
          <w:spacing w:val="3"/>
          <w:sz w:val="20"/>
        </w:rPr>
        <w:t xml:space="preserve">No. 4725 (November 19, </w:t>
      </w:r>
      <w:r>
        <w:rPr>
          <w:rFonts w:ascii="Garamond" w:eastAsia="Garamond" w:hAnsi="Garamond"/>
          <w:color w:val="2B190A"/>
          <w:spacing w:val="3"/>
          <w:sz w:val="20"/>
        </w:rPr>
        <w:t>192o),</w:t>
      </w:r>
      <w:r>
        <w:rPr>
          <w:rFonts w:ascii="Garamond" w:eastAsia="Garamond" w:hAnsi="Garamond"/>
          <w:color w:val="412A14"/>
          <w:spacing w:val="3"/>
          <w:sz w:val="20"/>
        </w:rPr>
        <w:t xml:space="preserve"> 69o. Nearly all critics, however, see Forster in this last novel as ex</w:t>
      </w:r>
      <w:r>
        <w:rPr>
          <w:rFonts w:ascii="Garamond" w:eastAsia="Garamond" w:hAnsi="Garamond"/>
          <w:color w:val="412A14"/>
          <w:spacing w:val="3"/>
          <w:sz w:val="20"/>
        </w:rPr>
        <w:softHyphen/>
        <w:t>pressing a pessimistic, skeptical, or negativistic view</w:t>
      </w:r>
      <w:r>
        <w:rPr>
          <w:rFonts w:ascii="Garamond" w:eastAsia="Garamond" w:hAnsi="Garamond"/>
          <w:color w:val="2B190A"/>
          <w:spacing w:val="3"/>
          <w:sz w:val="20"/>
        </w:rPr>
        <w:t xml:space="preserve"> of</w:t>
      </w:r>
      <w:r>
        <w:rPr>
          <w:rFonts w:ascii="Garamond" w:eastAsia="Garamond" w:hAnsi="Garamond"/>
          <w:color w:val="412A14"/>
          <w:spacing w:val="3"/>
          <w:sz w:val="20"/>
        </w:rPr>
        <w:t xml:space="preserve"> human existence. </w:t>
      </w:r>
      <w:r>
        <w:rPr>
          <w:rFonts w:ascii="Garamond" w:eastAsia="Garamond" w:hAnsi="Garamond"/>
          <w:color w:val="2B190A"/>
          <w:spacing w:val="3"/>
          <w:sz w:val="20"/>
        </w:rPr>
        <w:t>David</w:t>
      </w:r>
      <w:r>
        <w:rPr>
          <w:rFonts w:ascii="Garamond" w:eastAsia="Garamond" w:hAnsi="Garamond"/>
          <w:color w:val="412A14"/>
          <w:spacing w:val="3"/>
          <w:sz w:val="20"/>
        </w:rPr>
        <w:t xml:space="preserve"> Shusterman says: "Though more despairing,</w:t>
      </w:r>
      <w:r>
        <w:rPr>
          <w:rFonts w:ascii="Garamond" w:eastAsia="Garamond" w:hAnsi="Garamond"/>
          <w:color w:val="2B190A"/>
          <w:spacing w:val="3"/>
          <w:sz w:val="20"/>
        </w:rPr>
        <w:t xml:space="preserve"> the</w:t>
      </w:r>
      <w:r>
        <w:rPr>
          <w:rFonts w:ascii="Garamond" w:eastAsia="Garamond" w:hAnsi="Garamond"/>
          <w:color w:val="412A14"/>
          <w:spacing w:val="3"/>
          <w:sz w:val="20"/>
        </w:rPr>
        <w:t xml:space="preserve"> world</w:t>
      </w:r>
      <w:r>
        <w:rPr>
          <w:rFonts w:ascii="Garamond" w:eastAsia="Garamond" w:hAnsi="Garamond"/>
          <w:color w:val="2B190A"/>
          <w:spacing w:val="3"/>
          <w:sz w:val="20"/>
        </w:rPr>
        <w:t xml:space="preserve"> of his</w:t>
      </w:r>
      <w:r>
        <w:rPr>
          <w:rFonts w:ascii="Garamond" w:eastAsia="Garamond" w:hAnsi="Garamond"/>
          <w:color w:val="412A14"/>
          <w:spacing w:val="3"/>
          <w:sz w:val="20"/>
        </w:rPr>
        <w:t xml:space="preserve"> last novel is essentially the same as that he</w:t>
      </w:r>
      <w:r>
        <w:rPr>
          <w:rFonts w:ascii="Garamond" w:eastAsia="Garamond" w:hAnsi="Garamond"/>
          <w:color w:val="2B190A"/>
          <w:spacing w:val="3"/>
          <w:sz w:val="20"/>
        </w:rPr>
        <w:t xml:space="preserve"> has</w:t>
      </w:r>
      <w:r>
        <w:rPr>
          <w:rFonts w:ascii="Garamond" w:eastAsia="Garamond" w:hAnsi="Garamond"/>
          <w:color w:val="412A14"/>
          <w:spacing w:val="3"/>
          <w:sz w:val="20"/>
        </w:rPr>
        <w:t xml:space="preserve"> written about in his</w:t>
      </w:r>
      <w:r>
        <w:rPr>
          <w:rFonts w:ascii="Garamond" w:eastAsia="Garamond" w:hAnsi="Garamond"/>
          <w:color w:val="2B190A"/>
          <w:spacing w:val="3"/>
          <w:sz w:val="20"/>
        </w:rPr>
        <w:t xml:space="preserve"> earlier </w:t>
      </w:r>
      <w:r>
        <w:rPr>
          <w:rFonts w:ascii="Garamond" w:eastAsia="Garamond" w:hAnsi="Garamond"/>
          <w:color w:val="412A14"/>
          <w:spacing w:val="3"/>
          <w:sz w:val="20"/>
        </w:rPr>
        <w:t xml:space="preserve">novels." "The Curious Case of Professor Godbole: </w:t>
      </w:r>
      <w:r>
        <w:rPr>
          <w:rFonts w:ascii="Garamond" w:eastAsia="Garamond" w:hAnsi="Garamond"/>
          <w:i/>
          <w:color w:val="412A14"/>
          <w:spacing w:val="3"/>
          <w:sz w:val="20"/>
        </w:rPr>
        <w:t>A Passage to</w:t>
      </w:r>
      <w:r>
        <w:rPr>
          <w:rFonts w:ascii="Garamond" w:eastAsia="Garamond" w:hAnsi="Garamond"/>
          <w:i/>
          <w:color w:val="2B190A"/>
          <w:spacing w:val="3"/>
          <w:sz w:val="20"/>
        </w:rPr>
        <w:t xml:space="preserve"> India </w:t>
      </w:r>
      <w:r>
        <w:rPr>
          <w:rFonts w:ascii="Garamond" w:eastAsia="Garamond" w:hAnsi="Garamond"/>
          <w:color w:val="2B190A"/>
          <w:spacing w:val="3"/>
          <w:sz w:val="20"/>
        </w:rPr>
        <w:t>Re-</w:t>
      </w:r>
      <w:r>
        <w:rPr>
          <w:rFonts w:ascii="Garamond" w:eastAsia="Garamond" w:hAnsi="Garamond"/>
          <w:color w:val="000000"/>
          <w:sz w:val="24"/>
        </w:rPr>
        <w:t xml:space="preserve"> </w:t>
      </w:r>
    </w:p>
    <w:p w14:paraId="2EA28256" w14:textId="77777777" w:rsidR="000A0D18" w:rsidRDefault="000A0D18">
      <w:pPr>
        <w:sectPr w:rsidR="000A0D18">
          <w:pgSz w:w="7411" w:h="12115"/>
          <w:pgMar w:top="520" w:right="118" w:bottom="1219" w:left="1217" w:header="720" w:footer="720" w:gutter="0"/>
          <w:cols w:space="720"/>
        </w:sectPr>
      </w:pPr>
    </w:p>
    <w:p w14:paraId="2B6EEE17" w14:textId="77777777" w:rsidR="000A0D18" w:rsidRDefault="00000000">
      <w:pPr>
        <w:tabs>
          <w:tab w:val="right" w:pos="6048"/>
        </w:tabs>
        <w:spacing w:before="34" w:line="201" w:lineRule="exact"/>
        <w:ind w:left="72"/>
        <w:jc w:val="both"/>
        <w:textAlignment w:val="baseline"/>
        <w:rPr>
          <w:rFonts w:ascii="Garamond" w:eastAsia="Garamond" w:hAnsi="Garamond"/>
          <w:color w:val="261709"/>
          <w:sz w:val="20"/>
        </w:rPr>
      </w:pPr>
      <w:r>
        <w:lastRenderedPageBreak/>
        <w:pict w14:anchorId="6F914F2F">
          <v:shape id="_x0000_s1053" type="#_x0000_t202" style="position:absolute;left:0;text-align:left;margin-left:0;margin-top:0;width:387.35pt;height:608.9pt;z-index:-251486720;mso-position-horizontal-relative:page;mso-position-vertical-relative:page" fillcolor="#e4d8b9" stroked="f">
            <v:textbox>
              <w:txbxContent>
                <w:p w14:paraId="33196C11" w14:textId="77777777" w:rsidR="00000000" w:rsidRDefault="00000000"/>
              </w:txbxContent>
            </v:textbox>
            <w10:wrap anchorx="page" anchory="page"/>
          </v:shape>
        </w:pict>
      </w:r>
      <w:r>
        <w:rPr>
          <w:rFonts w:ascii="Garamond" w:eastAsia="Garamond" w:hAnsi="Garamond"/>
          <w:color w:val="261709"/>
          <w:sz w:val="20"/>
        </w:rPr>
        <w:t>NOTES TO PAGES 328-46</w:t>
      </w:r>
      <w:r>
        <w:rPr>
          <w:rFonts w:ascii="Garamond" w:eastAsia="Garamond" w:hAnsi="Garamond"/>
          <w:color w:val="261709"/>
          <w:sz w:val="20"/>
        </w:rPr>
        <w:tab/>
        <w:t>4</w:t>
      </w:r>
      <w:r>
        <w:rPr>
          <w:rFonts w:ascii="Garamond" w:eastAsia="Garamond" w:hAnsi="Garamond"/>
          <w:color w:val="261709"/>
          <w:sz w:val="20"/>
          <w:vertAlign w:val="superscript"/>
        </w:rPr>
        <w:t>1</w:t>
      </w:r>
      <w:r>
        <w:rPr>
          <w:rFonts w:ascii="Garamond" w:eastAsia="Garamond" w:hAnsi="Garamond"/>
          <w:color w:val="261709"/>
          <w:sz w:val="20"/>
        </w:rPr>
        <w:t>9</w:t>
      </w:r>
    </w:p>
    <w:p w14:paraId="59B0C1D2" w14:textId="77777777" w:rsidR="000A0D18" w:rsidRDefault="00000000">
      <w:pPr>
        <w:spacing w:before="178" w:line="219" w:lineRule="exact"/>
        <w:ind w:left="72" w:right="72"/>
        <w:jc w:val="both"/>
        <w:textAlignment w:val="baseline"/>
        <w:rPr>
          <w:rFonts w:ascii="Garamond" w:eastAsia="Garamond" w:hAnsi="Garamond"/>
          <w:color w:val="261709"/>
          <w:spacing w:val="-1"/>
          <w:sz w:val="20"/>
        </w:rPr>
      </w:pPr>
      <w:r>
        <w:rPr>
          <w:rFonts w:ascii="Garamond" w:eastAsia="Garamond" w:hAnsi="Garamond"/>
          <w:color w:val="261709"/>
          <w:spacing w:val="-1"/>
          <w:sz w:val="20"/>
        </w:rPr>
        <w:t xml:space="preserve">examined," </w:t>
      </w:r>
      <w:r>
        <w:rPr>
          <w:rFonts w:ascii="Garamond" w:eastAsia="Garamond" w:hAnsi="Garamond"/>
          <w:i/>
          <w:color w:val="261709"/>
          <w:spacing w:val="-1"/>
          <w:sz w:val="20"/>
        </w:rPr>
        <w:t xml:space="preserve">PMLA, </w:t>
      </w:r>
      <w:r>
        <w:rPr>
          <w:rFonts w:ascii="Garamond" w:eastAsia="Garamond" w:hAnsi="Garamond"/>
          <w:color w:val="261709"/>
          <w:spacing w:val="-1"/>
          <w:sz w:val="20"/>
        </w:rPr>
        <w:t xml:space="preserve">LXXVI (1961), 427. Frederick P. W. McDowell writes that </w:t>
      </w:r>
      <w:r>
        <w:rPr>
          <w:rFonts w:ascii="Garamond" w:eastAsia="Garamond" w:hAnsi="Garamond"/>
          <w:i/>
          <w:color w:val="261709"/>
          <w:spacing w:val="-1"/>
          <w:sz w:val="20"/>
        </w:rPr>
        <w:t xml:space="preserve">Howards End </w:t>
      </w:r>
      <w:r>
        <w:rPr>
          <w:rFonts w:ascii="Garamond" w:eastAsia="Garamond" w:hAnsi="Garamond"/>
          <w:color w:val="261709"/>
          <w:spacing w:val="-1"/>
          <w:sz w:val="20"/>
        </w:rPr>
        <w:t xml:space="preserve">"is largely free from the negative effects upon Forster's art of his later skepticism." "The Mild Intellectual Light," </w:t>
      </w:r>
      <w:r>
        <w:rPr>
          <w:rFonts w:ascii="Garamond" w:eastAsia="Garamond" w:hAnsi="Garamond"/>
          <w:i/>
          <w:color w:val="261709"/>
          <w:spacing w:val="-1"/>
          <w:sz w:val="20"/>
        </w:rPr>
        <w:t xml:space="preserve">PMLA, </w:t>
      </w:r>
      <w:r>
        <w:rPr>
          <w:rFonts w:ascii="Garamond" w:eastAsia="Garamond" w:hAnsi="Garamond"/>
          <w:color w:val="261709"/>
          <w:spacing w:val="-1"/>
          <w:sz w:val="20"/>
        </w:rPr>
        <w:t xml:space="preserve">LXXIV (1959), 453. Frederick C. Crews writes: "What finally confronts us is an irreparable breach between man's powers and his needs" (p. 163), and, speaking of his humanism, that Forster as a novelist "finds himself drawn more and more to its negative side." </w:t>
      </w:r>
      <w:r>
        <w:rPr>
          <w:rFonts w:ascii="Garamond" w:eastAsia="Garamond" w:hAnsi="Garamond"/>
          <w:i/>
          <w:color w:val="261709"/>
          <w:spacing w:val="-1"/>
          <w:sz w:val="20"/>
        </w:rPr>
        <w:t>E. M. Forster: The Perils of Human</w:t>
      </w:r>
      <w:r>
        <w:rPr>
          <w:rFonts w:ascii="Garamond" w:eastAsia="Garamond" w:hAnsi="Garamond"/>
          <w:i/>
          <w:color w:val="261709"/>
          <w:spacing w:val="-1"/>
          <w:sz w:val="20"/>
        </w:rPr>
        <w:softHyphen/>
        <w:t xml:space="preserve">ism </w:t>
      </w:r>
      <w:r>
        <w:rPr>
          <w:rFonts w:ascii="Garamond" w:eastAsia="Garamond" w:hAnsi="Garamond"/>
          <w:color w:val="261709"/>
          <w:spacing w:val="-1"/>
          <w:sz w:val="20"/>
        </w:rPr>
        <w:t>(Princeton, 1962), p. 6. James McConkey, who gives a most percep</w:t>
      </w:r>
      <w:r>
        <w:rPr>
          <w:rFonts w:ascii="Garamond" w:eastAsia="Garamond" w:hAnsi="Garamond"/>
          <w:color w:val="261709"/>
          <w:spacing w:val="-1"/>
          <w:sz w:val="20"/>
        </w:rPr>
        <w:softHyphen/>
        <w:t xml:space="preserve">tive reading of </w:t>
      </w:r>
      <w:r>
        <w:rPr>
          <w:rFonts w:ascii="Garamond" w:eastAsia="Garamond" w:hAnsi="Garamond"/>
          <w:i/>
          <w:color w:val="261709"/>
          <w:spacing w:val="-1"/>
          <w:sz w:val="20"/>
        </w:rPr>
        <w:t xml:space="preserve">Passage, </w:t>
      </w:r>
      <w:r>
        <w:rPr>
          <w:rFonts w:ascii="Garamond" w:eastAsia="Garamond" w:hAnsi="Garamond"/>
          <w:color w:val="261709"/>
          <w:spacing w:val="-1"/>
          <w:sz w:val="20"/>
        </w:rPr>
        <w:t>concludes that "the way of Godbole is the only pos</w:t>
      </w:r>
      <w:r>
        <w:rPr>
          <w:rFonts w:ascii="Garamond" w:eastAsia="Garamond" w:hAnsi="Garamond"/>
          <w:color w:val="261709"/>
          <w:spacing w:val="-1"/>
          <w:sz w:val="20"/>
        </w:rPr>
        <w:softHyphen/>
        <w:t xml:space="preserve">sible way" (p. 159), which, to the Westerner, is bound to seem a pessimistic way. </w:t>
      </w:r>
      <w:r>
        <w:rPr>
          <w:rFonts w:ascii="Garamond" w:eastAsia="Garamond" w:hAnsi="Garamond"/>
          <w:i/>
          <w:color w:val="261709"/>
          <w:spacing w:val="-1"/>
          <w:sz w:val="20"/>
        </w:rPr>
        <w:t xml:space="preserve">The Novels of E. M. Forster </w:t>
      </w:r>
      <w:r>
        <w:rPr>
          <w:rFonts w:ascii="Garamond" w:eastAsia="Garamond" w:hAnsi="Garamond"/>
          <w:color w:val="261709"/>
          <w:spacing w:val="-1"/>
          <w:sz w:val="20"/>
        </w:rPr>
        <w:t xml:space="preserve">(Ithaca, N.Y., 1957). Alan Wilde and K. W. Gransden alone among recent critics seem to have fully appreciated the complexities of Forster's vision in </w:t>
      </w:r>
      <w:r>
        <w:rPr>
          <w:rFonts w:ascii="Garamond" w:eastAsia="Garamond" w:hAnsi="Garamond"/>
          <w:i/>
          <w:color w:val="261709"/>
          <w:spacing w:val="-1"/>
          <w:sz w:val="20"/>
        </w:rPr>
        <w:t xml:space="preserve">Passage. </w:t>
      </w:r>
      <w:r>
        <w:rPr>
          <w:rFonts w:ascii="Garamond" w:eastAsia="Garamond" w:hAnsi="Garamond"/>
          <w:color w:val="261709"/>
          <w:spacing w:val="-1"/>
          <w:sz w:val="20"/>
        </w:rPr>
        <w:t xml:space="preserve">Alan Wilde writes, "the abyss remains, no matter what man does, but man can do something nonetheless." </w:t>
      </w:r>
      <w:r>
        <w:rPr>
          <w:rFonts w:ascii="Garamond" w:eastAsia="Garamond" w:hAnsi="Garamond"/>
          <w:i/>
          <w:color w:val="261709"/>
          <w:spacing w:val="-1"/>
          <w:sz w:val="20"/>
        </w:rPr>
        <w:t xml:space="preserve">Art and Order: A Study of E. M. Forster </w:t>
      </w:r>
      <w:r>
        <w:rPr>
          <w:rFonts w:ascii="Garamond" w:eastAsia="Garamond" w:hAnsi="Garamond"/>
          <w:color w:val="261709"/>
          <w:spacing w:val="-1"/>
          <w:sz w:val="20"/>
        </w:rPr>
        <w:t>(New York, 1964), p. 157. K. W. Gransden, in one of the best books on Forster, "The terrifying insights of the caves, the joyous ones of the temple, seem to be put forward as not only morally better but as more sensible than the constantly failing simplifica</w:t>
      </w:r>
      <w:r>
        <w:rPr>
          <w:rFonts w:ascii="Garamond" w:eastAsia="Garamond" w:hAnsi="Garamond"/>
          <w:color w:val="261709"/>
          <w:spacing w:val="-1"/>
          <w:sz w:val="20"/>
        </w:rPr>
        <w:softHyphen/>
        <w:t xml:space="preserve">tions ... of the will to power." </w:t>
      </w:r>
      <w:r>
        <w:rPr>
          <w:rFonts w:ascii="Garamond" w:eastAsia="Garamond" w:hAnsi="Garamond"/>
          <w:i/>
          <w:color w:val="261709"/>
          <w:spacing w:val="-1"/>
          <w:sz w:val="20"/>
        </w:rPr>
        <w:t xml:space="preserve">E. M. Forster </w:t>
      </w:r>
      <w:r>
        <w:rPr>
          <w:rFonts w:ascii="Garamond" w:eastAsia="Garamond" w:hAnsi="Garamond"/>
          <w:color w:val="261709"/>
          <w:spacing w:val="-1"/>
          <w:sz w:val="20"/>
        </w:rPr>
        <w:t>(Edinburgh, 1962), p. io5.</w:t>
      </w:r>
    </w:p>
    <w:p w14:paraId="6D086A7B" w14:textId="77777777" w:rsidR="000A0D18" w:rsidRDefault="00000000">
      <w:pPr>
        <w:spacing w:line="218" w:lineRule="exact"/>
        <w:ind w:left="72" w:right="72" w:firstLine="144"/>
        <w:jc w:val="both"/>
        <w:textAlignment w:val="baseline"/>
        <w:rPr>
          <w:rFonts w:ascii="Garamond" w:eastAsia="Garamond" w:hAnsi="Garamond"/>
          <w:color w:val="261709"/>
          <w:sz w:val="20"/>
        </w:rPr>
      </w:pPr>
      <w:r>
        <w:rPr>
          <w:rFonts w:ascii="Garamond" w:eastAsia="Garamond" w:hAnsi="Garamond"/>
          <w:color w:val="261709"/>
          <w:sz w:val="20"/>
        </w:rPr>
        <w:t xml:space="preserve">4o. C. J. Jung, </w:t>
      </w:r>
      <w:r>
        <w:rPr>
          <w:rFonts w:ascii="Garamond" w:eastAsia="Garamond" w:hAnsi="Garamond"/>
          <w:i/>
          <w:color w:val="261709"/>
          <w:sz w:val="20"/>
        </w:rPr>
        <w:t xml:space="preserve">The Psychology of the Unconscious, </w:t>
      </w:r>
      <w:r>
        <w:rPr>
          <w:rFonts w:ascii="Garamond" w:eastAsia="Garamond" w:hAnsi="Garamond"/>
          <w:color w:val="261709"/>
          <w:sz w:val="20"/>
        </w:rPr>
        <w:t>trans. Beatrice M. Hinckle (New York, 1963), p. 316.</w:t>
      </w:r>
    </w:p>
    <w:p w14:paraId="76E9DEAD" w14:textId="77777777" w:rsidR="000A0D18" w:rsidRDefault="00000000">
      <w:pPr>
        <w:numPr>
          <w:ilvl w:val="0"/>
          <w:numId w:val="57"/>
        </w:numPr>
        <w:tabs>
          <w:tab w:val="clear" w:pos="360"/>
          <w:tab w:val="left" w:pos="576"/>
        </w:tabs>
        <w:spacing w:before="13" w:line="219" w:lineRule="exact"/>
        <w:ind w:left="72" w:firstLine="144"/>
        <w:textAlignment w:val="baseline"/>
        <w:rPr>
          <w:rFonts w:ascii="Garamond" w:eastAsia="Garamond" w:hAnsi="Garamond"/>
          <w:i/>
          <w:color w:val="261709"/>
          <w:sz w:val="20"/>
        </w:rPr>
      </w:pPr>
      <w:r>
        <w:rPr>
          <w:rFonts w:ascii="Garamond" w:eastAsia="Garamond" w:hAnsi="Garamond"/>
          <w:i/>
          <w:color w:val="261709"/>
          <w:sz w:val="20"/>
        </w:rPr>
        <w:t xml:space="preserve">E. M. Forster: A Tribute, </w:t>
      </w:r>
      <w:r>
        <w:rPr>
          <w:rFonts w:ascii="Garamond" w:eastAsia="Garamond" w:hAnsi="Garamond"/>
          <w:color w:val="261709"/>
          <w:sz w:val="20"/>
        </w:rPr>
        <w:t>p. 59.</w:t>
      </w:r>
    </w:p>
    <w:p w14:paraId="05108591" w14:textId="77777777" w:rsidR="000A0D18" w:rsidRDefault="00000000">
      <w:pPr>
        <w:numPr>
          <w:ilvl w:val="0"/>
          <w:numId w:val="57"/>
        </w:numPr>
        <w:tabs>
          <w:tab w:val="clear" w:pos="360"/>
          <w:tab w:val="left" w:pos="576"/>
        </w:tabs>
        <w:spacing w:before="25" w:line="219" w:lineRule="exact"/>
        <w:ind w:left="72" w:firstLine="144"/>
        <w:textAlignment w:val="baseline"/>
        <w:rPr>
          <w:rFonts w:ascii="Garamond" w:eastAsia="Garamond" w:hAnsi="Garamond"/>
          <w:i/>
          <w:color w:val="261709"/>
          <w:sz w:val="20"/>
        </w:rPr>
      </w:pPr>
      <w:r>
        <w:rPr>
          <w:rFonts w:ascii="Garamond" w:eastAsia="Garamond" w:hAnsi="Garamond"/>
          <w:i/>
          <w:color w:val="261709"/>
          <w:sz w:val="20"/>
        </w:rPr>
        <w:t xml:space="preserve">The Man Who Died </w:t>
      </w:r>
      <w:r>
        <w:rPr>
          <w:rFonts w:ascii="Garamond" w:eastAsia="Garamond" w:hAnsi="Garamond"/>
          <w:color w:val="261709"/>
          <w:sz w:val="20"/>
        </w:rPr>
        <w:t xml:space="preserve">(New York, 1959), </w:t>
      </w:r>
      <w:r>
        <w:rPr>
          <w:rFonts w:ascii="Garamond" w:eastAsia="Garamond" w:hAnsi="Garamond"/>
          <w:color w:val="261709"/>
          <w:sz w:val="25"/>
        </w:rPr>
        <w:t xml:space="preserve">p. </w:t>
      </w:r>
      <w:r>
        <w:rPr>
          <w:rFonts w:ascii="Garamond" w:eastAsia="Garamond" w:hAnsi="Garamond"/>
          <w:color w:val="261709"/>
          <w:sz w:val="25"/>
          <w:vertAlign w:val="superscript"/>
        </w:rPr>
        <w:t>1</w:t>
      </w:r>
      <w:r>
        <w:rPr>
          <w:rFonts w:ascii="Garamond" w:eastAsia="Garamond" w:hAnsi="Garamond"/>
          <w:color w:val="261709"/>
          <w:sz w:val="20"/>
        </w:rPr>
        <w:t>84.</w:t>
      </w:r>
    </w:p>
    <w:p w14:paraId="65E0C2BF" w14:textId="77777777" w:rsidR="000A0D18" w:rsidRDefault="00000000">
      <w:pPr>
        <w:numPr>
          <w:ilvl w:val="0"/>
          <w:numId w:val="57"/>
        </w:numPr>
        <w:tabs>
          <w:tab w:val="clear" w:pos="360"/>
          <w:tab w:val="left" w:pos="576"/>
        </w:tabs>
        <w:spacing w:line="215" w:lineRule="exact"/>
        <w:ind w:left="72" w:right="72" w:firstLine="144"/>
        <w:jc w:val="both"/>
        <w:textAlignment w:val="baseline"/>
        <w:rPr>
          <w:rFonts w:ascii="Garamond" w:eastAsia="Garamond" w:hAnsi="Garamond"/>
          <w:color w:val="261709"/>
          <w:sz w:val="20"/>
        </w:rPr>
      </w:pPr>
      <w:r>
        <w:rPr>
          <w:rFonts w:ascii="Garamond" w:eastAsia="Garamond" w:hAnsi="Garamond"/>
          <w:color w:val="261709"/>
          <w:sz w:val="20"/>
        </w:rPr>
        <w:t xml:space="preserve">"The Art of Fiction," pp. 32-33. The critic who has most clearly seen the importance of this last section is V. A. Shahane in </w:t>
      </w:r>
      <w:r>
        <w:rPr>
          <w:rFonts w:ascii="Garamond" w:eastAsia="Garamond" w:hAnsi="Garamond"/>
          <w:i/>
          <w:color w:val="261709"/>
          <w:sz w:val="20"/>
        </w:rPr>
        <w:t xml:space="preserve">E. M. Forster, A Reassessment </w:t>
      </w:r>
      <w:r>
        <w:rPr>
          <w:rFonts w:ascii="Garamond" w:eastAsia="Garamond" w:hAnsi="Garamond"/>
          <w:color w:val="261709"/>
          <w:sz w:val="20"/>
        </w:rPr>
        <w:t>(Delhi, 1962), p. io8. The Hindu festival, he writes, "is not functionless. It brings to bear upon Aziz, Fielding, Adela, Ronny, Stella, Ralph, a feeling of reconciliation, however momentary this might be."</w:t>
      </w:r>
    </w:p>
    <w:p w14:paraId="7A9C06A1" w14:textId="77777777" w:rsidR="000A0D18" w:rsidRDefault="00000000">
      <w:pPr>
        <w:numPr>
          <w:ilvl w:val="0"/>
          <w:numId w:val="57"/>
        </w:numPr>
        <w:tabs>
          <w:tab w:val="clear" w:pos="360"/>
          <w:tab w:val="left" w:pos="576"/>
        </w:tabs>
        <w:spacing w:line="218" w:lineRule="exact"/>
        <w:ind w:left="72" w:right="72" w:firstLine="144"/>
        <w:jc w:val="both"/>
        <w:textAlignment w:val="baseline"/>
        <w:rPr>
          <w:rFonts w:ascii="Garamond" w:eastAsia="Garamond" w:hAnsi="Garamond"/>
          <w:color w:val="261709"/>
          <w:sz w:val="20"/>
        </w:rPr>
      </w:pPr>
      <w:r>
        <w:rPr>
          <w:rFonts w:ascii="Garamond" w:eastAsia="Garamond" w:hAnsi="Garamond"/>
          <w:color w:val="261709"/>
          <w:sz w:val="20"/>
        </w:rPr>
        <w:t>Letter from Noel Annan to the author, June 5, 1963. The play was done by Santha Rama Rau.</w:t>
      </w:r>
    </w:p>
    <w:p w14:paraId="4EB7483F" w14:textId="77777777" w:rsidR="000A0D18" w:rsidRDefault="00000000">
      <w:pPr>
        <w:numPr>
          <w:ilvl w:val="0"/>
          <w:numId w:val="57"/>
        </w:numPr>
        <w:tabs>
          <w:tab w:val="clear" w:pos="360"/>
          <w:tab w:val="left" w:pos="576"/>
        </w:tabs>
        <w:spacing w:line="228" w:lineRule="exact"/>
        <w:ind w:left="72" w:right="72" w:firstLine="144"/>
        <w:jc w:val="both"/>
        <w:textAlignment w:val="baseline"/>
        <w:rPr>
          <w:rFonts w:ascii="Garamond" w:eastAsia="Garamond" w:hAnsi="Garamond"/>
          <w:color w:val="261709"/>
          <w:spacing w:val="7"/>
          <w:sz w:val="20"/>
        </w:rPr>
      </w:pPr>
      <w:r>
        <w:rPr>
          <w:rFonts w:ascii="Garamond" w:eastAsia="Garamond" w:hAnsi="Garamond"/>
          <w:color w:val="261709"/>
          <w:spacing w:val="7"/>
          <w:sz w:val="20"/>
        </w:rPr>
        <w:t xml:space="preserve">See C. J. Jung, "The Sacrifice," </w:t>
      </w:r>
      <w:r>
        <w:rPr>
          <w:rFonts w:ascii="Garamond" w:eastAsia="Garamond" w:hAnsi="Garamond"/>
          <w:i/>
          <w:color w:val="261709"/>
          <w:spacing w:val="7"/>
          <w:sz w:val="20"/>
        </w:rPr>
        <w:t xml:space="preserve">The Psychology of the Unconscious, </w:t>
      </w:r>
      <w:r>
        <w:rPr>
          <w:rFonts w:ascii="Garamond" w:eastAsia="Garamond" w:hAnsi="Garamond"/>
          <w:color w:val="261709"/>
          <w:spacing w:val="7"/>
          <w:sz w:val="20"/>
        </w:rPr>
        <w:t>p. 274.</w:t>
      </w:r>
    </w:p>
    <w:p w14:paraId="685B792B" w14:textId="77777777" w:rsidR="000A0D18" w:rsidRDefault="00000000">
      <w:pPr>
        <w:numPr>
          <w:ilvl w:val="0"/>
          <w:numId w:val="57"/>
        </w:numPr>
        <w:tabs>
          <w:tab w:val="clear" w:pos="360"/>
          <w:tab w:val="left" w:pos="576"/>
        </w:tabs>
        <w:spacing w:line="225" w:lineRule="exact"/>
        <w:ind w:left="72" w:right="72" w:firstLine="144"/>
        <w:jc w:val="both"/>
        <w:textAlignment w:val="baseline"/>
        <w:rPr>
          <w:rFonts w:ascii="Garamond" w:eastAsia="Garamond" w:hAnsi="Garamond"/>
          <w:color w:val="261709"/>
          <w:sz w:val="20"/>
        </w:rPr>
      </w:pPr>
      <w:r>
        <w:rPr>
          <w:rFonts w:ascii="Garamond" w:eastAsia="Garamond" w:hAnsi="Garamond"/>
          <w:color w:val="261709"/>
          <w:sz w:val="20"/>
        </w:rPr>
        <w:t xml:space="preserve">Louise Dauner, "What Happened in the Cave? Reflections on </w:t>
      </w:r>
      <w:r>
        <w:rPr>
          <w:rFonts w:ascii="Garamond" w:eastAsia="Garamond" w:hAnsi="Garamond"/>
          <w:i/>
          <w:color w:val="261709"/>
          <w:sz w:val="20"/>
        </w:rPr>
        <w:t>A Pas</w:t>
      </w:r>
      <w:r>
        <w:rPr>
          <w:rFonts w:ascii="Garamond" w:eastAsia="Garamond" w:hAnsi="Garamond"/>
          <w:i/>
          <w:color w:val="261709"/>
          <w:sz w:val="20"/>
        </w:rPr>
        <w:softHyphen/>
        <w:t xml:space="preserve">sage to India," Modern Fiction Studies, </w:t>
      </w:r>
      <w:r>
        <w:rPr>
          <w:rFonts w:ascii="Garamond" w:eastAsia="Garamond" w:hAnsi="Garamond"/>
          <w:color w:val="261709"/>
          <w:sz w:val="20"/>
        </w:rPr>
        <w:t>VII (1961), 268.</w:t>
      </w:r>
    </w:p>
    <w:p w14:paraId="1844501F" w14:textId="77777777" w:rsidR="000A0D18" w:rsidRDefault="00000000">
      <w:pPr>
        <w:numPr>
          <w:ilvl w:val="0"/>
          <w:numId w:val="57"/>
        </w:numPr>
        <w:tabs>
          <w:tab w:val="clear" w:pos="360"/>
          <w:tab w:val="left" w:pos="576"/>
        </w:tabs>
        <w:spacing w:before="3" w:line="219" w:lineRule="exact"/>
        <w:ind w:left="72" w:firstLine="144"/>
        <w:jc w:val="both"/>
        <w:textAlignment w:val="baseline"/>
        <w:rPr>
          <w:rFonts w:ascii="Garamond" w:eastAsia="Garamond" w:hAnsi="Garamond"/>
          <w:color w:val="261709"/>
          <w:spacing w:val="9"/>
          <w:sz w:val="20"/>
        </w:rPr>
      </w:pPr>
      <w:r>
        <w:rPr>
          <w:rFonts w:ascii="Garamond" w:eastAsia="Garamond" w:hAnsi="Garamond"/>
          <w:color w:val="261709"/>
          <w:spacing w:val="9"/>
          <w:sz w:val="20"/>
        </w:rPr>
        <w:t xml:space="preserve">Jung, </w:t>
      </w:r>
      <w:r>
        <w:rPr>
          <w:rFonts w:ascii="Garamond" w:eastAsia="Garamond" w:hAnsi="Garamond"/>
          <w:i/>
          <w:color w:val="261709"/>
          <w:spacing w:val="9"/>
          <w:sz w:val="20"/>
        </w:rPr>
        <w:t xml:space="preserve">The Archetypes and the Collective Unconscious, </w:t>
      </w:r>
      <w:r>
        <w:rPr>
          <w:rFonts w:ascii="Garamond" w:eastAsia="Garamond" w:hAnsi="Garamond"/>
          <w:color w:val="261709"/>
          <w:spacing w:val="9"/>
          <w:sz w:val="20"/>
        </w:rPr>
        <w:t>pp. 21-22.</w:t>
      </w:r>
    </w:p>
    <w:p w14:paraId="0FC28583" w14:textId="77777777" w:rsidR="000A0D18" w:rsidRDefault="00000000">
      <w:pPr>
        <w:numPr>
          <w:ilvl w:val="0"/>
          <w:numId w:val="57"/>
        </w:numPr>
        <w:tabs>
          <w:tab w:val="clear" w:pos="360"/>
          <w:tab w:val="left" w:pos="576"/>
        </w:tabs>
        <w:spacing w:before="2" w:line="219" w:lineRule="exact"/>
        <w:ind w:left="72" w:firstLine="144"/>
        <w:jc w:val="both"/>
        <w:textAlignment w:val="baseline"/>
        <w:rPr>
          <w:rFonts w:ascii="Garamond" w:eastAsia="Garamond" w:hAnsi="Garamond"/>
          <w:color w:val="261709"/>
          <w:spacing w:val="5"/>
          <w:sz w:val="20"/>
        </w:rPr>
      </w:pPr>
      <w:r>
        <w:rPr>
          <w:rFonts w:ascii="Garamond" w:eastAsia="Garamond" w:hAnsi="Garamond"/>
          <w:color w:val="261709"/>
          <w:spacing w:val="5"/>
          <w:sz w:val="20"/>
        </w:rPr>
        <w:t xml:space="preserve">Jung, </w:t>
      </w:r>
      <w:r>
        <w:rPr>
          <w:rFonts w:ascii="Garamond" w:eastAsia="Garamond" w:hAnsi="Garamond"/>
          <w:i/>
          <w:color w:val="261709"/>
          <w:spacing w:val="5"/>
          <w:sz w:val="20"/>
        </w:rPr>
        <w:t xml:space="preserve">The Structure and Dynamics of the Psyche </w:t>
      </w:r>
      <w:r>
        <w:rPr>
          <w:rFonts w:ascii="Garamond" w:eastAsia="Garamond" w:hAnsi="Garamond"/>
          <w:color w:val="261709"/>
          <w:spacing w:val="5"/>
          <w:sz w:val="20"/>
        </w:rPr>
        <w:t>(New York, 196o), p.</w:t>
      </w:r>
    </w:p>
    <w:p w14:paraId="3488BAAC" w14:textId="77777777" w:rsidR="000A0D18" w:rsidRDefault="00000000">
      <w:pPr>
        <w:spacing w:before="39" w:line="201" w:lineRule="exact"/>
        <w:ind w:left="72"/>
        <w:textAlignment w:val="baseline"/>
        <w:rPr>
          <w:rFonts w:ascii="Garamond" w:eastAsia="Garamond" w:hAnsi="Garamond"/>
          <w:color w:val="261709"/>
          <w:sz w:val="20"/>
        </w:rPr>
      </w:pPr>
      <w:r>
        <w:rPr>
          <w:rFonts w:ascii="Garamond" w:eastAsia="Garamond" w:hAnsi="Garamond"/>
          <w:color w:val="261709"/>
          <w:sz w:val="20"/>
        </w:rPr>
        <w:t>34</w:t>
      </w:r>
      <w:r>
        <w:rPr>
          <w:rFonts w:ascii="Garamond" w:eastAsia="Garamond" w:hAnsi="Garamond"/>
          <w:color w:val="261709"/>
          <w:sz w:val="20"/>
          <w:vertAlign w:val="superscript"/>
        </w:rPr>
        <w:t>6</w:t>
      </w:r>
      <w:r>
        <w:rPr>
          <w:rFonts w:ascii="Garamond" w:eastAsia="Garamond" w:hAnsi="Garamond"/>
          <w:color w:val="261709"/>
          <w:sz w:val="20"/>
        </w:rPr>
        <w:t>.</w:t>
      </w:r>
    </w:p>
    <w:p w14:paraId="7C6E2848" w14:textId="77777777" w:rsidR="000A0D18" w:rsidRDefault="00000000">
      <w:pPr>
        <w:numPr>
          <w:ilvl w:val="0"/>
          <w:numId w:val="57"/>
        </w:numPr>
        <w:tabs>
          <w:tab w:val="clear" w:pos="360"/>
          <w:tab w:val="left" w:pos="576"/>
        </w:tabs>
        <w:spacing w:line="216" w:lineRule="exact"/>
        <w:ind w:left="72" w:right="432" w:firstLine="144"/>
        <w:textAlignment w:val="baseline"/>
        <w:rPr>
          <w:rFonts w:ascii="Garamond" w:eastAsia="Garamond" w:hAnsi="Garamond"/>
          <w:color w:val="261709"/>
          <w:sz w:val="20"/>
        </w:rPr>
      </w:pPr>
      <w:r>
        <w:rPr>
          <w:rFonts w:ascii="Garamond" w:eastAsia="Garamond" w:hAnsi="Garamond"/>
          <w:color w:val="261709"/>
          <w:sz w:val="20"/>
        </w:rPr>
        <w:t xml:space="preserve">Jung, </w:t>
      </w:r>
      <w:r>
        <w:rPr>
          <w:rFonts w:ascii="Garamond" w:eastAsia="Garamond" w:hAnsi="Garamond"/>
          <w:i/>
          <w:color w:val="261709"/>
          <w:sz w:val="20"/>
        </w:rPr>
        <w:t xml:space="preserve">The Archetypes and the Collective Unconscious, </w:t>
      </w:r>
      <w:r>
        <w:rPr>
          <w:rFonts w:ascii="Garamond" w:eastAsia="Garamond" w:hAnsi="Garamond"/>
          <w:color w:val="261709"/>
          <w:sz w:val="20"/>
        </w:rPr>
        <w:t xml:space="preserve">pp. 19-2o. 5o. Jung, </w:t>
      </w:r>
      <w:r>
        <w:rPr>
          <w:rFonts w:ascii="Garamond" w:eastAsia="Garamond" w:hAnsi="Garamond"/>
          <w:i/>
          <w:color w:val="261709"/>
          <w:sz w:val="20"/>
        </w:rPr>
        <w:t xml:space="preserve">The Undiscovered Self </w:t>
      </w:r>
      <w:r>
        <w:rPr>
          <w:rFonts w:ascii="Garamond" w:eastAsia="Garamond" w:hAnsi="Garamond"/>
          <w:color w:val="261709"/>
          <w:sz w:val="20"/>
        </w:rPr>
        <w:t>(New York, 1958), pp. 93-97.</w:t>
      </w:r>
    </w:p>
    <w:p w14:paraId="290C3D28" w14:textId="77777777" w:rsidR="000A0D18" w:rsidRDefault="00000000">
      <w:pPr>
        <w:numPr>
          <w:ilvl w:val="0"/>
          <w:numId w:val="58"/>
        </w:numPr>
        <w:tabs>
          <w:tab w:val="clear" w:pos="360"/>
          <w:tab w:val="left" w:pos="576"/>
        </w:tabs>
        <w:spacing w:before="3" w:line="219" w:lineRule="exact"/>
        <w:ind w:left="72" w:firstLine="144"/>
        <w:textAlignment w:val="baseline"/>
        <w:rPr>
          <w:rFonts w:ascii="Garamond" w:eastAsia="Garamond" w:hAnsi="Garamond"/>
          <w:i/>
          <w:color w:val="261709"/>
          <w:sz w:val="20"/>
        </w:rPr>
      </w:pPr>
      <w:r>
        <w:rPr>
          <w:rFonts w:ascii="Garamond" w:eastAsia="Garamond" w:hAnsi="Garamond"/>
          <w:i/>
          <w:color w:val="261709"/>
          <w:sz w:val="20"/>
        </w:rPr>
        <w:t xml:space="preserve">E. M. Forster: A Tribute, </w:t>
      </w:r>
      <w:r>
        <w:rPr>
          <w:rFonts w:ascii="Garamond" w:eastAsia="Garamond" w:hAnsi="Garamond"/>
          <w:color w:val="261709"/>
          <w:sz w:val="20"/>
        </w:rPr>
        <w:t>p. 57.</w:t>
      </w:r>
    </w:p>
    <w:p w14:paraId="5592E9B1" w14:textId="77777777" w:rsidR="000A0D18" w:rsidRDefault="00000000">
      <w:pPr>
        <w:numPr>
          <w:ilvl w:val="0"/>
          <w:numId w:val="58"/>
        </w:numPr>
        <w:tabs>
          <w:tab w:val="clear" w:pos="360"/>
          <w:tab w:val="left" w:pos="576"/>
        </w:tabs>
        <w:spacing w:before="4" w:line="219" w:lineRule="exact"/>
        <w:ind w:left="72" w:firstLine="144"/>
        <w:textAlignment w:val="baseline"/>
        <w:rPr>
          <w:rFonts w:ascii="Garamond" w:eastAsia="Garamond" w:hAnsi="Garamond"/>
          <w:color w:val="261709"/>
          <w:sz w:val="20"/>
        </w:rPr>
      </w:pPr>
      <w:r>
        <w:rPr>
          <w:rFonts w:ascii="Garamond" w:eastAsia="Garamond" w:hAnsi="Garamond"/>
          <w:color w:val="261709"/>
          <w:sz w:val="20"/>
        </w:rPr>
        <w:t xml:space="preserve">Kramrisch, </w:t>
      </w:r>
      <w:r>
        <w:rPr>
          <w:rFonts w:ascii="Garamond" w:eastAsia="Garamond" w:hAnsi="Garamond"/>
          <w:i/>
          <w:color w:val="261709"/>
          <w:sz w:val="20"/>
        </w:rPr>
        <w:t xml:space="preserve">The Art of India, </w:t>
      </w:r>
      <w:r>
        <w:rPr>
          <w:rFonts w:ascii="Garamond" w:eastAsia="Garamond" w:hAnsi="Garamond"/>
          <w:color w:val="261709"/>
          <w:sz w:val="20"/>
        </w:rPr>
        <w:t>p. 26.</w:t>
      </w:r>
    </w:p>
    <w:p w14:paraId="001C140E" w14:textId="77777777" w:rsidR="000A0D18" w:rsidRDefault="00000000">
      <w:pPr>
        <w:numPr>
          <w:ilvl w:val="0"/>
          <w:numId w:val="58"/>
        </w:numPr>
        <w:tabs>
          <w:tab w:val="clear" w:pos="360"/>
          <w:tab w:val="left" w:pos="576"/>
        </w:tabs>
        <w:spacing w:line="218" w:lineRule="exact"/>
        <w:ind w:left="72" w:firstLine="144"/>
        <w:textAlignment w:val="baseline"/>
        <w:rPr>
          <w:rFonts w:ascii="Garamond" w:eastAsia="Garamond" w:hAnsi="Garamond"/>
          <w:color w:val="261709"/>
          <w:sz w:val="20"/>
        </w:rPr>
      </w:pPr>
      <w:r>
        <w:rPr>
          <w:rFonts w:ascii="Garamond" w:eastAsia="Garamond" w:hAnsi="Garamond"/>
          <w:color w:val="261709"/>
          <w:sz w:val="20"/>
        </w:rPr>
        <w:t xml:space="preserve">D. H. Lawrence, </w:t>
      </w:r>
      <w:r>
        <w:rPr>
          <w:rFonts w:ascii="Garamond" w:eastAsia="Garamond" w:hAnsi="Garamond"/>
          <w:i/>
          <w:color w:val="261709"/>
          <w:sz w:val="20"/>
        </w:rPr>
        <w:t xml:space="preserve">The Man Who Died, </w:t>
      </w:r>
      <w:r>
        <w:rPr>
          <w:rFonts w:ascii="Garamond" w:eastAsia="Garamond" w:hAnsi="Garamond"/>
          <w:color w:val="261709"/>
          <w:sz w:val="20"/>
        </w:rPr>
        <w:t>p. 180.</w:t>
      </w:r>
    </w:p>
    <w:p w14:paraId="503A0E03" w14:textId="77777777" w:rsidR="000A0D18" w:rsidRDefault="00000000">
      <w:pPr>
        <w:numPr>
          <w:ilvl w:val="0"/>
          <w:numId w:val="58"/>
        </w:numPr>
        <w:tabs>
          <w:tab w:val="clear" w:pos="360"/>
          <w:tab w:val="left" w:pos="576"/>
        </w:tabs>
        <w:spacing w:before="10" w:line="219" w:lineRule="exact"/>
        <w:ind w:left="72" w:firstLine="144"/>
        <w:textAlignment w:val="baseline"/>
        <w:rPr>
          <w:rFonts w:ascii="Garamond" w:eastAsia="Garamond" w:hAnsi="Garamond"/>
          <w:i/>
          <w:color w:val="261709"/>
          <w:sz w:val="20"/>
        </w:rPr>
      </w:pPr>
      <w:r>
        <w:rPr>
          <w:rFonts w:ascii="Garamond" w:eastAsia="Garamond" w:hAnsi="Garamond"/>
          <w:i/>
          <w:color w:val="261709"/>
          <w:sz w:val="20"/>
        </w:rPr>
        <w:t xml:space="preserve">Ibid., </w:t>
      </w:r>
      <w:r>
        <w:rPr>
          <w:rFonts w:ascii="Garamond" w:eastAsia="Garamond" w:hAnsi="Garamond"/>
          <w:color w:val="261709"/>
          <w:sz w:val="20"/>
        </w:rPr>
        <w:t>p. 178.</w:t>
      </w:r>
    </w:p>
    <w:p w14:paraId="5E387A62" w14:textId="77777777" w:rsidR="000A0D18" w:rsidRDefault="000A0D18">
      <w:pPr>
        <w:sectPr w:rsidR="000A0D18">
          <w:pgSz w:w="7747" w:h="12178"/>
          <w:pgMar w:top="600" w:right="1435" w:bottom="1222" w:left="236" w:header="720" w:footer="720" w:gutter="0"/>
          <w:cols w:space="720"/>
        </w:sectPr>
      </w:pPr>
    </w:p>
    <w:p w14:paraId="37BBDC0A" w14:textId="77777777" w:rsidR="000A0D18" w:rsidRDefault="00000000">
      <w:pPr>
        <w:tabs>
          <w:tab w:val="right" w:pos="6048"/>
        </w:tabs>
        <w:spacing w:before="23" w:line="259" w:lineRule="exact"/>
        <w:ind w:left="72"/>
        <w:textAlignment w:val="baseline"/>
        <w:rPr>
          <w:rFonts w:ascii="Garamond" w:eastAsia="Garamond" w:hAnsi="Garamond"/>
          <w:color w:val="3A3023"/>
        </w:rPr>
      </w:pPr>
      <w:r>
        <w:lastRenderedPageBreak/>
        <w:pict w14:anchorId="3497B6C9">
          <v:shape id="_x0000_s1052" type="#_x0000_t202" style="position:absolute;left:0;text-align:left;margin-left:0;margin-top:0;width:370.55pt;height:603.35pt;z-index:-251485696;mso-position-horizontal-relative:page;mso-position-vertical-relative:page" fillcolor="#e6dabb" stroked="f">
            <v:textbox>
              <w:txbxContent>
                <w:p w14:paraId="2E02E194" w14:textId="77777777" w:rsidR="00000000" w:rsidRDefault="00000000"/>
              </w:txbxContent>
            </v:textbox>
            <w10:wrap anchorx="page" anchory="page"/>
          </v:shape>
        </w:pict>
      </w:r>
      <w:r>
        <w:rPr>
          <w:rFonts w:ascii="Garamond" w:eastAsia="Garamond" w:hAnsi="Garamond"/>
          <w:color w:val="3A3023"/>
        </w:rPr>
        <w:t>42</w:t>
      </w:r>
      <w:r>
        <w:rPr>
          <w:rFonts w:ascii="Garamond" w:eastAsia="Garamond" w:hAnsi="Garamond"/>
          <w:color w:val="3A3023"/>
          <w:vertAlign w:val="superscript"/>
        </w:rPr>
        <w:t>0</w:t>
      </w:r>
      <w:r>
        <w:rPr>
          <w:rFonts w:ascii="Garamond" w:eastAsia="Garamond" w:hAnsi="Garamond"/>
          <w:color w:val="3A3023"/>
        </w:rPr>
        <w:tab/>
      </w:r>
      <w:r>
        <w:rPr>
          <w:rFonts w:ascii="Garamond" w:eastAsia="Garamond" w:hAnsi="Garamond"/>
          <w:color w:val="3A3023"/>
          <w:sz w:val="16"/>
        </w:rPr>
        <w:t xml:space="preserve">NOTES TO PAGES </w:t>
      </w:r>
      <w:r>
        <w:rPr>
          <w:rFonts w:ascii="Garamond" w:eastAsia="Garamond" w:hAnsi="Garamond"/>
          <w:color w:val="3A3023"/>
        </w:rPr>
        <w:t>347-52</w:t>
      </w:r>
    </w:p>
    <w:p w14:paraId="3CF54EB0" w14:textId="77777777" w:rsidR="000A0D18" w:rsidRDefault="00000000">
      <w:pPr>
        <w:spacing w:before="141" w:line="210" w:lineRule="exact"/>
        <w:ind w:left="432"/>
        <w:textAlignment w:val="baseline"/>
        <w:rPr>
          <w:rFonts w:ascii="Garamond" w:eastAsia="Garamond" w:hAnsi="Garamond"/>
          <w:i/>
          <w:color w:val="3A3023"/>
          <w:spacing w:val="13"/>
          <w:sz w:val="19"/>
        </w:rPr>
      </w:pPr>
      <w:r>
        <w:rPr>
          <w:rFonts w:ascii="Garamond" w:eastAsia="Garamond" w:hAnsi="Garamond"/>
          <w:i/>
          <w:color w:val="3A3023"/>
          <w:spacing w:val="13"/>
          <w:sz w:val="19"/>
        </w:rPr>
        <w:t>Chapter thirteen</w:t>
      </w:r>
    </w:p>
    <w:p w14:paraId="29D894B9" w14:textId="77777777" w:rsidR="000A0D18" w:rsidRDefault="00000000">
      <w:pPr>
        <w:spacing w:before="40" w:line="218" w:lineRule="exact"/>
        <w:ind w:left="72"/>
        <w:textAlignment w:val="baseline"/>
        <w:rPr>
          <w:rFonts w:ascii="Garamond" w:eastAsia="Garamond" w:hAnsi="Garamond"/>
          <w:color w:val="3A3023"/>
          <w:spacing w:val="7"/>
          <w:sz w:val="16"/>
        </w:rPr>
      </w:pPr>
      <w:r>
        <w:rPr>
          <w:rFonts w:ascii="Garamond" w:eastAsia="Garamond" w:hAnsi="Garamond"/>
          <w:color w:val="3A3023"/>
          <w:spacing w:val="7"/>
          <w:sz w:val="16"/>
        </w:rPr>
        <w:t xml:space="preserve">EPIGRAPHS: (I) </w:t>
      </w:r>
      <w:r>
        <w:rPr>
          <w:rFonts w:ascii="Garamond" w:eastAsia="Garamond" w:hAnsi="Garamond"/>
          <w:color w:val="3A3023"/>
          <w:spacing w:val="7"/>
          <w:sz w:val="19"/>
        </w:rPr>
        <w:t xml:space="preserve">Preface to </w:t>
      </w:r>
      <w:r>
        <w:rPr>
          <w:rFonts w:ascii="Garamond" w:eastAsia="Garamond" w:hAnsi="Garamond"/>
          <w:i/>
          <w:color w:val="3A3023"/>
          <w:spacing w:val="7"/>
          <w:sz w:val="19"/>
        </w:rPr>
        <w:t xml:space="preserve">Essays in Criticism, </w:t>
      </w:r>
      <w:r>
        <w:rPr>
          <w:rFonts w:ascii="Garamond" w:eastAsia="Garamond" w:hAnsi="Garamond"/>
          <w:color w:val="3A3023"/>
          <w:spacing w:val="7"/>
          <w:sz w:val="19"/>
        </w:rPr>
        <w:t>First Series (London, 1875),</w:t>
      </w:r>
    </w:p>
    <w:p w14:paraId="74CE4E6D" w14:textId="77777777" w:rsidR="000A0D18" w:rsidRDefault="00000000">
      <w:pPr>
        <w:spacing w:before="3" w:line="218" w:lineRule="exact"/>
        <w:ind w:left="72"/>
        <w:textAlignment w:val="baseline"/>
        <w:rPr>
          <w:rFonts w:ascii="Garamond" w:eastAsia="Garamond" w:hAnsi="Garamond"/>
          <w:color w:val="3A3023"/>
          <w:spacing w:val="3"/>
          <w:sz w:val="19"/>
        </w:rPr>
      </w:pPr>
      <w:r>
        <w:rPr>
          <w:rFonts w:ascii="Garamond" w:eastAsia="Garamond" w:hAnsi="Garamond"/>
          <w:color w:val="3A3023"/>
          <w:spacing w:val="3"/>
          <w:sz w:val="19"/>
        </w:rPr>
        <w:t xml:space="preserve">pp. vii—viii. (2) "What I Believe," </w:t>
      </w:r>
      <w:r>
        <w:rPr>
          <w:rFonts w:ascii="Garamond" w:eastAsia="Garamond" w:hAnsi="Garamond"/>
          <w:color w:val="3A3023"/>
          <w:spacing w:val="3"/>
          <w:sz w:val="16"/>
        </w:rPr>
        <w:t xml:space="preserve">TC, </w:t>
      </w:r>
      <w:r>
        <w:rPr>
          <w:rFonts w:ascii="Garamond" w:eastAsia="Garamond" w:hAnsi="Garamond"/>
          <w:color w:val="3A3023"/>
          <w:spacing w:val="3"/>
          <w:sz w:val="19"/>
        </w:rPr>
        <w:t>p. 80.</w:t>
      </w:r>
    </w:p>
    <w:p w14:paraId="29A3A7E8" w14:textId="77777777" w:rsidR="000A0D18" w:rsidRDefault="00000000">
      <w:pPr>
        <w:numPr>
          <w:ilvl w:val="0"/>
          <w:numId w:val="59"/>
        </w:numPr>
        <w:tabs>
          <w:tab w:val="clear" w:pos="288"/>
          <w:tab w:val="left" w:pos="504"/>
        </w:tabs>
        <w:spacing w:line="215" w:lineRule="exact"/>
        <w:ind w:left="72" w:firstLine="144"/>
        <w:textAlignment w:val="baseline"/>
        <w:rPr>
          <w:rFonts w:ascii="Garamond" w:eastAsia="Garamond" w:hAnsi="Garamond"/>
          <w:color w:val="3A3023"/>
          <w:spacing w:val="4"/>
          <w:sz w:val="19"/>
        </w:rPr>
      </w:pPr>
      <w:r>
        <w:rPr>
          <w:rFonts w:ascii="Garamond" w:eastAsia="Garamond" w:hAnsi="Garamond"/>
          <w:color w:val="3A3023"/>
          <w:spacing w:val="4"/>
          <w:sz w:val="19"/>
        </w:rPr>
        <w:t xml:space="preserve">"E. M. Forster on his Life and Books," </w:t>
      </w:r>
      <w:r>
        <w:rPr>
          <w:rFonts w:ascii="Garamond" w:eastAsia="Garamond" w:hAnsi="Garamond"/>
          <w:i/>
          <w:color w:val="3A3023"/>
          <w:spacing w:val="4"/>
          <w:sz w:val="19"/>
        </w:rPr>
        <w:t xml:space="preserve">The Listener, </w:t>
      </w:r>
      <w:r>
        <w:rPr>
          <w:rFonts w:ascii="Garamond" w:eastAsia="Garamond" w:hAnsi="Garamond"/>
          <w:color w:val="3A3023"/>
          <w:spacing w:val="4"/>
          <w:sz w:val="19"/>
        </w:rPr>
        <w:t>LXI (1959), 11.</w:t>
      </w:r>
    </w:p>
    <w:p w14:paraId="066D2FF3" w14:textId="77777777" w:rsidR="000A0D18" w:rsidRDefault="00000000">
      <w:pPr>
        <w:numPr>
          <w:ilvl w:val="0"/>
          <w:numId w:val="59"/>
        </w:numPr>
        <w:tabs>
          <w:tab w:val="clear" w:pos="288"/>
          <w:tab w:val="left" w:pos="504"/>
        </w:tabs>
        <w:spacing w:before="4" w:line="218" w:lineRule="exact"/>
        <w:ind w:left="72" w:firstLine="144"/>
        <w:textAlignment w:val="baseline"/>
        <w:rPr>
          <w:rFonts w:ascii="Garamond" w:eastAsia="Garamond" w:hAnsi="Garamond"/>
          <w:color w:val="3A3023"/>
          <w:sz w:val="19"/>
        </w:rPr>
      </w:pPr>
      <w:r>
        <w:rPr>
          <w:rFonts w:ascii="Garamond" w:eastAsia="Garamond" w:hAnsi="Garamond"/>
          <w:color w:val="3A3023"/>
          <w:sz w:val="19"/>
        </w:rPr>
        <w:t xml:space="preserve">"English Prose between 1918 and 1939," </w:t>
      </w:r>
      <w:r>
        <w:rPr>
          <w:rFonts w:ascii="Garamond" w:eastAsia="Garamond" w:hAnsi="Garamond"/>
          <w:color w:val="3A3023"/>
          <w:sz w:val="16"/>
        </w:rPr>
        <w:t xml:space="preserve">TC, </w:t>
      </w:r>
      <w:r>
        <w:rPr>
          <w:rFonts w:ascii="Garamond" w:eastAsia="Garamond" w:hAnsi="Garamond"/>
          <w:color w:val="3A3023"/>
          <w:sz w:val="19"/>
        </w:rPr>
        <w:t>p. 291.</w:t>
      </w:r>
    </w:p>
    <w:p w14:paraId="25D52764" w14:textId="77777777" w:rsidR="000A0D18" w:rsidRDefault="00000000">
      <w:pPr>
        <w:numPr>
          <w:ilvl w:val="0"/>
          <w:numId w:val="59"/>
        </w:numPr>
        <w:tabs>
          <w:tab w:val="clear" w:pos="288"/>
          <w:tab w:val="left" w:pos="504"/>
        </w:tabs>
        <w:spacing w:before="7" w:line="218" w:lineRule="exact"/>
        <w:ind w:left="72" w:firstLine="144"/>
        <w:textAlignment w:val="baseline"/>
        <w:rPr>
          <w:rFonts w:ascii="Garamond" w:eastAsia="Garamond" w:hAnsi="Garamond"/>
          <w:color w:val="3A3023"/>
          <w:spacing w:val="-1"/>
          <w:sz w:val="19"/>
        </w:rPr>
      </w:pPr>
      <w:r>
        <w:rPr>
          <w:rFonts w:ascii="Garamond" w:eastAsia="Garamond" w:hAnsi="Garamond"/>
          <w:color w:val="3A3023"/>
          <w:spacing w:val="-1"/>
          <w:sz w:val="19"/>
        </w:rPr>
        <w:t xml:space="preserve">"T. S. Eliot," </w:t>
      </w:r>
      <w:r>
        <w:rPr>
          <w:rFonts w:ascii="Garamond" w:eastAsia="Garamond" w:hAnsi="Garamond"/>
          <w:color w:val="3A3023"/>
          <w:spacing w:val="-1"/>
          <w:sz w:val="16"/>
        </w:rPr>
        <w:t xml:space="preserve">AH, </w:t>
      </w:r>
      <w:r>
        <w:rPr>
          <w:rFonts w:ascii="Garamond" w:eastAsia="Garamond" w:hAnsi="Garamond"/>
          <w:color w:val="3A3023"/>
          <w:spacing w:val="-1"/>
          <w:sz w:val="19"/>
        </w:rPr>
        <w:t>p. 107.</w:t>
      </w:r>
    </w:p>
    <w:p w14:paraId="7D54DDF3" w14:textId="77777777" w:rsidR="000A0D18" w:rsidRDefault="00000000">
      <w:pPr>
        <w:numPr>
          <w:ilvl w:val="0"/>
          <w:numId w:val="59"/>
        </w:numPr>
        <w:tabs>
          <w:tab w:val="clear" w:pos="288"/>
          <w:tab w:val="left" w:pos="504"/>
        </w:tabs>
        <w:spacing w:line="217" w:lineRule="exact"/>
        <w:ind w:left="72" w:firstLine="144"/>
        <w:jc w:val="both"/>
        <w:textAlignment w:val="baseline"/>
        <w:rPr>
          <w:rFonts w:ascii="Garamond" w:eastAsia="Garamond" w:hAnsi="Garamond"/>
          <w:color w:val="3A3023"/>
          <w:spacing w:val="4"/>
          <w:sz w:val="19"/>
        </w:rPr>
      </w:pPr>
      <w:r>
        <w:rPr>
          <w:rFonts w:ascii="Garamond" w:eastAsia="Garamond" w:hAnsi="Garamond"/>
          <w:color w:val="3A3023"/>
          <w:spacing w:val="4"/>
          <w:sz w:val="19"/>
        </w:rPr>
        <w:t>Miss Bowen writes further: "With some artists the attempt at self-dis</w:t>
      </w:r>
      <w:r>
        <w:rPr>
          <w:rFonts w:ascii="Garamond" w:eastAsia="Garamond" w:hAnsi="Garamond"/>
          <w:color w:val="3A3023"/>
          <w:spacing w:val="4"/>
          <w:sz w:val="19"/>
        </w:rPr>
        <w:softHyphen/>
        <w:t>covery is, itself, the art. But Mr. Forster, though his first novels were pub</w:t>
      </w:r>
      <w:r>
        <w:rPr>
          <w:rFonts w:ascii="Garamond" w:eastAsia="Garamond" w:hAnsi="Garamond"/>
          <w:color w:val="3A3023"/>
          <w:spacing w:val="4"/>
          <w:sz w:val="19"/>
        </w:rPr>
        <w:softHyphen/>
        <w:t xml:space="preserve">lished when he was in the twenties, seems to have been adult when he began to write. Then he took up without hesitation, in fact with evident certainty, the position with regard to life that he has occupied since.... At all events, he went with that first book direct to his personal maturity—and in an artist that is more than a private matter. The thirty-three years since </w:t>
      </w:r>
      <w:r>
        <w:rPr>
          <w:rFonts w:ascii="Garamond" w:eastAsia="Garamond" w:hAnsi="Garamond"/>
          <w:i/>
          <w:color w:val="3A3023"/>
          <w:spacing w:val="4"/>
          <w:sz w:val="19"/>
        </w:rPr>
        <w:t xml:space="preserve">Where Angels Fear to Tread </w:t>
      </w:r>
      <w:r>
        <w:rPr>
          <w:rFonts w:ascii="Garamond" w:eastAsia="Garamond" w:hAnsi="Garamond"/>
          <w:color w:val="3A3023"/>
          <w:spacing w:val="4"/>
          <w:sz w:val="19"/>
        </w:rPr>
        <w:t>have given him further data, but have not changed his con</w:t>
      </w:r>
      <w:r>
        <w:rPr>
          <w:rFonts w:ascii="Garamond" w:eastAsia="Garamond" w:hAnsi="Garamond"/>
          <w:color w:val="3A3023"/>
          <w:spacing w:val="4"/>
          <w:sz w:val="19"/>
        </w:rPr>
        <w:softHyphen/>
        <w:t xml:space="preserve">clusions.... His 'development' has been a matter of equipping himself more fully, and with wider and wider reference, to express what he has from the first felt." </w:t>
      </w:r>
      <w:r>
        <w:rPr>
          <w:rFonts w:ascii="Garamond" w:eastAsia="Garamond" w:hAnsi="Garamond"/>
          <w:i/>
          <w:color w:val="3A3023"/>
          <w:spacing w:val="4"/>
          <w:sz w:val="19"/>
        </w:rPr>
        <w:t xml:space="preserve">Collected Impressions </w:t>
      </w:r>
      <w:r>
        <w:rPr>
          <w:rFonts w:ascii="Garamond" w:eastAsia="Garamond" w:hAnsi="Garamond"/>
          <w:color w:val="3A3023"/>
          <w:spacing w:val="4"/>
          <w:sz w:val="19"/>
        </w:rPr>
        <w:t>(London, 195o), p. 123.</w:t>
      </w:r>
    </w:p>
    <w:p w14:paraId="3BD39D14" w14:textId="77777777" w:rsidR="000A0D18" w:rsidRDefault="00000000">
      <w:pPr>
        <w:numPr>
          <w:ilvl w:val="0"/>
          <w:numId w:val="59"/>
        </w:numPr>
        <w:tabs>
          <w:tab w:val="clear" w:pos="288"/>
          <w:tab w:val="left" w:pos="504"/>
        </w:tabs>
        <w:spacing w:line="215" w:lineRule="exact"/>
        <w:ind w:left="72" w:firstLine="144"/>
        <w:jc w:val="both"/>
        <w:textAlignment w:val="baseline"/>
        <w:rPr>
          <w:rFonts w:ascii="Garamond" w:eastAsia="Garamond" w:hAnsi="Garamond"/>
          <w:color w:val="3A3023"/>
          <w:sz w:val="19"/>
        </w:rPr>
      </w:pPr>
      <w:r>
        <w:rPr>
          <w:rFonts w:ascii="Garamond" w:eastAsia="Garamond" w:hAnsi="Garamond"/>
          <w:color w:val="3A3023"/>
          <w:sz w:val="19"/>
        </w:rPr>
        <w:t xml:space="preserve">"What I Believe," </w:t>
      </w:r>
      <w:r>
        <w:rPr>
          <w:rFonts w:ascii="Garamond" w:eastAsia="Garamond" w:hAnsi="Garamond"/>
          <w:color w:val="3A3023"/>
          <w:sz w:val="16"/>
        </w:rPr>
        <w:t xml:space="preserve">TC, </w:t>
      </w:r>
      <w:r>
        <w:rPr>
          <w:rFonts w:ascii="Garamond" w:eastAsia="Garamond" w:hAnsi="Garamond"/>
          <w:color w:val="3A3023"/>
          <w:sz w:val="19"/>
        </w:rPr>
        <w:t>p. 82.</w:t>
      </w:r>
    </w:p>
    <w:p w14:paraId="403DCE06" w14:textId="77777777" w:rsidR="000A0D18" w:rsidRDefault="00000000">
      <w:pPr>
        <w:numPr>
          <w:ilvl w:val="0"/>
          <w:numId w:val="59"/>
        </w:numPr>
        <w:tabs>
          <w:tab w:val="clear" w:pos="288"/>
          <w:tab w:val="left" w:pos="504"/>
        </w:tabs>
        <w:spacing w:line="223" w:lineRule="exact"/>
        <w:ind w:left="72" w:firstLine="144"/>
        <w:jc w:val="both"/>
        <w:textAlignment w:val="baseline"/>
        <w:rPr>
          <w:rFonts w:ascii="Garamond" w:eastAsia="Garamond" w:hAnsi="Garamond"/>
          <w:color w:val="3A3023"/>
          <w:spacing w:val="6"/>
          <w:sz w:val="19"/>
        </w:rPr>
      </w:pPr>
      <w:r>
        <w:rPr>
          <w:rFonts w:ascii="Garamond" w:eastAsia="Garamond" w:hAnsi="Garamond"/>
          <w:color w:val="3A3023"/>
          <w:spacing w:val="6"/>
          <w:sz w:val="19"/>
        </w:rPr>
        <w:t xml:space="preserve">"A Note on the Way," </w:t>
      </w:r>
      <w:r>
        <w:rPr>
          <w:rFonts w:ascii="Garamond" w:eastAsia="Garamond" w:hAnsi="Garamond"/>
          <w:i/>
          <w:color w:val="3A3023"/>
          <w:spacing w:val="6"/>
          <w:sz w:val="19"/>
        </w:rPr>
        <w:t xml:space="preserve">Time and Tide, XV </w:t>
      </w:r>
      <w:r>
        <w:rPr>
          <w:rFonts w:ascii="Garamond" w:eastAsia="Garamond" w:hAnsi="Garamond"/>
          <w:color w:val="3A3023"/>
          <w:spacing w:val="6"/>
          <w:sz w:val="19"/>
        </w:rPr>
        <w:t xml:space="preserve">(1934), 723. Reprinted in </w:t>
      </w:r>
      <w:r>
        <w:rPr>
          <w:rFonts w:ascii="Garamond" w:eastAsia="Garamond" w:hAnsi="Garamond"/>
          <w:color w:val="3A3023"/>
          <w:spacing w:val="6"/>
          <w:sz w:val="16"/>
        </w:rPr>
        <w:t xml:space="preserve">AH, </w:t>
      </w:r>
      <w:r>
        <w:rPr>
          <w:rFonts w:ascii="Garamond" w:eastAsia="Garamond" w:hAnsi="Garamond"/>
          <w:color w:val="3A3023"/>
          <w:spacing w:val="6"/>
          <w:sz w:val="19"/>
        </w:rPr>
        <w:t>p. 89.</w:t>
      </w:r>
    </w:p>
    <w:p w14:paraId="1E159A24" w14:textId="77777777" w:rsidR="000A0D18" w:rsidRDefault="00000000">
      <w:pPr>
        <w:numPr>
          <w:ilvl w:val="0"/>
          <w:numId w:val="59"/>
        </w:numPr>
        <w:tabs>
          <w:tab w:val="clear" w:pos="288"/>
          <w:tab w:val="left" w:pos="504"/>
        </w:tabs>
        <w:spacing w:before="3" w:line="218" w:lineRule="exact"/>
        <w:ind w:left="72" w:firstLine="144"/>
        <w:jc w:val="both"/>
        <w:textAlignment w:val="baseline"/>
        <w:rPr>
          <w:rFonts w:ascii="Garamond" w:eastAsia="Garamond" w:hAnsi="Garamond"/>
          <w:color w:val="3A3023"/>
          <w:sz w:val="19"/>
        </w:rPr>
      </w:pPr>
      <w:r>
        <w:rPr>
          <w:rFonts w:ascii="Garamond" w:eastAsia="Garamond" w:hAnsi="Garamond"/>
          <w:color w:val="3A3023"/>
          <w:sz w:val="19"/>
        </w:rPr>
        <w:t xml:space="preserve">"Tolerance," </w:t>
      </w:r>
      <w:r>
        <w:rPr>
          <w:rFonts w:ascii="Garamond" w:eastAsia="Garamond" w:hAnsi="Garamond"/>
          <w:color w:val="3A3023"/>
          <w:sz w:val="16"/>
        </w:rPr>
        <w:t xml:space="preserve">TC, </w:t>
      </w:r>
      <w:r>
        <w:rPr>
          <w:rFonts w:ascii="Garamond" w:eastAsia="Garamond" w:hAnsi="Garamond"/>
          <w:color w:val="3A3023"/>
          <w:sz w:val="19"/>
        </w:rPr>
        <w:t>p. 56.</w:t>
      </w:r>
    </w:p>
    <w:p w14:paraId="3DC72860" w14:textId="77777777" w:rsidR="000A0D18" w:rsidRDefault="00000000">
      <w:pPr>
        <w:numPr>
          <w:ilvl w:val="0"/>
          <w:numId w:val="59"/>
        </w:numPr>
        <w:tabs>
          <w:tab w:val="clear" w:pos="288"/>
          <w:tab w:val="left" w:pos="504"/>
        </w:tabs>
        <w:spacing w:line="218" w:lineRule="exact"/>
        <w:ind w:left="72" w:firstLine="144"/>
        <w:jc w:val="both"/>
        <w:textAlignment w:val="baseline"/>
        <w:rPr>
          <w:rFonts w:ascii="Garamond" w:eastAsia="Garamond" w:hAnsi="Garamond"/>
          <w:i/>
          <w:color w:val="3A3023"/>
          <w:sz w:val="19"/>
        </w:rPr>
      </w:pPr>
      <w:r>
        <w:rPr>
          <w:rFonts w:ascii="Garamond" w:eastAsia="Garamond" w:hAnsi="Garamond"/>
          <w:i/>
          <w:color w:val="3A3023"/>
          <w:sz w:val="19"/>
        </w:rPr>
        <w:t xml:space="preserve">E. M. Forster </w:t>
      </w:r>
      <w:r>
        <w:rPr>
          <w:rFonts w:ascii="Garamond" w:eastAsia="Garamond" w:hAnsi="Garamond"/>
          <w:color w:val="3A3023"/>
          <w:sz w:val="19"/>
        </w:rPr>
        <w:t xml:space="preserve">(Norfolk, 1943), pp. </w:t>
      </w:r>
      <w:r>
        <w:rPr>
          <w:rFonts w:ascii="Garamond" w:eastAsia="Garamond" w:hAnsi="Garamond"/>
          <w:color w:val="3A3023"/>
        </w:rPr>
        <w:t>173-74.</w:t>
      </w:r>
    </w:p>
    <w:p w14:paraId="1C64C7CA" w14:textId="77777777" w:rsidR="000A0D18" w:rsidRDefault="00000000">
      <w:pPr>
        <w:numPr>
          <w:ilvl w:val="0"/>
          <w:numId w:val="59"/>
        </w:numPr>
        <w:tabs>
          <w:tab w:val="clear" w:pos="288"/>
          <w:tab w:val="left" w:pos="504"/>
        </w:tabs>
        <w:spacing w:before="15" w:line="218" w:lineRule="exact"/>
        <w:ind w:left="72" w:firstLine="144"/>
        <w:jc w:val="both"/>
        <w:textAlignment w:val="baseline"/>
        <w:rPr>
          <w:rFonts w:ascii="Garamond" w:eastAsia="Garamond" w:hAnsi="Garamond"/>
          <w:color w:val="3A3023"/>
          <w:sz w:val="19"/>
        </w:rPr>
      </w:pPr>
      <w:r>
        <w:rPr>
          <w:rFonts w:ascii="Garamond" w:eastAsia="Garamond" w:hAnsi="Garamond"/>
          <w:color w:val="3A3023"/>
          <w:sz w:val="19"/>
        </w:rPr>
        <w:t xml:space="preserve">"Art for Art's Sake," </w:t>
      </w:r>
      <w:r>
        <w:rPr>
          <w:rFonts w:ascii="Garamond" w:eastAsia="Garamond" w:hAnsi="Garamond"/>
          <w:color w:val="3A3023"/>
          <w:sz w:val="16"/>
        </w:rPr>
        <w:t xml:space="preserve">TC, </w:t>
      </w:r>
      <w:r>
        <w:rPr>
          <w:rFonts w:ascii="Garamond" w:eastAsia="Garamond" w:hAnsi="Garamond"/>
          <w:color w:val="3A3023"/>
          <w:sz w:val="19"/>
        </w:rPr>
        <w:t>p. too.</w:t>
      </w:r>
    </w:p>
    <w:p w14:paraId="61514CD9" w14:textId="77777777" w:rsidR="000A0D18" w:rsidRDefault="00000000">
      <w:pPr>
        <w:spacing w:before="3" w:line="218" w:lineRule="exact"/>
        <w:ind w:left="216"/>
        <w:textAlignment w:val="baseline"/>
        <w:rPr>
          <w:rFonts w:ascii="Garamond" w:eastAsia="Garamond" w:hAnsi="Garamond"/>
          <w:color w:val="3A3023"/>
          <w:spacing w:val="4"/>
          <w:sz w:val="19"/>
        </w:rPr>
      </w:pPr>
      <w:r>
        <w:rPr>
          <w:rFonts w:ascii="Garamond" w:eastAsia="Garamond" w:hAnsi="Garamond"/>
          <w:color w:val="3A3023"/>
          <w:spacing w:val="4"/>
          <w:sz w:val="19"/>
        </w:rPr>
        <w:t xml:space="preserve">lo. "What I Believe," </w:t>
      </w:r>
      <w:r>
        <w:rPr>
          <w:rFonts w:ascii="Garamond" w:eastAsia="Garamond" w:hAnsi="Garamond"/>
          <w:color w:val="3A3023"/>
          <w:spacing w:val="4"/>
          <w:sz w:val="16"/>
        </w:rPr>
        <w:t xml:space="preserve">TC, </w:t>
      </w:r>
      <w:r>
        <w:rPr>
          <w:rFonts w:ascii="Garamond" w:eastAsia="Garamond" w:hAnsi="Garamond"/>
          <w:color w:val="3A3023"/>
          <w:spacing w:val="4"/>
          <w:sz w:val="19"/>
        </w:rPr>
        <w:t>p. 81.</w:t>
      </w:r>
    </w:p>
    <w:p w14:paraId="06FE1114" w14:textId="77777777" w:rsidR="000A0D18" w:rsidRDefault="00000000">
      <w:pPr>
        <w:spacing w:before="3" w:line="218" w:lineRule="exact"/>
        <w:ind w:left="72"/>
        <w:jc w:val="center"/>
        <w:textAlignment w:val="baseline"/>
        <w:rPr>
          <w:rFonts w:ascii="Garamond" w:eastAsia="Garamond" w:hAnsi="Garamond"/>
          <w:color w:val="3A3023"/>
          <w:spacing w:val="7"/>
          <w:sz w:val="19"/>
        </w:rPr>
      </w:pPr>
      <w:r>
        <w:rPr>
          <w:rFonts w:ascii="Garamond" w:eastAsia="Garamond" w:hAnsi="Garamond"/>
          <w:color w:val="3A3023"/>
          <w:spacing w:val="7"/>
          <w:sz w:val="19"/>
        </w:rPr>
        <w:t xml:space="preserve">"What Would Germany Do To Us?" </w:t>
      </w:r>
      <w:r>
        <w:rPr>
          <w:rFonts w:ascii="Garamond" w:eastAsia="Garamond" w:hAnsi="Garamond"/>
          <w:color w:val="3A3023"/>
          <w:spacing w:val="7"/>
          <w:sz w:val="16"/>
        </w:rPr>
        <w:t xml:space="preserve">TC, </w:t>
      </w:r>
      <w:r>
        <w:rPr>
          <w:rFonts w:ascii="Garamond" w:eastAsia="Garamond" w:hAnsi="Garamond"/>
          <w:color w:val="3A3023"/>
          <w:spacing w:val="7"/>
          <w:sz w:val="19"/>
        </w:rPr>
        <w:t>p. 54.</w:t>
      </w:r>
    </w:p>
    <w:p w14:paraId="5BE1E37D" w14:textId="77777777" w:rsidR="000A0D18" w:rsidRDefault="00000000">
      <w:pPr>
        <w:numPr>
          <w:ilvl w:val="0"/>
          <w:numId w:val="60"/>
        </w:numPr>
        <w:tabs>
          <w:tab w:val="clear" w:pos="288"/>
          <w:tab w:val="left" w:pos="504"/>
        </w:tabs>
        <w:spacing w:line="211" w:lineRule="exact"/>
        <w:ind w:left="72" w:firstLine="144"/>
        <w:textAlignment w:val="baseline"/>
        <w:rPr>
          <w:rFonts w:ascii="Garamond" w:eastAsia="Garamond" w:hAnsi="Garamond"/>
          <w:color w:val="3A3023"/>
          <w:spacing w:val="3"/>
          <w:sz w:val="19"/>
        </w:rPr>
      </w:pPr>
      <w:r>
        <w:rPr>
          <w:rFonts w:ascii="Garamond" w:eastAsia="Garamond" w:hAnsi="Garamond"/>
          <w:color w:val="3A3023"/>
          <w:spacing w:val="3"/>
          <w:sz w:val="19"/>
        </w:rPr>
        <w:t>"The Raison d'Etre of Criticism in the Arts," 'lc, p. 127.</w:t>
      </w:r>
    </w:p>
    <w:p w14:paraId="03E1073C" w14:textId="77777777" w:rsidR="000A0D18" w:rsidRDefault="00000000">
      <w:pPr>
        <w:numPr>
          <w:ilvl w:val="0"/>
          <w:numId w:val="60"/>
        </w:numPr>
        <w:tabs>
          <w:tab w:val="clear" w:pos="288"/>
          <w:tab w:val="left" w:pos="504"/>
        </w:tabs>
        <w:spacing w:line="218" w:lineRule="exact"/>
        <w:ind w:left="72" w:firstLine="144"/>
        <w:textAlignment w:val="baseline"/>
        <w:rPr>
          <w:rFonts w:ascii="Garamond" w:eastAsia="Garamond" w:hAnsi="Garamond"/>
          <w:color w:val="3A3023"/>
          <w:spacing w:val="8"/>
          <w:sz w:val="19"/>
        </w:rPr>
      </w:pPr>
      <w:r>
        <w:rPr>
          <w:rFonts w:ascii="Garamond" w:eastAsia="Garamond" w:hAnsi="Garamond"/>
          <w:color w:val="3A3023"/>
          <w:spacing w:val="8"/>
          <w:sz w:val="19"/>
        </w:rPr>
        <w:t xml:space="preserve">"De Senectute," </w:t>
      </w:r>
      <w:r>
        <w:rPr>
          <w:rFonts w:ascii="Garamond" w:eastAsia="Garamond" w:hAnsi="Garamond"/>
          <w:i/>
          <w:color w:val="3A3023"/>
          <w:spacing w:val="8"/>
          <w:sz w:val="19"/>
        </w:rPr>
        <w:t xml:space="preserve">The London Magazine, </w:t>
      </w:r>
      <w:r>
        <w:rPr>
          <w:rFonts w:ascii="Garamond" w:eastAsia="Garamond" w:hAnsi="Garamond"/>
          <w:color w:val="3A3023"/>
          <w:spacing w:val="8"/>
          <w:sz w:val="19"/>
        </w:rPr>
        <w:t>IV (November 1957), 15-16.</w:t>
      </w:r>
    </w:p>
    <w:p w14:paraId="6ADF2D96" w14:textId="77777777" w:rsidR="000A0D18" w:rsidRDefault="00000000">
      <w:pPr>
        <w:numPr>
          <w:ilvl w:val="0"/>
          <w:numId w:val="60"/>
        </w:numPr>
        <w:tabs>
          <w:tab w:val="clear" w:pos="288"/>
          <w:tab w:val="left" w:pos="504"/>
        </w:tabs>
        <w:spacing w:before="5" w:line="218" w:lineRule="exact"/>
        <w:ind w:left="72" w:firstLine="144"/>
        <w:textAlignment w:val="baseline"/>
        <w:rPr>
          <w:rFonts w:ascii="Garamond" w:eastAsia="Garamond" w:hAnsi="Garamond"/>
          <w:color w:val="3A3023"/>
          <w:sz w:val="19"/>
        </w:rPr>
      </w:pPr>
      <w:r>
        <w:rPr>
          <w:rFonts w:ascii="Garamond" w:eastAsia="Garamond" w:hAnsi="Garamond"/>
          <w:color w:val="3A3023"/>
          <w:sz w:val="19"/>
        </w:rPr>
        <w:t xml:space="preserve">"English Prose between 1918 and 1939," </w:t>
      </w:r>
      <w:r>
        <w:rPr>
          <w:rFonts w:ascii="Garamond" w:eastAsia="Garamond" w:hAnsi="Garamond"/>
          <w:color w:val="3A3023"/>
          <w:sz w:val="16"/>
        </w:rPr>
        <w:t xml:space="preserve">TC, </w:t>
      </w:r>
      <w:r>
        <w:rPr>
          <w:rFonts w:ascii="Garamond" w:eastAsia="Garamond" w:hAnsi="Garamond"/>
          <w:color w:val="3A3023"/>
          <w:sz w:val="19"/>
        </w:rPr>
        <w:t>p. 286.</w:t>
      </w:r>
    </w:p>
    <w:p w14:paraId="0EE4B474" w14:textId="77777777" w:rsidR="000A0D18" w:rsidRDefault="00000000">
      <w:pPr>
        <w:numPr>
          <w:ilvl w:val="0"/>
          <w:numId w:val="60"/>
        </w:numPr>
        <w:tabs>
          <w:tab w:val="clear" w:pos="288"/>
          <w:tab w:val="left" w:pos="504"/>
        </w:tabs>
        <w:spacing w:before="3" w:line="218" w:lineRule="exact"/>
        <w:ind w:left="72" w:firstLine="144"/>
        <w:textAlignment w:val="baseline"/>
        <w:rPr>
          <w:rFonts w:ascii="Garamond" w:eastAsia="Garamond" w:hAnsi="Garamond"/>
          <w:color w:val="3A3023"/>
          <w:spacing w:val="4"/>
          <w:sz w:val="19"/>
        </w:rPr>
      </w:pPr>
      <w:r>
        <w:rPr>
          <w:rFonts w:ascii="Garamond" w:eastAsia="Garamond" w:hAnsi="Garamond"/>
          <w:color w:val="3A3023"/>
          <w:spacing w:val="4"/>
          <w:sz w:val="19"/>
        </w:rPr>
        <w:t xml:space="preserve">"Notes on the Way," </w:t>
      </w:r>
      <w:r>
        <w:rPr>
          <w:rFonts w:ascii="Garamond" w:eastAsia="Garamond" w:hAnsi="Garamond"/>
          <w:i/>
          <w:color w:val="3A3023"/>
          <w:spacing w:val="4"/>
          <w:sz w:val="19"/>
        </w:rPr>
        <w:t xml:space="preserve">Time and Tide, XVI </w:t>
      </w:r>
      <w:r>
        <w:rPr>
          <w:rFonts w:ascii="Garamond" w:eastAsia="Garamond" w:hAnsi="Garamond"/>
          <w:color w:val="3A3023"/>
          <w:spacing w:val="4"/>
          <w:sz w:val="19"/>
        </w:rPr>
        <w:t xml:space="preserve">(1935), </w:t>
      </w:r>
      <w:r>
        <w:rPr>
          <w:rFonts w:ascii="Garamond" w:eastAsia="Garamond" w:hAnsi="Garamond"/>
          <w:color w:val="3A3023"/>
          <w:spacing w:val="4"/>
        </w:rPr>
        <w:t>1571.</w:t>
      </w:r>
    </w:p>
    <w:p w14:paraId="76EB7B69" w14:textId="77777777" w:rsidR="000A0D18" w:rsidRDefault="00000000">
      <w:pPr>
        <w:numPr>
          <w:ilvl w:val="0"/>
          <w:numId w:val="60"/>
        </w:numPr>
        <w:tabs>
          <w:tab w:val="clear" w:pos="288"/>
          <w:tab w:val="left" w:pos="504"/>
        </w:tabs>
        <w:spacing w:line="218" w:lineRule="exact"/>
        <w:ind w:left="72" w:firstLine="144"/>
        <w:jc w:val="both"/>
        <w:textAlignment w:val="baseline"/>
        <w:rPr>
          <w:rFonts w:ascii="Garamond" w:eastAsia="Garamond" w:hAnsi="Garamond"/>
          <w:color w:val="3A3023"/>
          <w:spacing w:val="5"/>
          <w:sz w:val="19"/>
        </w:rPr>
      </w:pPr>
      <w:r>
        <w:rPr>
          <w:rFonts w:ascii="Garamond" w:eastAsia="Garamond" w:hAnsi="Garamond"/>
          <w:color w:val="3A3023"/>
          <w:spacing w:val="5"/>
          <w:sz w:val="19"/>
        </w:rPr>
        <w:t xml:space="preserve">Wilson also made the following observation: "Apart from inner moral grace, there is in your work the idea of momentary vision—onwards from stories in 'Celestial Omnibus.' " Forster denied that Mrs. Munt had this vision, but said that Stephen "had something of the sort." "A Conversation with E. M. Forster," </w:t>
      </w:r>
      <w:r>
        <w:rPr>
          <w:rFonts w:ascii="Garamond" w:eastAsia="Garamond" w:hAnsi="Garamond"/>
          <w:i/>
          <w:color w:val="3A3023"/>
          <w:spacing w:val="5"/>
          <w:sz w:val="19"/>
        </w:rPr>
        <w:t xml:space="preserve">Encounter, </w:t>
      </w:r>
      <w:r>
        <w:rPr>
          <w:rFonts w:ascii="Garamond" w:eastAsia="Garamond" w:hAnsi="Garamond"/>
          <w:color w:val="3A3023"/>
          <w:spacing w:val="5"/>
          <w:sz w:val="19"/>
        </w:rPr>
        <w:t>IX (November 1957), 54.</w:t>
      </w:r>
    </w:p>
    <w:p w14:paraId="42EA70F7" w14:textId="77777777" w:rsidR="000A0D18" w:rsidRDefault="00000000">
      <w:pPr>
        <w:numPr>
          <w:ilvl w:val="0"/>
          <w:numId w:val="60"/>
        </w:numPr>
        <w:tabs>
          <w:tab w:val="clear" w:pos="288"/>
          <w:tab w:val="left" w:pos="504"/>
        </w:tabs>
        <w:spacing w:before="1" w:line="218" w:lineRule="exact"/>
        <w:ind w:left="72" w:firstLine="144"/>
        <w:jc w:val="both"/>
        <w:textAlignment w:val="baseline"/>
        <w:rPr>
          <w:rFonts w:ascii="Garamond" w:eastAsia="Garamond" w:hAnsi="Garamond"/>
          <w:color w:val="3A3023"/>
          <w:sz w:val="19"/>
        </w:rPr>
      </w:pPr>
      <w:r>
        <w:rPr>
          <w:rFonts w:ascii="Garamond" w:eastAsia="Garamond" w:hAnsi="Garamond"/>
          <w:color w:val="3A3023"/>
          <w:sz w:val="19"/>
        </w:rPr>
        <w:t xml:space="preserve">T. S. Eliot," </w:t>
      </w:r>
      <w:r>
        <w:rPr>
          <w:rFonts w:ascii="Garamond" w:eastAsia="Garamond" w:hAnsi="Garamond"/>
          <w:color w:val="3A3023"/>
          <w:sz w:val="16"/>
        </w:rPr>
        <w:t xml:space="preserve">AH, </w:t>
      </w:r>
      <w:r>
        <w:rPr>
          <w:rFonts w:ascii="Garamond" w:eastAsia="Garamond" w:hAnsi="Garamond"/>
          <w:color w:val="3A3023"/>
          <w:sz w:val="19"/>
        </w:rPr>
        <w:t xml:space="preserve">p. 107. </w:t>
      </w:r>
      <w:r>
        <w:rPr>
          <w:rFonts w:ascii="Garamond" w:eastAsia="Garamond" w:hAnsi="Garamond"/>
          <w:i/>
          <w:color w:val="3A3023"/>
          <w:sz w:val="19"/>
        </w:rPr>
        <w:t xml:space="preserve">The Journals of Andre Gide, </w:t>
      </w:r>
      <w:r>
        <w:rPr>
          <w:rFonts w:ascii="Garamond" w:eastAsia="Garamond" w:hAnsi="Garamond"/>
          <w:color w:val="3A3023"/>
          <w:sz w:val="19"/>
        </w:rPr>
        <w:t>III (New York, 1949), 338. Conversation, November 6, 1957.</w:t>
      </w:r>
    </w:p>
    <w:p w14:paraId="36FC9D75" w14:textId="77777777" w:rsidR="000A0D18" w:rsidRDefault="00000000">
      <w:pPr>
        <w:numPr>
          <w:ilvl w:val="0"/>
          <w:numId w:val="60"/>
        </w:numPr>
        <w:tabs>
          <w:tab w:val="clear" w:pos="288"/>
          <w:tab w:val="left" w:pos="504"/>
        </w:tabs>
        <w:spacing w:before="23" w:line="209" w:lineRule="exact"/>
        <w:ind w:left="72" w:firstLine="144"/>
        <w:jc w:val="both"/>
        <w:textAlignment w:val="baseline"/>
        <w:rPr>
          <w:rFonts w:ascii="Garamond" w:eastAsia="Garamond" w:hAnsi="Garamond"/>
          <w:color w:val="3A3023"/>
          <w:sz w:val="19"/>
        </w:rPr>
      </w:pPr>
      <w:r>
        <w:rPr>
          <w:rFonts w:ascii="Garamond" w:eastAsia="Garamond" w:hAnsi="Garamond"/>
          <w:color w:val="3A3023"/>
          <w:sz w:val="19"/>
        </w:rPr>
        <w:t xml:space="preserve">George Orwell, "England Your England," </w:t>
      </w:r>
      <w:r>
        <w:rPr>
          <w:rFonts w:ascii="Garamond" w:eastAsia="Garamond" w:hAnsi="Garamond"/>
          <w:i/>
          <w:color w:val="3A3023"/>
          <w:sz w:val="19"/>
        </w:rPr>
        <w:t xml:space="preserve">A Collection of Essays </w:t>
      </w:r>
      <w:r>
        <w:rPr>
          <w:rFonts w:ascii="Garamond" w:eastAsia="Garamond" w:hAnsi="Garamond"/>
          <w:color w:val="3A3023"/>
          <w:sz w:val="19"/>
        </w:rPr>
        <w:t>(New York, 1954), p. 279.</w:t>
      </w:r>
    </w:p>
    <w:p w14:paraId="1431504C" w14:textId="77777777" w:rsidR="000A0D18" w:rsidRDefault="00000000">
      <w:pPr>
        <w:numPr>
          <w:ilvl w:val="0"/>
          <w:numId w:val="60"/>
        </w:numPr>
        <w:tabs>
          <w:tab w:val="clear" w:pos="288"/>
          <w:tab w:val="left" w:pos="504"/>
        </w:tabs>
        <w:spacing w:before="22" w:line="218" w:lineRule="exact"/>
        <w:ind w:left="72" w:firstLine="144"/>
        <w:jc w:val="both"/>
        <w:textAlignment w:val="baseline"/>
        <w:rPr>
          <w:rFonts w:ascii="Garamond" w:eastAsia="Garamond" w:hAnsi="Garamond"/>
          <w:color w:val="3A3023"/>
          <w:spacing w:val="7"/>
          <w:sz w:val="19"/>
        </w:rPr>
      </w:pPr>
      <w:r>
        <w:rPr>
          <w:rFonts w:ascii="Garamond" w:eastAsia="Garamond" w:hAnsi="Garamond"/>
          <w:color w:val="3A3023"/>
          <w:spacing w:val="7"/>
          <w:sz w:val="19"/>
        </w:rPr>
        <w:t xml:space="preserve">"'Seven Days' Hard,' " </w:t>
      </w:r>
      <w:r>
        <w:rPr>
          <w:rFonts w:ascii="Garamond" w:eastAsia="Garamond" w:hAnsi="Garamond"/>
          <w:i/>
          <w:color w:val="3A3023"/>
          <w:spacing w:val="7"/>
          <w:sz w:val="19"/>
        </w:rPr>
        <w:t xml:space="preserve">The Listener, </w:t>
      </w:r>
      <w:r>
        <w:rPr>
          <w:rFonts w:ascii="Garamond" w:eastAsia="Garamond" w:hAnsi="Garamond"/>
          <w:color w:val="3A3023"/>
          <w:spacing w:val="7"/>
          <w:sz w:val="19"/>
        </w:rPr>
        <w:t>XI (1934), 452.</w:t>
      </w:r>
    </w:p>
    <w:p w14:paraId="42E22F54" w14:textId="77777777" w:rsidR="000A0D18" w:rsidRDefault="00000000">
      <w:pPr>
        <w:numPr>
          <w:ilvl w:val="0"/>
          <w:numId w:val="60"/>
        </w:numPr>
        <w:tabs>
          <w:tab w:val="clear" w:pos="288"/>
          <w:tab w:val="left" w:pos="504"/>
        </w:tabs>
        <w:spacing w:before="8" w:line="205" w:lineRule="exact"/>
        <w:ind w:left="72" w:firstLine="144"/>
        <w:jc w:val="both"/>
        <w:textAlignment w:val="baseline"/>
        <w:rPr>
          <w:rFonts w:ascii="Garamond" w:eastAsia="Garamond" w:hAnsi="Garamond"/>
          <w:color w:val="3A3023"/>
          <w:sz w:val="19"/>
        </w:rPr>
      </w:pPr>
      <w:r>
        <w:rPr>
          <w:rFonts w:ascii="Garamond" w:eastAsia="Garamond" w:hAnsi="Garamond"/>
          <w:color w:val="3A3023"/>
          <w:sz w:val="19"/>
        </w:rPr>
        <w:t xml:space="preserve">"A Tercentenary of Freedom," </w:t>
      </w:r>
      <w:r>
        <w:rPr>
          <w:rFonts w:ascii="Garamond" w:eastAsia="Garamond" w:hAnsi="Garamond"/>
          <w:i/>
          <w:color w:val="3A3023"/>
          <w:sz w:val="19"/>
        </w:rPr>
        <w:t xml:space="preserve">The Listener, XXXII </w:t>
      </w:r>
      <w:r>
        <w:rPr>
          <w:rFonts w:ascii="Garamond" w:eastAsia="Garamond" w:hAnsi="Garamond"/>
          <w:color w:val="3A3023"/>
          <w:sz w:val="19"/>
        </w:rPr>
        <w:t xml:space="preserve">(1944), 633-34; reprinted in </w:t>
      </w:r>
      <w:r>
        <w:rPr>
          <w:rFonts w:ascii="Garamond" w:eastAsia="Garamond" w:hAnsi="Garamond"/>
          <w:color w:val="3A3023"/>
          <w:sz w:val="16"/>
        </w:rPr>
        <w:t xml:space="preserve">TC,.p. </w:t>
      </w:r>
      <w:r>
        <w:rPr>
          <w:rFonts w:ascii="Garamond" w:eastAsia="Garamond" w:hAnsi="Garamond"/>
          <w:color w:val="3A3023"/>
          <w:sz w:val="19"/>
        </w:rPr>
        <w:t>63.</w:t>
      </w:r>
    </w:p>
    <w:p w14:paraId="7A3E7A6F" w14:textId="77777777" w:rsidR="000A0D18" w:rsidRDefault="00000000">
      <w:pPr>
        <w:numPr>
          <w:ilvl w:val="0"/>
          <w:numId w:val="60"/>
        </w:numPr>
        <w:tabs>
          <w:tab w:val="clear" w:pos="288"/>
          <w:tab w:val="left" w:pos="504"/>
        </w:tabs>
        <w:spacing w:before="27" w:line="218" w:lineRule="exact"/>
        <w:ind w:left="72" w:firstLine="144"/>
        <w:jc w:val="both"/>
        <w:textAlignment w:val="baseline"/>
        <w:rPr>
          <w:rFonts w:ascii="Garamond" w:eastAsia="Garamond" w:hAnsi="Garamond"/>
          <w:color w:val="3A3023"/>
          <w:spacing w:val="7"/>
          <w:sz w:val="19"/>
        </w:rPr>
      </w:pPr>
      <w:r>
        <w:rPr>
          <w:rFonts w:ascii="Garamond" w:eastAsia="Garamond" w:hAnsi="Garamond"/>
          <w:color w:val="3A3023"/>
          <w:spacing w:val="7"/>
          <w:sz w:val="19"/>
        </w:rPr>
        <w:t xml:space="preserve">"The Swindon Classics," </w:t>
      </w:r>
      <w:r>
        <w:rPr>
          <w:rFonts w:ascii="Garamond" w:eastAsia="Garamond" w:hAnsi="Garamond"/>
          <w:i/>
          <w:color w:val="3A3023"/>
          <w:spacing w:val="7"/>
          <w:sz w:val="19"/>
        </w:rPr>
        <w:t xml:space="preserve">The Observer, </w:t>
      </w:r>
      <w:r>
        <w:rPr>
          <w:rFonts w:ascii="Garamond" w:eastAsia="Garamond" w:hAnsi="Garamond"/>
          <w:color w:val="3A3023"/>
          <w:spacing w:val="7"/>
          <w:sz w:val="19"/>
        </w:rPr>
        <w:t>March it, 1956, p. 17.</w:t>
      </w:r>
    </w:p>
    <w:p w14:paraId="49EBFB1F" w14:textId="77777777" w:rsidR="000A0D18" w:rsidRDefault="00000000">
      <w:pPr>
        <w:numPr>
          <w:ilvl w:val="0"/>
          <w:numId w:val="60"/>
        </w:numPr>
        <w:tabs>
          <w:tab w:val="clear" w:pos="288"/>
          <w:tab w:val="left" w:pos="504"/>
        </w:tabs>
        <w:spacing w:before="17" w:line="218" w:lineRule="exact"/>
        <w:ind w:left="72" w:firstLine="144"/>
        <w:jc w:val="both"/>
        <w:textAlignment w:val="baseline"/>
        <w:rPr>
          <w:rFonts w:ascii="Garamond" w:eastAsia="Garamond" w:hAnsi="Garamond"/>
          <w:color w:val="3A3023"/>
          <w:spacing w:val="5"/>
          <w:sz w:val="19"/>
        </w:rPr>
      </w:pPr>
      <w:r>
        <w:rPr>
          <w:rFonts w:ascii="Garamond" w:eastAsia="Garamond" w:hAnsi="Garamond"/>
          <w:color w:val="3A3023"/>
          <w:spacing w:val="5"/>
          <w:sz w:val="19"/>
        </w:rPr>
        <w:t xml:space="preserve">"The 'Censorship' of Books," </w:t>
      </w:r>
      <w:r>
        <w:rPr>
          <w:rFonts w:ascii="Garamond" w:eastAsia="Garamond" w:hAnsi="Garamond"/>
          <w:i/>
          <w:color w:val="3A3023"/>
          <w:spacing w:val="5"/>
          <w:sz w:val="19"/>
        </w:rPr>
        <w:t xml:space="preserve">The Nineteenth Century, </w:t>
      </w:r>
      <w:r>
        <w:rPr>
          <w:rFonts w:ascii="Garamond" w:eastAsia="Garamond" w:hAnsi="Garamond"/>
          <w:color w:val="3A3023"/>
          <w:spacing w:val="5"/>
          <w:sz w:val="19"/>
        </w:rPr>
        <w:t>CV (1929), 444.</w:t>
      </w:r>
    </w:p>
    <w:p w14:paraId="7D0DA568" w14:textId="77777777" w:rsidR="000A0D18" w:rsidRDefault="000A0D18">
      <w:pPr>
        <w:sectPr w:rsidR="000A0D18">
          <w:pgSz w:w="7411" w:h="12067"/>
          <w:pgMar w:top="400" w:right="158" w:bottom="1291" w:left="1177" w:header="720" w:footer="720" w:gutter="0"/>
          <w:cols w:space="720"/>
        </w:sectPr>
      </w:pPr>
    </w:p>
    <w:p w14:paraId="0F8F7C1F" w14:textId="77777777" w:rsidR="000A0D18" w:rsidRDefault="00000000">
      <w:pPr>
        <w:tabs>
          <w:tab w:val="right" w:pos="6048"/>
        </w:tabs>
        <w:spacing w:before="34" w:line="196" w:lineRule="exact"/>
        <w:ind w:left="72"/>
        <w:textAlignment w:val="baseline"/>
        <w:rPr>
          <w:rFonts w:eastAsia="Times New Roman"/>
          <w:color w:val="412F22"/>
          <w:sz w:val="18"/>
        </w:rPr>
      </w:pPr>
      <w:r>
        <w:lastRenderedPageBreak/>
        <w:pict w14:anchorId="3B4C0879">
          <v:shape id="_x0000_s1051" type="#_x0000_t202" style="position:absolute;left:0;text-align:left;margin-left:0;margin-top:0;width:386.4pt;height:608.9pt;z-index:-251484672;mso-position-horizontal-relative:page;mso-position-vertical-relative:page" fillcolor="#e5d9ba" stroked="f">
            <v:textbox>
              <w:txbxContent>
                <w:p w14:paraId="471F58D0" w14:textId="77777777" w:rsidR="00000000" w:rsidRDefault="00000000"/>
              </w:txbxContent>
            </v:textbox>
            <w10:wrap anchorx="page" anchory="page"/>
          </v:shape>
        </w:pict>
      </w:r>
      <w:r>
        <w:rPr>
          <w:rFonts w:eastAsia="Times New Roman"/>
          <w:color w:val="412F22"/>
          <w:sz w:val="18"/>
        </w:rPr>
        <w:t>NOTES TO PAGES 353-60</w:t>
      </w:r>
      <w:r>
        <w:rPr>
          <w:rFonts w:eastAsia="Times New Roman"/>
          <w:color w:val="412F22"/>
          <w:sz w:val="18"/>
        </w:rPr>
        <w:tab/>
        <w:t>421</w:t>
      </w:r>
    </w:p>
    <w:p w14:paraId="0E997620" w14:textId="77777777" w:rsidR="000A0D18" w:rsidRDefault="00000000">
      <w:pPr>
        <w:numPr>
          <w:ilvl w:val="0"/>
          <w:numId w:val="38"/>
        </w:numPr>
        <w:tabs>
          <w:tab w:val="left" w:pos="504"/>
        </w:tabs>
        <w:spacing w:before="129" w:line="219" w:lineRule="exact"/>
        <w:ind w:left="72" w:right="72" w:firstLine="144"/>
        <w:jc w:val="both"/>
        <w:textAlignment w:val="baseline"/>
        <w:rPr>
          <w:rFonts w:eastAsia="Times New Roman"/>
          <w:i/>
          <w:color w:val="412F22"/>
          <w:sz w:val="18"/>
        </w:rPr>
      </w:pPr>
      <w:r>
        <w:rPr>
          <w:rFonts w:eastAsia="Times New Roman"/>
          <w:i/>
          <w:color w:val="412F22"/>
          <w:sz w:val="18"/>
        </w:rPr>
        <w:t xml:space="preserve">Ibid. </w:t>
      </w:r>
      <w:r>
        <w:rPr>
          <w:rFonts w:eastAsia="Times New Roman"/>
          <w:color w:val="412F22"/>
          <w:sz w:val="18"/>
        </w:rPr>
        <w:t xml:space="preserve">Preceding quotation from "Mr. D. H. Lawrence and Lord Brent-ford," </w:t>
      </w:r>
      <w:r>
        <w:rPr>
          <w:rFonts w:eastAsia="Times New Roman"/>
          <w:i/>
          <w:color w:val="412F22"/>
          <w:sz w:val="18"/>
        </w:rPr>
        <w:t xml:space="preserve">The Nation and the Athenaeum, </w:t>
      </w:r>
      <w:r>
        <w:rPr>
          <w:rFonts w:eastAsia="Times New Roman"/>
          <w:color w:val="412F22"/>
          <w:sz w:val="18"/>
        </w:rPr>
        <w:t>XLVI (193o), 509.</w:t>
      </w:r>
    </w:p>
    <w:p w14:paraId="30555A54" w14:textId="77777777" w:rsidR="000A0D18" w:rsidRDefault="00000000">
      <w:pPr>
        <w:numPr>
          <w:ilvl w:val="0"/>
          <w:numId w:val="38"/>
        </w:numPr>
        <w:tabs>
          <w:tab w:val="left" w:pos="504"/>
        </w:tabs>
        <w:spacing w:before="17" w:line="210" w:lineRule="exact"/>
        <w:ind w:left="72" w:right="72" w:firstLine="144"/>
        <w:jc w:val="both"/>
        <w:textAlignment w:val="baseline"/>
        <w:rPr>
          <w:rFonts w:eastAsia="Times New Roman"/>
          <w:color w:val="412F22"/>
          <w:sz w:val="18"/>
        </w:rPr>
      </w:pPr>
      <w:r>
        <w:rPr>
          <w:rFonts w:eastAsia="Times New Roman"/>
          <w:color w:val="412F22"/>
          <w:sz w:val="18"/>
        </w:rPr>
        <w:t xml:space="preserve">Letter to C. J. Greenwood, May 4, 1935, </w:t>
      </w:r>
      <w:r>
        <w:rPr>
          <w:rFonts w:eastAsia="Times New Roman"/>
          <w:i/>
          <w:color w:val="412F22"/>
          <w:sz w:val="18"/>
        </w:rPr>
        <w:t>The Letters of T. E. Law</w:t>
      </w:r>
      <w:r>
        <w:rPr>
          <w:rFonts w:eastAsia="Times New Roman"/>
          <w:i/>
          <w:color w:val="412F22"/>
          <w:sz w:val="18"/>
        </w:rPr>
        <w:softHyphen/>
        <w:t xml:space="preserve">rence </w:t>
      </w:r>
      <w:r>
        <w:rPr>
          <w:rFonts w:eastAsia="Times New Roman"/>
          <w:color w:val="412F22"/>
          <w:sz w:val="18"/>
        </w:rPr>
        <w:t>(New York, 1939), p. 864.</w:t>
      </w:r>
    </w:p>
    <w:p w14:paraId="557724E7" w14:textId="77777777" w:rsidR="000A0D18" w:rsidRDefault="00000000">
      <w:pPr>
        <w:numPr>
          <w:ilvl w:val="0"/>
          <w:numId w:val="38"/>
        </w:numPr>
        <w:tabs>
          <w:tab w:val="left" w:pos="504"/>
        </w:tabs>
        <w:spacing w:before="29" w:line="219" w:lineRule="exact"/>
        <w:ind w:left="72" w:firstLine="144"/>
        <w:jc w:val="both"/>
        <w:textAlignment w:val="baseline"/>
        <w:rPr>
          <w:rFonts w:eastAsia="Times New Roman"/>
          <w:color w:val="412F22"/>
          <w:sz w:val="18"/>
        </w:rPr>
      </w:pPr>
      <w:r>
        <w:rPr>
          <w:rFonts w:eastAsia="Times New Roman"/>
          <w:color w:val="412F22"/>
          <w:sz w:val="18"/>
        </w:rPr>
        <w:t>"The Censorship of Books," 1</w:t>
      </w:r>
      <w:r>
        <w:rPr>
          <w:rFonts w:ascii="Garamond" w:eastAsia="Garamond" w:hAnsi="Garamond"/>
          <w:color w:val="412F22"/>
          <w:sz w:val="18"/>
          <w:vertAlign w:val="superscript"/>
        </w:rPr>
        <w:t>3</w:t>
      </w:r>
      <w:r>
        <w:rPr>
          <w:rFonts w:eastAsia="Times New Roman"/>
          <w:color w:val="412F22"/>
          <w:sz w:val="18"/>
        </w:rPr>
        <w:t>. 445.</w:t>
      </w:r>
    </w:p>
    <w:p w14:paraId="56CF8A55" w14:textId="77777777" w:rsidR="000A0D18" w:rsidRDefault="00000000">
      <w:pPr>
        <w:numPr>
          <w:ilvl w:val="0"/>
          <w:numId w:val="38"/>
        </w:numPr>
        <w:tabs>
          <w:tab w:val="left" w:pos="504"/>
        </w:tabs>
        <w:spacing w:line="207" w:lineRule="exact"/>
        <w:ind w:left="72" w:right="72" w:firstLine="144"/>
        <w:jc w:val="both"/>
        <w:textAlignment w:val="baseline"/>
        <w:rPr>
          <w:rFonts w:eastAsia="Times New Roman"/>
          <w:color w:val="412F22"/>
          <w:sz w:val="18"/>
        </w:rPr>
      </w:pPr>
      <w:r>
        <w:rPr>
          <w:rFonts w:eastAsia="Times New Roman"/>
          <w:color w:val="412F22"/>
          <w:sz w:val="18"/>
        </w:rPr>
        <w:t xml:space="preserve">"Society and the Homosexual: A Magistrate's Figures," </w:t>
      </w:r>
      <w:r>
        <w:rPr>
          <w:rFonts w:eastAsia="Times New Roman"/>
          <w:i/>
          <w:color w:val="412F22"/>
          <w:sz w:val="18"/>
        </w:rPr>
        <w:t xml:space="preserve">The New Statesman and Nation </w:t>
      </w:r>
      <w:r>
        <w:rPr>
          <w:rFonts w:eastAsia="Times New Roman"/>
          <w:color w:val="412F22"/>
          <w:sz w:val="18"/>
        </w:rPr>
        <w:t>(n.s.), XLVI (1953), 509.</w:t>
      </w:r>
    </w:p>
    <w:p w14:paraId="72FAC59A" w14:textId="77777777" w:rsidR="000A0D18" w:rsidRDefault="00000000">
      <w:pPr>
        <w:numPr>
          <w:ilvl w:val="0"/>
          <w:numId w:val="38"/>
        </w:numPr>
        <w:tabs>
          <w:tab w:val="left" w:pos="504"/>
        </w:tabs>
        <w:spacing w:before="9" w:line="211" w:lineRule="exact"/>
        <w:ind w:left="72" w:right="72" w:firstLine="144"/>
        <w:jc w:val="both"/>
        <w:textAlignment w:val="baseline"/>
        <w:rPr>
          <w:rFonts w:eastAsia="Times New Roman"/>
          <w:color w:val="412F22"/>
          <w:sz w:val="18"/>
        </w:rPr>
      </w:pPr>
      <w:r>
        <w:rPr>
          <w:rFonts w:eastAsia="Times New Roman"/>
          <w:color w:val="412F22"/>
          <w:sz w:val="18"/>
        </w:rPr>
        <w:t xml:space="preserve">"The Feast of Tongues," </w:t>
      </w:r>
      <w:r>
        <w:rPr>
          <w:rFonts w:eastAsia="Times New Roman"/>
          <w:i/>
          <w:color w:val="412F22"/>
          <w:sz w:val="18"/>
        </w:rPr>
        <w:t xml:space="preserve">The Spectator, CLXI </w:t>
      </w:r>
      <w:r>
        <w:rPr>
          <w:rFonts w:eastAsia="Times New Roman"/>
          <w:color w:val="412F22"/>
          <w:sz w:val="18"/>
        </w:rPr>
        <w:t xml:space="preserve">(1938), 194. Review of Frank Harris's </w:t>
      </w:r>
      <w:r>
        <w:rPr>
          <w:rFonts w:eastAsia="Times New Roman"/>
          <w:i/>
          <w:color w:val="412F22"/>
          <w:sz w:val="18"/>
        </w:rPr>
        <w:t>Oscar Wilde.</w:t>
      </w:r>
    </w:p>
    <w:p w14:paraId="197BA646" w14:textId="77777777" w:rsidR="000A0D18" w:rsidRDefault="00000000">
      <w:pPr>
        <w:numPr>
          <w:ilvl w:val="0"/>
          <w:numId w:val="38"/>
        </w:numPr>
        <w:tabs>
          <w:tab w:val="left" w:pos="504"/>
        </w:tabs>
        <w:spacing w:before="8" w:line="219" w:lineRule="exact"/>
        <w:ind w:left="72" w:firstLine="144"/>
        <w:jc w:val="both"/>
        <w:textAlignment w:val="baseline"/>
        <w:rPr>
          <w:rFonts w:eastAsia="Times New Roman"/>
          <w:color w:val="412F22"/>
          <w:spacing w:val="4"/>
          <w:sz w:val="18"/>
        </w:rPr>
      </w:pPr>
      <w:r>
        <w:rPr>
          <w:rFonts w:eastAsia="Times New Roman"/>
          <w:color w:val="412F22"/>
          <w:spacing w:val="4"/>
          <w:sz w:val="18"/>
        </w:rPr>
        <w:t xml:space="preserve">"Here's Wishing!" </w:t>
      </w:r>
      <w:r>
        <w:rPr>
          <w:rFonts w:eastAsia="Times New Roman"/>
          <w:i/>
          <w:color w:val="412F22"/>
          <w:spacing w:val="4"/>
          <w:sz w:val="18"/>
        </w:rPr>
        <w:t>The Listener</w:t>
      </w:r>
      <w:r>
        <w:rPr>
          <w:rFonts w:eastAsia="Times New Roman"/>
          <w:i/>
          <w:color w:val="412F22"/>
          <w:spacing w:val="4"/>
          <w:sz w:val="18"/>
          <w:vertAlign w:val="subscript"/>
        </w:rPr>
        <w:t>.</w:t>
      </w:r>
      <w:r>
        <w:rPr>
          <w:rFonts w:eastAsia="Times New Roman"/>
          <w:i/>
          <w:color w:val="412F22"/>
          <w:spacing w:val="4"/>
          <w:sz w:val="18"/>
        </w:rPr>
        <w:t xml:space="preserve">, </w:t>
      </w:r>
      <w:r>
        <w:rPr>
          <w:rFonts w:eastAsia="Times New Roman"/>
          <w:color w:val="412F22"/>
          <w:spacing w:val="4"/>
          <w:sz w:val="18"/>
        </w:rPr>
        <w:t>XXI (1939), 18.</w:t>
      </w:r>
    </w:p>
    <w:p w14:paraId="37A692B0" w14:textId="77777777" w:rsidR="000A0D18" w:rsidRDefault="00000000">
      <w:pPr>
        <w:numPr>
          <w:ilvl w:val="0"/>
          <w:numId w:val="38"/>
        </w:numPr>
        <w:tabs>
          <w:tab w:val="left" w:pos="504"/>
        </w:tabs>
        <w:spacing w:before="14" w:line="209" w:lineRule="exact"/>
        <w:ind w:left="72" w:right="72" w:firstLine="144"/>
        <w:jc w:val="both"/>
        <w:textAlignment w:val="baseline"/>
        <w:rPr>
          <w:rFonts w:eastAsia="Times New Roman"/>
          <w:color w:val="412F22"/>
          <w:sz w:val="18"/>
        </w:rPr>
      </w:pPr>
      <w:r>
        <w:rPr>
          <w:rFonts w:eastAsia="Times New Roman"/>
          <w:color w:val="412F22"/>
          <w:sz w:val="18"/>
        </w:rPr>
        <w:t xml:space="preserve">"Indians in England," </w:t>
      </w:r>
      <w:r>
        <w:rPr>
          <w:rFonts w:eastAsia="Times New Roman"/>
          <w:i/>
          <w:color w:val="412F22"/>
          <w:sz w:val="18"/>
        </w:rPr>
        <w:t xml:space="preserve">The New Statesman and Nation </w:t>
      </w:r>
      <w:r>
        <w:rPr>
          <w:rFonts w:eastAsia="Times New Roman"/>
          <w:color w:val="412F22"/>
          <w:sz w:val="18"/>
        </w:rPr>
        <w:t>(n.s.), XVI (1938), 312.</w:t>
      </w:r>
    </w:p>
    <w:p w14:paraId="0C5639D1" w14:textId="77777777" w:rsidR="000A0D18" w:rsidRDefault="00000000">
      <w:pPr>
        <w:spacing w:before="4" w:line="219" w:lineRule="exact"/>
        <w:ind w:left="72" w:right="72" w:firstLine="144"/>
        <w:jc w:val="both"/>
        <w:textAlignment w:val="baseline"/>
        <w:rPr>
          <w:rFonts w:eastAsia="Times New Roman"/>
          <w:color w:val="412F22"/>
          <w:sz w:val="18"/>
        </w:rPr>
      </w:pPr>
      <w:r>
        <w:rPr>
          <w:rFonts w:eastAsia="Times New Roman"/>
          <w:color w:val="412F22"/>
          <w:sz w:val="18"/>
        </w:rPr>
        <w:t xml:space="preserve">3o. "Comment and Dream: Jew-Consciousness," </w:t>
      </w:r>
      <w:r>
        <w:rPr>
          <w:rFonts w:eastAsia="Times New Roman"/>
          <w:i/>
          <w:color w:val="412F22"/>
          <w:sz w:val="18"/>
        </w:rPr>
        <w:t xml:space="preserve">The New Statesman and Nation </w:t>
      </w:r>
      <w:r>
        <w:rPr>
          <w:rFonts w:eastAsia="Times New Roman"/>
          <w:color w:val="412F22"/>
          <w:sz w:val="18"/>
        </w:rPr>
        <w:t>(n.s.), XVII (1939), 7-8. Reprinted in TC, p. 25.</w:t>
      </w:r>
    </w:p>
    <w:p w14:paraId="62F4AC2A" w14:textId="77777777" w:rsidR="000A0D18" w:rsidRDefault="00000000">
      <w:pPr>
        <w:numPr>
          <w:ilvl w:val="0"/>
          <w:numId w:val="61"/>
        </w:numPr>
        <w:tabs>
          <w:tab w:val="clear" w:pos="288"/>
          <w:tab w:val="left" w:pos="504"/>
        </w:tabs>
        <w:spacing w:before="9" w:line="225" w:lineRule="exact"/>
        <w:ind w:left="72" w:right="72" w:firstLine="144"/>
        <w:jc w:val="both"/>
        <w:textAlignment w:val="baseline"/>
        <w:rPr>
          <w:rFonts w:eastAsia="Times New Roman"/>
          <w:color w:val="412F22"/>
          <w:sz w:val="18"/>
        </w:rPr>
      </w:pPr>
      <w:r>
        <w:rPr>
          <w:rFonts w:eastAsia="Times New Roman"/>
          <w:color w:val="412F22"/>
          <w:sz w:val="18"/>
        </w:rPr>
        <w:t xml:space="preserve">"Comment and Dream: On a Deputation," </w:t>
      </w:r>
      <w:r>
        <w:rPr>
          <w:rFonts w:eastAsia="Times New Roman"/>
          <w:i/>
          <w:color w:val="412F22"/>
          <w:sz w:val="18"/>
        </w:rPr>
        <w:t xml:space="preserve">The New Statesman and Nation, XVII </w:t>
      </w:r>
      <w:r>
        <w:rPr>
          <w:rFonts w:eastAsia="Times New Roman"/>
          <w:color w:val="412F22"/>
          <w:sz w:val="18"/>
        </w:rPr>
        <w:t>(1939), 43</w:t>
      </w:r>
      <w:r>
        <w:rPr>
          <w:rFonts w:ascii="Garamond" w:eastAsia="Garamond" w:hAnsi="Garamond"/>
          <w:color w:val="412F22"/>
          <w:sz w:val="18"/>
          <w:vertAlign w:val="superscript"/>
        </w:rPr>
        <w:t>-</w:t>
      </w:r>
      <w:r>
        <w:rPr>
          <w:rFonts w:eastAsia="Times New Roman"/>
          <w:color w:val="412F22"/>
          <w:sz w:val="18"/>
        </w:rPr>
        <w:t>44• Reprinted as "Our Deputation," TC, p. 28.</w:t>
      </w:r>
    </w:p>
    <w:p w14:paraId="5F7DABA9" w14:textId="77777777" w:rsidR="000A0D18" w:rsidRDefault="00000000">
      <w:pPr>
        <w:numPr>
          <w:ilvl w:val="0"/>
          <w:numId w:val="61"/>
        </w:numPr>
        <w:tabs>
          <w:tab w:val="clear" w:pos="288"/>
          <w:tab w:val="left" w:pos="504"/>
        </w:tabs>
        <w:spacing w:line="206" w:lineRule="exact"/>
        <w:ind w:left="72" w:firstLine="144"/>
        <w:jc w:val="both"/>
        <w:textAlignment w:val="baseline"/>
        <w:rPr>
          <w:rFonts w:eastAsia="Times New Roman"/>
          <w:color w:val="412F22"/>
          <w:spacing w:val="6"/>
          <w:sz w:val="18"/>
        </w:rPr>
      </w:pPr>
      <w:r>
        <w:rPr>
          <w:rFonts w:eastAsia="Times New Roman"/>
          <w:color w:val="412F22"/>
          <w:spacing w:val="6"/>
          <w:sz w:val="18"/>
        </w:rPr>
        <w:t xml:space="preserve">"The Next War," </w:t>
      </w:r>
      <w:r>
        <w:rPr>
          <w:rFonts w:eastAsia="Times New Roman"/>
          <w:i/>
          <w:color w:val="412F22"/>
          <w:spacing w:val="6"/>
          <w:sz w:val="18"/>
        </w:rPr>
        <w:t xml:space="preserve">The New Statesman and Nation, </w:t>
      </w:r>
      <w:r>
        <w:rPr>
          <w:rFonts w:eastAsia="Times New Roman"/>
          <w:color w:val="412F22"/>
          <w:spacing w:val="6"/>
          <w:sz w:val="18"/>
        </w:rPr>
        <w:t>III (1932), 9o.</w:t>
      </w:r>
    </w:p>
    <w:p w14:paraId="732F5B84" w14:textId="77777777" w:rsidR="000A0D18" w:rsidRDefault="00000000">
      <w:pPr>
        <w:numPr>
          <w:ilvl w:val="0"/>
          <w:numId w:val="61"/>
        </w:numPr>
        <w:tabs>
          <w:tab w:val="clear" w:pos="288"/>
          <w:tab w:val="left" w:pos="504"/>
        </w:tabs>
        <w:spacing w:before="1" w:line="219" w:lineRule="exact"/>
        <w:ind w:left="72" w:right="72" w:firstLine="144"/>
        <w:textAlignment w:val="baseline"/>
        <w:rPr>
          <w:rFonts w:eastAsia="Times New Roman"/>
          <w:color w:val="412F22"/>
          <w:sz w:val="18"/>
        </w:rPr>
      </w:pPr>
      <w:r>
        <w:rPr>
          <w:rFonts w:eastAsia="Times New Roman"/>
          <w:color w:val="412F22"/>
          <w:sz w:val="18"/>
        </w:rPr>
        <w:t xml:space="preserve">"Mr. E. M. Forster Replies," </w:t>
      </w:r>
      <w:r>
        <w:rPr>
          <w:rFonts w:eastAsia="Times New Roman"/>
          <w:i/>
          <w:color w:val="412F22"/>
          <w:sz w:val="18"/>
        </w:rPr>
        <w:t xml:space="preserve">Time and Tide, XV </w:t>
      </w:r>
      <w:r>
        <w:rPr>
          <w:rFonts w:eastAsia="Times New Roman"/>
          <w:color w:val="412F22"/>
          <w:sz w:val="18"/>
        </w:rPr>
        <w:t>(1934), 829. (A reply to letters arising from his series of "Notes on the Way," June 2-23,1934-) 34- "What I Believe," Tc, p. 81.</w:t>
      </w:r>
    </w:p>
    <w:p w14:paraId="7AD6D115" w14:textId="77777777" w:rsidR="000A0D18" w:rsidRDefault="00000000">
      <w:pPr>
        <w:numPr>
          <w:ilvl w:val="0"/>
          <w:numId w:val="62"/>
        </w:numPr>
        <w:tabs>
          <w:tab w:val="clear" w:pos="288"/>
          <w:tab w:val="left" w:pos="504"/>
        </w:tabs>
        <w:spacing w:line="214" w:lineRule="exact"/>
        <w:ind w:left="72" w:firstLine="144"/>
        <w:textAlignment w:val="baseline"/>
        <w:rPr>
          <w:rFonts w:eastAsia="Times New Roman"/>
          <w:i/>
          <w:color w:val="412F22"/>
          <w:sz w:val="18"/>
        </w:rPr>
      </w:pPr>
      <w:r>
        <w:rPr>
          <w:rFonts w:eastAsia="Times New Roman"/>
          <w:i/>
          <w:color w:val="412F22"/>
          <w:sz w:val="18"/>
        </w:rPr>
        <w:t xml:space="preserve">Ibid., </w:t>
      </w:r>
      <w:r>
        <w:rPr>
          <w:rFonts w:eastAsia="Times New Roman"/>
          <w:color w:val="412F22"/>
          <w:sz w:val="18"/>
        </w:rPr>
        <w:t>p. 80.</w:t>
      </w:r>
    </w:p>
    <w:p w14:paraId="1E2015D5" w14:textId="77777777" w:rsidR="000A0D18" w:rsidRDefault="00000000">
      <w:pPr>
        <w:numPr>
          <w:ilvl w:val="0"/>
          <w:numId w:val="62"/>
        </w:numPr>
        <w:tabs>
          <w:tab w:val="clear" w:pos="288"/>
          <w:tab w:val="left" w:pos="504"/>
        </w:tabs>
        <w:spacing w:line="218" w:lineRule="exact"/>
        <w:ind w:left="72" w:firstLine="144"/>
        <w:textAlignment w:val="baseline"/>
        <w:rPr>
          <w:rFonts w:eastAsia="Times New Roman"/>
          <w:color w:val="412F22"/>
          <w:spacing w:val="6"/>
          <w:sz w:val="18"/>
        </w:rPr>
      </w:pPr>
      <w:r>
        <w:rPr>
          <w:rFonts w:eastAsia="Times New Roman"/>
          <w:color w:val="412F22"/>
          <w:spacing w:val="6"/>
          <w:sz w:val="18"/>
        </w:rPr>
        <w:t xml:space="preserve">"Notes on the Way," </w:t>
      </w:r>
      <w:r>
        <w:rPr>
          <w:rFonts w:eastAsia="Times New Roman"/>
          <w:i/>
          <w:color w:val="412F22"/>
          <w:spacing w:val="6"/>
          <w:sz w:val="18"/>
        </w:rPr>
        <w:t xml:space="preserve">Time and Tide, XV </w:t>
      </w:r>
      <w:r>
        <w:rPr>
          <w:rFonts w:eastAsia="Times New Roman"/>
          <w:color w:val="412F22"/>
          <w:spacing w:val="6"/>
          <w:sz w:val="18"/>
        </w:rPr>
        <w:t>(1934), 6g6.</w:t>
      </w:r>
    </w:p>
    <w:p w14:paraId="4FF241F4" w14:textId="77777777" w:rsidR="000A0D18" w:rsidRDefault="00000000">
      <w:pPr>
        <w:numPr>
          <w:ilvl w:val="0"/>
          <w:numId w:val="62"/>
        </w:numPr>
        <w:tabs>
          <w:tab w:val="clear" w:pos="288"/>
          <w:tab w:val="left" w:pos="504"/>
        </w:tabs>
        <w:spacing w:before="3" w:line="219" w:lineRule="exact"/>
        <w:ind w:left="72" w:right="72" w:firstLine="144"/>
        <w:jc w:val="both"/>
        <w:textAlignment w:val="baseline"/>
        <w:rPr>
          <w:rFonts w:eastAsia="Times New Roman"/>
          <w:color w:val="412F22"/>
          <w:sz w:val="18"/>
        </w:rPr>
      </w:pPr>
      <w:r>
        <w:rPr>
          <w:rFonts w:eastAsia="Times New Roman"/>
          <w:color w:val="412F22"/>
          <w:sz w:val="18"/>
        </w:rPr>
        <w:t xml:space="preserve">See "Notes on the Way," </w:t>
      </w:r>
      <w:r>
        <w:rPr>
          <w:rFonts w:eastAsia="Times New Roman"/>
          <w:i/>
          <w:color w:val="412F22"/>
          <w:sz w:val="18"/>
        </w:rPr>
        <w:t xml:space="preserve">Time and Tide, XV </w:t>
      </w:r>
      <w:r>
        <w:rPr>
          <w:rFonts w:eastAsia="Times New Roman"/>
          <w:color w:val="412F22"/>
          <w:sz w:val="18"/>
        </w:rPr>
        <w:t xml:space="preserve">(1934), 766, and the good statement in his review of Christopher Caudwell's </w:t>
      </w:r>
      <w:r>
        <w:rPr>
          <w:rFonts w:eastAsia="Times New Roman"/>
          <w:i/>
          <w:color w:val="412F22"/>
          <w:sz w:val="18"/>
        </w:rPr>
        <w:t>Studies in a Dying Cul</w:t>
      </w:r>
      <w:r>
        <w:rPr>
          <w:rFonts w:eastAsia="Times New Roman"/>
          <w:i/>
          <w:color w:val="412F22"/>
          <w:sz w:val="18"/>
        </w:rPr>
        <w:softHyphen/>
        <w:t xml:space="preserve">ture: </w:t>
      </w:r>
      <w:r>
        <w:rPr>
          <w:rFonts w:eastAsia="Times New Roman"/>
          <w:color w:val="412F22"/>
          <w:sz w:val="18"/>
        </w:rPr>
        <w:t xml:space="preserve">"The Long Run," </w:t>
      </w:r>
      <w:r>
        <w:rPr>
          <w:rFonts w:eastAsia="Times New Roman"/>
          <w:i/>
          <w:color w:val="412F22"/>
          <w:sz w:val="18"/>
        </w:rPr>
        <w:t xml:space="preserve">The New Statesman and Nation </w:t>
      </w:r>
      <w:r>
        <w:rPr>
          <w:rFonts w:eastAsia="Times New Roman"/>
          <w:color w:val="412F22"/>
          <w:sz w:val="18"/>
        </w:rPr>
        <w:t>(n.s.), XVI (1938),</w:t>
      </w:r>
    </w:p>
    <w:p w14:paraId="1BD9029D" w14:textId="77777777" w:rsidR="000A0D18" w:rsidRDefault="00000000">
      <w:pPr>
        <w:spacing w:before="60" w:line="197" w:lineRule="exact"/>
        <w:ind w:left="72"/>
        <w:textAlignment w:val="baseline"/>
        <w:rPr>
          <w:rFonts w:eastAsia="Times New Roman"/>
          <w:color w:val="412F22"/>
          <w:spacing w:val="-17"/>
          <w:sz w:val="18"/>
        </w:rPr>
      </w:pPr>
      <w:r>
        <w:rPr>
          <w:rFonts w:eastAsia="Times New Roman"/>
          <w:color w:val="412F22"/>
          <w:spacing w:val="-17"/>
          <w:sz w:val="18"/>
        </w:rPr>
        <w:t>97</w:t>
      </w:r>
      <w:r>
        <w:rPr>
          <w:rFonts w:ascii="Garamond" w:eastAsia="Garamond" w:hAnsi="Garamond"/>
          <w:color w:val="412F22"/>
          <w:spacing w:val="-17"/>
          <w:sz w:val="18"/>
          <w:vertAlign w:val="superscript"/>
        </w:rPr>
        <w:t>1</w:t>
      </w:r>
      <w:r>
        <w:rPr>
          <w:rFonts w:eastAsia="Times New Roman"/>
          <w:color w:val="412F22"/>
          <w:spacing w:val="-17"/>
          <w:sz w:val="18"/>
        </w:rPr>
        <w:t>.-</w:t>
      </w:r>
      <w:r>
        <w:rPr>
          <w:rFonts w:eastAsia="Times New Roman"/>
          <w:color w:val="000000"/>
          <w:sz w:val="24"/>
        </w:rPr>
        <w:t xml:space="preserve"> </w:t>
      </w:r>
    </w:p>
    <w:p w14:paraId="6F45F3C2" w14:textId="77777777" w:rsidR="000A0D18" w:rsidRDefault="00000000">
      <w:pPr>
        <w:numPr>
          <w:ilvl w:val="0"/>
          <w:numId w:val="62"/>
        </w:numPr>
        <w:tabs>
          <w:tab w:val="clear" w:pos="288"/>
          <w:tab w:val="left" w:pos="504"/>
        </w:tabs>
        <w:spacing w:line="201" w:lineRule="exact"/>
        <w:ind w:left="72" w:right="72" w:firstLine="144"/>
        <w:jc w:val="both"/>
        <w:textAlignment w:val="baseline"/>
        <w:rPr>
          <w:rFonts w:eastAsia="Times New Roman"/>
          <w:color w:val="412F22"/>
          <w:sz w:val="18"/>
        </w:rPr>
      </w:pPr>
      <w:r>
        <w:rPr>
          <w:rFonts w:eastAsia="Times New Roman"/>
          <w:color w:val="412F22"/>
          <w:sz w:val="18"/>
        </w:rPr>
        <w:t xml:space="preserve">"A Clash of Authority," </w:t>
      </w:r>
      <w:r>
        <w:rPr>
          <w:rFonts w:eastAsia="Times New Roman"/>
          <w:i/>
          <w:color w:val="412F22"/>
          <w:sz w:val="18"/>
        </w:rPr>
        <w:t xml:space="preserve">The Listener, XXXI </w:t>
      </w:r>
      <w:r>
        <w:rPr>
          <w:rFonts w:eastAsia="Times New Roman"/>
          <w:color w:val="412F22"/>
          <w:sz w:val="18"/>
        </w:rPr>
        <w:t>(1944), 685-86. See also notes 5-7 above.</w:t>
      </w:r>
    </w:p>
    <w:p w14:paraId="69A5588D" w14:textId="77777777" w:rsidR="000A0D18" w:rsidRDefault="00000000">
      <w:pPr>
        <w:numPr>
          <w:ilvl w:val="0"/>
          <w:numId w:val="62"/>
        </w:numPr>
        <w:tabs>
          <w:tab w:val="clear" w:pos="288"/>
          <w:tab w:val="left" w:pos="504"/>
        </w:tabs>
        <w:spacing w:line="216" w:lineRule="exact"/>
        <w:ind w:left="72" w:firstLine="144"/>
        <w:jc w:val="both"/>
        <w:textAlignment w:val="baseline"/>
        <w:rPr>
          <w:rFonts w:eastAsia="Times New Roman"/>
          <w:color w:val="412F22"/>
          <w:spacing w:val="6"/>
          <w:sz w:val="18"/>
        </w:rPr>
      </w:pPr>
      <w:r>
        <w:rPr>
          <w:rFonts w:eastAsia="Times New Roman"/>
          <w:color w:val="412F22"/>
          <w:spacing w:val="6"/>
          <w:sz w:val="18"/>
        </w:rPr>
        <w:t xml:space="preserve">"The Long Run," </w:t>
      </w:r>
      <w:r>
        <w:rPr>
          <w:rFonts w:eastAsia="Times New Roman"/>
          <w:i/>
          <w:color w:val="412F22"/>
          <w:spacing w:val="6"/>
          <w:sz w:val="18"/>
        </w:rPr>
        <w:t xml:space="preserve">The New Statesman and Nation </w:t>
      </w:r>
      <w:r>
        <w:rPr>
          <w:rFonts w:eastAsia="Times New Roman"/>
          <w:color w:val="412F22"/>
          <w:spacing w:val="6"/>
          <w:sz w:val="18"/>
        </w:rPr>
        <w:t>(n.s.), XVI (1938),</w:t>
      </w:r>
    </w:p>
    <w:p w14:paraId="07431BD4" w14:textId="77777777" w:rsidR="000A0D18" w:rsidRDefault="00000000">
      <w:pPr>
        <w:spacing w:before="58" w:line="197" w:lineRule="exact"/>
        <w:ind w:left="72"/>
        <w:textAlignment w:val="baseline"/>
        <w:rPr>
          <w:rFonts w:eastAsia="Times New Roman"/>
          <w:color w:val="412F22"/>
          <w:sz w:val="18"/>
        </w:rPr>
      </w:pPr>
      <w:r>
        <w:rPr>
          <w:rFonts w:eastAsia="Times New Roman"/>
          <w:color w:val="412F22"/>
          <w:sz w:val="18"/>
        </w:rPr>
        <w:t>97</w:t>
      </w:r>
      <w:r>
        <w:rPr>
          <w:rFonts w:ascii="Garamond" w:eastAsia="Garamond" w:hAnsi="Garamond"/>
          <w:color w:val="412F22"/>
          <w:sz w:val="18"/>
          <w:vertAlign w:val="superscript"/>
        </w:rPr>
        <w:t>1-</w:t>
      </w:r>
      <w:r>
        <w:rPr>
          <w:rFonts w:eastAsia="Times New Roman"/>
          <w:color w:val="412F22"/>
          <w:sz w:val="18"/>
        </w:rPr>
        <w:t>7</w:t>
      </w:r>
      <w:r>
        <w:rPr>
          <w:rFonts w:ascii="Garamond" w:eastAsia="Garamond" w:hAnsi="Garamond"/>
          <w:color w:val="412F22"/>
          <w:sz w:val="18"/>
          <w:vertAlign w:val="superscript"/>
        </w:rPr>
        <w:t>2</w:t>
      </w:r>
      <w:r>
        <w:rPr>
          <w:rFonts w:eastAsia="Times New Roman"/>
          <w:color w:val="412F22"/>
          <w:sz w:val="18"/>
        </w:rPr>
        <w:t>-</w:t>
      </w:r>
      <w:r>
        <w:rPr>
          <w:rFonts w:eastAsia="Times New Roman"/>
          <w:color w:val="000000"/>
          <w:sz w:val="24"/>
        </w:rPr>
        <w:t xml:space="preserve"> </w:t>
      </w:r>
    </w:p>
    <w:p w14:paraId="348F3822" w14:textId="77777777" w:rsidR="000A0D18" w:rsidRDefault="00000000">
      <w:pPr>
        <w:numPr>
          <w:ilvl w:val="0"/>
          <w:numId w:val="62"/>
        </w:numPr>
        <w:tabs>
          <w:tab w:val="clear" w:pos="288"/>
          <w:tab w:val="left" w:pos="504"/>
        </w:tabs>
        <w:spacing w:line="213" w:lineRule="exact"/>
        <w:ind w:left="72" w:right="72" w:firstLine="144"/>
        <w:jc w:val="both"/>
        <w:textAlignment w:val="baseline"/>
        <w:rPr>
          <w:rFonts w:eastAsia="Times New Roman"/>
          <w:color w:val="412F22"/>
          <w:sz w:val="18"/>
        </w:rPr>
      </w:pPr>
      <w:r>
        <w:rPr>
          <w:rFonts w:eastAsia="Times New Roman"/>
          <w:color w:val="412F22"/>
          <w:sz w:val="18"/>
        </w:rPr>
        <w:t xml:space="preserve">See "The New Disorder," </w:t>
      </w:r>
      <w:r>
        <w:rPr>
          <w:rFonts w:eastAsia="Times New Roman"/>
          <w:i/>
          <w:color w:val="412F22"/>
          <w:sz w:val="18"/>
        </w:rPr>
        <w:t xml:space="preserve">Horizon, </w:t>
      </w:r>
      <w:r>
        <w:rPr>
          <w:rFonts w:eastAsia="Times New Roman"/>
          <w:color w:val="412F22"/>
          <w:sz w:val="18"/>
        </w:rPr>
        <w:t>IV (1941), 379. A somewhat dif</w:t>
      </w:r>
      <w:r>
        <w:rPr>
          <w:rFonts w:eastAsia="Times New Roman"/>
          <w:color w:val="412F22"/>
          <w:sz w:val="18"/>
        </w:rPr>
        <w:softHyphen/>
        <w:t xml:space="preserve">ferent version of this speech is included in </w:t>
      </w:r>
      <w:r>
        <w:rPr>
          <w:rFonts w:eastAsia="Times New Roman"/>
          <w:i/>
          <w:color w:val="412F22"/>
          <w:sz w:val="18"/>
        </w:rPr>
        <w:t xml:space="preserve">Writers in Freedom, </w:t>
      </w:r>
      <w:r>
        <w:rPr>
          <w:rFonts w:eastAsia="Times New Roman"/>
          <w:color w:val="412F22"/>
          <w:sz w:val="18"/>
        </w:rPr>
        <w:t xml:space="preserve">ed. Herman Ould (London, 1942), pp. 74-77. Much of it is rewritten and incorporated in "Art for Art's Sake," </w:t>
      </w:r>
      <w:r>
        <w:rPr>
          <w:rFonts w:eastAsia="Times New Roman"/>
          <w:i/>
          <w:color w:val="412F22"/>
          <w:sz w:val="18"/>
        </w:rPr>
        <w:t xml:space="preserve">Harper's Magazine, CIC </w:t>
      </w:r>
      <w:r>
        <w:rPr>
          <w:rFonts w:eastAsia="Times New Roman"/>
          <w:color w:val="412F22"/>
          <w:sz w:val="18"/>
        </w:rPr>
        <w:t>(1949), 31-34, and reprinted in TC, pp. 98-104.</w:t>
      </w:r>
    </w:p>
    <w:p w14:paraId="756938F4" w14:textId="77777777" w:rsidR="000A0D18" w:rsidRDefault="00000000">
      <w:pPr>
        <w:numPr>
          <w:ilvl w:val="0"/>
          <w:numId w:val="62"/>
        </w:numPr>
        <w:tabs>
          <w:tab w:val="clear" w:pos="288"/>
          <w:tab w:val="left" w:pos="504"/>
        </w:tabs>
        <w:spacing w:before="2" w:line="219" w:lineRule="exact"/>
        <w:ind w:left="72" w:firstLine="144"/>
        <w:jc w:val="both"/>
        <w:textAlignment w:val="baseline"/>
        <w:rPr>
          <w:rFonts w:eastAsia="Times New Roman"/>
          <w:i/>
          <w:color w:val="412F22"/>
          <w:spacing w:val="9"/>
          <w:sz w:val="18"/>
        </w:rPr>
      </w:pPr>
      <w:r>
        <w:rPr>
          <w:rFonts w:eastAsia="Times New Roman"/>
          <w:i/>
          <w:color w:val="412F22"/>
          <w:spacing w:val="9"/>
          <w:sz w:val="18"/>
        </w:rPr>
        <w:t xml:space="preserve">Nordic Twilight </w:t>
      </w:r>
      <w:r>
        <w:rPr>
          <w:rFonts w:eastAsia="Times New Roman"/>
          <w:color w:val="412F22"/>
          <w:spacing w:val="9"/>
          <w:sz w:val="18"/>
        </w:rPr>
        <w:t>(London, 194o), p. 3, and "Post-Munich," TC, pp.</w:t>
      </w:r>
    </w:p>
    <w:p w14:paraId="60BAE937" w14:textId="77777777" w:rsidR="000A0D18" w:rsidRDefault="00000000">
      <w:pPr>
        <w:spacing w:before="64" w:line="183" w:lineRule="exact"/>
        <w:ind w:left="72"/>
        <w:textAlignment w:val="baseline"/>
        <w:rPr>
          <w:rFonts w:eastAsia="Times New Roman"/>
          <w:color w:val="412F22"/>
          <w:spacing w:val="-1"/>
          <w:sz w:val="18"/>
        </w:rPr>
      </w:pPr>
      <w:r>
        <w:rPr>
          <w:rFonts w:eastAsia="Times New Roman"/>
          <w:color w:val="412F22"/>
          <w:spacing w:val="-1"/>
          <w:sz w:val="18"/>
        </w:rPr>
        <w:t>34</w:t>
      </w:r>
      <w:r>
        <w:rPr>
          <w:rFonts w:ascii="Garamond" w:eastAsia="Garamond" w:hAnsi="Garamond"/>
          <w:color w:val="412F22"/>
          <w:spacing w:val="-1"/>
          <w:sz w:val="18"/>
          <w:vertAlign w:val="superscript"/>
        </w:rPr>
        <w:t>-</w:t>
      </w:r>
      <w:r>
        <w:rPr>
          <w:rFonts w:eastAsia="Times New Roman"/>
          <w:color w:val="412F22"/>
          <w:spacing w:val="-1"/>
          <w:sz w:val="18"/>
        </w:rPr>
        <w:t>35.</w:t>
      </w:r>
    </w:p>
    <w:p w14:paraId="7D91D77E" w14:textId="77777777" w:rsidR="000A0D18" w:rsidRDefault="00000000">
      <w:pPr>
        <w:numPr>
          <w:ilvl w:val="0"/>
          <w:numId w:val="62"/>
        </w:numPr>
        <w:tabs>
          <w:tab w:val="clear" w:pos="288"/>
          <w:tab w:val="left" w:pos="504"/>
        </w:tabs>
        <w:spacing w:line="225" w:lineRule="exact"/>
        <w:ind w:left="72" w:firstLine="144"/>
        <w:textAlignment w:val="baseline"/>
        <w:rPr>
          <w:rFonts w:eastAsia="Times New Roman"/>
          <w:color w:val="412F22"/>
          <w:spacing w:val="3"/>
          <w:sz w:val="18"/>
        </w:rPr>
      </w:pPr>
      <w:r>
        <w:rPr>
          <w:rFonts w:eastAsia="Times New Roman"/>
          <w:color w:val="412F22"/>
          <w:spacing w:val="3"/>
          <w:sz w:val="18"/>
        </w:rPr>
        <w:t xml:space="preserve">"Culture and Freedom," TC, </w:t>
      </w:r>
      <w:r>
        <w:rPr>
          <w:rFonts w:ascii="Garamond" w:eastAsia="Garamond" w:hAnsi="Garamond"/>
          <w:color w:val="412F22"/>
          <w:spacing w:val="3"/>
        </w:rPr>
        <w:t xml:space="preserve">p. </w:t>
      </w:r>
      <w:r>
        <w:rPr>
          <w:rFonts w:eastAsia="Times New Roman"/>
          <w:color w:val="412F22"/>
          <w:spacing w:val="3"/>
          <w:sz w:val="18"/>
        </w:rPr>
        <w:t>43.</w:t>
      </w:r>
    </w:p>
    <w:p w14:paraId="5F04E7EB" w14:textId="77777777" w:rsidR="000A0D18" w:rsidRDefault="00000000">
      <w:pPr>
        <w:numPr>
          <w:ilvl w:val="0"/>
          <w:numId w:val="62"/>
        </w:numPr>
        <w:tabs>
          <w:tab w:val="clear" w:pos="288"/>
          <w:tab w:val="left" w:pos="504"/>
        </w:tabs>
        <w:spacing w:line="190" w:lineRule="exact"/>
        <w:ind w:left="72" w:firstLine="144"/>
        <w:textAlignment w:val="baseline"/>
        <w:rPr>
          <w:rFonts w:eastAsia="Times New Roman"/>
          <w:color w:val="412F22"/>
          <w:spacing w:val="4"/>
          <w:sz w:val="18"/>
        </w:rPr>
      </w:pPr>
      <w:r>
        <w:rPr>
          <w:rFonts w:eastAsia="Times New Roman"/>
          <w:color w:val="412F22"/>
          <w:spacing w:val="4"/>
          <w:sz w:val="18"/>
        </w:rPr>
        <w:t xml:space="preserve">"The N.C.C.L.," </w:t>
      </w:r>
      <w:r>
        <w:rPr>
          <w:rFonts w:eastAsia="Times New Roman"/>
          <w:i/>
          <w:color w:val="412F22"/>
          <w:spacing w:val="4"/>
          <w:sz w:val="18"/>
        </w:rPr>
        <w:t xml:space="preserve">The New Statesman and Nation </w:t>
      </w:r>
      <w:r>
        <w:rPr>
          <w:rFonts w:eastAsia="Times New Roman"/>
          <w:color w:val="412F22"/>
          <w:spacing w:val="4"/>
          <w:sz w:val="18"/>
        </w:rPr>
        <w:t>(n.s.), XXXV (1948),</w:t>
      </w:r>
    </w:p>
    <w:p w14:paraId="5A4218FB" w14:textId="77777777" w:rsidR="000A0D18" w:rsidRDefault="00000000">
      <w:pPr>
        <w:spacing w:before="5" w:line="219" w:lineRule="exact"/>
        <w:ind w:left="72"/>
        <w:textAlignment w:val="baseline"/>
        <w:rPr>
          <w:rFonts w:eastAsia="Times New Roman"/>
          <w:color w:val="412F22"/>
          <w:spacing w:val="-6"/>
          <w:sz w:val="18"/>
        </w:rPr>
      </w:pPr>
      <w:r>
        <w:rPr>
          <w:rFonts w:eastAsia="Times New Roman"/>
          <w:color w:val="412F22"/>
          <w:spacing w:val="-6"/>
          <w:sz w:val="18"/>
        </w:rPr>
        <w:t>396.</w:t>
      </w:r>
    </w:p>
    <w:p w14:paraId="34C543A1" w14:textId="77777777" w:rsidR="000A0D18" w:rsidRDefault="00000000">
      <w:pPr>
        <w:spacing w:line="215" w:lineRule="exact"/>
        <w:ind w:left="216"/>
        <w:textAlignment w:val="baseline"/>
        <w:rPr>
          <w:rFonts w:eastAsia="Times New Roman"/>
          <w:color w:val="412F22"/>
          <w:spacing w:val="4"/>
          <w:sz w:val="18"/>
        </w:rPr>
      </w:pPr>
      <w:r>
        <w:rPr>
          <w:rFonts w:eastAsia="Times New Roman"/>
          <w:color w:val="412F22"/>
          <w:spacing w:val="4"/>
          <w:sz w:val="18"/>
        </w:rPr>
        <w:t xml:space="preserve">44• "Black List for Authors?" </w:t>
      </w:r>
      <w:r>
        <w:rPr>
          <w:rFonts w:eastAsia="Times New Roman"/>
          <w:i/>
          <w:color w:val="412F22"/>
          <w:spacing w:val="4"/>
          <w:sz w:val="18"/>
        </w:rPr>
        <w:t xml:space="preserve">The Listener, </w:t>
      </w:r>
      <w:r>
        <w:rPr>
          <w:rFonts w:eastAsia="Times New Roman"/>
          <w:color w:val="412F22"/>
          <w:spacing w:val="4"/>
          <w:sz w:val="18"/>
        </w:rPr>
        <w:t>XXXVI (1946), 174.</w:t>
      </w:r>
    </w:p>
    <w:p w14:paraId="0EC0474A" w14:textId="77777777" w:rsidR="000A0D18" w:rsidRDefault="00000000">
      <w:pPr>
        <w:spacing w:line="219" w:lineRule="exact"/>
        <w:ind w:left="216"/>
        <w:textAlignment w:val="baseline"/>
        <w:rPr>
          <w:rFonts w:eastAsia="Times New Roman"/>
          <w:color w:val="412F22"/>
          <w:spacing w:val="12"/>
          <w:sz w:val="18"/>
        </w:rPr>
      </w:pPr>
      <w:r>
        <w:rPr>
          <w:rFonts w:eastAsia="Times New Roman"/>
          <w:color w:val="412F22"/>
          <w:spacing w:val="12"/>
          <w:sz w:val="18"/>
        </w:rPr>
        <w:t>45. "Mr. E. M. Forster and the B.B.C. Refusal to Broadcast. Protest</w:t>
      </w:r>
    </w:p>
    <w:p w14:paraId="017BA685" w14:textId="77777777" w:rsidR="000A0D18" w:rsidRDefault="00000000">
      <w:pPr>
        <w:spacing w:before="6" w:line="219" w:lineRule="exact"/>
        <w:ind w:left="72"/>
        <w:textAlignment w:val="baseline"/>
        <w:rPr>
          <w:rFonts w:eastAsia="Times New Roman"/>
          <w:color w:val="412F22"/>
          <w:spacing w:val="4"/>
          <w:sz w:val="18"/>
        </w:rPr>
      </w:pPr>
      <w:r>
        <w:rPr>
          <w:rFonts w:eastAsia="Times New Roman"/>
          <w:color w:val="412F22"/>
          <w:spacing w:val="4"/>
          <w:sz w:val="18"/>
        </w:rPr>
        <w:t xml:space="preserve">Against the Political Veto," </w:t>
      </w:r>
      <w:r>
        <w:rPr>
          <w:rFonts w:eastAsia="Times New Roman"/>
          <w:i/>
          <w:color w:val="412F22"/>
          <w:spacing w:val="4"/>
          <w:sz w:val="18"/>
        </w:rPr>
        <w:t xml:space="preserve">The Manchester Guardian, </w:t>
      </w:r>
      <w:r>
        <w:rPr>
          <w:rFonts w:eastAsia="Times New Roman"/>
          <w:color w:val="412F22"/>
          <w:spacing w:val="4"/>
          <w:sz w:val="18"/>
        </w:rPr>
        <w:t>March 18,1941, p. 8.</w:t>
      </w:r>
    </w:p>
    <w:p w14:paraId="7FAFFE79" w14:textId="77777777" w:rsidR="000A0D18" w:rsidRDefault="000A0D18">
      <w:pPr>
        <w:sectPr w:rsidR="000A0D18">
          <w:pgSz w:w="7728" w:h="12178"/>
          <w:pgMar w:top="600" w:right="1322" w:bottom="1342" w:left="330" w:header="720" w:footer="720" w:gutter="0"/>
          <w:cols w:space="720"/>
        </w:sectPr>
      </w:pPr>
    </w:p>
    <w:p w14:paraId="1DC27713" w14:textId="77777777" w:rsidR="000A0D18" w:rsidRDefault="00000000">
      <w:pPr>
        <w:tabs>
          <w:tab w:val="right" w:pos="6048"/>
        </w:tabs>
        <w:spacing w:before="87" w:line="234" w:lineRule="exact"/>
        <w:ind w:left="72"/>
        <w:textAlignment w:val="baseline"/>
        <w:rPr>
          <w:rFonts w:ascii="Garamond" w:eastAsia="Garamond" w:hAnsi="Garamond"/>
          <w:color w:val="2C1F11"/>
          <w:sz w:val="20"/>
        </w:rPr>
      </w:pPr>
      <w:r>
        <w:lastRenderedPageBreak/>
        <w:pict w14:anchorId="6EEDE06C">
          <v:shape id="_x0000_s1050" type="#_x0000_t202" style="position:absolute;left:0;text-align:left;margin-left:0;margin-top:0;width:370.55pt;height:603.35pt;z-index:-251483648;mso-position-horizontal-relative:page;mso-position-vertical-relative:page" fillcolor="#e5d9ba" stroked="f">
            <v:textbox>
              <w:txbxContent>
                <w:p w14:paraId="243303B3" w14:textId="77777777" w:rsidR="00000000" w:rsidRDefault="00000000"/>
              </w:txbxContent>
            </v:textbox>
            <w10:wrap anchorx="page" anchory="page"/>
          </v:shape>
        </w:pict>
      </w:r>
      <w:r>
        <w:rPr>
          <w:rFonts w:ascii="Garamond" w:eastAsia="Garamond" w:hAnsi="Garamond"/>
          <w:color w:val="2C1F11"/>
          <w:sz w:val="20"/>
        </w:rPr>
        <w:t>422</w:t>
      </w:r>
      <w:r>
        <w:rPr>
          <w:rFonts w:ascii="Garamond" w:eastAsia="Garamond" w:hAnsi="Garamond"/>
          <w:color w:val="2C1F11"/>
          <w:sz w:val="20"/>
        </w:rPr>
        <w:tab/>
      </w:r>
      <w:r>
        <w:rPr>
          <w:rFonts w:ascii="Garamond" w:eastAsia="Garamond" w:hAnsi="Garamond"/>
          <w:color w:val="2C1F11"/>
          <w:sz w:val="18"/>
        </w:rPr>
        <w:t>NOTES TO PAGES 360-69</w:t>
      </w:r>
    </w:p>
    <w:p w14:paraId="485ED05F" w14:textId="77777777" w:rsidR="000A0D18" w:rsidRDefault="00000000">
      <w:pPr>
        <w:numPr>
          <w:ilvl w:val="0"/>
          <w:numId w:val="63"/>
        </w:numPr>
        <w:tabs>
          <w:tab w:val="clear" w:pos="288"/>
          <w:tab w:val="left" w:pos="504"/>
        </w:tabs>
        <w:spacing w:before="128" w:line="227" w:lineRule="exact"/>
        <w:ind w:left="72" w:firstLine="144"/>
        <w:textAlignment w:val="baseline"/>
        <w:rPr>
          <w:rFonts w:ascii="Garamond" w:eastAsia="Garamond" w:hAnsi="Garamond"/>
          <w:color w:val="2C1F11"/>
          <w:spacing w:val="4"/>
          <w:sz w:val="20"/>
        </w:rPr>
      </w:pPr>
      <w:r>
        <w:rPr>
          <w:rFonts w:ascii="Garamond" w:eastAsia="Garamond" w:hAnsi="Garamond"/>
          <w:color w:val="2C1F11"/>
          <w:spacing w:val="4"/>
          <w:sz w:val="20"/>
        </w:rPr>
        <w:t xml:space="preserve">In Philip Toynbee, </w:t>
      </w:r>
      <w:r>
        <w:rPr>
          <w:rFonts w:ascii="Garamond" w:eastAsia="Garamond" w:hAnsi="Garamond"/>
          <w:i/>
          <w:color w:val="2C1F11"/>
          <w:spacing w:val="4"/>
          <w:sz w:val="20"/>
        </w:rPr>
        <w:t xml:space="preserve">The Fearful Choice </w:t>
      </w:r>
      <w:r>
        <w:rPr>
          <w:rFonts w:ascii="Garamond" w:eastAsia="Garamond" w:hAnsi="Garamond"/>
          <w:color w:val="2C1F11"/>
          <w:spacing w:val="4"/>
          <w:sz w:val="20"/>
        </w:rPr>
        <w:t>(Detroit, 1959),</w:t>
      </w:r>
      <w:r>
        <w:rPr>
          <w:rFonts w:ascii="Garamond" w:eastAsia="Garamond" w:hAnsi="Garamond"/>
          <w:color w:val="432C13"/>
          <w:spacing w:val="4"/>
          <w:sz w:val="20"/>
        </w:rPr>
        <w:t xml:space="preserve"> p. 82.</w:t>
      </w:r>
    </w:p>
    <w:p w14:paraId="786C9663" w14:textId="77777777" w:rsidR="000A0D18" w:rsidRDefault="00000000">
      <w:pPr>
        <w:numPr>
          <w:ilvl w:val="0"/>
          <w:numId w:val="63"/>
        </w:numPr>
        <w:tabs>
          <w:tab w:val="clear" w:pos="288"/>
          <w:tab w:val="left" w:pos="504"/>
        </w:tabs>
        <w:spacing w:line="209" w:lineRule="exact"/>
        <w:ind w:left="72" w:firstLine="144"/>
        <w:textAlignment w:val="baseline"/>
        <w:rPr>
          <w:rFonts w:ascii="Garamond" w:eastAsia="Garamond" w:hAnsi="Garamond"/>
          <w:i/>
          <w:color w:val="442D1B"/>
          <w:spacing w:val="6"/>
          <w:sz w:val="20"/>
        </w:rPr>
      </w:pPr>
      <w:r>
        <w:rPr>
          <w:rFonts w:ascii="Garamond" w:eastAsia="Garamond" w:hAnsi="Garamond"/>
          <w:i/>
          <w:color w:val="442D1B"/>
          <w:spacing w:val="6"/>
          <w:sz w:val="20"/>
        </w:rPr>
        <w:t>Nordic Twilight</w:t>
      </w:r>
      <w:r>
        <w:rPr>
          <w:rFonts w:ascii="Garamond" w:eastAsia="Garamond" w:hAnsi="Garamond"/>
          <w:color w:val="432C13"/>
          <w:spacing w:val="6"/>
          <w:sz w:val="20"/>
        </w:rPr>
        <w:t xml:space="preserve"> (London, 194o),</w:t>
      </w:r>
      <w:r>
        <w:rPr>
          <w:rFonts w:ascii="Garamond" w:eastAsia="Garamond" w:hAnsi="Garamond"/>
          <w:color w:val="442D1B"/>
          <w:spacing w:val="6"/>
          <w:sz w:val="20"/>
        </w:rPr>
        <w:t xml:space="preserve"> p. 1.</w:t>
      </w:r>
    </w:p>
    <w:p w14:paraId="78D257E9" w14:textId="77777777" w:rsidR="000A0D18" w:rsidRDefault="00000000">
      <w:pPr>
        <w:numPr>
          <w:ilvl w:val="0"/>
          <w:numId w:val="63"/>
        </w:numPr>
        <w:tabs>
          <w:tab w:val="clear" w:pos="288"/>
          <w:tab w:val="left" w:pos="504"/>
        </w:tabs>
        <w:spacing w:line="219" w:lineRule="exact"/>
        <w:ind w:left="72" w:firstLine="144"/>
        <w:jc w:val="both"/>
        <w:textAlignment w:val="baseline"/>
        <w:rPr>
          <w:rFonts w:ascii="Garamond" w:eastAsia="Garamond" w:hAnsi="Garamond"/>
          <w:color w:val="432C13"/>
          <w:sz w:val="20"/>
        </w:rPr>
      </w:pPr>
      <w:r>
        <w:rPr>
          <w:rFonts w:ascii="Garamond" w:eastAsia="Garamond" w:hAnsi="Garamond"/>
          <w:color w:val="432C13"/>
          <w:sz w:val="20"/>
        </w:rPr>
        <w:t xml:space="preserve">"Mahatma Gandhi," </w:t>
      </w:r>
      <w:r>
        <w:rPr>
          <w:rFonts w:ascii="Garamond" w:eastAsia="Garamond" w:hAnsi="Garamond"/>
          <w:i/>
          <w:color w:val="432C13"/>
          <w:sz w:val="20"/>
        </w:rPr>
        <w:t>E.</w:t>
      </w:r>
      <w:r>
        <w:rPr>
          <w:rFonts w:ascii="Garamond" w:eastAsia="Garamond" w:hAnsi="Garamond"/>
          <w:i/>
          <w:color w:val="442D1B"/>
          <w:sz w:val="20"/>
        </w:rPr>
        <w:t xml:space="preserve"> M.</w:t>
      </w:r>
      <w:r>
        <w:rPr>
          <w:rFonts w:ascii="Garamond" w:eastAsia="Garamond" w:hAnsi="Garamond"/>
          <w:i/>
          <w:color w:val="432C13"/>
          <w:sz w:val="20"/>
        </w:rPr>
        <w:t xml:space="preserve"> Forster:</w:t>
      </w:r>
      <w:r>
        <w:rPr>
          <w:rFonts w:ascii="Garamond" w:eastAsia="Garamond" w:hAnsi="Garamond"/>
          <w:i/>
          <w:color w:val="2C1F11"/>
          <w:sz w:val="20"/>
        </w:rPr>
        <w:t xml:space="preserve"> A</w:t>
      </w:r>
      <w:r>
        <w:rPr>
          <w:rFonts w:ascii="Garamond" w:eastAsia="Garamond" w:hAnsi="Garamond"/>
          <w:i/>
          <w:color w:val="432C13"/>
          <w:sz w:val="20"/>
        </w:rPr>
        <w:t xml:space="preserve"> Tribute, With</w:t>
      </w:r>
      <w:r>
        <w:rPr>
          <w:rFonts w:ascii="Garamond" w:eastAsia="Garamond" w:hAnsi="Garamond"/>
          <w:i/>
          <w:color w:val="2C1F11"/>
          <w:sz w:val="20"/>
        </w:rPr>
        <w:t xml:space="preserve"> Selections from his</w:t>
      </w:r>
      <w:r>
        <w:rPr>
          <w:rFonts w:ascii="Garamond" w:eastAsia="Garamond" w:hAnsi="Garamond"/>
          <w:i/>
          <w:color w:val="432C13"/>
          <w:sz w:val="20"/>
        </w:rPr>
        <w:t xml:space="preserve"> Writings on India, </w:t>
      </w:r>
      <w:r>
        <w:rPr>
          <w:rFonts w:ascii="Garamond" w:eastAsia="Garamond" w:hAnsi="Garamond"/>
          <w:color w:val="432C13"/>
          <w:sz w:val="20"/>
        </w:rPr>
        <w:t>ed. K. Natwar-Singh (New York, 1964), p. 81.</w:t>
      </w:r>
    </w:p>
    <w:p w14:paraId="388380E7" w14:textId="77777777" w:rsidR="000A0D18" w:rsidRDefault="00000000">
      <w:pPr>
        <w:numPr>
          <w:ilvl w:val="0"/>
          <w:numId w:val="63"/>
        </w:numPr>
        <w:tabs>
          <w:tab w:val="clear" w:pos="288"/>
          <w:tab w:val="left" w:pos="504"/>
        </w:tabs>
        <w:spacing w:line="221" w:lineRule="exact"/>
        <w:ind w:left="72" w:firstLine="144"/>
        <w:jc w:val="both"/>
        <w:textAlignment w:val="baseline"/>
        <w:rPr>
          <w:rFonts w:ascii="Garamond" w:eastAsia="Garamond" w:hAnsi="Garamond"/>
          <w:color w:val="432C13"/>
          <w:sz w:val="20"/>
        </w:rPr>
      </w:pPr>
      <w:r>
        <w:rPr>
          <w:rFonts w:ascii="Garamond" w:eastAsia="Garamond" w:hAnsi="Garamond"/>
          <w:color w:val="432C13"/>
          <w:sz w:val="20"/>
        </w:rPr>
        <w:t xml:space="preserve">"The Challenge of Our Time," </w:t>
      </w:r>
      <w:r>
        <w:rPr>
          <w:rFonts w:ascii="Garamond" w:eastAsia="Garamond" w:hAnsi="Garamond"/>
          <w:i/>
          <w:color w:val="432C13"/>
          <w:sz w:val="20"/>
        </w:rPr>
        <w:t xml:space="preserve">The Listener, </w:t>
      </w:r>
      <w:r>
        <w:rPr>
          <w:rFonts w:ascii="Garamond" w:eastAsia="Garamond" w:hAnsi="Garamond"/>
          <w:color w:val="432C13"/>
          <w:sz w:val="20"/>
        </w:rPr>
        <w:t>XXXV (1946), 451; re</w:t>
      </w:r>
      <w:r>
        <w:rPr>
          <w:rFonts w:ascii="Garamond" w:eastAsia="Garamond" w:hAnsi="Garamond"/>
          <w:color w:val="432C13"/>
          <w:sz w:val="20"/>
        </w:rPr>
        <w:softHyphen/>
        <w:t>printed in</w:t>
      </w:r>
      <w:r>
        <w:rPr>
          <w:rFonts w:ascii="Garamond" w:eastAsia="Garamond" w:hAnsi="Garamond"/>
          <w:color w:val="442D1B"/>
          <w:sz w:val="18"/>
        </w:rPr>
        <w:t xml:space="preserve"> TC,</w:t>
      </w:r>
      <w:r>
        <w:rPr>
          <w:rFonts w:ascii="Garamond" w:eastAsia="Garamond" w:hAnsi="Garamond"/>
          <w:color w:val="432C13"/>
          <w:sz w:val="20"/>
        </w:rPr>
        <w:t xml:space="preserve"> pp.</w:t>
      </w:r>
      <w:r>
        <w:rPr>
          <w:rFonts w:ascii="Garamond" w:eastAsia="Garamond" w:hAnsi="Garamond"/>
          <w:color w:val="442D1B"/>
          <w:sz w:val="20"/>
        </w:rPr>
        <w:t xml:space="preserve"> 67-71.</w:t>
      </w:r>
    </w:p>
    <w:p w14:paraId="27F4F01E" w14:textId="77777777" w:rsidR="000A0D18" w:rsidRDefault="00000000">
      <w:pPr>
        <w:spacing w:line="216" w:lineRule="exact"/>
        <w:ind w:left="72" w:firstLine="144"/>
        <w:jc w:val="both"/>
        <w:textAlignment w:val="baseline"/>
        <w:rPr>
          <w:rFonts w:ascii="Garamond" w:eastAsia="Garamond" w:hAnsi="Garamond"/>
          <w:color w:val="432C13"/>
          <w:sz w:val="20"/>
        </w:rPr>
      </w:pPr>
      <w:r>
        <w:rPr>
          <w:rFonts w:ascii="Garamond" w:eastAsia="Garamond" w:hAnsi="Garamond"/>
          <w:color w:val="432C13"/>
          <w:sz w:val="20"/>
        </w:rPr>
        <w:t xml:space="preserve">5o. "Fifth Anniversary of the Third Programme," </w:t>
      </w:r>
      <w:r>
        <w:rPr>
          <w:rFonts w:ascii="Garamond" w:eastAsia="Garamond" w:hAnsi="Garamond"/>
          <w:i/>
          <w:color w:val="432C13"/>
          <w:sz w:val="20"/>
        </w:rPr>
        <w:t xml:space="preserve">The Listener, </w:t>
      </w:r>
      <w:r>
        <w:rPr>
          <w:rFonts w:ascii="Garamond" w:eastAsia="Garamond" w:hAnsi="Garamond"/>
          <w:color w:val="432C13"/>
          <w:sz w:val="20"/>
        </w:rPr>
        <w:t xml:space="preserve">XLVI </w:t>
      </w:r>
      <w:r>
        <w:rPr>
          <w:rFonts w:ascii="Garamond" w:eastAsia="Garamond" w:hAnsi="Garamond"/>
          <w:color w:val="2C1F11"/>
          <w:sz w:val="20"/>
        </w:rPr>
        <w:t>(1951), 540.</w:t>
      </w:r>
    </w:p>
    <w:p w14:paraId="7AAC6C56" w14:textId="77777777" w:rsidR="000A0D18" w:rsidRDefault="00000000">
      <w:pPr>
        <w:numPr>
          <w:ilvl w:val="0"/>
          <w:numId w:val="64"/>
        </w:numPr>
        <w:tabs>
          <w:tab w:val="clear" w:pos="288"/>
          <w:tab w:val="left" w:pos="504"/>
        </w:tabs>
        <w:spacing w:line="219" w:lineRule="exact"/>
        <w:ind w:left="72" w:firstLine="144"/>
        <w:jc w:val="both"/>
        <w:textAlignment w:val="baseline"/>
        <w:rPr>
          <w:rFonts w:ascii="Garamond" w:eastAsia="Garamond" w:hAnsi="Garamond"/>
          <w:color w:val="432C13"/>
          <w:spacing w:val="1"/>
          <w:sz w:val="20"/>
        </w:rPr>
      </w:pPr>
      <w:r>
        <w:rPr>
          <w:rFonts w:ascii="Garamond" w:eastAsia="Garamond" w:hAnsi="Garamond"/>
          <w:color w:val="432C13"/>
          <w:spacing w:val="1"/>
          <w:sz w:val="20"/>
        </w:rPr>
        <w:t>"A Duke</w:t>
      </w:r>
      <w:r>
        <w:rPr>
          <w:rFonts w:ascii="Garamond" w:eastAsia="Garamond" w:hAnsi="Garamond"/>
          <w:color w:val="442D1B"/>
          <w:spacing w:val="1"/>
          <w:sz w:val="20"/>
        </w:rPr>
        <w:t xml:space="preserve"> Remembers," </w:t>
      </w:r>
      <w:r>
        <w:rPr>
          <w:rFonts w:ascii="Garamond" w:eastAsia="Garamond" w:hAnsi="Garamond"/>
          <w:color w:val="442D1B"/>
          <w:spacing w:val="1"/>
          <w:sz w:val="18"/>
        </w:rPr>
        <w:t>TC,</w:t>
      </w:r>
      <w:r>
        <w:rPr>
          <w:rFonts w:ascii="Garamond" w:eastAsia="Garamond" w:hAnsi="Garamond"/>
          <w:color w:val="432C13"/>
          <w:spacing w:val="1"/>
          <w:sz w:val="20"/>
        </w:rPr>
        <w:t xml:space="preserve"> p.</w:t>
      </w:r>
      <w:r>
        <w:rPr>
          <w:rFonts w:ascii="Garamond" w:eastAsia="Garamond" w:hAnsi="Garamond"/>
          <w:color w:val="442D1B"/>
          <w:spacing w:val="1"/>
          <w:sz w:val="20"/>
          <w:vertAlign w:val="subscript"/>
        </w:rPr>
        <w:t xml:space="preserve"> 303.</w:t>
      </w:r>
      <w:r>
        <w:rPr>
          <w:rFonts w:ascii="Garamond" w:eastAsia="Garamond" w:hAnsi="Garamond"/>
          <w:color w:val="432C13"/>
          <w:spacing w:val="1"/>
          <w:sz w:val="20"/>
        </w:rPr>
        <w:t xml:space="preserve"> Aldous Huxley has expressed For-</w:t>
      </w:r>
      <w:r>
        <w:rPr>
          <w:rFonts w:ascii="Garamond" w:eastAsia="Garamond" w:hAnsi="Garamond"/>
          <w:color w:val="2C1F11"/>
          <w:spacing w:val="1"/>
          <w:sz w:val="20"/>
        </w:rPr>
        <w:t>ster's</w:t>
      </w:r>
      <w:r>
        <w:rPr>
          <w:rFonts w:ascii="Garamond" w:eastAsia="Garamond" w:hAnsi="Garamond"/>
          <w:color w:val="432C13"/>
          <w:spacing w:val="1"/>
          <w:sz w:val="20"/>
        </w:rPr>
        <w:t xml:space="preserve"> attitude perfectly: "Eccentricity.... It's the justification of</w:t>
      </w:r>
      <w:r>
        <w:rPr>
          <w:rFonts w:ascii="Garamond" w:eastAsia="Garamond" w:hAnsi="Garamond"/>
          <w:color w:val="442D1B"/>
          <w:spacing w:val="1"/>
          <w:sz w:val="20"/>
        </w:rPr>
        <w:t xml:space="preserve"> all aristocra</w:t>
      </w:r>
      <w:r>
        <w:rPr>
          <w:rFonts w:ascii="Garamond" w:eastAsia="Garamond" w:hAnsi="Garamond"/>
          <w:color w:val="442D1B"/>
          <w:spacing w:val="1"/>
          <w:sz w:val="20"/>
        </w:rPr>
        <w:softHyphen/>
      </w:r>
      <w:r>
        <w:rPr>
          <w:rFonts w:ascii="Garamond" w:eastAsia="Garamond" w:hAnsi="Garamond"/>
          <w:color w:val="2C1F11"/>
          <w:spacing w:val="1"/>
          <w:sz w:val="20"/>
        </w:rPr>
        <w:t>cies. It justifies</w:t>
      </w:r>
      <w:r>
        <w:rPr>
          <w:rFonts w:ascii="Garamond" w:eastAsia="Garamond" w:hAnsi="Garamond"/>
          <w:color w:val="432C13"/>
          <w:spacing w:val="1"/>
          <w:sz w:val="20"/>
        </w:rPr>
        <w:t xml:space="preserve"> leisured classes and inherited</w:t>
      </w:r>
      <w:r>
        <w:rPr>
          <w:rFonts w:ascii="Garamond" w:eastAsia="Garamond" w:hAnsi="Garamond"/>
          <w:color w:val="442D1B"/>
          <w:spacing w:val="1"/>
          <w:sz w:val="20"/>
        </w:rPr>
        <w:t xml:space="preserve"> wealth</w:t>
      </w:r>
      <w:r>
        <w:rPr>
          <w:rFonts w:ascii="Garamond" w:eastAsia="Garamond" w:hAnsi="Garamond"/>
          <w:color w:val="432C13"/>
          <w:spacing w:val="1"/>
          <w:sz w:val="20"/>
        </w:rPr>
        <w:t xml:space="preserve"> and privilege and en</w:t>
      </w:r>
      <w:r>
        <w:rPr>
          <w:rFonts w:ascii="Garamond" w:eastAsia="Garamond" w:hAnsi="Garamond"/>
          <w:color w:val="432C13"/>
          <w:spacing w:val="1"/>
          <w:sz w:val="20"/>
        </w:rPr>
        <w:softHyphen/>
      </w:r>
      <w:r>
        <w:rPr>
          <w:rFonts w:ascii="Garamond" w:eastAsia="Garamond" w:hAnsi="Garamond"/>
          <w:color w:val="2C1F11"/>
          <w:spacing w:val="1"/>
          <w:sz w:val="20"/>
        </w:rPr>
        <w:t>dowments</w:t>
      </w:r>
      <w:r>
        <w:rPr>
          <w:rFonts w:ascii="Garamond" w:eastAsia="Garamond" w:hAnsi="Garamond"/>
          <w:color w:val="432C13"/>
          <w:spacing w:val="1"/>
          <w:sz w:val="20"/>
        </w:rPr>
        <w:t xml:space="preserve"> and</w:t>
      </w:r>
      <w:r>
        <w:rPr>
          <w:rFonts w:ascii="Garamond" w:eastAsia="Garamond" w:hAnsi="Garamond"/>
          <w:color w:val="442D1B"/>
          <w:spacing w:val="1"/>
          <w:sz w:val="20"/>
        </w:rPr>
        <w:t xml:space="preserve"> all</w:t>
      </w:r>
      <w:r>
        <w:rPr>
          <w:rFonts w:ascii="Garamond" w:eastAsia="Garamond" w:hAnsi="Garamond"/>
          <w:color w:val="432C13"/>
          <w:spacing w:val="1"/>
          <w:sz w:val="20"/>
        </w:rPr>
        <w:t xml:space="preserve"> the</w:t>
      </w:r>
      <w:r>
        <w:rPr>
          <w:rFonts w:ascii="Garamond" w:eastAsia="Garamond" w:hAnsi="Garamond"/>
          <w:color w:val="442D1B"/>
          <w:spacing w:val="1"/>
          <w:sz w:val="20"/>
        </w:rPr>
        <w:t xml:space="preserve"> other injustices</w:t>
      </w:r>
      <w:r>
        <w:rPr>
          <w:rFonts w:ascii="Garamond" w:eastAsia="Garamond" w:hAnsi="Garamond"/>
          <w:color w:val="432C13"/>
          <w:spacing w:val="1"/>
          <w:sz w:val="20"/>
        </w:rPr>
        <w:t xml:space="preserve"> of</w:t>
      </w:r>
      <w:r>
        <w:rPr>
          <w:rFonts w:ascii="Garamond" w:eastAsia="Garamond" w:hAnsi="Garamond"/>
          <w:color w:val="442D1B"/>
          <w:spacing w:val="1"/>
          <w:sz w:val="20"/>
        </w:rPr>
        <w:t xml:space="preserve"> that sort.</w:t>
      </w:r>
      <w:r>
        <w:rPr>
          <w:rFonts w:ascii="Garamond" w:eastAsia="Garamond" w:hAnsi="Garamond"/>
          <w:color w:val="432C13"/>
          <w:spacing w:val="1"/>
          <w:sz w:val="20"/>
        </w:rPr>
        <w:t xml:space="preserve"> If</w:t>
      </w:r>
      <w:r>
        <w:rPr>
          <w:rFonts w:ascii="Garamond" w:eastAsia="Garamond" w:hAnsi="Garamond"/>
          <w:color w:val="442D1B"/>
          <w:spacing w:val="1"/>
          <w:sz w:val="20"/>
        </w:rPr>
        <w:t xml:space="preserve"> you're to do anything </w:t>
      </w:r>
      <w:r>
        <w:rPr>
          <w:rFonts w:ascii="Garamond" w:eastAsia="Garamond" w:hAnsi="Garamond"/>
          <w:color w:val="432C13"/>
          <w:spacing w:val="1"/>
          <w:sz w:val="20"/>
        </w:rPr>
        <w:t>reasonable</w:t>
      </w:r>
      <w:r>
        <w:rPr>
          <w:rFonts w:ascii="Garamond" w:eastAsia="Garamond" w:hAnsi="Garamond"/>
          <w:color w:val="442D1B"/>
          <w:spacing w:val="1"/>
          <w:sz w:val="20"/>
        </w:rPr>
        <w:t xml:space="preserve"> in this</w:t>
      </w:r>
      <w:r>
        <w:rPr>
          <w:rFonts w:ascii="Garamond" w:eastAsia="Garamond" w:hAnsi="Garamond"/>
          <w:color w:val="432C13"/>
          <w:spacing w:val="1"/>
          <w:sz w:val="20"/>
        </w:rPr>
        <w:t xml:space="preserve"> world,</w:t>
      </w:r>
      <w:r>
        <w:rPr>
          <w:rFonts w:ascii="Garamond" w:eastAsia="Garamond" w:hAnsi="Garamond"/>
          <w:color w:val="442D1B"/>
          <w:spacing w:val="1"/>
          <w:sz w:val="20"/>
        </w:rPr>
        <w:t xml:space="preserve"> you must have</w:t>
      </w:r>
      <w:r>
        <w:rPr>
          <w:rFonts w:ascii="Garamond" w:eastAsia="Garamond" w:hAnsi="Garamond"/>
          <w:color w:val="432C13"/>
          <w:spacing w:val="1"/>
          <w:sz w:val="20"/>
        </w:rPr>
        <w:t xml:space="preserve"> a</w:t>
      </w:r>
      <w:r>
        <w:rPr>
          <w:rFonts w:ascii="Garamond" w:eastAsia="Garamond" w:hAnsi="Garamond"/>
          <w:color w:val="442D1B"/>
          <w:spacing w:val="1"/>
          <w:sz w:val="20"/>
        </w:rPr>
        <w:t xml:space="preserve"> class of people who are secure, safe </w:t>
      </w:r>
      <w:r>
        <w:rPr>
          <w:rFonts w:ascii="Garamond" w:eastAsia="Garamond" w:hAnsi="Garamond"/>
          <w:color w:val="2C1F11"/>
          <w:spacing w:val="1"/>
          <w:sz w:val="20"/>
        </w:rPr>
        <w:t>from</w:t>
      </w:r>
      <w:r>
        <w:rPr>
          <w:rFonts w:ascii="Garamond" w:eastAsia="Garamond" w:hAnsi="Garamond"/>
          <w:color w:val="432C13"/>
          <w:spacing w:val="1"/>
          <w:sz w:val="20"/>
        </w:rPr>
        <w:t xml:space="preserve"> public opinion,</w:t>
      </w:r>
      <w:r>
        <w:rPr>
          <w:rFonts w:ascii="Garamond" w:eastAsia="Garamond" w:hAnsi="Garamond"/>
          <w:color w:val="442D1B"/>
          <w:spacing w:val="1"/>
          <w:sz w:val="20"/>
        </w:rPr>
        <w:t xml:space="preserve"> safe</w:t>
      </w:r>
      <w:r>
        <w:rPr>
          <w:rFonts w:ascii="Garamond" w:eastAsia="Garamond" w:hAnsi="Garamond"/>
          <w:color w:val="432C13"/>
          <w:spacing w:val="1"/>
          <w:sz w:val="20"/>
        </w:rPr>
        <w:t xml:space="preserve"> from poverty,</w:t>
      </w:r>
      <w:r>
        <w:rPr>
          <w:rFonts w:ascii="Garamond" w:eastAsia="Garamond" w:hAnsi="Garamond"/>
          <w:color w:val="442D1B"/>
          <w:spacing w:val="1"/>
          <w:sz w:val="20"/>
        </w:rPr>
        <w:t xml:space="preserve"> leisured, not compelled</w:t>
      </w:r>
      <w:r>
        <w:rPr>
          <w:rFonts w:ascii="Garamond" w:eastAsia="Garamond" w:hAnsi="Garamond"/>
          <w:color w:val="432C13"/>
          <w:spacing w:val="1"/>
          <w:sz w:val="20"/>
        </w:rPr>
        <w:t xml:space="preserve"> to</w:t>
      </w:r>
      <w:r>
        <w:rPr>
          <w:rFonts w:ascii="Garamond" w:eastAsia="Garamond" w:hAnsi="Garamond"/>
          <w:color w:val="442D1B"/>
          <w:spacing w:val="1"/>
          <w:sz w:val="20"/>
        </w:rPr>
        <w:t xml:space="preserve"> waste </w:t>
      </w:r>
      <w:r>
        <w:rPr>
          <w:rFonts w:ascii="Garamond" w:eastAsia="Garamond" w:hAnsi="Garamond"/>
          <w:color w:val="2C1F11"/>
          <w:spacing w:val="1"/>
          <w:sz w:val="20"/>
        </w:rPr>
        <w:t>their time</w:t>
      </w:r>
      <w:r>
        <w:rPr>
          <w:rFonts w:ascii="Garamond" w:eastAsia="Garamond" w:hAnsi="Garamond"/>
          <w:color w:val="432C13"/>
          <w:spacing w:val="1"/>
          <w:sz w:val="20"/>
        </w:rPr>
        <w:t xml:space="preserve"> in the imbecile routines that go by the name of Honest Work. You </w:t>
      </w:r>
      <w:r>
        <w:rPr>
          <w:rFonts w:ascii="Garamond" w:eastAsia="Garamond" w:hAnsi="Garamond"/>
          <w:color w:val="2C1F11"/>
          <w:spacing w:val="1"/>
          <w:sz w:val="20"/>
        </w:rPr>
        <w:t>must have</w:t>
      </w:r>
      <w:r>
        <w:rPr>
          <w:rFonts w:ascii="Garamond" w:eastAsia="Garamond" w:hAnsi="Garamond"/>
          <w:color w:val="432C13"/>
          <w:spacing w:val="1"/>
          <w:sz w:val="20"/>
        </w:rPr>
        <w:t xml:space="preserve"> a class of which the members can think</w:t>
      </w:r>
      <w:r>
        <w:rPr>
          <w:rFonts w:ascii="Garamond" w:eastAsia="Garamond" w:hAnsi="Garamond"/>
          <w:color w:val="442D1B"/>
          <w:spacing w:val="1"/>
          <w:sz w:val="20"/>
        </w:rPr>
        <w:t xml:space="preserve"> and, within</w:t>
      </w:r>
      <w:r>
        <w:rPr>
          <w:rFonts w:ascii="Garamond" w:eastAsia="Garamond" w:hAnsi="Garamond"/>
          <w:color w:val="432C13"/>
          <w:spacing w:val="1"/>
          <w:sz w:val="20"/>
        </w:rPr>
        <w:t xml:space="preserve"> the obvious </w:t>
      </w:r>
      <w:r>
        <w:rPr>
          <w:rFonts w:ascii="Garamond" w:eastAsia="Garamond" w:hAnsi="Garamond"/>
          <w:color w:val="2C1F11"/>
          <w:spacing w:val="1"/>
          <w:sz w:val="20"/>
        </w:rPr>
        <w:t>limits,</w:t>
      </w:r>
      <w:r>
        <w:rPr>
          <w:rFonts w:ascii="Garamond" w:eastAsia="Garamond" w:hAnsi="Garamond"/>
          <w:color w:val="432C13"/>
          <w:spacing w:val="1"/>
          <w:sz w:val="20"/>
        </w:rPr>
        <w:t xml:space="preserve"> do what</w:t>
      </w:r>
      <w:r>
        <w:rPr>
          <w:rFonts w:ascii="Garamond" w:eastAsia="Garamond" w:hAnsi="Garamond"/>
          <w:color w:val="442D1B"/>
          <w:spacing w:val="1"/>
          <w:sz w:val="20"/>
        </w:rPr>
        <w:t xml:space="preserve"> they</w:t>
      </w:r>
      <w:r>
        <w:rPr>
          <w:rFonts w:ascii="Garamond" w:eastAsia="Garamond" w:hAnsi="Garamond"/>
          <w:color w:val="432C13"/>
          <w:spacing w:val="1"/>
          <w:sz w:val="20"/>
        </w:rPr>
        <w:t xml:space="preserve"> please. You must</w:t>
      </w:r>
      <w:r>
        <w:rPr>
          <w:rFonts w:ascii="Garamond" w:eastAsia="Garamond" w:hAnsi="Garamond"/>
          <w:color w:val="442D1B"/>
          <w:spacing w:val="1"/>
          <w:sz w:val="20"/>
        </w:rPr>
        <w:t xml:space="preserve"> have</w:t>
      </w:r>
      <w:r>
        <w:rPr>
          <w:rFonts w:ascii="Garamond" w:eastAsia="Garamond" w:hAnsi="Garamond"/>
          <w:color w:val="432C13"/>
          <w:spacing w:val="1"/>
          <w:sz w:val="20"/>
        </w:rPr>
        <w:t xml:space="preserve"> a class</w:t>
      </w:r>
      <w:r>
        <w:rPr>
          <w:rFonts w:ascii="Garamond" w:eastAsia="Garamond" w:hAnsi="Garamond"/>
          <w:color w:val="442D1B"/>
          <w:spacing w:val="1"/>
          <w:sz w:val="20"/>
        </w:rPr>
        <w:t xml:space="preserve"> in which people who have </w:t>
      </w:r>
      <w:r>
        <w:rPr>
          <w:rFonts w:ascii="Garamond" w:eastAsia="Garamond" w:hAnsi="Garamond"/>
          <w:color w:val="2C1F11"/>
          <w:spacing w:val="1"/>
          <w:sz w:val="20"/>
        </w:rPr>
        <w:t>eccentricities</w:t>
      </w:r>
      <w:r>
        <w:rPr>
          <w:rFonts w:ascii="Garamond" w:eastAsia="Garamond" w:hAnsi="Garamond"/>
          <w:color w:val="432C13"/>
          <w:spacing w:val="1"/>
          <w:sz w:val="20"/>
        </w:rPr>
        <w:t xml:space="preserve"> can indulge them and</w:t>
      </w:r>
      <w:r>
        <w:rPr>
          <w:rFonts w:ascii="Garamond" w:eastAsia="Garamond" w:hAnsi="Garamond"/>
          <w:color w:val="442D1B"/>
          <w:spacing w:val="1"/>
          <w:sz w:val="20"/>
        </w:rPr>
        <w:t xml:space="preserve"> in which</w:t>
      </w:r>
      <w:r>
        <w:rPr>
          <w:rFonts w:ascii="Garamond" w:eastAsia="Garamond" w:hAnsi="Garamond"/>
          <w:color w:val="432C13"/>
          <w:spacing w:val="1"/>
          <w:sz w:val="20"/>
        </w:rPr>
        <w:t xml:space="preserve"> eccentricity</w:t>
      </w:r>
      <w:r>
        <w:rPr>
          <w:rFonts w:ascii="Garamond" w:eastAsia="Garamond" w:hAnsi="Garamond"/>
          <w:color w:val="442D1B"/>
          <w:spacing w:val="1"/>
          <w:sz w:val="20"/>
        </w:rPr>
        <w:t xml:space="preserve"> in general will be </w:t>
      </w:r>
      <w:r>
        <w:rPr>
          <w:rFonts w:ascii="Garamond" w:eastAsia="Garamond" w:hAnsi="Garamond"/>
          <w:color w:val="2C1F11"/>
          <w:spacing w:val="1"/>
          <w:sz w:val="20"/>
        </w:rPr>
        <w:t>tolerated and</w:t>
      </w:r>
      <w:r>
        <w:rPr>
          <w:rFonts w:ascii="Garamond" w:eastAsia="Garamond" w:hAnsi="Garamond"/>
          <w:color w:val="432C13"/>
          <w:spacing w:val="1"/>
          <w:sz w:val="20"/>
        </w:rPr>
        <w:t xml:space="preserve"> understood. That's the important thing about</w:t>
      </w:r>
      <w:r>
        <w:rPr>
          <w:rFonts w:ascii="Garamond" w:eastAsia="Garamond" w:hAnsi="Garamond"/>
          <w:color w:val="442D1B"/>
          <w:spacing w:val="1"/>
          <w:sz w:val="20"/>
        </w:rPr>
        <w:t xml:space="preserve"> an aristocracy." </w:t>
      </w:r>
      <w:r>
        <w:rPr>
          <w:rFonts w:ascii="Garamond" w:eastAsia="Garamond" w:hAnsi="Garamond"/>
          <w:i/>
          <w:color w:val="432C13"/>
          <w:spacing w:val="1"/>
          <w:sz w:val="20"/>
        </w:rPr>
        <w:t xml:space="preserve">Chrome Yellow </w:t>
      </w:r>
      <w:r>
        <w:rPr>
          <w:rFonts w:ascii="Garamond" w:eastAsia="Garamond" w:hAnsi="Garamond"/>
          <w:color w:val="432C13"/>
          <w:spacing w:val="1"/>
          <w:sz w:val="20"/>
        </w:rPr>
        <w:t>(New York, 1955), p.</w:t>
      </w:r>
      <w:r>
        <w:rPr>
          <w:rFonts w:ascii="Garamond" w:eastAsia="Garamond" w:hAnsi="Garamond"/>
          <w:color w:val="442D1B"/>
          <w:spacing w:val="1"/>
          <w:sz w:val="20"/>
        </w:rPr>
        <w:t xml:space="preserve"> 5o.</w:t>
      </w:r>
      <w:r>
        <w:rPr>
          <w:rFonts w:ascii="Garamond" w:eastAsia="Garamond" w:hAnsi="Garamond"/>
          <w:color w:val="432C13"/>
          <w:spacing w:val="1"/>
          <w:sz w:val="20"/>
        </w:rPr>
        <w:t xml:space="preserve"> Forster</w:t>
      </w:r>
      <w:r>
        <w:rPr>
          <w:rFonts w:ascii="Garamond" w:eastAsia="Garamond" w:hAnsi="Garamond"/>
          <w:color w:val="442D1B"/>
          <w:spacing w:val="1"/>
          <w:sz w:val="20"/>
        </w:rPr>
        <w:t xml:space="preserve"> has written</w:t>
      </w:r>
      <w:r>
        <w:rPr>
          <w:rFonts w:ascii="Garamond" w:eastAsia="Garamond" w:hAnsi="Garamond"/>
          <w:color w:val="432C13"/>
          <w:spacing w:val="1"/>
          <w:sz w:val="20"/>
        </w:rPr>
        <w:t xml:space="preserve"> a good deal on eccentrics and eccentricity. See</w:t>
      </w:r>
      <w:r>
        <w:rPr>
          <w:rFonts w:ascii="Garamond" w:eastAsia="Garamond" w:hAnsi="Garamond"/>
          <w:color w:val="442D1B"/>
          <w:spacing w:val="1"/>
          <w:sz w:val="20"/>
        </w:rPr>
        <w:t xml:space="preserve"> especially "The Cambridge Theophrastus: </w:t>
      </w:r>
      <w:r>
        <w:rPr>
          <w:rFonts w:ascii="Garamond" w:eastAsia="Garamond" w:hAnsi="Garamond"/>
          <w:color w:val="432C13"/>
          <w:spacing w:val="1"/>
          <w:sz w:val="20"/>
        </w:rPr>
        <w:t xml:space="preserve">The Early Father," </w:t>
      </w:r>
      <w:r>
        <w:rPr>
          <w:rFonts w:ascii="Garamond" w:eastAsia="Garamond" w:hAnsi="Garamond"/>
          <w:i/>
          <w:color w:val="432C13"/>
          <w:spacing w:val="1"/>
          <w:sz w:val="20"/>
        </w:rPr>
        <w:t xml:space="preserve">Basileona, </w:t>
      </w:r>
      <w:r>
        <w:rPr>
          <w:rFonts w:ascii="Garamond" w:eastAsia="Garamond" w:hAnsi="Garamond"/>
          <w:color w:val="432C13"/>
          <w:spacing w:val="1"/>
          <w:sz w:val="20"/>
        </w:rPr>
        <w:t>No.</w:t>
      </w:r>
      <w:r>
        <w:rPr>
          <w:rFonts w:ascii="Garamond" w:eastAsia="Garamond" w:hAnsi="Garamond"/>
          <w:color w:val="442D1B"/>
          <w:spacing w:val="1"/>
          <w:sz w:val="20"/>
        </w:rPr>
        <w:t xml:space="preserve"> 2 (November 21, 1900), 23-24;</w:t>
      </w:r>
      <w:r>
        <w:rPr>
          <w:rFonts w:ascii="Garamond" w:eastAsia="Garamond" w:hAnsi="Garamond"/>
          <w:color w:val="432C13"/>
          <w:spacing w:val="1"/>
          <w:sz w:val="20"/>
        </w:rPr>
        <w:t xml:space="preserve"> "Literary Eccentrics," </w:t>
      </w:r>
      <w:r>
        <w:rPr>
          <w:rFonts w:ascii="Garamond" w:eastAsia="Garamond" w:hAnsi="Garamond"/>
          <w:i/>
          <w:color w:val="432C13"/>
          <w:spacing w:val="1"/>
          <w:sz w:val="20"/>
        </w:rPr>
        <w:t>The Independent Review,</w:t>
      </w:r>
      <w:r>
        <w:rPr>
          <w:rFonts w:ascii="Garamond" w:eastAsia="Garamond" w:hAnsi="Garamond"/>
          <w:color w:val="442D1B"/>
          <w:spacing w:val="1"/>
          <w:sz w:val="20"/>
        </w:rPr>
        <w:t xml:space="preserve"> XI (1906), 105-6;</w:t>
      </w:r>
      <w:r>
        <w:rPr>
          <w:rFonts w:ascii="Garamond" w:eastAsia="Garamond" w:hAnsi="Garamond"/>
          <w:color w:val="432C13"/>
          <w:spacing w:val="1"/>
          <w:sz w:val="20"/>
        </w:rPr>
        <w:t xml:space="preserve"> "The English Eccentrics," </w:t>
      </w:r>
      <w:r>
        <w:rPr>
          <w:rFonts w:ascii="Garamond" w:eastAsia="Garamond" w:hAnsi="Garamond"/>
          <w:i/>
          <w:color w:val="432C13"/>
          <w:spacing w:val="1"/>
          <w:sz w:val="20"/>
        </w:rPr>
        <w:t xml:space="preserve">The Spectator, </w:t>
      </w:r>
      <w:r>
        <w:rPr>
          <w:rFonts w:ascii="Garamond" w:eastAsia="Garamond" w:hAnsi="Garamond"/>
          <w:color w:val="432C13"/>
          <w:spacing w:val="1"/>
          <w:sz w:val="20"/>
        </w:rPr>
        <w:t>CL (1933),</w:t>
      </w:r>
      <w:r>
        <w:rPr>
          <w:rFonts w:ascii="Garamond" w:eastAsia="Garamond" w:hAnsi="Garamond"/>
          <w:color w:val="442D1B"/>
          <w:spacing w:val="1"/>
          <w:sz w:val="20"/>
        </w:rPr>
        <w:t xml:space="preserve"> 716;</w:t>
      </w:r>
      <w:r>
        <w:rPr>
          <w:rFonts w:ascii="Garamond" w:eastAsia="Garamond" w:hAnsi="Garamond"/>
          <w:color w:val="432C13"/>
          <w:spacing w:val="1"/>
          <w:sz w:val="20"/>
        </w:rPr>
        <w:t xml:space="preserve"> "Eccentric Englishwomen,</w:t>
      </w:r>
      <w:r>
        <w:rPr>
          <w:rFonts w:ascii="Garamond" w:eastAsia="Garamond" w:hAnsi="Garamond"/>
          <w:i/>
          <w:color w:val="442D1B"/>
          <w:spacing w:val="1"/>
          <w:sz w:val="20"/>
        </w:rPr>
        <w:t xml:space="preserve"> 7: </w:t>
      </w:r>
      <w:r>
        <w:rPr>
          <w:rFonts w:ascii="Garamond" w:eastAsia="Garamond" w:hAnsi="Garamond"/>
          <w:color w:val="2C1F11"/>
          <w:spacing w:val="1"/>
          <w:sz w:val="20"/>
        </w:rPr>
        <w:t>Luckie</w:t>
      </w:r>
      <w:r>
        <w:rPr>
          <w:rFonts w:ascii="Garamond" w:eastAsia="Garamond" w:hAnsi="Garamond"/>
          <w:color w:val="432C13"/>
          <w:spacing w:val="1"/>
          <w:sz w:val="20"/>
        </w:rPr>
        <w:t xml:space="preserve"> Buchan,"</w:t>
      </w:r>
      <w:r>
        <w:rPr>
          <w:rFonts w:ascii="Garamond" w:eastAsia="Garamond" w:hAnsi="Garamond"/>
          <w:i/>
          <w:color w:val="442D1B"/>
          <w:spacing w:val="1"/>
          <w:sz w:val="20"/>
        </w:rPr>
        <w:t xml:space="preserve"> The Spectator, </w:t>
      </w:r>
      <w:r>
        <w:rPr>
          <w:rFonts w:ascii="Garamond" w:eastAsia="Garamond" w:hAnsi="Garamond"/>
          <w:color w:val="442D1B"/>
          <w:spacing w:val="1"/>
          <w:sz w:val="20"/>
        </w:rPr>
        <w:t>CLVIII (1937), 986-87.</w:t>
      </w:r>
    </w:p>
    <w:p w14:paraId="43C51D59" w14:textId="77777777" w:rsidR="000A0D18" w:rsidRDefault="00000000">
      <w:pPr>
        <w:numPr>
          <w:ilvl w:val="0"/>
          <w:numId w:val="64"/>
        </w:numPr>
        <w:tabs>
          <w:tab w:val="clear" w:pos="288"/>
          <w:tab w:val="left" w:pos="504"/>
        </w:tabs>
        <w:spacing w:before="11" w:line="217" w:lineRule="exact"/>
        <w:ind w:left="72" w:firstLine="144"/>
        <w:jc w:val="both"/>
        <w:textAlignment w:val="baseline"/>
        <w:rPr>
          <w:rFonts w:ascii="Garamond" w:eastAsia="Garamond" w:hAnsi="Garamond"/>
          <w:color w:val="432C13"/>
          <w:sz w:val="20"/>
        </w:rPr>
      </w:pPr>
      <w:r>
        <w:rPr>
          <w:rFonts w:ascii="Garamond" w:eastAsia="Garamond" w:hAnsi="Garamond"/>
          <w:color w:val="432C13"/>
          <w:sz w:val="20"/>
        </w:rPr>
        <w:t>Steven Marcus, "The Limits of Literary</w:t>
      </w:r>
      <w:r>
        <w:rPr>
          <w:rFonts w:ascii="Garamond" w:eastAsia="Garamond" w:hAnsi="Garamond"/>
          <w:color w:val="442D1B"/>
          <w:sz w:val="20"/>
        </w:rPr>
        <w:t xml:space="preserve"> History," </w:t>
      </w:r>
      <w:r>
        <w:rPr>
          <w:rFonts w:ascii="Garamond" w:eastAsia="Garamond" w:hAnsi="Garamond"/>
          <w:i/>
          <w:color w:val="442D1B"/>
          <w:sz w:val="20"/>
        </w:rPr>
        <w:t>The New York</w:t>
      </w:r>
      <w:r>
        <w:rPr>
          <w:rFonts w:ascii="Garamond" w:eastAsia="Garamond" w:hAnsi="Garamond"/>
          <w:i/>
          <w:color w:val="432C13"/>
          <w:sz w:val="20"/>
        </w:rPr>
        <w:t xml:space="preserve"> Re</w:t>
      </w:r>
      <w:r>
        <w:rPr>
          <w:rFonts w:ascii="Garamond" w:eastAsia="Garamond" w:hAnsi="Garamond"/>
          <w:i/>
          <w:color w:val="432C13"/>
          <w:sz w:val="20"/>
        </w:rPr>
        <w:softHyphen/>
      </w:r>
      <w:r>
        <w:rPr>
          <w:rFonts w:ascii="Garamond" w:eastAsia="Garamond" w:hAnsi="Garamond"/>
          <w:i/>
          <w:color w:val="2C1F11"/>
          <w:sz w:val="20"/>
        </w:rPr>
        <w:t>view</w:t>
      </w:r>
      <w:r>
        <w:rPr>
          <w:rFonts w:ascii="Garamond" w:eastAsia="Garamond" w:hAnsi="Garamond"/>
          <w:i/>
          <w:color w:val="432C13"/>
          <w:sz w:val="20"/>
        </w:rPr>
        <w:t xml:space="preserve"> of Books, </w:t>
      </w:r>
      <w:r>
        <w:rPr>
          <w:rFonts w:ascii="Garamond" w:eastAsia="Garamond" w:hAnsi="Garamond"/>
          <w:color w:val="432C13"/>
          <w:sz w:val="20"/>
        </w:rPr>
        <w:t>II (April</w:t>
      </w:r>
      <w:r>
        <w:rPr>
          <w:rFonts w:ascii="Garamond" w:eastAsia="Garamond" w:hAnsi="Garamond"/>
          <w:color w:val="442D1B"/>
          <w:sz w:val="18"/>
        </w:rPr>
        <w:t xml:space="preserve"> 2,</w:t>
      </w:r>
      <w:r>
        <w:rPr>
          <w:rFonts w:ascii="Garamond" w:eastAsia="Garamond" w:hAnsi="Garamond"/>
          <w:color w:val="432C13"/>
          <w:sz w:val="20"/>
        </w:rPr>
        <w:t xml:space="preserve"> 1964), 10. Review of Ian Jack,</w:t>
      </w:r>
      <w:r>
        <w:rPr>
          <w:rFonts w:ascii="Garamond" w:eastAsia="Garamond" w:hAnsi="Garamond"/>
          <w:i/>
          <w:color w:val="442D1B"/>
          <w:sz w:val="20"/>
        </w:rPr>
        <w:t xml:space="preserve"> English Literature, </w:t>
      </w:r>
      <w:r>
        <w:rPr>
          <w:rFonts w:ascii="Garamond" w:eastAsia="Garamond" w:hAnsi="Garamond"/>
          <w:i/>
          <w:color w:val="432C13"/>
          <w:sz w:val="20"/>
        </w:rPr>
        <w:t xml:space="preserve">1815-1832 </w:t>
      </w:r>
      <w:r>
        <w:rPr>
          <w:rFonts w:ascii="Garamond" w:eastAsia="Garamond" w:hAnsi="Garamond"/>
          <w:color w:val="432C13"/>
          <w:sz w:val="20"/>
        </w:rPr>
        <w:t>(Volume</w:t>
      </w:r>
      <w:r>
        <w:rPr>
          <w:rFonts w:ascii="Garamond" w:eastAsia="Garamond" w:hAnsi="Garamond"/>
          <w:color w:val="442D1B"/>
          <w:sz w:val="20"/>
        </w:rPr>
        <w:t xml:space="preserve"> X</w:t>
      </w:r>
      <w:r>
        <w:rPr>
          <w:rFonts w:ascii="Garamond" w:eastAsia="Garamond" w:hAnsi="Garamond"/>
          <w:color w:val="432C13"/>
          <w:sz w:val="20"/>
        </w:rPr>
        <w:t xml:space="preserve"> in the Oxford History of English Literature).</w:t>
      </w:r>
    </w:p>
    <w:p w14:paraId="7C03ADC7" w14:textId="77777777" w:rsidR="000A0D18" w:rsidRDefault="00000000">
      <w:pPr>
        <w:numPr>
          <w:ilvl w:val="0"/>
          <w:numId w:val="64"/>
        </w:numPr>
        <w:tabs>
          <w:tab w:val="clear" w:pos="288"/>
          <w:tab w:val="left" w:pos="504"/>
        </w:tabs>
        <w:spacing w:before="1" w:line="211" w:lineRule="exact"/>
        <w:ind w:left="72" w:firstLine="144"/>
        <w:jc w:val="both"/>
        <w:textAlignment w:val="baseline"/>
        <w:rPr>
          <w:rFonts w:ascii="Garamond" w:eastAsia="Garamond" w:hAnsi="Garamond"/>
          <w:color w:val="442D1B"/>
          <w:spacing w:val="3"/>
          <w:sz w:val="20"/>
        </w:rPr>
      </w:pPr>
      <w:r>
        <w:rPr>
          <w:rFonts w:ascii="Garamond" w:eastAsia="Garamond" w:hAnsi="Garamond"/>
          <w:color w:val="442D1B"/>
          <w:spacing w:val="3"/>
          <w:sz w:val="20"/>
        </w:rPr>
        <w:t>"The</w:t>
      </w:r>
      <w:r>
        <w:rPr>
          <w:rFonts w:ascii="Garamond" w:eastAsia="Garamond" w:hAnsi="Garamond"/>
          <w:color w:val="432C13"/>
          <w:spacing w:val="3"/>
          <w:sz w:val="20"/>
        </w:rPr>
        <w:t xml:space="preserve"> Hat</w:t>
      </w:r>
      <w:r>
        <w:rPr>
          <w:rFonts w:ascii="Garamond" w:eastAsia="Garamond" w:hAnsi="Garamond"/>
          <w:color w:val="442D1B"/>
          <w:spacing w:val="3"/>
          <w:sz w:val="20"/>
        </w:rPr>
        <w:t xml:space="preserve">-Case," </w:t>
      </w:r>
      <w:r>
        <w:rPr>
          <w:rFonts w:ascii="Garamond" w:eastAsia="Garamond" w:hAnsi="Garamond"/>
          <w:i/>
          <w:color w:val="442D1B"/>
          <w:spacing w:val="3"/>
          <w:sz w:val="20"/>
        </w:rPr>
        <w:t xml:space="preserve">The Spectator, </w:t>
      </w:r>
      <w:r>
        <w:rPr>
          <w:rFonts w:ascii="Garamond" w:eastAsia="Garamond" w:hAnsi="Garamond"/>
          <w:color w:val="442D1B"/>
          <w:spacing w:val="3"/>
          <w:sz w:val="20"/>
        </w:rPr>
        <w:t>CXLIV (193o), 1055.</w:t>
      </w:r>
    </w:p>
    <w:p w14:paraId="342EB251" w14:textId="77777777" w:rsidR="000A0D18" w:rsidRDefault="00000000">
      <w:pPr>
        <w:numPr>
          <w:ilvl w:val="0"/>
          <w:numId w:val="64"/>
        </w:numPr>
        <w:tabs>
          <w:tab w:val="clear" w:pos="288"/>
          <w:tab w:val="left" w:pos="504"/>
        </w:tabs>
        <w:spacing w:line="206" w:lineRule="exact"/>
        <w:ind w:left="72" w:firstLine="144"/>
        <w:jc w:val="both"/>
        <w:textAlignment w:val="baseline"/>
        <w:rPr>
          <w:rFonts w:ascii="Garamond" w:eastAsia="Garamond" w:hAnsi="Garamond"/>
          <w:i/>
          <w:color w:val="442D1B"/>
          <w:sz w:val="20"/>
        </w:rPr>
      </w:pPr>
      <w:r>
        <w:rPr>
          <w:rFonts w:ascii="Garamond" w:eastAsia="Garamond" w:hAnsi="Garamond"/>
          <w:i/>
          <w:color w:val="442D1B"/>
          <w:sz w:val="20"/>
        </w:rPr>
        <w:t>Ibid.</w:t>
      </w:r>
    </w:p>
    <w:p w14:paraId="7E7B8D30" w14:textId="77777777" w:rsidR="000A0D18" w:rsidRDefault="00000000">
      <w:pPr>
        <w:numPr>
          <w:ilvl w:val="0"/>
          <w:numId w:val="64"/>
        </w:numPr>
        <w:tabs>
          <w:tab w:val="clear" w:pos="288"/>
          <w:tab w:val="left" w:pos="504"/>
        </w:tabs>
        <w:spacing w:before="11" w:line="214" w:lineRule="exact"/>
        <w:ind w:left="72" w:firstLine="144"/>
        <w:jc w:val="both"/>
        <w:textAlignment w:val="baseline"/>
        <w:rPr>
          <w:rFonts w:ascii="Garamond" w:eastAsia="Garamond" w:hAnsi="Garamond"/>
          <w:color w:val="432C13"/>
          <w:spacing w:val="4"/>
          <w:sz w:val="20"/>
        </w:rPr>
      </w:pPr>
      <w:r>
        <w:rPr>
          <w:rFonts w:ascii="Garamond" w:eastAsia="Garamond" w:hAnsi="Garamond"/>
          <w:color w:val="432C13"/>
          <w:spacing w:val="4"/>
          <w:sz w:val="20"/>
        </w:rPr>
        <w:t xml:space="preserve">"Edward VII," </w:t>
      </w:r>
      <w:r>
        <w:rPr>
          <w:rFonts w:ascii="Garamond" w:eastAsia="Garamond" w:hAnsi="Garamond"/>
          <w:i/>
          <w:color w:val="432C13"/>
          <w:spacing w:val="4"/>
          <w:sz w:val="20"/>
        </w:rPr>
        <w:t>The Calendar</w:t>
      </w:r>
      <w:r>
        <w:rPr>
          <w:rFonts w:ascii="Garamond" w:eastAsia="Garamond" w:hAnsi="Garamond"/>
          <w:i/>
          <w:color w:val="442D1B"/>
          <w:spacing w:val="4"/>
          <w:sz w:val="20"/>
        </w:rPr>
        <w:t xml:space="preserve"> of</w:t>
      </w:r>
      <w:r>
        <w:rPr>
          <w:rFonts w:ascii="Garamond" w:eastAsia="Garamond" w:hAnsi="Garamond"/>
          <w:i/>
          <w:color w:val="432C13"/>
          <w:spacing w:val="4"/>
          <w:sz w:val="20"/>
        </w:rPr>
        <w:t xml:space="preserve"> Modern</w:t>
      </w:r>
      <w:r>
        <w:rPr>
          <w:rFonts w:ascii="Garamond" w:eastAsia="Garamond" w:hAnsi="Garamond"/>
          <w:i/>
          <w:color w:val="442D1B"/>
          <w:spacing w:val="4"/>
          <w:sz w:val="20"/>
        </w:rPr>
        <w:t xml:space="preserve"> Letters, </w:t>
      </w:r>
      <w:r>
        <w:rPr>
          <w:rFonts w:ascii="Garamond" w:eastAsia="Garamond" w:hAnsi="Garamond"/>
          <w:color w:val="442D1B"/>
          <w:spacing w:val="4"/>
          <w:sz w:val="20"/>
        </w:rPr>
        <w:t>I (1925),</w:t>
      </w:r>
      <w:r>
        <w:rPr>
          <w:rFonts w:ascii="Garamond" w:eastAsia="Garamond" w:hAnsi="Garamond"/>
          <w:color w:val="432C13"/>
          <w:spacing w:val="4"/>
          <w:sz w:val="20"/>
        </w:rPr>
        <w:t xml:space="preserve"> 156. See Virginia Woolf, "The New Biography,"</w:t>
      </w:r>
      <w:r>
        <w:rPr>
          <w:rFonts w:ascii="Garamond" w:eastAsia="Garamond" w:hAnsi="Garamond"/>
          <w:color w:val="442D1B"/>
          <w:spacing w:val="4"/>
          <w:sz w:val="20"/>
        </w:rPr>
        <w:t xml:space="preserve"> in </w:t>
      </w:r>
      <w:r>
        <w:rPr>
          <w:rFonts w:ascii="Garamond" w:eastAsia="Garamond" w:hAnsi="Garamond"/>
          <w:i/>
          <w:color w:val="442D1B"/>
          <w:spacing w:val="4"/>
          <w:sz w:val="20"/>
        </w:rPr>
        <w:t xml:space="preserve">Granite and Rainbow </w:t>
      </w:r>
      <w:r>
        <w:rPr>
          <w:rFonts w:ascii="Garamond" w:eastAsia="Garamond" w:hAnsi="Garamond"/>
          <w:color w:val="442D1B"/>
          <w:spacing w:val="4"/>
          <w:sz w:val="20"/>
        </w:rPr>
        <w:t xml:space="preserve">(New </w:t>
      </w:r>
      <w:r>
        <w:rPr>
          <w:rFonts w:ascii="Garamond" w:eastAsia="Garamond" w:hAnsi="Garamond"/>
          <w:color w:val="2C1F11"/>
          <w:spacing w:val="4"/>
          <w:sz w:val="20"/>
        </w:rPr>
        <w:t>York,</w:t>
      </w:r>
      <w:r>
        <w:rPr>
          <w:rFonts w:ascii="Garamond" w:eastAsia="Garamond" w:hAnsi="Garamond"/>
          <w:color w:val="432C13"/>
          <w:spacing w:val="4"/>
          <w:sz w:val="20"/>
        </w:rPr>
        <w:t xml:space="preserve"> 1958), pp.</w:t>
      </w:r>
      <w:r>
        <w:rPr>
          <w:rFonts w:ascii="Garamond" w:eastAsia="Garamond" w:hAnsi="Garamond"/>
          <w:color w:val="442D1B"/>
          <w:spacing w:val="4"/>
          <w:sz w:val="20"/>
        </w:rPr>
        <w:t xml:space="preserve"> 149-55.</w:t>
      </w:r>
    </w:p>
    <w:p w14:paraId="64E45A61" w14:textId="77777777" w:rsidR="000A0D18" w:rsidRDefault="00000000">
      <w:pPr>
        <w:numPr>
          <w:ilvl w:val="0"/>
          <w:numId w:val="64"/>
        </w:numPr>
        <w:tabs>
          <w:tab w:val="clear" w:pos="288"/>
          <w:tab w:val="left" w:pos="504"/>
        </w:tabs>
        <w:spacing w:before="16" w:line="222" w:lineRule="exact"/>
        <w:ind w:left="72" w:firstLine="144"/>
        <w:jc w:val="both"/>
        <w:textAlignment w:val="baseline"/>
        <w:rPr>
          <w:rFonts w:ascii="Garamond" w:eastAsia="Garamond" w:hAnsi="Garamond"/>
          <w:color w:val="432C13"/>
          <w:sz w:val="20"/>
        </w:rPr>
      </w:pPr>
      <w:r>
        <w:rPr>
          <w:rFonts w:ascii="Garamond" w:eastAsia="Garamond" w:hAnsi="Garamond"/>
          <w:color w:val="432C13"/>
          <w:sz w:val="20"/>
        </w:rPr>
        <w:t>"Jane Austen," AH, p. 182. First quotation on p. 368 is from: "An Ap</w:t>
      </w:r>
      <w:r>
        <w:rPr>
          <w:rFonts w:ascii="Garamond" w:eastAsia="Garamond" w:hAnsi="Garamond"/>
          <w:color w:val="432C13"/>
          <w:sz w:val="20"/>
        </w:rPr>
        <w:softHyphen/>
        <w:t>proach</w:t>
      </w:r>
      <w:r>
        <w:rPr>
          <w:rFonts w:ascii="Garamond" w:eastAsia="Garamond" w:hAnsi="Garamond"/>
          <w:color w:val="442D1B"/>
          <w:sz w:val="20"/>
        </w:rPr>
        <w:t xml:space="preserve"> to Blake," </w:t>
      </w:r>
      <w:r>
        <w:rPr>
          <w:rFonts w:ascii="Garamond" w:eastAsia="Garamond" w:hAnsi="Garamond"/>
          <w:i/>
          <w:color w:val="442D1B"/>
          <w:sz w:val="20"/>
        </w:rPr>
        <w:t xml:space="preserve">The Spectator, </w:t>
      </w:r>
      <w:r>
        <w:rPr>
          <w:rFonts w:ascii="Garamond" w:eastAsia="Garamond" w:hAnsi="Garamond"/>
          <w:color w:val="442D1B"/>
          <w:sz w:val="20"/>
        </w:rPr>
        <w:t>CLXVIII (1932), 474-</w:t>
      </w:r>
      <w:r>
        <w:rPr>
          <w:rFonts w:ascii="Garamond" w:eastAsia="Garamond" w:hAnsi="Garamond"/>
          <w:color w:val="000000"/>
          <w:sz w:val="24"/>
        </w:rPr>
        <w:t xml:space="preserve"> </w:t>
      </w:r>
    </w:p>
    <w:p w14:paraId="276C2377" w14:textId="77777777" w:rsidR="000A0D18" w:rsidRDefault="00000000">
      <w:pPr>
        <w:numPr>
          <w:ilvl w:val="0"/>
          <w:numId w:val="64"/>
        </w:numPr>
        <w:tabs>
          <w:tab w:val="clear" w:pos="288"/>
          <w:tab w:val="left" w:pos="504"/>
        </w:tabs>
        <w:spacing w:before="5" w:line="214" w:lineRule="exact"/>
        <w:ind w:left="72" w:firstLine="144"/>
        <w:jc w:val="both"/>
        <w:textAlignment w:val="baseline"/>
        <w:rPr>
          <w:rFonts w:ascii="Garamond" w:eastAsia="Garamond" w:hAnsi="Garamond"/>
          <w:color w:val="432C13"/>
          <w:spacing w:val="3"/>
          <w:sz w:val="20"/>
        </w:rPr>
      </w:pPr>
      <w:r>
        <w:rPr>
          <w:rFonts w:ascii="Garamond" w:eastAsia="Garamond" w:hAnsi="Garamond"/>
          <w:color w:val="432C13"/>
          <w:spacing w:val="3"/>
          <w:sz w:val="20"/>
        </w:rPr>
        <w:t xml:space="preserve">"Butterflies and Beetles," </w:t>
      </w:r>
      <w:r>
        <w:rPr>
          <w:rFonts w:ascii="Garamond" w:eastAsia="Garamond" w:hAnsi="Garamond"/>
          <w:i/>
          <w:color w:val="432C13"/>
          <w:spacing w:val="3"/>
          <w:sz w:val="20"/>
        </w:rPr>
        <w:t>Life</w:t>
      </w:r>
      <w:r>
        <w:rPr>
          <w:rFonts w:ascii="Garamond" w:eastAsia="Garamond" w:hAnsi="Garamond"/>
          <w:i/>
          <w:color w:val="442D1B"/>
          <w:spacing w:val="3"/>
          <w:sz w:val="20"/>
        </w:rPr>
        <w:t xml:space="preserve"> and Letters,</w:t>
      </w:r>
      <w:r>
        <w:rPr>
          <w:rFonts w:ascii="Garamond" w:eastAsia="Garamond" w:hAnsi="Garamond"/>
          <w:color w:val="432C13"/>
          <w:spacing w:val="3"/>
          <w:sz w:val="20"/>
        </w:rPr>
        <w:t xml:space="preserve"> III</w:t>
      </w:r>
      <w:r>
        <w:rPr>
          <w:rFonts w:ascii="Garamond" w:eastAsia="Garamond" w:hAnsi="Garamond"/>
          <w:color w:val="442D1B"/>
          <w:spacing w:val="3"/>
          <w:sz w:val="20"/>
        </w:rPr>
        <w:t xml:space="preserve"> (July 1929), 5-6.</w:t>
      </w:r>
    </w:p>
    <w:p w14:paraId="7A99591B" w14:textId="77777777" w:rsidR="000A0D18" w:rsidRDefault="00000000">
      <w:pPr>
        <w:numPr>
          <w:ilvl w:val="0"/>
          <w:numId w:val="64"/>
        </w:numPr>
        <w:tabs>
          <w:tab w:val="clear" w:pos="288"/>
          <w:tab w:val="left" w:pos="504"/>
        </w:tabs>
        <w:spacing w:line="204" w:lineRule="exact"/>
        <w:ind w:left="72" w:firstLine="144"/>
        <w:jc w:val="both"/>
        <w:textAlignment w:val="baseline"/>
        <w:rPr>
          <w:rFonts w:ascii="Garamond" w:eastAsia="Garamond" w:hAnsi="Garamond"/>
          <w:i/>
          <w:color w:val="442D1B"/>
          <w:sz w:val="20"/>
        </w:rPr>
      </w:pPr>
      <w:r>
        <w:rPr>
          <w:rFonts w:ascii="Garamond" w:eastAsia="Garamond" w:hAnsi="Garamond"/>
          <w:i/>
          <w:color w:val="442D1B"/>
          <w:sz w:val="20"/>
        </w:rPr>
        <w:t>Ibid.,</w:t>
      </w:r>
      <w:r>
        <w:rPr>
          <w:rFonts w:ascii="Garamond" w:eastAsia="Garamond" w:hAnsi="Garamond"/>
          <w:color w:val="432C13"/>
          <w:sz w:val="20"/>
        </w:rPr>
        <w:t xml:space="preserve"> pp.</w:t>
      </w:r>
      <w:r>
        <w:rPr>
          <w:rFonts w:ascii="Garamond" w:eastAsia="Garamond" w:hAnsi="Garamond"/>
          <w:color w:val="442D1B"/>
          <w:sz w:val="20"/>
        </w:rPr>
        <w:t xml:space="preserve"> 6-7.</w:t>
      </w:r>
    </w:p>
    <w:p w14:paraId="67FC4895" w14:textId="77777777" w:rsidR="000A0D18" w:rsidRDefault="00000000">
      <w:pPr>
        <w:numPr>
          <w:ilvl w:val="0"/>
          <w:numId w:val="64"/>
        </w:numPr>
        <w:tabs>
          <w:tab w:val="clear" w:pos="288"/>
          <w:tab w:val="left" w:pos="504"/>
        </w:tabs>
        <w:spacing w:before="14" w:line="216" w:lineRule="exact"/>
        <w:ind w:left="72" w:firstLine="144"/>
        <w:jc w:val="both"/>
        <w:textAlignment w:val="baseline"/>
        <w:rPr>
          <w:rFonts w:ascii="Garamond" w:eastAsia="Garamond" w:hAnsi="Garamond"/>
          <w:color w:val="442D1B"/>
          <w:spacing w:val="-3"/>
          <w:sz w:val="20"/>
        </w:rPr>
      </w:pPr>
      <w:r>
        <w:rPr>
          <w:rFonts w:ascii="Garamond" w:eastAsia="Garamond" w:hAnsi="Garamond"/>
          <w:color w:val="442D1B"/>
          <w:spacing w:val="-3"/>
          <w:sz w:val="20"/>
        </w:rPr>
        <w:t>"A Note</w:t>
      </w:r>
      <w:r>
        <w:rPr>
          <w:rFonts w:ascii="Garamond" w:eastAsia="Garamond" w:hAnsi="Garamond"/>
          <w:color w:val="432C13"/>
          <w:spacing w:val="-3"/>
          <w:sz w:val="20"/>
        </w:rPr>
        <w:t xml:space="preserve"> on the</w:t>
      </w:r>
      <w:r>
        <w:rPr>
          <w:rFonts w:ascii="Garamond" w:eastAsia="Garamond" w:hAnsi="Garamond"/>
          <w:color w:val="442D1B"/>
          <w:spacing w:val="-3"/>
          <w:sz w:val="20"/>
        </w:rPr>
        <w:t xml:space="preserve"> Way,"</w:t>
      </w:r>
      <w:r>
        <w:rPr>
          <w:rFonts w:ascii="Garamond" w:eastAsia="Garamond" w:hAnsi="Garamond"/>
          <w:color w:val="432C13"/>
          <w:spacing w:val="-3"/>
          <w:sz w:val="18"/>
        </w:rPr>
        <w:t xml:space="preserve"> AH,</w:t>
      </w:r>
      <w:r>
        <w:rPr>
          <w:rFonts w:ascii="Garamond" w:eastAsia="Garamond" w:hAnsi="Garamond"/>
          <w:color w:val="442D1B"/>
          <w:spacing w:val="-3"/>
          <w:sz w:val="20"/>
        </w:rPr>
        <w:t xml:space="preserve"> p. go.</w:t>
      </w:r>
    </w:p>
    <w:p w14:paraId="54796BFF" w14:textId="77777777" w:rsidR="000A0D18" w:rsidRDefault="00000000">
      <w:pPr>
        <w:spacing w:before="7" w:line="210" w:lineRule="exact"/>
        <w:ind w:left="72" w:firstLine="144"/>
        <w:jc w:val="both"/>
        <w:textAlignment w:val="baseline"/>
        <w:rPr>
          <w:rFonts w:ascii="Garamond" w:eastAsia="Garamond" w:hAnsi="Garamond"/>
          <w:color w:val="432C13"/>
          <w:spacing w:val="3"/>
          <w:sz w:val="20"/>
        </w:rPr>
      </w:pPr>
      <w:r>
        <w:rPr>
          <w:rFonts w:ascii="Garamond" w:eastAsia="Garamond" w:hAnsi="Garamond"/>
          <w:color w:val="432C13"/>
          <w:spacing w:val="3"/>
          <w:sz w:val="20"/>
        </w:rPr>
        <w:t>6o. "An Indian on W. B. Yeats,"</w:t>
      </w:r>
      <w:r>
        <w:rPr>
          <w:rFonts w:ascii="Garamond" w:eastAsia="Garamond" w:hAnsi="Garamond"/>
          <w:i/>
          <w:color w:val="442D1B"/>
          <w:spacing w:val="3"/>
          <w:sz w:val="20"/>
        </w:rPr>
        <w:t xml:space="preserve"> The</w:t>
      </w:r>
      <w:r>
        <w:rPr>
          <w:rFonts w:ascii="Garamond" w:eastAsia="Garamond" w:hAnsi="Garamond"/>
          <w:i/>
          <w:color w:val="432C13"/>
          <w:spacing w:val="3"/>
          <w:sz w:val="20"/>
        </w:rPr>
        <w:t xml:space="preserve"> Listener, XXVIII (1942), </w:t>
      </w:r>
      <w:r>
        <w:rPr>
          <w:rFonts w:ascii="Garamond" w:eastAsia="Garamond" w:hAnsi="Garamond"/>
          <w:color w:val="432C13"/>
          <w:spacing w:val="3"/>
          <w:sz w:val="20"/>
        </w:rPr>
        <w:t xml:space="preserve">824. Based </w:t>
      </w:r>
      <w:r>
        <w:rPr>
          <w:rFonts w:ascii="Garamond" w:eastAsia="Garamond" w:hAnsi="Garamond"/>
          <w:color w:val="2C1F11"/>
          <w:spacing w:val="3"/>
          <w:sz w:val="20"/>
        </w:rPr>
        <w:t>on</w:t>
      </w:r>
      <w:r>
        <w:rPr>
          <w:rFonts w:ascii="Garamond" w:eastAsia="Garamond" w:hAnsi="Garamond"/>
          <w:color w:val="432C13"/>
          <w:spacing w:val="3"/>
          <w:sz w:val="20"/>
        </w:rPr>
        <w:t xml:space="preserve"> reading </w:t>
      </w:r>
      <w:r>
        <w:rPr>
          <w:rFonts w:ascii="Garamond" w:eastAsia="Garamond" w:hAnsi="Garamond"/>
          <w:i/>
          <w:color w:val="432C13"/>
          <w:spacing w:val="3"/>
          <w:sz w:val="20"/>
        </w:rPr>
        <w:t xml:space="preserve">The Development of William Butler Yeats, </w:t>
      </w:r>
      <w:r>
        <w:rPr>
          <w:rFonts w:ascii="Garamond" w:eastAsia="Garamond" w:hAnsi="Garamond"/>
          <w:color w:val="432C13"/>
          <w:spacing w:val="3"/>
          <w:sz w:val="20"/>
        </w:rPr>
        <w:t>by V.</w:t>
      </w:r>
      <w:r>
        <w:rPr>
          <w:rFonts w:ascii="Garamond" w:eastAsia="Garamond" w:hAnsi="Garamond"/>
          <w:color w:val="442D1B"/>
          <w:spacing w:val="3"/>
          <w:sz w:val="20"/>
        </w:rPr>
        <w:t xml:space="preserve"> K. Narayana </w:t>
      </w:r>
      <w:r>
        <w:rPr>
          <w:rFonts w:ascii="Garamond" w:eastAsia="Garamond" w:hAnsi="Garamond"/>
          <w:color w:val="432C13"/>
          <w:spacing w:val="3"/>
          <w:sz w:val="20"/>
        </w:rPr>
        <w:t>Menon.</w:t>
      </w:r>
    </w:p>
    <w:p w14:paraId="5130F6BE" w14:textId="77777777" w:rsidR="000A0D18" w:rsidRDefault="00000000">
      <w:pPr>
        <w:numPr>
          <w:ilvl w:val="0"/>
          <w:numId w:val="65"/>
        </w:numPr>
        <w:tabs>
          <w:tab w:val="clear" w:pos="288"/>
          <w:tab w:val="left" w:pos="504"/>
        </w:tabs>
        <w:spacing w:before="13" w:line="193" w:lineRule="exact"/>
        <w:ind w:left="72" w:firstLine="144"/>
        <w:textAlignment w:val="baseline"/>
        <w:rPr>
          <w:rFonts w:ascii="Garamond" w:eastAsia="Garamond" w:hAnsi="Garamond"/>
          <w:i/>
          <w:color w:val="432C13"/>
          <w:sz w:val="20"/>
        </w:rPr>
      </w:pPr>
      <w:r>
        <w:rPr>
          <w:rFonts w:ascii="Garamond" w:eastAsia="Garamond" w:hAnsi="Garamond"/>
          <w:i/>
          <w:color w:val="432C13"/>
          <w:sz w:val="20"/>
        </w:rPr>
        <w:t>Ibid.</w:t>
      </w:r>
    </w:p>
    <w:p w14:paraId="5E76C072" w14:textId="77777777" w:rsidR="000A0D18" w:rsidRDefault="00000000">
      <w:pPr>
        <w:numPr>
          <w:ilvl w:val="0"/>
          <w:numId w:val="65"/>
        </w:numPr>
        <w:tabs>
          <w:tab w:val="clear" w:pos="288"/>
          <w:tab w:val="left" w:pos="504"/>
        </w:tabs>
        <w:spacing w:before="60" w:line="194" w:lineRule="exact"/>
        <w:ind w:left="72" w:firstLine="144"/>
        <w:jc w:val="both"/>
        <w:textAlignment w:val="baseline"/>
        <w:rPr>
          <w:rFonts w:ascii="Garamond" w:eastAsia="Garamond" w:hAnsi="Garamond"/>
          <w:color w:val="442D1B"/>
          <w:spacing w:val="8"/>
          <w:sz w:val="20"/>
        </w:rPr>
      </w:pPr>
      <w:r>
        <w:rPr>
          <w:rFonts w:ascii="Garamond" w:eastAsia="Garamond" w:hAnsi="Garamond"/>
          <w:color w:val="442D1B"/>
          <w:spacing w:val="8"/>
          <w:sz w:val="20"/>
        </w:rPr>
        <w:t>See</w:t>
      </w:r>
      <w:r>
        <w:rPr>
          <w:rFonts w:ascii="Garamond" w:eastAsia="Garamond" w:hAnsi="Garamond"/>
          <w:color w:val="432C13"/>
          <w:spacing w:val="8"/>
          <w:sz w:val="20"/>
        </w:rPr>
        <w:t xml:space="preserve"> "An Indian on W. B. Yeats" and </w:t>
      </w:r>
      <w:r>
        <w:rPr>
          <w:rFonts w:ascii="Garamond" w:eastAsia="Garamond" w:hAnsi="Garamond"/>
          <w:i/>
          <w:color w:val="432C13"/>
          <w:spacing w:val="8"/>
          <w:sz w:val="20"/>
        </w:rPr>
        <w:t xml:space="preserve">E. M. Forster: A Tribute, </w:t>
      </w:r>
      <w:r>
        <w:rPr>
          <w:rFonts w:ascii="Garamond" w:eastAsia="Garamond" w:hAnsi="Garamond"/>
          <w:color w:val="432C13"/>
          <w:spacing w:val="8"/>
          <w:sz w:val="20"/>
        </w:rPr>
        <w:t xml:space="preserve">pp. </w:t>
      </w:r>
      <w:r>
        <w:rPr>
          <w:rFonts w:ascii="Garamond" w:eastAsia="Garamond" w:hAnsi="Garamond"/>
          <w:color w:val="2C1F11"/>
          <w:spacing w:val="8"/>
          <w:sz w:val="20"/>
        </w:rPr>
        <w:t>3-14.</w:t>
      </w:r>
    </w:p>
    <w:p w14:paraId="0CC1C510" w14:textId="77777777" w:rsidR="000A0D18" w:rsidRDefault="000A0D18">
      <w:pPr>
        <w:sectPr w:rsidR="000A0D18">
          <w:pgSz w:w="7411" w:h="12067"/>
          <w:pgMar w:top="260" w:right="353" w:bottom="1331" w:left="982" w:header="720" w:footer="720" w:gutter="0"/>
          <w:cols w:space="720"/>
        </w:sectPr>
      </w:pPr>
    </w:p>
    <w:p w14:paraId="00B19CA8" w14:textId="77777777" w:rsidR="000A0D18" w:rsidRDefault="00000000">
      <w:pPr>
        <w:tabs>
          <w:tab w:val="right" w:pos="6048"/>
        </w:tabs>
        <w:spacing w:before="18" w:line="220" w:lineRule="exact"/>
        <w:ind w:left="72"/>
        <w:textAlignment w:val="baseline"/>
        <w:rPr>
          <w:rFonts w:ascii="Garamond" w:eastAsia="Garamond" w:hAnsi="Garamond"/>
          <w:color w:val="241309"/>
          <w:sz w:val="16"/>
        </w:rPr>
      </w:pPr>
      <w:r>
        <w:lastRenderedPageBreak/>
        <w:pict w14:anchorId="36C7809A">
          <v:shape id="_x0000_s1049" type="#_x0000_t202" style="position:absolute;left:0;text-align:left;margin-left:0;margin-top:0;width:386.4pt;height:610.55pt;z-index:-251482624;mso-position-horizontal-relative:page;mso-position-vertical-relative:page" fillcolor="#e5d9b9" stroked="f">
            <v:textbox>
              <w:txbxContent>
                <w:p w14:paraId="2A1F9E77" w14:textId="77777777" w:rsidR="00000000" w:rsidRDefault="00000000"/>
              </w:txbxContent>
            </v:textbox>
            <w10:wrap anchorx="page" anchory="page"/>
          </v:shape>
        </w:pict>
      </w:r>
      <w:r>
        <w:rPr>
          <w:rFonts w:ascii="Garamond" w:eastAsia="Garamond" w:hAnsi="Garamond"/>
          <w:color w:val="241309"/>
          <w:sz w:val="16"/>
        </w:rPr>
        <w:t xml:space="preserve">NOTES TO PAGES </w:t>
      </w:r>
      <w:r>
        <w:rPr>
          <w:rFonts w:ascii="Garamond" w:eastAsia="Garamond" w:hAnsi="Garamond"/>
          <w:color w:val="241309"/>
          <w:sz w:val="20"/>
        </w:rPr>
        <w:t>369-75</w:t>
      </w:r>
      <w:r>
        <w:rPr>
          <w:rFonts w:ascii="Garamond" w:eastAsia="Garamond" w:hAnsi="Garamond"/>
          <w:color w:val="241309"/>
          <w:sz w:val="20"/>
        </w:rPr>
        <w:tab/>
        <w:t>4</w:t>
      </w:r>
      <w:r>
        <w:rPr>
          <w:rFonts w:ascii="Garamond" w:eastAsia="Garamond" w:hAnsi="Garamond"/>
          <w:color w:val="241309"/>
          <w:sz w:val="20"/>
          <w:vertAlign w:val="superscript"/>
        </w:rPr>
        <w:t>2</w:t>
      </w:r>
      <w:r>
        <w:rPr>
          <w:rFonts w:ascii="Garamond" w:eastAsia="Garamond" w:hAnsi="Garamond"/>
          <w:color w:val="241309"/>
          <w:sz w:val="20"/>
        </w:rPr>
        <w:t>3</w:t>
      </w:r>
    </w:p>
    <w:p w14:paraId="38D38218" w14:textId="77777777" w:rsidR="000A0D18" w:rsidRDefault="00000000">
      <w:pPr>
        <w:numPr>
          <w:ilvl w:val="0"/>
          <w:numId w:val="65"/>
        </w:numPr>
        <w:tabs>
          <w:tab w:val="left" w:pos="576"/>
        </w:tabs>
        <w:spacing w:before="100" w:line="220" w:lineRule="exact"/>
        <w:ind w:left="72" w:firstLine="144"/>
        <w:jc w:val="both"/>
        <w:textAlignment w:val="baseline"/>
        <w:rPr>
          <w:rFonts w:ascii="Garamond" w:eastAsia="Garamond" w:hAnsi="Garamond"/>
          <w:color w:val="241309"/>
          <w:sz w:val="20"/>
        </w:rPr>
      </w:pPr>
      <w:r>
        <w:rPr>
          <w:rFonts w:ascii="Garamond" w:eastAsia="Garamond" w:hAnsi="Garamond"/>
          <w:color w:val="241309"/>
          <w:sz w:val="20"/>
        </w:rPr>
        <w:t xml:space="preserve">"Escaping the House of Common-Sense," </w:t>
      </w:r>
      <w:r>
        <w:rPr>
          <w:rFonts w:ascii="Garamond" w:eastAsia="Garamond" w:hAnsi="Garamond"/>
          <w:i/>
          <w:color w:val="241309"/>
          <w:sz w:val="20"/>
        </w:rPr>
        <w:t xml:space="preserve">The New Leader, </w:t>
      </w:r>
      <w:r>
        <w:rPr>
          <w:rFonts w:ascii="Garamond" w:eastAsia="Garamond" w:hAnsi="Garamond"/>
          <w:color w:val="241309"/>
          <w:sz w:val="20"/>
        </w:rPr>
        <w:t xml:space="preserve">April 16, </w:t>
      </w:r>
      <w:r>
        <w:rPr>
          <w:rFonts w:ascii="Garamond" w:eastAsia="Garamond" w:hAnsi="Garamond"/>
          <w:b/>
          <w:color w:val="241309"/>
          <w:sz w:val="16"/>
        </w:rPr>
        <w:t xml:space="preserve">1926, </w:t>
      </w:r>
      <w:r>
        <w:rPr>
          <w:rFonts w:ascii="Garamond" w:eastAsia="Garamond" w:hAnsi="Garamond"/>
          <w:color w:val="241309"/>
          <w:sz w:val="20"/>
        </w:rPr>
        <w:t xml:space="preserve">p. it. See also "Ghosts Ancient and Modern," </w:t>
      </w:r>
      <w:r>
        <w:rPr>
          <w:rFonts w:ascii="Garamond" w:eastAsia="Garamond" w:hAnsi="Garamond"/>
          <w:i/>
          <w:color w:val="241309"/>
          <w:sz w:val="20"/>
        </w:rPr>
        <w:t xml:space="preserve">The Spectator, </w:t>
      </w:r>
      <w:r>
        <w:rPr>
          <w:rFonts w:ascii="Garamond" w:eastAsia="Garamond" w:hAnsi="Garamond"/>
          <w:color w:val="241309"/>
          <w:sz w:val="20"/>
        </w:rPr>
        <w:t>CXLVII (1931), 672: "Satanism ... must be presented forcibly, or it becomes owlish. Not all who say 'abracadabra' shall enter the kingdom of darkness, not all unfrocked priests and pagan emblems can lead us into paths of unrighteous-ness."</w:t>
      </w:r>
    </w:p>
    <w:p w14:paraId="25329AE1" w14:textId="77777777" w:rsidR="000A0D18" w:rsidRDefault="00000000">
      <w:pPr>
        <w:numPr>
          <w:ilvl w:val="0"/>
          <w:numId w:val="65"/>
        </w:numPr>
        <w:tabs>
          <w:tab w:val="left" w:pos="576"/>
        </w:tabs>
        <w:spacing w:before="28" w:line="212" w:lineRule="exact"/>
        <w:ind w:left="72" w:firstLine="144"/>
        <w:jc w:val="both"/>
        <w:textAlignment w:val="baseline"/>
        <w:rPr>
          <w:rFonts w:ascii="Garamond" w:eastAsia="Garamond" w:hAnsi="Garamond"/>
          <w:color w:val="241309"/>
          <w:sz w:val="20"/>
        </w:rPr>
      </w:pPr>
      <w:r>
        <w:rPr>
          <w:rFonts w:ascii="Garamond" w:eastAsia="Garamond" w:hAnsi="Garamond"/>
          <w:color w:val="241309"/>
          <w:sz w:val="20"/>
        </w:rPr>
        <w:t xml:space="preserve">"The Work of Forrest Reid," </w:t>
      </w:r>
      <w:r>
        <w:rPr>
          <w:rFonts w:ascii="Garamond" w:eastAsia="Garamond" w:hAnsi="Garamond"/>
          <w:i/>
          <w:color w:val="241309"/>
          <w:sz w:val="20"/>
        </w:rPr>
        <w:t xml:space="preserve">The Nation, XXVII </w:t>
      </w:r>
      <w:r>
        <w:rPr>
          <w:rFonts w:ascii="Garamond" w:eastAsia="Garamond" w:hAnsi="Garamond"/>
          <w:color w:val="241309"/>
          <w:sz w:val="20"/>
        </w:rPr>
        <w:t xml:space="preserve">(1920), 47. (Review of </w:t>
      </w:r>
      <w:r>
        <w:rPr>
          <w:rFonts w:ascii="Garamond" w:eastAsia="Garamond" w:hAnsi="Garamond"/>
          <w:i/>
          <w:color w:val="241309"/>
          <w:sz w:val="20"/>
        </w:rPr>
        <w:t>Pirates of the Spring.)</w:t>
      </w:r>
    </w:p>
    <w:p w14:paraId="216C659C" w14:textId="77777777" w:rsidR="000A0D18" w:rsidRDefault="00000000">
      <w:pPr>
        <w:numPr>
          <w:ilvl w:val="0"/>
          <w:numId w:val="65"/>
        </w:numPr>
        <w:tabs>
          <w:tab w:val="left" w:pos="576"/>
        </w:tabs>
        <w:spacing w:before="7" w:line="220" w:lineRule="exact"/>
        <w:ind w:left="72" w:firstLine="144"/>
        <w:jc w:val="both"/>
        <w:textAlignment w:val="baseline"/>
        <w:rPr>
          <w:rFonts w:ascii="Garamond" w:eastAsia="Garamond" w:hAnsi="Garamond"/>
          <w:color w:val="241309"/>
          <w:spacing w:val="4"/>
          <w:sz w:val="20"/>
        </w:rPr>
      </w:pPr>
      <w:r>
        <w:rPr>
          <w:rFonts w:ascii="Garamond" w:eastAsia="Garamond" w:hAnsi="Garamond"/>
          <w:color w:val="241309"/>
          <w:spacing w:val="4"/>
          <w:sz w:val="20"/>
        </w:rPr>
        <w:t xml:space="preserve">Forrest Reid Memorial: </w:t>
      </w:r>
      <w:r>
        <w:rPr>
          <w:rFonts w:ascii="Garamond" w:eastAsia="Garamond" w:hAnsi="Garamond"/>
          <w:i/>
          <w:color w:val="241309"/>
          <w:spacing w:val="4"/>
          <w:sz w:val="20"/>
        </w:rPr>
        <w:t xml:space="preserve">Addresses DeliVered at the Unveiling of the Plaque at 13 Ormiston Crescent . . . , Belfast, loth October 1952 </w:t>
      </w:r>
      <w:r>
        <w:rPr>
          <w:rFonts w:ascii="Garamond" w:eastAsia="Garamond" w:hAnsi="Garamond"/>
          <w:color w:val="241309"/>
          <w:spacing w:val="4"/>
          <w:sz w:val="20"/>
        </w:rPr>
        <w:t>(Foxton, England, 1952), pp. 5-6.</w:t>
      </w:r>
    </w:p>
    <w:p w14:paraId="5682CA2B" w14:textId="77777777" w:rsidR="000A0D18" w:rsidRDefault="00000000">
      <w:pPr>
        <w:numPr>
          <w:ilvl w:val="0"/>
          <w:numId w:val="65"/>
        </w:numPr>
        <w:tabs>
          <w:tab w:val="left" w:pos="576"/>
        </w:tabs>
        <w:spacing w:before="8" w:line="212" w:lineRule="exact"/>
        <w:ind w:left="72" w:firstLine="144"/>
        <w:jc w:val="both"/>
        <w:textAlignment w:val="baseline"/>
        <w:rPr>
          <w:rFonts w:ascii="Garamond" w:eastAsia="Garamond" w:hAnsi="Garamond"/>
          <w:color w:val="241309"/>
          <w:sz w:val="20"/>
        </w:rPr>
      </w:pPr>
      <w:r>
        <w:rPr>
          <w:rFonts w:ascii="Garamond" w:eastAsia="Garamond" w:hAnsi="Garamond"/>
          <w:color w:val="241309"/>
          <w:sz w:val="20"/>
        </w:rPr>
        <w:t xml:space="preserve">Russell Burlingham, </w:t>
      </w:r>
      <w:r>
        <w:rPr>
          <w:rFonts w:ascii="Garamond" w:eastAsia="Garamond" w:hAnsi="Garamond"/>
          <w:i/>
          <w:color w:val="241309"/>
          <w:sz w:val="20"/>
        </w:rPr>
        <w:t xml:space="preserve">Forrest Reid: A Portrait and a Study </w:t>
      </w:r>
      <w:r>
        <w:rPr>
          <w:rFonts w:ascii="Garamond" w:eastAsia="Garamond" w:hAnsi="Garamond"/>
          <w:color w:val="241309"/>
          <w:sz w:val="20"/>
        </w:rPr>
        <w:t>(London, 1953), p. 167.</w:t>
      </w:r>
    </w:p>
    <w:p w14:paraId="7292ABCF" w14:textId="77777777" w:rsidR="000A0D18" w:rsidRDefault="00000000">
      <w:pPr>
        <w:numPr>
          <w:ilvl w:val="0"/>
          <w:numId w:val="65"/>
        </w:numPr>
        <w:tabs>
          <w:tab w:val="left" w:pos="576"/>
        </w:tabs>
        <w:spacing w:before="7" w:line="220" w:lineRule="exact"/>
        <w:ind w:left="72" w:firstLine="144"/>
        <w:jc w:val="both"/>
        <w:textAlignment w:val="baseline"/>
        <w:rPr>
          <w:rFonts w:ascii="Garamond" w:eastAsia="Garamond" w:hAnsi="Garamond"/>
          <w:i/>
          <w:color w:val="241309"/>
          <w:sz w:val="20"/>
        </w:rPr>
      </w:pPr>
      <w:r>
        <w:rPr>
          <w:rFonts w:ascii="Garamond" w:eastAsia="Garamond" w:hAnsi="Garamond"/>
          <w:i/>
          <w:color w:val="241309"/>
          <w:sz w:val="20"/>
        </w:rPr>
        <w:t xml:space="preserve">Ibid., </w:t>
      </w:r>
      <w:r>
        <w:rPr>
          <w:rFonts w:ascii="Garamond" w:eastAsia="Garamond" w:hAnsi="Garamond"/>
          <w:color w:val="241309"/>
          <w:sz w:val="20"/>
        </w:rPr>
        <w:t>p. 7o.</w:t>
      </w:r>
    </w:p>
    <w:p w14:paraId="7FD61C61" w14:textId="77777777" w:rsidR="000A0D18" w:rsidRDefault="00000000">
      <w:pPr>
        <w:numPr>
          <w:ilvl w:val="0"/>
          <w:numId w:val="65"/>
        </w:numPr>
        <w:tabs>
          <w:tab w:val="left" w:pos="576"/>
        </w:tabs>
        <w:spacing w:line="219" w:lineRule="exact"/>
        <w:ind w:left="72" w:firstLine="144"/>
        <w:jc w:val="both"/>
        <w:textAlignment w:val="baseline"/>
        <w:rPr>
          <w:rFonts w:ascii="Garamond" w:eastAsia="Garamond" w:hAnsi="Garamond"/>
          <w:color w:val="241309"/>
          <w:sz w:val="20"/>
        </w:rPr>
      </w:pPr>
      <w:r>
        <w:rPr>
          <w:rFonts w:ascii="Garamond" w:eastAsia="Garamond" w:hAnsi="Garamond"/>
          <w:color w:val="241309"/>
          <w:sz w:val="20"/>
        </w:rPr>
        <w:t xml:space="preserve">"Not New Books," </w:t>
      </w:r>
      <w:r>
        <w:rPr>
          <w:rFonts w:ascii="Garamond" w:eastAsia="Garamond" w:hAnsi="Garamond"/>
          <w:i/>
          <w:color w:val="241309"/>
          <w:sz w:val="20"/>
        </w:rPr>
        <w:t xml:space="preserve">The Listener, </w:t>
      </w:r>
      <w:r>
        <w:rPr>
          <w:rFonts w:ascii="Garamond" w:eastAsia="Garamond" w:hAnsi="Garamond"/>
          <w:color w:val="241309"/>
          <w:sz w:val="20"/>
        </w:rPr>
        <w:t>VIII (1932), 951. See the introduc</w:t>
      </w:r>
      <w:r>
        <w:rPr>
          <w:rFonts w:ascii="Garamond" w:eastAsia="Garamond" w:hAnsi="Garamond"/>
          <w:color w:val="241309"/>
          <w:sz w:val="20"/>
        </w:rPr>
        <w:softHyphen/>
        <w:t xml:space="preserve">tion by Forster to Donald Windham, </w:t>
      </w:r>
      <w:r>
        <w:rPr>
          <w:rFonts w:ascii="Garamond" w:eastAsia="Garamond" w:hAnsi="Garamond"/>
          <w:i/>
          <w:color w:val="241309"/>
          <w:sz w:val="20"/>
        </w:rPr>
        <w:t xml:space="preserve">The </w:t>
      </w:r>
      <w:r>
        <w:rPr>
          <w:rFonts w:ascii="Garamond" w:eastAsia="Garamond" w:hAnsi="Garamond"/>
          <w:color w:val="241309"/>
          <w:sz w:val="20"/>
        </w:rPr>
        <w:t xml:space="preserve">Warm Country (New York, 1960), and Forster's Introduction to the </w:t>
      </w:r>
      <w:r>
        <w:rPr>
          <w:rFonts w:ascii="Garamond" w:eastAsia="Garamond" w:hAnsi="Garamond"/>
          <w:i/>
          <w:color w:val="241309"/>
          <w:sz w:val="20"/>
        </w:rPr>
        <w:t xml:space="preserve">Cambridge Anthology, </w:t>
      </w:r>
      <w:r>
        <w:rPr>
          <w:rFonts w:ascii="Garamond" w:eastAsia="Garamond" w:hAnsi="Garamond"/>
          <w:color w:val="241309"/>
          <w:sz w:val="20"/>
        </w:rPr>
        <w:t>ed. Peter Town</w:t>
      </w:r>
      <w:r>
        <w:rPr>
          <w:rFonts w:ascii="Garamond" w:eastAsia="Garamond" w:hAnsi="Garamond"/>
          <w:color w:val="241309"/>
          <w:sz w:val="20"/>
        </w:rPr>
        <w:softHyphen/>
        <w:t>send (London, 1952).</w:t>
      </w:r>
    </w:p>
    <w:p w14:paraId="540BC2ED" w14:textId="77777777" w:rsidR="000A0D18" w:rsidRDefault="00000000">
      <w:pPr>
        <w:numPr>
          <w:ilvl w:val="0"/>
          <w:numId w:val="65"/>
        </w:numPr>
        <w:tabs>
          <w:tab w:val="left" w:pos="576"/>
        </w:tabs>
        <w:spacing w:line="216" w:lineRule="exact"/>
        <w:ind w:left="72" w:firstLine="144"/>
        <w:jc w:val="both"/>
        <w:textAlignment w:val="baseline"/>
        <w:rPr>
          <w:rFonts w:ascii="Garamond" w:eastAsia="Garamond" w:hAnsi="Garamond"/>
          <w:color w:val="241309"/>
          <w:spacing w:val="-4"/>
          <w:sz w:val="20"/>
        </w:rPr>
      </w:pPr>
      <w:r>
        <w:rPr>
          <w:rFonts w:ascii="Garamond" w:eastAsia="Garamond" w:hAnsi="Garamond"/>
          <w:color w:val="241309"/>
          <w:spacing w:val="-4"/>
          <w:sz w:val="20"/>
        </w:rPr>
        <w:t>"Not New Books," p. 951.</w:t>
      </w:r>
    </w:p>
    <w:p w14:paraId="6241EA84" w14:textId="77777777" w:rsidR="000A0D18" w:rsidRDefault="00000000">
      <w:pPr>
        <w:spacing w:line="217" w:lineRule="exact"/>
        <w:ind w:left="72" w:firstLine="144"/>
        <w:jc w:val="both"/>
        <w:textAlignment w:val="baseline"/>
        <w:rPr>
          <w:rFonts w:ascii="Garamond" w:eastAsia="Garamond" w:hAnsi="Garamond"/>
          <w:color w:val="241309"/>
          <w:sz w:val="20"/>
        </w:rPr>
      </w:pPr>
      <w:r>
        <w:rPr>
          <w:rFonts w:ascii="Garamond" w:eastAsia="Garamond" w:hAnsi="Garamond"/>
          <w:color w:val="241309"/>
          <w:sz w:val="20"/>
        </w:rPr>
        <w:t xml:space="preserve">7o. See "The Mark on the Wall," </w:t>
      </w:r>
      <w:r>
        <w:rPr>
          <w:rFonts w:ascii="Garamond" w:eastAsia="Garamond" w:hAnsi="Garamond"/>
          <w:i/>
          <w:color w:val="241309"/>
          <w:sz w:val="20"/>
        </w:rPr>
        <w:t xml:space="preserve">Monday or Tuesday </w:t>
      </w:r>
      <w:r>
        <w:rPr>
          <w:rFonts w:ascii="Garamond" w:eastAsia="Garamond" w:hAnsi="Garamond"/>
          <w:color w:val="241309"/>
          <w:sz w:val="20"/>
        </w:rPr>
        <w:t>(New York, 1921), pp. 99-116. The story is a series of free-associations surrounding the observa</w:t>
      </w:r>
      <w:r>
        <w:rPr>
          <w:rFonts w:ascii="Garamond" w:eastAsia="Garamond" w:hAnsi="Garamond"/>
          <w:color w:val="241309"/>
          <w:sz w:val="20"/>
        </w:rPr>
        <w:softHyphen/>
        <w:t>tion of a mark on a wall (which turns out to be a snail). Some of those free-associations are extremely interesting: "Why, if one wants to compare life to anything, one must liken it to being blown through the Tube at fifty miles an hour—landing at the other end without a single hairpin in one's hair! Shot out at the feet of God entirely naked!" (p. 1O2).</w:t>
      </w:r>
    </w:p>
    <w:p w14:paraId="15CEC3CA" w14:textId="77777777" w:rsidR="000A0D18" w:rsidRDefault="00000000">
      <w:pPr>
        <w:numPr>
          <w:ilvl w:val="0"/>
          <w:numId w:val="66"/>
        </w:numPr>
        <w:tabs>
          <w:tab w:val="clear" w:pos="360"/>
          <w:tab w:val="left" w:pos="576"/>
        </w:tabs>
        <w:spacing w:before="6" w:line="220" w:lineRule="exact"/>
        <w:ind w:left="72" w:firstLine="144"/>
        <w:textAlignment w:val="baseline"/>
        <w:rPr>
          <w:rFonts w:ascii="Garamond" w:eastAsia="Garamond" w:hAnsi="Garamond"/>
          <w:i/>
          <w:color w:val="241309"/>
          <w:sz w:val="20"/>
        </w:rPr>
      </w:pPr>
      <w:r>
        <w:rPr>
          <w:rFonts w:ascii="Garamond" w:eastAsia="Garamond" w:hAnsi="Garamond"/>
          <w:i/>
          <w:color w:val="241309"/>
          <w:sz w:val="20"/>
        </w:rPr>
        <w:t xml:space="preserve">The Waves </w:t>
      </w:r>
      <w:r>
        <w:rPr>
          <w:rFonts w:ascii="Garamond" w:eastAsia="Garamond" w:hAnsi="Garamond"/>
          <w:color w:val="241309"/>
          <w:sz w:val="20"/>
        </w:rPr>
        <w:t>(London, 1955), p. 15.</w:t>
      </w:r>
    </w:p>
    <w:p w14:paraId="3839DD32" w14:textId="77777777" w:rsidR="000A0D18" w:rsidRDefault="00000000">
      <w:pPr>
        <w:numPr>
          <w:ilvl w:val="0"/>
          <w:numId w:val="66"/>
        </w:numPr>
        <w:tabs>
          <w:tab w:val="clear" w:pos="360"/>
          <w:tab w:val="left" w:pos="576"/>
        </w:tabs>
        <w:spacing w:line="217" w:lineRule="exact"/>
        <w:ind w:left="72" w:firstLine="144"/>
        <w:jc w:val="both"/>
        <w:textAlignment w:val="baseline"/>
        <w:rPr>
          <w:rFonts w:ascii="Garamond" w:eastAsia="Garamond" w:hAnsi="Garamond"/>
          <w:color w:val="241309"/>
          <w:sz w:val="20"/>
        </w:rPr>
      </w:pPr>
      <w:r>
        <w:rPr>
          <w:rFonts w:ascii="Garamond" w:eastAsia="Garamond" w:hAnsi="Garamond"/>
          <w:color w:val="241309"/>
          <w:sz w:val="20"/>
        </w:rPr>
        <w:t xml:space="preserve">"The Novels of Virginia Woolf," </w:t>
      </w:r>
      <w:r>
        <w:rPr>
          <w:rFonts w:ascii="Garamond" w:eastAsia="Garamond" w:hAnsi="Garamond"/>
          <w:i/>
          <w:color w:val="241309"/>
          <w:sz w:val="20"/>
        </w:rPr>
        <w:t xml:space="preserve">The New Criterion </w:t>
      </w:r>
      <w:r>
        <w:rPr>
          <w:rFonts w:ascii="Garamond" w:eastAsia="Garamond" w:hAnsi="Garamond"/>
          <w:color w:val="241309"/>
          <w:sz w:val="20"/>
        </w:rPr>
        <w:t xml:space="preserve">(April 1926), 277—86, and [same title], </w:t>
      </w:r>
      <w:r>
        <w:rPr>
          <w:rFonts w:ascii="Garamond" w:eastAsia="Garamond" w:hAnsi="Garamond"/>
          <w:i/>
          <w:color w:val="241309"/>
          <w:sz w:val="20"/>
        </w:rPr>
        <w:t xml:space="preserve">The Yale Review, </w:t>
      </w:r>
      <w:r>
        <w:rPr>
          <w:rFonts w:ascii="Garamond" w:eastAsia="Garamond" w:hAnsi="Garamond"/>
          <w:color w:val="241309"/>
          <w:sz w:val="20"/>
        </w:rPr>
        <w:t xml:space="preserve">XV (1926), 505-14. Reprinted as "The Early Novels of Virginia Woolf," </w:t>
      </w:r>
      <w:r>
        <w:rPr>
          <w:rFonts w:ascii="Garamond" w:eastAsia="Garamond" w:hAnsi="Garamond"/>
          <w:b/>
          <w:color w:val="241309"/>
          <w:sz w:val="16"/>
        </w:rPr>
        <w:t xml:space="preserve">AH, </w:t>
      </w:r>
      <w:r>
        <w:rPr>
          <w:rFonts w:ascii="Garamond" w:eastAsia="Garamond" w:hAnsi="Garamond"/>
          <w:color w:val="241309"/>
          <w:sz w:val="20"/>
        </w:rPr>
        <w:t>p. 13o.</w:t>
      </w:r>
    </w:p>
    <w:p w14:paraId="1EE7A593" w14:textId="77777777" w:rsidR="000A0D18" w:rsidRDefault="00000000">
      <w:pPr>
        <w:numPr>
          <w:ilvl w:val="0"/>
          <w:numId w:val="66"/>
        </w:numPr>
        <w:tabs>
          <w:tab w:val="clear" w:pos="360"/>
          <w:tab w:val="left" w:pos="576"/>
        </w:tabs>
        <w:spacing w:before="1" w:line="220" w:lineRule="exact"/>
        <w:ind w:left="72" w:firstLine="144"/>
        <w:jc w:val="both"/>
        <w:textAlignment w:val="baseline"/>
        <w:rPr>
          <w:rFonts w:ascii="Garamond" w:eastAsia="Garamond" w:hAnsi="Garamond"/>
          <w:color w:val="241309"/>
          <w:spacing w:val="-1"/>
          <w:sz w:val="20"/>
        </w:rPr>
      </w:pPr>
      <w:r>
        <w:rPr>
          <w:rFonts w:ascii="Garamond" w:eastAsia="Garamond" w:hAnsi="Garamond"/>
          <w:color w:val="241309"/>
          <w:spacing w:val="-1"/>
          <w:sz w:val="20"/>
        </w:rPr>
        <w:t>"The Early Novels of Virginia Woolf," An, p. 132.</w:t>
      </w:r>
    </w:p>
    <w:p w14:paraId="37C7CD26" w14:textId="77777777" w:rsidR="000A0D18" w:rsidRDefault="00000000">
      <w:pPr>
        <w:numPr>
          <w:ilvl w:val="0"/>
          <w:numId w:val="66"/>
        </w:numPr>
        <w:tabs>
          <w:tab w:val="clear" w:pos="360"/>
          <w:tab w:val="left" w:pos="576"/>
        </w:tabs>
        <w:spacing w:before="16" w:line="215" w:lineRule="exact"/>
        <w:ind w:left="72" w:firstLine="144"/>
        <w:jc w:val="both"/>
        <w:textAlignment w:val="baseline"/>
        <w:rPr>
          <w:rFonts w:ascii="Garamond" w:eastAsia="Garamond" w:hAnsi="Garamond"/>
          <w:i/>
          <w:color w:val="241309"/>
          <w:sz w:val="20"/>
        </w:rPr>
      </w:pPr>
      <w:r>
        <w:rPr>
          <w:rFonts w:ascii="Garamond" w:eastAsia="Garamond" w:hAnsi="Garamond"/>
          <w:i/>
          <w:color w:val="241309"/>
          <w:sz w:val="20"/>
        </w:rPr>
        <w:t>Ibid.</w:t>
      </w:r>
    </w:p>
    <w:p w14:paraId="0715EEFE" w14:textId="77777777" w:rsidR="000A0D18" w:rsidRDefault="00000000">
      <w:pPr>
        <w:numPr>
          <w:ilvl w:val="0"/>
          <w:numId w:val="66"/>
        </w:numPr>
        <w:tabs>
          <w:tab w:val="clear" w:pos="360"/>
          <w:tab w:val="left" w:pos="576"/>
        </w:tabs>
        <w:spacing w:line="210" w:lineRule="exact"/>
        <w:ind w:left="72" w:firstLine="144"/>
        <w:jc w:val="both"/>
        <w:textAlignment w:val="baseline"/>
        <w:rPr>
          <w:rFonts w:ascii="Garamond" w:eastAsia="Garamond" w:hAnsi="Garamond"/>
          <w:color w:val="241309"/>
          <w:spacing w:val="-1"/>
          <w:sz w:val="20"/>
        </w:rPr>
      </w:pPr>
      <w:r>
        <w:rPr>
          <w:rFonts w:ascii="Garamond" w:eastAsia="Garamond" w:hAnsi="Garamond"/>
          <w:color w:val="241309"/>
          <w:spacing w:val="-1"/>
          <w:sz w:val="20"/>
        </w:rPr>
        <w:t xml:space="preserve">"Virginia Woolf," </w:t>
      </w:r>
      <w:r>
        <w:rPr>
          <w:rFonts w:ascii="Garamond" w:eastAsia="Garamond" w:hAnsi="Garamond"/>
          <w:b/>
          <w:color w:val="241309"/>
          <w:spacing w:val="-1"/>
          <w:sz w:val="16"/>
        </w:rPr>
        <w:t xml:space="preserve">TC, </w:t>
      </w:r>
      <w:r>
        <w:rPr>
          <w:rFonts w:ascii="Garamond" w:eastAsia="Garamond" w:hAnsi="Garamond"/>
          <w:color w:val="241309"/>
          <w:spacing w:val="-1"/>
          <w:sz w:val="20"/>
        </w:rPr>
        <w:t>p. 258.</w:t>
      </w:r>
    </w:p>
    <w:p w14:paraId="6F7E44FC" w14:textId="77777777" w:rsidR="000A0D18" w:rsidRDefault="00000000">
      <w:pPr>
        <w:numPr>
          <w:ilvl w:val="0"/>
          <w:numId w:val="66"/>
        </w:numPr>
        <w:tabs>
          <w:tab w:val="clear" w:pos="360"/>
          <w:tab w:val="left" w:pos="576"/>
        </w:tabs>
        <w:spacing w:before="6" w:line="220" w:lineRule="exact"/>
        <w:ind w:left="72" w:firstLine="144"/>
        <w:jc w:val="both"/>
        <w:textAlignment w:val="baseline"/>
        <w:rPr>
          <w:rFonts w:ascii="Garamond" w:eastAsia="Garamond" w:hAnsi="Garamond"/>
          <w:color w:val="241309"/>
          <w:spacing w:val="4"/>
          <w:sz w:val="20"/>
        </w:rPr>
      </w:pPr>
      <w:r>
        <w:rPr>
          <w:rFonts w:ascii="Garamond" w:eastAsia="Garamond" w:hAnsi="Garamond"/>
          <w:color w:val="241309"/>
          <w:spacing w:val="4"/>
          <w:sz w:val="20"/>
        </w:rPr>
        <w:t xml:space="preserve">"The 'Private Heaven' of the Twenties," </w:t>
      </w:r>
      <w:r>
        <w:rPr>
          <w:rFonts w:ascii="Garamond" w:eastAsia="Garamond" w:hAnsi="Garamond"/>
          <w:i/>
          <w:color w:val="241309"/>
          <w:spacing w:val="4"/>
          <w:sz w:val="20"/>
        </w:rPr>
        <w:t xml:space="preserve">The Listener, </w:t>
      </w:r>
      <w:r>
        <w:rPr>
          <w:rFonts w:ascii="Garamond" w:eastAsia="Garamond" w:hAnsi="Garamond"/>
          <w:color w:val="241309"/>
          <w:spacing w:val="4"/>
          <w:sz w:val="20"/>
        </w:rPr>
        <w:t>XLV (1951),</w:t>
      </w:r>
    </w:p>
    <w:p w14:paraId="5A297906" w14:textId="77777777" w:rsidR="000A0D18" w:rsidRDefault="00000000">
      <w:pPr>
        <w:spacing w:before="39" w:line="203" w:lineRule="exact"/>
        <w:ind w:left="72"/>
        <w:textAlignment w:val="baseline"/>
        <w:rPr>
          <w:rFonts w:ascii="Garamond" w:eastAsia="Garamond" w:hAnsi="Garamond"/>
          <w:color w:val="241309"/>
          <w:spacing w:val="-11"/>
          <w:sz w:val="20"/>
        </w:rPr>
      </w:pPr>
      <w:r>
        <w:rPr>
          <w:rFonts w:ascii="Garamond" w:eastAsia="Garamond" w:hAnsi="Garamond"/>
          <w:color w:val="241309"/>
          <w:spacing w:val="-11"/>
          <w:sz w:val="20"/>
        </w:rPr>
        <w:t>4</w:t>
      </w:r>
      <w:r>
        <w:rPr>
          <w:rFonts w:ascii="Garamond" w:eastAsia="Garamond" w:hAnsi="Garamond"/>
          <w:color w:val="241309"/>
          <w:spacing w:val="-11"/>
          <w:sz w:val="20"/>
          <w:vertAlign w:val="superscript"/>
        </w:rPr>
        <w:t>1</w:t>
      </w:r>
      <w:r>
        <w:rPr>
          <w:rFonts w:ascii="Garamond" w:eastAsia="Garamond" w:hAnsi="Garamond"/>
          <w:color w:val="241309"/>
          <w:spacing w:val="-11"/>
          <w:sz w:val="20"/>
        </w:rPr>
        <w:t>9.</w:t>
      </w:r>
    </w:p>
    <w:p w14:paraId="0414B03A" w14:textId="77777777" w:rsidR="000A0D18" w:rsidRDefault="00000000">
      <w:pPr>
        <w:numPr>
          <w:ilvl w:val="0"/>
          <w:numId w:val="66"/>
        </w:numPr>
        <w:tabs>
          <w:tab w:val="clear" w:pos="360"/>
          <w:tab w:val="left" w:pos="576"/>
        </w:tabs>
        <w:spacing w:line="190" w:lineRule="exact"/>
        <w:ind w:left="72" w:firstLine="144"/>
        <w:textAlignment w:val="baseline"/>
        <w:rPr>
          <w:rFonts w:ascii="Garamond" w:eastAsia="Garamond" w:hAnsi="Garamond"/>
          <w:color w:val="241309"/>
          <w:spacing w:val="-1"/>
          <w:sz w:val="20"/>
        </w:rPr>
      </w:pPr>
      <w:r>
        <w:rPr>
          <w:rFonts w:ascii="Garamond" w:eastAsia="Garamond" w:hAnsi="Garamond"/>
          <w:color w:val="241309"/>
          <w:spacing w:val="-1"/>
          <w:sz w:val="20"/>
        </w:rPr>
        <w:t xml:space="preserve">"Virginia Woolf," </w:t>
      </w:r>
      <w:r>
        <w:rPr>
          <w:rFonts w:ascii="Garamond" w:eastAsia="Garamond" w:hAnsi="Garamond"/>
          <w:b/>
          <w:color w:val="241309"/>
          <w:spacing w:val="-1"/>
          <w:sz w:val="16"/>
        </w:rPr>
        <w:t xml:space="preserve">TC, </w:t>
      </w:r>
      <w:r>
        <w:rPr>
          <w:rFonts w:ascii="Garamond" w:eastAsia="Garamond" w:hAnsi="Garamond"/>
          <w:color w:val="241309"/>
          <w:spacing w:val="-1"/>
          <w:sz w:val="20"/>
        </w:rPr>
        <w:t>p. 264.</w:t>
      </w:r>
    </w:p>
    <w:p w14:paraId="28B95AC4" w14:textId="77777777" w:rsidR="000A0D18" w:rsidRDefault="00000000">
      <w:pPr>
        <w:numPr>
          <w:ilvl w:val="0"/>
          <w:numId w:val="66"/>
        </w:numPr>
        <w:tabs>
          <w:tab w:val="clear" w:pos="360"/>
          <w:tab w:val="left" w:pos="576"/>
        </w:tabs>
        <w:spacing w:before="5" w:line="220" w:lineRule="exact"/>
        <w:ind w:left="72" w:firstLine="144"/>
        <w:textAlignment w:val="baseline"/>
        <w:rPr>
          <w:rFonts w:ascii="Garamond" w:eastAsia="Garamond" w:hAnsi="Garamond"/>
          <w:color w:val="241309"/>
          <w:sz w:val="20"/>
        </w:rPr>
      </w:pPr>
      <w:r>
        <w:rPr>
          <w:rFonts w:ascii="Garamond" w:eastAsia="Garamond" w:hAnsi="Garamond"/>
          <w:color w:val="241309"/>
          <w:sz w:val="20"/>
        </w:rPr>
        <w:t xml:space="preserve">"The Early Novels of Virginia Woolf," </w:t>
      </w:r>
      <w:r>
        <w:rPr>
          <w:rFonts w:ascii="Garamond" w:eastAsia="Garamond" w:hAnsi="Garamond"/>
          <w:b/>
          <w:color w:val="241309"/>
          <w:sz w:val="16"/>
        </w:rPr>
        <w:t xml:space="preserve">All, </w:t>
      </w:r>
      <w:r>
        <w:rPr>
          <w:rFonts w:ascii="Garamond" w:eastAsia="Garamond" w:hAnsi="Garamond"/>
          <w:color w:val="241309"/>
          <w:sz w:val="20"/>
        </w:rPr>
        <w:t>p. 132.</w:t>
      </w:r>
    </w:p>
    <w:p w14:paraId="69DBE5CC" w14:textId="77777777" w:rsidR="000A0D18" w:rsidRDefault="00000000">
      <w:pPr>
        <w:numPr>
          <w:ilvl w:val="0"/>
          <w:numId w:val="66"/>
        </w:numPr>
        <w:tabs>
          <w:tab w:val="clear" w:pos="360"/>
          <w:tab w:val="left" w:pos="576"/>
        </w:tabs>
        <w:spacing w:before="6" w:line="217" w:lineRule="exact"/>
        <w:ind w:left="72" w:firstLine="144"/>
        <w:textAlignment w:val="baseline"/>
        <w:rPr>
          <w:rFonts w:ascii="Garamond" w:eastAsia="Garamond" w:hAnsi="Garamond"/>
          <w:color w:val="241309"/>
          <w:spacing w:val="2"/>
          <w:sz w:val="20"/>
        </w:rPr>
      </w:pPr>
      <w:r>
        <w:rPr>
          <w:rFonts w:ascii="Garamond" w:eastAsia="Garamond" w:hAnsi="Garamond"/>
          <w:color w:val="241309"/>
          <w:spacing w:val="2"/>
          <w:sz w:val="20"/>
        </w:rPr>
        <w:t xml:space="preserve">"Henry James and the Young Men," </w:t>
      </w:r>
      <w:r>
        <w:rPr>
          <w:rFonts w:ascii="Garamond" w:eastAsia="Garamond" w:hAnsi="Garamond"/>
          <w:i/>
          <w:color w:val="241309"/>
          <w:spacing w:val="2"/>
          <w:sz w:val="20"/>
        </w:rPr>
        <w:t xml:space="preserve">The Listener, </w:t>
      </w:r>
      <w:r>
        <w:rPr>
          <w:rFonts w:ascii="Garamond" w:eastAsia="Garamond" w:hAnsi="Garamond"/>
          <w:color w:val="241309"/>
          <w:spacing w:val="2"/>
          <w:sz w:val="20"/>
        </w:rPr>
        <w:t>LXII (1959), 103.</w:t>
      </w:r>
    </w:p>
    <w:p w14:paraId="340B9FB9" w14:textId="77777777" w:rsidR="000A0D18" w:rsidRDefault="00000000">
      <w:pPr>
        <w:numPr>
          <w:ilvl w:val="0"/>
          <w:numId w:val="66"/>
        </w:numPr>
        <w:tabs>
          <w:tab w:val="clear" w:pos="360"/>
          <w:tab w:val="left" w:pos="576"/>
        </w:tabs>
        <w:spacing w:line="218" w:lineRule="exact"/>
        <w:ind w:left="72" w:firstLine="144"/>
        <w:jc w:val="both"/>
        <w:textAlignment w:val="baseline"/>
        <w:rPr>
          <w:rFonts w:ascii="Garamond" w:eastAsia="Garamond" w:hAnsi="Garamond"/>
          <w:color w:val="241309"/>
          <w:spacing w:val="4"/>
          <w:sz w:val="20"/>
        </w:rPr>
      </w:pPr>
      <w:r>
        <w:rPr>
          <w:rFonts w:ascii="Garamond" w:eastAsia="Garamond" w:hAnsi="Garamond"/>
          <w:color w:val="241309"/>
          <w:spacing w:val="4"/>
          <w:sz w:val="20"/>
        </w:rPr>
        <w:t xml:space="preserve">Quoted in Edith Wharton, </w:t>
      </w:r>
      <w:r>
        <w:rPr>
          <w:rFonts w:ascii="Garamond" w:eastAsia="Garamond" w:hAnsi="Garamond"/>
          <w:i/>
          <w:color w:val="241309"/>
          <w:spacing w:val="4"/>
          <w:sz w:val="20"/>
        </w:rPr>
        <w:t xml:space="preserve">A Backward Glance </w:t>
      </w:r>
      <w:r>
        <w:rPr>
          <w:rFonts w:ascii="Garamond" w:eastAsia="Garamond" w:hAnsi="Garamond"/>
          <w:color w:val="241309"/>
          <w:spacing w:val="4"/>
          <w:sz w:val="20"/>
        </w:rPr>
        <w:t>(New York, 1934), p. 232.</w:t>
      </w:r>
    </w:p>
    <w:p w14:paraId="3CFB432A" w14:textId="77777777" w:rsidR="000A0D18" w:rsidRDefault="00000000">
      <w:pPr>
        <w:numPr>
          <w:ilvl w:val="0"/>
          <w:numId w:val="66"/>
        </w:numPr>
        <w:tabs>
          <w:tab w:val="clear" w:pos="360"/>
          <w:tab w:val="left" w:pos="576"/>
        </w:tabs>
        <w:spacing w:line="221" w:lineRule="exact"/>
        <w:ind w:left="72" w:firstLine="144"/>
        <w:jc w:val="both"/>
        <w:textAlignment w:val="baseline"/>
        <w:rPr>
          <w:rFonts w:ascii="Garamond" w:eastAsia="Garamond" w:hAnsi="Garamond"/>
          <w:i/>
          <w:color w:val="241309"/>
          <w:spacing w:val="2"/>
          <w:sz w:val="20"/>
        </w:rPr>
      </w:pPr>
      <w:r>
        <w:rPr>
          <w:rFonts w:ascii="Garamond" w:eastAsia="Garamond" w:hAnsi="Garamond"/>
          <w:i/>
          <w:color w:val="241309"/>
          <w:spacing w:val="2"/>
          <w:sz w:val="20"/>
        </w:rPr>
        <w:t xml:space="preserve">Granite and Rainbow, </w:t>
      </w:r>
      <w:r>
        <w:rPr>
          <w:rFonts w:ascii="Garamond" w:eastAsia="Garamond" w:hAnsi="Garamond"/>
          <w:color w:val="241309"/>
          <w:spacing w:val="2"/>
          <w:sz w:val="20"/>
        </w:rPr>
        <w:t>p. 48. We meet Meredith now, Virginia Woolf writes, "as some hero so ardently admired once that his eccentricities are now scarcely tolerable; they seem to preserve too well the faults of our own youth."</w:t>
      </w:r>
    </w:p>
    <w:p w14:paraId="0E4C7CA0" w14:textId="77777777" w:rsidR="000A0D18" w:rsidRDefault="000A0D18">
      <w:pPr>
        <w:sectPr w:rsidR="000A0D18">
          <w:pgSz w:w="7728" w:h="12211"/>
          <w:pgMar w:top="660" w:right="1262" w:bottom="1115" w:left="390" w:header="720" w:footer="720" w:gutter="0"/>
          <w:cols w:space="720"/>
        </w:sectPr>
      </w:pPr>
    </w:p>
    <w:p w14:paraId="2755BBDA" w14:textId="77777777" w:rsidR="000A0D18" w:rsidRDefault="00000000">
      <w:pPr>
        <w:tabs>
          <w:tab w:val="right" w:pos="6048"/>
        </w:tabs>
        <w:spacing w:before="36" w:line="277" w:lineRule="exact"/>
        <w:ind w:left="72"/>
        <w:jc w:val="both"/>
        <w:textAlignment w:val="baseline"/>
        <w:rPr>
          <w:rFonts w:ascii="Garamond" w:eastAsia="Garamond" w:hAnsi="Garamond"/>
          <w:color w:val="412D1A"/>
          <w:sz w:val="24"/>
        </w:rPr>
      </w:pPr>
      <w:r>
        <w:lastRenderedPageBreak/>
        <w:pict w14:anchorId="1E9D670B">
          <v:shape id="_x0000_s1048" type="#_x0000_t202" style="position:absolute;left:0;text-align:left;margin-left:0;margin-top:0;width:368.15pt;height:605.75pt;z-index:-251481600;mso-position-horizontal-relative:page;mso-position-vertical-relative:page" fillcolor="#e7dbbc" stroked="f">
            <v:textbox>
              <w:txbxContent>
                <w:p w14:paraId="4E8E71E2" w14:textId="77777777" w:rsidR="00000000" w:rsidRDefault="00000000"/>
              </w:txbxContent>
            </v:textbox>
            <w10:wrap anchorx="page" anchory="page"/>
          </v:shape>
        </w:pict>
      </w:r>
      <w:r>
        <w:rPr>
          <w:rFonts w:ascii="Garamond" w:eastAsia="Garamond" w:hAnsi="Garamond"/>
          <w:color w:val="412D1A"/>
          <w:sz w:val="24"/>
        </w:rPr>
        <w:t>4</w:t>
      </w:r>
      <w:r>
        <w:rPr>
          <w:rFonts w:ascii="Garamond" w:eastAsia="Garamond" w:hAnsi="Garamond"/>
          <w:color w:val="412D1A"/>
          <w:sz w:val="24"/>
          <w:vertAlign w:val="superscript"/>
        </w:rPr>
        <w:t>2</w:t>
      </w:r>
      <w:r>
        <w:rPr>
          <w:rFonts w:ascii="Garamond" w:eastAsia="Garamond" w:hAnsi="Garamond"/>
          <w:color w:val="412D1A"/>
          <w:sz w:val="24"/>
        </w:rPr>
        <w:t>4</w:t>
      </w:r>
      <w:r>
        <w:rPr>
          <w:rFonts w:ascii="Garamond" w:eastAsia="Garamond" w:hAnsi="Garamond"/>
          <w:color w:val="412D1A"/>
          <w:sz w:val="24"/>
        </w:rPr>
        <w:tab/>
      </w:r>
      <w:r>
        <w:rPr>
          <w:rFonts w:ascii="Garamond" w:eastAsia="Garamond" w:hAnsi="Garamond"/>
          <w:color w:val="412D1A"/>
          <w:sz w:val="17"/>
        </w:rPr>
        <w:t xml:space="preserve">NOTES TO PAGES </w:t>
      </w:r>
      <w:r>
        <w:rPr>
          <w:rFonts w:ascii="Garamond" w:eastAsia="Garamond" w:hAnsi="Garamond"/>
          <w:color w:val="412D1A"/>
          <w:sz w:val="24"/>
        </w:rPr>
        <w:t>375-85</w:t>
      </w:r>
    </w:p>
    <w:p w14:paraId="1F1456BD" w14:textId="77777777" w:rsidR="000A0D18" w:rsidRDefault="00000000">
      <w:pPr>
        <w:numPr>
          <w:ilvl w:val="0"/>
          <w:numId w:val="66"/>
        </w:numPr>
        <w:tabs>
          <w:tab w:val="left" w:pos="504"/>
        </w:tabs>
        <w:spacing w:before="115" w:line="216" w:lineRule="exact"/>
        <w:ind w:left="72" w:firstLine="144"/>
        <w:jc w:val="both"/>
        <w:textAlignment w:val="baseline"/>
        <w:rPr>
          <w:rFonts w:ascii="Garamond" w:eastAsia="Garamond" w:hAnsi="Garamond"/>
          <w:color w:val="412D1A"/>
          <w:sz w:val="19"/>
        </w:rPr>
      </w:pPr>
      <w:r>
        <w:rPr>
          <w:rFonts w:ascii="Garamond" w:eastAsia="Garamond" w:hAnsi="Garamond"/>
          <w:color w:val="412D1A"/>
          <w:sz w:val="19"/>
        </w:rPr>
        <w:t xml:space="preserve">"Our Second Greatest Novel?" Tc, p. </w:t>
      </w:r>
      <w:r>
        <w:rPr>
          <w:rFonts w:ascii="Garamond" w:eastAsia="Garamond" w:hAnsi="Garamond"/>
          <w:color w:val="412D1A"/>
          <w:sz w:val="17"/>
        </w:rPr>
        <w:t>229.</w:t>
      </w:r>
    </w:p>
    <w:p w14:paraId="6A506181" w14:textId="77777777" w:rsidR="000A0D18" w:rsidRDefault="00000000">
      <w:pPr>
        <w:numPr>
          <w:ilvl w:val="0"/>
          <w:numId w:val="66"/>
        </w:numPr>
        <w:tabs>
          <w:tab w:val="left" w:pos="504"/>
        </w:tabs>
        <w:spacing w:before="14" w:line="214" w:lineRule="exact"/>
        <w:ind w:left="72" w:firstLine="144"/>
        <w:jc w:val="both"/>
        <w:textAlignment w:val="baseline"/>
        <w:rPr>
          <w:rFonts w:ascii="Garamond" w:eastAsia="Garamond" w:hAnsi="Garamond"/>
          <w:color w:val="412D1A"/>
          <w:sz w:val="19"/>
        </w:rPr>
      </w:pPr>
      <w:r>
        <w:rPr>
          <w:rFonts w:ascii="Garamond" w:eastAsia="Garamond" w:hAnsi="Garamond"/>
          <w:color w:val="412D1A"/>
          <w:sz w:val="19"/>
        </w:rPr>
        <w:t xml:space="preserve">"Proust," </w:t>
      </w:r>
      <w:r>
        <w:rPr>
          <w:rFonts w:ascii="Garamond" w:eastAsia="Garamond" w:hAnsi="Garamond"/>
          <w:color w:val="412D1A"/>
          <w:sz w:val="17"/>
        </w:rPr>
        <w:t xml:space="preserve">AH, </w:t>
      </w:r>
      <w:r>
        <w:rPr>
          <w:rFonts w:ascii="Garamond" w:eastAsia="Garamond" w:hAnsi="Garamond"/>
          <w:color w:val="412D1A"/>
          <w:sz w:val="19"/>
        </w:rPr>
        <w:t>p. 117.</w:t>
      </w:r>
    </w:p>
    <w:p w14:paraId="28B991B1" w14:textId="77777777" w:rsidR="000A0D18" w:rsidRDefault="00000000">
      <w:pPr>
        <w:numPr>
          <w:ilvl w:val="0"/>
          <w:numId w:val="66"/>
        </w:numPr>
        <w:tabs>
          <w:tab w:val="left" w:pos="504"/>
        </w:tabs>
        <w:spacing w:line="220" w:lineRule="exact"/>
        <w:ind w:left="72" w:right="72" w:firstLine="144"/>
        <w:jc w:val="both"/>
        <w:textAlignment w:val="baseline"/>
        <w:rPr>
          <w:rFonts w:ascii="Garamond" w:eastAsia="Garamond" w:hAnsi="Garamond"/>
          <w:color w:val="412D1A"/>
          <w:sz w:val="19"/>
        </w:rPr>
      </w:pPr>
      <w:r>
        <w:rPr>
          <w:rFonts w:ascii="Garamond" w:eastAsia="Garamond" w:hAnsi="Garamond"/>
          <w:color w:val="412D1A"/>
          <w:sz w:val="19"/>
        </w:rPr>
        <w:t xml:space="preserve">"Tolstoy's War </w:t>
      </w:r>
      <w:r>
        <w:rPr>
          <w:rFonts w:ascii="Garamond" w:eastAsia="Garamond" w:hAnsi="Garamond"/>
          <w:i/>
          <w:color w:val="412D1A"/>
          <w:sz w:val="19"/>
        </w:rPr>
        <w:t xml:space="preserve">and Peace, </w:t>
      </w:r>
      <w:r>
        <w:rPr>
          <w:rFonts w:ascii="Garamond" w:eastAsia="Garamond" w:hAnsi="Garamond"/>
          <w:color w:val="412D1A"/>
          <w:sz w:val="19"/>
        </w:rPr>
        <w:t xml:space="preserve">Introduction to the Series of Broadcasts," [Wembley]: B.B.C., January 1943, p. 7. This is very similar to "Tolstoy's </w:t>
      </w:r>
      <w:r>
        <w:rPr>
          <w:rFonts w:ascii="Garamond" w:eastAsia="Garamond" w:hAnsi="Garamond"/>
          <w:b/>
          <w:i/>
          <w:color w:val="412D1A"/>
          <w:sz w:val="19"/>
        </w:rPr>
        <w:t xml:space="preserve">War and Peace," The Listener, XVII (1937), </w:t>
      </w:r>
      <w:r>
        <w:rPr>
          <w:rFonts w:ascii="Garamond" w:eastAsia="Garamond" w:hAnsi="Garamond"/>
          <w:color w:val="412D1A"/>
          <w:sz w:val="19"/>
        </w:rPr>
        <w:t>87.</w:t>
      </w:r>
    </w:p>
    <w:p w14:paraId="7217087E" w14:textId="77777777" w:rsidR="000A0D18" w:rsidRDefault="00000000">
      <w:pPr>
        <w:numPr>
          <w:ilvl w:val="0"/>
          <w:numId w:val="66"/>
        </w:numPr>
        <w:tabs>
          <w:tab w:val="left" w:pos="504"/>
        </w:tabs>
        <w:spacing w:before="4" w:line="216" w:lineRule="exact"/>
        <w:ind w:left="72" w:firstLine="144"/>
        <w:jc w:val="both"/>
        <w:textAlignment w:val="baseline"/>
        <w:rPr>
          <w:rFonts w:ascii="Garamond" w:eastAsia="Garamond" w:hAnsi="Garamond"/>
          <w:color w:val="412D1A"/>
          <w:sz w:val="19"/>
        </w:rPr>
      </w:pPr>
      <w:r>
        <w:rPr>
          <w:rFonts w:ascii="Garamond" w:eastAsia="Garamond" w:hAnsi="Garamond"/>
          <w:color w:val="412D1A"/>
          <w:sz w:val="19"/>
        </w:rPr>
        <w:t xml:space="preserve">"Proust," </w:t>
      </w:r>
      <w:r>
        <w:rPr>
          <w:rFonts w:ascii="Garamond" w:eastAsia="Garamond" w:hAnsi="Garamond"/>
          <w:color w:val="412D1A"/>
          <w:sz w:val="17"/>
        </w:rPr>
        <w:t xml:space="preserve">All, </w:t>
      </w:r>
      <w:r>
        <w:rPr>
          <w:rFonts w:ascii="Garamond" w:eastAsia="Garamond" w:hAnsi="Garamond"/>
          <w:color w:val="412D1A"/>
          <w:sz w:val="19"/>
        </w:rPr>
        <w:t>p. 116.</w:t>
      </w:r>
    </w:p>
    <w:p w14:paraId="78ADB7C4" w14:textId="77777777" w:rsidR="000A0D18" w:rsidRDefault="00000000">
      <w:pPr>
        <w:numPr>
          <w:ilvl w:val="0"/>
          <w:numId w:val="66"/>
        </w:numPr>
        <w:tabs>
          <w:tab w:val="left" w:pos="504"/>
        </w:tabs>
        <w:spacing w:before="5" w:line="215" w:lineRule="exact"/>
        <w:ind w:left="72" w:firstLine="144"/>
        <w:jc w:val="both"/>
        <w:textAlignment w:val="baseline"/>
        <w:rPr>
          <w:rFonts w:ascii="Garamond" w:eastAsia="Garamond" w:hAnsi="Garamond"/>
          <w:color w:val="412D1A"/>
          <w:sz w:val="17"/>
        </w:rPr>
      </w:pPr>
      <w:r>
        <w:rPr>
          <w:rFonts w:ascii="Garamond" w:eastAsia="Garamond" w:hAnsi="Garamond"/>
          <w:color w:val="412D1A"/>
          <w:sz w:val="17"/>
        </w:rPr>
        <w:t xml:space="preserve">AN, </w:t>
      </w:r>
      <w:r>
        <w:rPr>
          <w:rFonts w:ascii="Garamond" w:eastAsia="Garamond" w:hAnsi="Garamond"/>
          <w:color w:val="412D1A"/>
          <w:sz w:val="19"/>
        </w:rPr>
        <w:t>pp. 39-40.</w:t>
      </w:r>
    </w:p>
    <w:p w14:paraId="3B6FCCEB" w14:textId="77777777" w:rsidR="000A0D18" w:rsidRDefault="00000000">
      <w:pPr>
        <w:numPr>
          <w:ilvl w:val="0"/>
          <w:numId w:val="66"/>
        </w:numPr>
        <w:tabs>
          <w:tab w:val="left" w:pos="504"/>
        </w:tabs>
        <w:spacing w:line="220" w:lineRule="exact"/>
        <w:ind w:left="72" w:right="72" w:firstLine="144"/>
        <w:jc w:val="both"/>
        <w:textAlignment w:val="baseline"/>
        <w:rPr>
          <w:rFonts w:ascii="Garamond" w:eastAsia="Garamond" w:hAnsi="Garamond"/>
          <w:color w:val="412D1A"/>
          <w:sz w:val="19"/>
        </w:rPr>
      </w:pPr>
      <w:r>
        <w:rPr>
          <w:rFonts w:ascii="Garamond" w:eastAsia="Garamond" w:hAnsi="Garamond"/>
          <w:color w:val="412D1A"/>
          <w:sz w:val="19"/>
        </w:rPr>
        <w:t xml:space="preserve">"Andre Gide," </w:t>
      </w:r>
      <w:r>
        <w:rPr>
          <w:rFonts w:ascii="Garamond" w:eastAsia="Garamond" w:hAnsi="Garamond"/>
          <w:i/>
          <w:color w:val="412D1A"/>
          <w:sz w:val="19"/>
        </w:rPr>
        <w:t xml:space="preserve">The Listener, </w:t>
      </w:r>
      <w:r>
        <w:rPr>
          <w:rFonts w:ascii="Garamond" w:eastAsia="Garamond" w:hAnsi="Garamond"/>
          <w:color w:val="412D1A"/>
          <w:sz w:val="19"/>
        </w:rPr>
        <w:t>XLV (1951), 343. Reprinted as "Gide's Death," Tc, p. 237.</w:t>
      </w:r>
    </w:p>
    <w:p w14:paraId="4B1530CE" w14:textId="77777777" w:rsidR="000A0D18" w:rsidRDefault="00000000">
      <w:pPr>
        <w:numPr>
          <w:ilvl w:val="0"/>
          <w:numId w:val="66"/>
        </w:numPr>
        <w:tabs>
          <w:tab w:val="left" w:pos="504"/>
        </w:tabs>
        <w:spacing w:line="216" w:lineRule="exact"/>
        <w:ind w:left="72" w:right="72" w:firstLine="144"/>
        <w:jc w:val="both"/>
        <w:textAlignment w:val="baseline"/>
        <w:rPr>
          <w:rFonts w:ascii="Garamond" w:eastAsia="Garamond" w:hAnsi="Garamond"/>
          <w:color w:val="412D1A"/>
          <w:sz w:val="19"/>
        </w:rPr>
      </w:pPr>
      <w:r>
        <w:rPr>
          <w:rFonts w:ascii="Garamond" w:eastAsia="Garamond" w:hAnsi="Garamond"/>
          <w:color w:val="412D1A"/>
          <w:sz w:val="19"/>
        </w:rPr>
        <w:t xml:space="preserve">"Humanist and Authoritarian," </w:t>
      </w:r>
      <w:r>
        <w:rPr>
          <w:rFonts w:ascii="Garamond" w:eastAsia="Garamond" w:hAnsi="Garamond"/>
          <w:i/>
          <w:color w:val="412D1A"/>
          <w:sz w:val="19"/>
        </w:rPr>
        <w:t xml:space="preserve">The Listener, XXX </w:t>
      </w:r>
      <w:r>
        <w:rPr>
          <w:rFonts w:ascii="Garamond" w:eastAsia="Garamond" w:hAnsi="Garamond"/>
          <w:color w:val="412D1A"/>
          <w:sz w:val="19"/>
          <w:vertAlign w:val="subscript"/>
        </w:rPr>
        <w:t>(1943),</w:t>
      </w:r>
      <w:r>
        <w:rPr>
          <w:rFonts w:ascii="Garamond" w:eastAsia="Garamond" w:hAnsi="Garamond"/>
          <w:color w:val="412D1A"/>
          <w:sz w:val="19"/>
        </w:rPr>
        <w:t xml:space="preserve"> 242. Re</w:t>
      </w:r>
      <w:r>
        <w:rPr>
          <w:rFonts w:ascii="Garamond" w:eastAsia="Garamond" w:hAnsi="Garamond"/>
          <w:color w:val="412D1A"/>
          <w:sz w:val="19"/>
        </w:rPr>
        <w:softHyphen/>
        <w:t xml:space="preserve">printed as "Gide and George," </w:t>
      </w:r>
      <w:r>
        <w:rPr>
          <w:rFonts w:ascii="Garamond" w:eastAsia="Garamond" w:hAnsi="Garamond"/>
          <w:color w:val="412D1A"/>
          <w:sz w:val="17"/>
        </w:rPr>
        <w:t xml:space="preserve">TC, </w:t>
      </w:r>
      <w:r>
        <w:rPr>
          <w:rFonts w:ascii="Garamond" w:eastAsia="Garamond" w:hAnsi="Garamond"/>
          <w:color w:val="412D1A"/>
          <w:sz w:val="19"/>
        </w:rPr>
        <w:t>p. 233.</w:t>
      </w:r>
    </w:p>
    <w:p w14:paraId="06FE3C16" w14:textId="77777777" w:rsidR="000A0D18" w:rsidRDefault="00000000">
      <w:pPr>
        <w:numPr>
          <w:ilvl w:val="0"/>
          <w:numId w:val="66"/>
        </w:numPr>
        <w:tabs>
          <w:tab w:val="left" w:pos="504"/>
        </w:tabs>
        <w:spacing w:before="5" w:line="216" w:lineRule="exact"/>
        <w:ind w:left="72" w:firstLine="144"/>
        <w:jc w:val="both"/>
        <w:textAlignment w:val="baseline"/>
        <w:rPr>
          <w:rFonts w:ascii="Garamond" w:eastAsia="Garamond" w:hAnsi="Garamond"/>
          <w:color w:val="412D1A"/>
          <w:spacing w:val="9"/>
          <w:sz w:val="19"/>
        </w:rPr>
      </w:pPr>
      <w:r>
        <w:rPr>
          <w:rFonts w:ascii="Garamond" w:eastAsia="Garamond" w:hAnsi="Garamond"/>
          <w:color w:val="412D1A"/>
          <w:spacing w:val="9"/>
          <w:sz w:val="19"/>
        </w:rPr>
        <w:t xml:space="preserve">"The Book of the Age? James Joyce's `Ulysses,' " </w:t>
      </w:r>
      <w:r>
        <w:rPr>
          <w:rFonts w:ascii="Garamond" w:eastAsia="Garamond" w:hAnsi="Garamond"/>
          <w:i/>
          <w:color w:val="412D1A"/>
          <w:spacing w:val="9"/>
          <w:sz w:val="19"/>
        </w:rPr>
        <w:t>The New Leader,</w:t>
      </w:r>
    </w:p>
    <w:p w14:paraId="6253C506" w14:textId="77777777" w:rsidR="000A0D18" w:rsidRDefault="00000000">
      <w:pPr>
        <w:spacing w:before="5" w:line="216" w:lineRule="exact"/>
        <w:ind w:left="72"/>
        <w:jc w:val="both"/>
        <w:textAlignment w:val="baseline"/>
        <w:rPr>
          <w:rFonts w:ascii="Garamond" w:eastAsia="Garamond" w:hAnsi="Garamond"/>
          <w:color w:val="412D1A"/>
          <w:sz w:val="19"/>
        </w:rPr>
      </w:pPr>
      <w:r>
        <w:rPr>
          <w:rFonts w:ascii="Garamond" w:eastAsia="Garamond" w:hAnsi="Garamond"/>
          <w:color w:val="412D1A"/>
          <w:sz w:val="19"/>
        </w:rPr>
        <w:t xml:space="preserve">March </w:t>
      </w:r>
      <w:r>
        <w:rPr>
          <w:rFonts w:ascii="Garamond" w:eastAsia="Garamond" w:hAnsi="Garamond"/>
          <w:color w:val="412D1A"/>
          <w:sz w:val="17"/>
        </w:rPr>
        <w:t xml:space="preserve">12, 1926, </w:t>
      </w:r>
      <w:r>
        <w:rPr>
          <w:rFonts w:ascii="Garamond" w:eastAsia="Garamond" w:hAnsi="Garamond"/>
          <w:color w:val="412D1A"/>
          <w:sz w:val="19"/>
        </w:rPr>
        <w:t>p. 13.</w:t>
      </w:r>
    </w:p>
    <w:p w14:paraId="42BA5763" w14:textId="77777777" w:rsidR="000A0D18" w:rsidRDefault="00000000">
      <w:pPr>
        <w:spacing w:before="2" w:line="216" w:lineRule="exact"/>
        <w:ind w:left="216"/>
        <w:jc w:val="both"/>
        <w:textAlignment w:val="baseline"/>
        <w:rPr>
          <w:rFonts w:ascii="Garamond" w:eastAsia="Garamond" w:hAnsi="Garamond"/>
          <w:color w:val="412D1A"/>
          <w:sz w:val="19"/>
        </w:rPr>
      </w:pPr>
      <w:r>
        <w:rPr>
          <w:rFonts w:ascii="Garamond" w:eastAsia="Garamond" w:hAnsi="Garamond"/>
          <w:color w:val="412D1A"/>
          <w:sz w:val="19"/>
        </w:rPr>
        <w:t xml:space="preserve">go. </w:t>
      </w:r>
      <w:r>
        <w:rPr>
          <w:rFonts w:ascii="Garamond" w:eastAsia="Garamond" w:hAnsi="Garamond"/>
          <w:b/>
          <w:i/>
          <w:color w:val="412D1A"/>
          <w:sz w:val="19"/>
        </w:rPr>
        <w:t>Ibid.</w:t>
      </w:r>
    </w:p>
    <w:p w14:paraId="01B75380" w14:textId="77777777" w:rsidR="000A0D18" w:rsidRDefault="00000000">
      <w:pPr>
        <w:numPr>
          <w:ilvl w:val="0"/>
          <w:numId w:val="67"/>
        </w:numPr>
        <w:tabs>
          <w:tab w:val="clear" w:pos="288"/>
          <w:tab w:val="left" w:pos="504"/>
        </w:tabs>
        <w:spacing w:line="214" w:lineRule="exact"/>
        <w:ind w:left="72" w:firstLine="144"/>
        <w:jc w:val="both"/>
        <w:textAlignment w:val="baseline"/>
        <w:rPr>
          <w:rFonts w:ascii="Garamond" w:eastAsia="Garamond" w:hAnsi="Garamond"/>
          <w:color w:val="412D1A"/>
          <w:sz w:val="19"/>
        </w:rPr>
      </w:pPr>
      <w:r>
        <w:rPr>
          <w:rFonts w:ascii="Garamond" w:eastAsia="Garamond" w:hAnsi="Garamond"/>
          <w:color w:val="412D1A"/>
          <w:sz w:val="19"/>
        </w:rPr>
        <w:t xml:space="preserve">"T. S. Eliot," </w:t>
      </w:r>
      <w:r>
        <w:rPr>
          <w:rFonts w:ascii="Garamond" w:eastAsia="Garamond" w:hAnsi="Garamond"/>
          <w:color w:val="412D1A"/>
          <w:sz w:val="17"/>
        </w:rPr>
        <w:t xml:space="preserve">Al!, </w:t>
      </w:r>
      <w:r>
        <w:rPr>
          <w:rFonts w:ascii="Garamond" w:eastAsia="Garamond" w:hAnsi="Garamond"/>
          <w:color w:val="412D1A"/>
          <w:sz w:val="19"/>
        </w:rPr>
        <w:t>p. 107.</w:t>
      </w:r>
    </w:p>
    <w:p w14:paraId="710B0381" w14:textId="77777777" w:rsidR="000A0D18" w:rsidRDefault="00000000">
      <w:pPr>
        <w:numPr>
          <w:ilvl w:val="0"/>
          <w:numId w:val="67"/>
        </w:numPr>
        <w:tabs>
          <w:tab w:val="clear" w:pos="288"/>
          <w:tab w:val="left" w:pos="504"/>
        </w:tabs>
        <w:spacing w:line="211" w:lineRule="exact"/>
        <w:ind w:left="72" w:firstLine="144"/>
        <w:jc w:val="both"/>
        <w:textAlignment w:val="baseline"/>
        <w:rPr>
          <w:rFonts w:ascii="Garamond" w:eastAsia="Garamond" w:hAnsi="Garamond"/>
          <w:color w:val="412D1A"/>
          <w:spacing w:val="5"/>
          <w:sz w:val="19"/>
        </w:rPr>
      </w:pPr>
      <w:r>
        <w:rPr>
          <w:rFonts w:ascii="Garamond" w:eastAsia="Garamond" w:hAnsi="Garamond"/>
          <w:color w:val="412D1A"/>
          <w:spacing w:val="5"/>
          <w:sz w:val="19"/>
        </w:rPr>
        <w:t xml:space="preserve">"An Indian on W. B. Yeats," </w:t>
      </w:r>
      <w:r>
        <w:rPr>
          <w:rFonts w:ascii="Garamond" w:eastAsia="Garamond" w:hAnsi="Garamond"/>
          <w:i/>
          <w:color w:val="412D1A"/>
          <w:spacing w:val="5"/>
          <w:sz w:val="19"/>
        </w:rPr>
        <w:t xml:space="preserve">The Listener, XXVIII </w:t>
      </w:r>
      <w:r>
        <w:rPr>
          <w:rFonts w:ascii="Garamond" w:eastAsia="Garamond" w:hAnsi="Garamond"/>
          <w:color w:val="412D1A"/>
          <w:spacing w:val="5"/>
          <w:sz w:val="19"/>
        </w:rPr>
        <w:t>(1942), 824.</w:t>
      </w:r>
    </w:p>
    <w:p w14:paraId="4E9259EF" w14:textId="77777777" w:rsidR="000A0D18" w:rsidRDefault="00000000">
      <w:pPr>
        <w:numPr>
          <w:ilvl w:val="0"/>
          <w:numId w:val="67"/>
        </w:numPr>
        <w:tabs>
          <w:tab w:val="clear" w:pos="288"/>
          <w:tab w:val="left" w:pos="504"/>
        </w:tabs>
        <w:spacing w:before="6" w:line="216" w:lineRule="exact"/>
        <w:ind w:left="72" w:firstLine="144"/>
        <w:jc w:val="both"/>
        <w:textAlignment w:val="baseline"/>
        <w:rPr>
          <w:rFonts w:ascii="Garamond" w:eastAsia="Garamond" w:hAnsi="Garamond"/>
          <w:color w:val="412D1A"/>
          <w:spacing w:val="2"/>
          <w:sz w:val="19"/>
        </w:rPr>
      </w:pPr>
      <w:r>
        <w:rPr>
          <w:rFonts w:ascii="Garamond" w:eastAsia="Garamond" w:hAnsi="Garamond"/>
          <w:color w:val="412D1A"/>
          <w:spacing w:val="2"/>
          <w:sz w:val="19"/>
        </w:rPr>
        <w:t xml:space="preserve">"Dante," </w:t>
      </w:r>
      <w:r>
        <w:rPr>
          <w:rFonts w:ascii="Garamond" w:eastAsia="Garamond" w:hAnsi="Garamond"/>
          <w:b/>
          <w:i/>
          <w:color w:val="412D1A"/>
          <w:spacing w:val="2"/>
          <w:sz w:val="19"/>
        </w:rPr>
        <w:t xml:space="preserve">Selected Essays: 1917-1932 </w:t>
      </w:r>
      <w:r>
        <w:rPr>
          <w:rFonts w:ascii="Garamond" w:eastAsia="Garamond" w:hAnsi="Garamond"/>
          <w:color w:val="412D1A"/>
          <w:spacing w:val="2"/>
          <w:sz w:val="19"/>
        </w:rPr>
        <w:t xml:space="preserve">(New York, 1932), p. </w:t>
      </w:r>
      <w:r>
        <w:rPr>
          <w:rFonts w:ascii="Garamond" w:eastAsia="Garamond" w:hAnsi="Garamond"/>
          <w:color w:val="412D1A"/>
          <w:spacing w:val="2"/>
          <w:sz w:val="17"/>
        </w:rPr>
        <w:t>200.</w:t>
      </w:r>
    </w:p>
    <w:p w14:paraId="5F911025" w14:textId="77777777" w:rsidR="000A0D18" w:rsidRDefault="00000000">
      <w:pPr>
        <w:numPr>
          <w:ilvl w:val="0"/>
          <w:numId w:val="67"/>
        </w:numPr>
        <w:tabs>
          <w:tab w:val="clear" w:pos="288"/>
          <w:tab w:val="left" w:pos="504"/>
        </w:tabs>
        <w:spacing w:before="1" w:line="216" w:lineRule="exact"/>
        <w:ind w:left="72" w:right="72" w:firstLine="144"/>
        <w:jc w:val="both"/>
        <w:textAlignment w:val="baseline"/>
        <w:rPr>
          <w:rFonts w:ascii="Garamond" w:eastAsia="Garamond" w:hAnsi="Garamond"/>
          <w:color w:val="412D1A"/>
          <w:sz w:val="19"/>
        </w:rPr>
      </w:pPr>
      <w:r>
        <w:rPr>
          <w:rFonts w:ascii="Garamond" w:eastAsia="Garamond" w:hAnsi="Garamond"/>
          <w:color w:val="412D1A"/>
          <w:sz w:val="19"/>
        </w:rPr>
        <w:t xml:space="preserve">"Literary Studies," </w:t>
      </w:r>
      <w:r>
        <w:rPr>
          <w:rFonts w:ascii="Garamond" w:eastAsia="Garamond" w:hAnsi="Garamond"/>
          <w:i/>
          <w:color w:val="412D1A"/>
          <w:sz w:val="19"/>
        </w:rPr>
        <w:t xml:space="preserve">Scrutiny, </w:t>
      </w:r>
      <w:r>
        <w:rPr>
          <w:rFonts w:ascii="Garamond" w:eastAsia="Garamond" w:hAnsi="Garamond"/>
          <w:color w:val="412D1A"/>
          <w:sz w:val="19"/>
        </w:rPr>
        <w:t xml:space="preserve">IX (March 1941). Reprinted in F. R. Leavis, </w:t>
      </w:r>
      <w:r>
        <w:rPr>
          <w:rFonts w:ascii="Garamond" w:eastAsia="Garamond" w:hAnsi="Garamond"/>
          <w:b/>
          <w:i/>
          <w:color w:val="412D1A"/>
          <w:sz w:val="19"/>
        </w:rPr>
        <w:t xml:space="preserve">Education and the University </w:t>
      </w:r>
      <w:r>
        <w:rPr>
          <w:rFonts w:ascii="Garamond" w:eastAsia="Garamond" w:hAnsi="Garamond"/>
          <w:color w:val="412D1A"/>
          <w:sz w:val="19"/>
        </w:rPr>
        <w:t>(New York, 1948), pp. 66-86.</w:t>
      </w:r>
    </w:p>
    <w:p w14:paraId="5B2551FA" w14:textId="77777777" w:rsidR="000A0D18" w:rsidRDefault="00000000">
      <w:pPr>
        <w:numPr>
          <w:ilvl w:val="0"/>
          <w:numId w:val="67"/>
        </w:numPr>
        <w:tabs>
          <w:tab w:val="clear" w:pos="288"/>
          <w:tab w:val="left" w:pos="504"/>
        </w:tabs>
        <w:spacing w:before="3" w:line="216" w:lineRule="exact"/>
        <w:ind w:left="72" w:right="72" w:firstLine="144"/>
        <w:jc w:val="both"/>
        <w:textAlignment w:val="baseline"/>
        <w:rPr>
          <w:rFonts w:ascii="Garamond" w:eastAsia="Garamond" w:hAnsi="Garamond"/>
          <w:color w:val="412D1A"/>
          <w:sz w:val="19"/>
        </w:rPr>
      </w:pPr>
      <w:r>
        <w:rPr>
          <w:rFonts w:ascii="Garamond" w:eastAsia="Garamond" w:hAnsi="Garamond"/>
          <w:color w:val="412D1A"/>
          <w:sz w:val="19"/>
        </w:rPr>
        <w:t xml:space="preserve">"T. S. Eliot and his Difficulties," </w:t>
      </w:r>
      <w:r>
        <w:rPr>
          <w:rFonts w:ascii="Garamond" w:eastAsia="Garamond" w:hAnsi="Garamond"/>
          <w:b/>
          <w:i/>
          <w:color w:val="412D1A"/>
          <w:sz w:val="19"/>
        </w:rPr>
        <w:t xml:space="preserve">Life </w:t>
      </w:r>
      <w:r>
        <w:rPr>
          <w:rFonts w:ascii="Garamond" w:eastAsia="Garamond" w:hAnsi="Garamond"/>
          <w:i/>
          <w:color w:val="412D1A"/>
          <w:sz w:val="19"/>
        </w:rPr>
        <w:t xml:space="preserve">and Letters, </w:t>
      </w:r>
      <w:r>
        <w:rPr>
          <w:rFonts w:ascii="Garamond" w:eastAsia="Garamond" w:hAnsi="Garamond"/>
          <w:color w:val="412D1A"/>
          <w:sz w:val="19"/>
        </w:rPr>
        <w:t>II (1929), 417-25; reprinted as "T. S. Eliot," AH, p. 107.</w:t>
      </w:r>
    </w:p>
    <w:p w14:paraId="41C6CB4C" w14:textId="77777777" w:rsidR="000A0D18" w:rsidRDefault="00000000">
      <w:pPr>
        <w:numPr>
          <w:ilvl w:val="0"/>
          <w:numId w:val="67"/>
        </w:numPr>
        <w:tabs>
          <w:tab w:val="clear" w:pos="288"/>
          <w:tab w:val="left" w:pos="504"/>
        </w:tabs>
        <w:spacing w:before="6" w:line="216" w:lineRule="exact"/>
        <w:ind w:left="72" w:firstLine="144"/>
        <w:jc w:val="both"/>
        <w:textAlignment w:val="baseline"/>
        <w:rPr>
          <w:rFonts w:ascii="Garamond" w:eastAsia="Garamond" w:hAnsi="Garamond"/>
          <w:b/>
          <w:i/>
          <w:color w:val="412D1A"/>
          <w:sz w:val="19"/>
        </w:rPr>
      </w:pPr>
      <w:r>
        <w:rPr>
          <w:rFonts w:ascii="Garamond" w:eastAsia="Garamond" w:hAnsi="Garamond"/>
          <w:b/>
          <w:i/>
          <w:color w:val="412D1A"/>
          <w:sz w:val="19"/>
        </w:rPr>
        <w:t xml:space="preserve">E. M. Forster: A Tribute, </w:t>
      </w:r>
      <w:r>
        <w:rPr>
          <w:rFonts w:ascii="Garamond" w:eastAsia="Garamond" w:hAnsi="Garamond"/>
          <w:color w:val="412D1A"/>
          <w:sz w:val="19"/>
        </w:rPr>
        <w:t>p. 68.</w:t>
      </w:r>
    </w:p>
    <w:p w14:paraId="0271F688" w14:textId="77777777" w:rsidR="000A0D18" w:rsidRDefault="00000000">
      <w:pPr>
        <w:numPr>
          <w:ilvl w:val="0"/>
          <w:numId w:val="67"/>
        </w:numPr>
        <w:tabs>
          <w:tab w:val="clear" w:pos="288"/>
          <w:tab w:val="left" w:pos="504"/>
        </w:tabs>
        <w:spacing w:line="214" w:lineRule="exact"/>
        <w:ind w:left="72" w:firstLine="144"/>
        <w:jc w:val="both"/>
        <w:textAlignment w:val="baseline"/>
        <w:rPr>
          <w:rFonts w:ascii="Garamond" w:eastAsia="Garamond" w:hAnsi="Garamond"/>
          <w:color w:val="412D1A"/>
          <w:spacing w:val="7"/>
          <w:sz w:val="19"/>
        </w:rPr>
      </w:pPr>
      <w:r>
        <w:rPr>
          <w:rFonts w:ascii="Garamond" w:eastAsia="Garamond" w:hAnsi="Garamond"/>
          <w:color w:val="412D1A"/>
          <w:spacing w:val="7"/>
          <w:sz w:val="19"/>
        </w:rPr>
        <w:t xml:space="preserve">"D. H. Lawrence," </w:t>
      </w:r>
      <w:r>
        <w:rPr>
          <w:rFonts w:ascii="Garamond" w:eastAsia="Garamond" w:hAnsi="Garamond"/>
          <w:i/>
          <w:color w:val="412D1A"/>
          <w:spacing w:val="7"/>
          <w:sz w:val="19"/>
        </w:rPr>
        <w:t xml:space="preserve">Portraits from Memory </w:t>
      </w:r>
      <w:r>
        <w:rPr>
          <w:rFonts w:ascii="Garamond" w:eastAsia="Garamond" w:hAnsi="Garamond"/>
          <w:color w:val="412D1A"/>
          <w:spacing w:val="7"/>
          <w:sz w:val="19"/>
        </w:rPr>
        <w:t>(London, 1956), pp. 104-5.</w:t>
      </w:r>
    </w:p>
    <w:p w14:paraId="690B83AA" w14:textId="77777777" w:rsidR="000A0D18" w:rsidRDefault="00000000">
      <w:pPr>
        <w:numPr>
          <w:ilvl w:val="0"/>
          <w:numId w:val="67"/>
        </w:numPr>
        <w:tabs>
          <w:tab w:val="clear" w:pos="288"/>
          <w:tab w:val="left" w:pos="504"/>
        </w:tabs>
        <w:spacing w:before="5" w:line="216" w:lineRule="exact"/>
        <w:ind w:left="72" w:firstLine="144"/>
        <w:jc w:val="both"/>
        <w:textAlignment w:val="baseline"/>
        <w:rPr>
          <w:rFonts w:ascii="Garamond" w:eastAsia="Garamond" w:hAnsi="Garamond"/>
          <w:color w:val="412D1A"/>
          <w:spacing w:val="3"/>
          <w:sz w:val="19"/>
        </w:rPr>
      </w:pPr>
      <w:r>
        <w:rPr>
          <w:rFonts w:ascii="Garamond" w:eastAsia="Garamond" w:hAnsi="Garamond"/>
          <w:color w:val="412D1A"/>
          <w:spacing w:val="3"/>
          <w:sz w:val="19"/>
        </w:rPr>
        <w:t xml:space="preserve">David Garnett, </w:t>
      </w:r>
      <w:r>
        <w:rPr>
          <w:rFonts w:ascii="Garamond" w:eastAsia="Garamond" w:hAnsi="Garamond"/>
          <w:b/>
          <w:i/>
          <w:color w:val="412D1A"/>
          <w:spacing w:val="3"/>
          <w:sz w:val="19"/>
        </w:rPr>
        <w:t xml:space="preserve">The Flowers of the Forest </w:t>
      </w:r>
      <w:r>
        <w:rPr>
          <w:rFonts w:ascii="Garamond" w:eastAsia="Garamond" w:hAnsi="Garamond"/>
          <w:color w:val="412D1A"/>
          <w:spacing w:val="3"/>
          <w:sz w:val="19"/>
        </w:rPr>
        <w:t>(London, 1955), p. 53.</w:t>
      </w:r>
    </w:p>
    <w:p w14:paraId="79C6FCCE" w14:textId="77777777" w:rsidR="000A0D18" w:rsidRDefault="00000000">
      <w:pPr>
        <w:numPr>
          <w:ilvl w:val="0"/>
          <w:numId w:val="67"/>
        </w:numPr>
        <w:tabs>
          <w:tab w:val="clear" w:pos="288"/>
          <w:tab w:val="left" w:pos="504"/>
        </w:tabs>
        <w:spacing w:line="221" w:lineRule="exact"/>
        <w:ind w:left="72" w:right="72" w:firstLine="144"/>
        <w:jc w:val="both"/>
        <w:textAlignment w:val="baseline"/>
        <w:rPr>
          <w:rFonts w:ascii="Garamond" w:eastAsia="Garamond" w:hAnsi="Garamond"/>
          <w:color w:val="412D1A"/>
          <w:spacing w:val="8"/>
          <w:sz w:val="19"/>
        </w:rPr>
      </w:pPr>
      <w:r>
        <w:rPr>
          <w:rFonts w:ascii="Garamond" w:eastAsia="Garamond" w:hAnsi="Garamond"/>
          <w:color w:val="412D1A"/>
          <w:spacing w:val="8"/>
          <w:sz w:val="19"/>
        </w:rPr>
        <w:t xml:space="preserve">"D. H. Lawrence," </w:t>
      </w:r>
      <w:r>
        <w:rPr>
          <w:rFonts w:ascii="Garamond" w:eastAsia="Garamond" w:hAnsi="Garamond"/>
          <w:i/>
          <w:color w:val="412D1A"/>
          <w:spacing w:val="8"/>
          <w:sz w:val="19"/>
        </w:rPr>
        <w:t xml:space="preserve">The Nation and the Athenaeum, </w:t>
      </w:r>
      <w:r>
        <w:rPr>
          <w:rFonts w:ascii="Garamond" w:eastAsia="Garamond" w:hAnsi="Garamond"/>
          <w:color w:val="412D1A"/>
          <w:spacing w:val="8"/>
          <w:sz w:val="19"/>
        </w:rPr>
        <w:t xml:space="preserve">XLVI (1930), 888. Letter dated March </w:t>
      </w:r>
      <w:r>
        <w:rPr>
          <w:rFonts w:ascii="Garamond" w:eastAsia="Garamond" w:hAnsi="Garamond"/>
          <w:color w:val="412D1A"/>
          <w:spacing w:val="8"/>
          <w:sz w:val="17"/>
        </w:rPr>
        <w:t xml:space="preserve">29, </w:t>
      </w:r>
      <w:r>
        <w:rPr>
          <w:rFonts w:ascii="Garamond" w:eastAsia="Garamond" w:hAnsi="Garamond"/>
          <w:color w:val="412D1A"/>
          <w:spacing w:val="8"/>
          <w:sz w:val="19"/>
        </w:rPr>
        <w:t>1930. Forster's "Aspatia" is usually "Aspatia."</w:t>
      </w:r>
    </w:p>
    <w:p w14:paraId="61DD58D4" w14:textId="77777777" w:rsidR="000A0D18" w:rsidRDefault="00000000">
      <w:pPr>
        <w:numPr>
          <w:ilvl w:val="0"/>
          <w:numId w:val="66"/>
        </w:numPr>
        <w:tabs>
          <w:tab w:val="left" w:pos="648"/>
        </w:tabs>
        <w:spacing w:line="208" w:lineRule="exact"/>
        <w:ind w:left="72" w:right="72" w:firstLine="144"/>
        <w:jc w:val="both"/>
        <w:textAlignment w:val="baseline"/>
        <w:rPr>
          <w:rFonts w:ascii="Garamond" w:eastAsia="Garamond" w:hAnsi="Garamond"/>
          <w:color w:val="412D1A"/>
          <w:spacing w:val="8"/>
          <w:sz w:val="19"/>
        </w:rPr>
      </w:pPr>
      <w:r>
        <w:rPr>
          <w:rFonts w:ascii="Garamond" w:eastAsia="Garamond" w:hAnsi="Garamond"/>
          <w:color w:val="412D1A"/>
          <w:spacing w:val="8"/>
          <w:sz w:val="19"/>
        </w:rPr>
        <w:t xml:space="preserve">"D. H. Lawrence," </w:t>
      </w:r>
      <w:r>
        <w:rPr>
          <w:rFonts w:ascii="Garamond" w:eastAsia="Garamond" w:hAnsi="Garamond"/>
          <w:i/>
          <w:color w:val="412D1A"/>
          <w:spacing w:val="8"/>
          <w:sz w:val="19"/>
        </w:rPr>
        <w:t xml:space="preserve">The Nation and the Athenaeum, </w:t>
      </w:r>
      <w:r>
        <w:rPr>
          <w:rFonts w:ascii="Garamond" w:eastAsia="Garamond" w:hAnsi="Garamond"/>
          <w:color w:val="412D1A"/>
          <w:spacing w:val="8"/>
          <w:sz w:val="19"/>
        </w:rPr>
        <w:t xml:space="preserve">XLVII (1930), </w:t>
      </w:r>
      <w:r>
        <w:rPr>
          <w:rFonts w:ascii="Garamond" w:eastAsia="Garamond" w:hAnsi="Garamond"/>
          <w:color w:val="412D1A"/>
          <w:spacing w:val="8"/>
          <w:sz w:val="17"/>
        </w:rPr>
        <w:t>109.</w:t>
      </w:r>
    </w:p>
    <w:p w14:paraId="03A5AFBC" w14:textId="77777777" w:rsidR="000A0D18" w:rsidRDefault="00000000">
      <w:pPr>
        <w:numPr>
          <w:ilvl w:val="0"/>
          <w:numId w:val="66"/>
        </w:numPr>
        <w:tabs>
          <w:tab w:val="left" w:pos="648"/>
        </w:tabs>
        <w:spacing w:before="17" w:line="216" w:lineRule="exact"/>
        <w:ind w:left="72" w:firstLine="144"/>
        <w:jc w:val="both"/>
        <w:textAlignment w:val="baseline"/>
        <w:rPr>
          <w:rFonts w:ascii="Garamond" w:eastAsia="Garamond" w:hAnsi="Garamond"/>
          <w:b/>
          <w:i/>
          <w:color w:val="412D1A"/>
          <w:sz w:val="19"/>
        </w:rPr>
      </w:pPr>
      <w:r>
        <w:rPr>
          <w:rFonts w:ascii="Garamond" w:eastAsia="Garamond" w:hAnsi="Garamond"/>
          <w:b/>
          <w:i/>
          <w:color w:val="412D1A"/>
          <w:sz w:val="19"/>
        </w:rPr>
        <w:t xml:space="preserve">Ibid. </w:t>
      </w:r>
      <w:r>
        <w:rPr>
          <w:rFonts w:ascii="Garamond" w:eastAsia="Garamond" w:hAnsi="Garamond"/>
          <w:color w:val="412D1A"/>
          <w:sz w:val="19"/>
        </w:rPr>
        <w:t>(April 12, 1930), 45.</w:t>
      </w:r>
    </w:p>
    <w:p w14:paraId="0653764C" w14:textId="77777777" w:rsidR="000A0D18" w:rsidRDefault="00000000">
      <w:pPr>
        <w:numPr>
          <w:ilvl w:val="0"/>
          <w:numId w:val="66"/>
        </w:numPr>
        <w:tabs>
          <w:tab w:val="left" w:pos="648"/>
        </w:tabs>
        <w:spacing w:before="12" w:line="216" w:lineRule="exact"/>
        <w:ind w:left="72" w:firstLine="144"/>
        <w:jc w:val="both"/>
        <w:textAlignment w:val="baseline"/>
        <w:rPr>
          <w:rFonts w:ascii="Garamond" w:eastAsia="Garamond" w:hAnsi="Garamond"/>
          <w:color w:val="412D1A"/>
          <w:spacing w:val="5"/>
          <w:sz w:val="19"/>
        </w:rPr>
      </w:pPr>
      <w:r>
        <w:rPr>
          <w:rFonts w:ascii="Garamond" w:eastAsia="Garamond" w:hAnsi="Garamond"/>
          <w:color w:val="412D1A"/>
          <w:spacing w:val="5"/>
          <w:sz w:val="19"/>
        </w:rPr>
        <w:t xml:space="preserve">Leavis, </w:t>
      </w:r>
      <w:r>
        <w:rPr>
          <w:rFonts w:ascii="Garamond" w:eastAsia="Garamond" w:hAnsi="Garamond"/>
          <w:b/>
          <w:i/>
          <w:color w:val="412D1A"/>
          <w:spacing w:val="5"/>
          <w:sz w:val="19"/>
        </w:rPr>
        <w:t xml:space="preserve">D. H. Lawrence, Novelist </w:t>
      </w:r>
      <w:r>
        <w:rPr>
          <w:rFonts w:ascii="Garamond" w:eastAsia="Garamond" w:hAnsi="Garamond"/>
          <w:color w:val="412D1A"/>
          <w:spacing w:val="5"/>
          <w:sz w:val="19"/>
        </w:rPr>
        <w:t>(London, 1955), p. to.</w:t>
      </w:r>
    </w:p>
    <w:p w14:paraId="4AEE0186" w14:textId="77777777" w:rsidR="000A0D18" w:rsidRDefault="00000000">
      <w:pPr>
        <w:numPr>
          <w:ilvl w:val="0"/>
          <w:numId w:val="66"/>
        </w:numPr>
        <w:tabs>
          <w:tab w:val="left" w:pos="648"/>
        </w:tabs>
        <w:spacing w:line="216" w:lineRule="exact"/>
        <w:ind w:left="72" w:firstLine="144"/>
        <w:jc w:val="both"/>
        <w:textAlignment w:val="baseline"/>
        <w:rPr>
          <w:rFonts w:ascii="Garamond" w:eastAsia="Garamond" w:hAnsi="Garamond"/>
          <w:b/>
          <w:i/>
          <w:color w:val="412D1A"/>
          <w:spacing w:val="4"/>
          <w:sz w:val="19"/>
        </w:rPr>
      </w:pPr>
      <w:r>
        <w:rPr>
          <w:rFonts w:ascii="Garamond" w:eastAsia="Garamond" w:hAnsi="Garamond"/>
          <w:b/>
          <w:i/>
          <w:color w:val="412D1A"/>
          <w:spacing w:val="4"/>
          <w:sz w:val="19"/>
        </w:rPr>
        <w:t xml:space="preserve">Women in Love </w:t>
      </w:r>
      <w:r>
        <w:rPr>
          <w:rFonts w:ascii="Garamond" w:eastAsia="Garamond" w:hAnsi="Garamond"/>
          <w:color w:val="412D1A"/>
          <w:spacing w:val="4"/>
          <w:sz w:val="19"/>
        </w:rPr>
        <w:t>(New York, 1922), p. 158.</w:t>
      </w:r>
    </w:p>
    <w:p w14:paraId="27BD4933" w14:textId="77777777" w:rsidR="000A0D18" w:rsidRDefault="00000000">
      <w:pPr>
        <w:numPr>
          <w:ilvl w:val="0"/>
          <w:numId w:val="66"/>
        </w:numPr>
        <w:tabs>
          <w:tab w:val="left" w:pos="648"/>
        </w:tabs>
        <w:spacing w:before="10" w:line="216" w:lineRule="exact"/>
        <w:ind w:left="72" w:firstLine="144"/>
        <w:jc w:val="both"/>
        <w:textAlignment w:val="baseline"/>
        <w:rPr>
          <w:rFonts w:ascii="Garamond" w:eastAsia="Garamond" w:hAnsi="Garamond"/>
          <w:color w:val="412D1A"/>
          <w:sz w:val="19"/>
        </w:rPr>
      </w:pPr>
      <w:r>
        <w:rPr>
          <w:rFonts w:ascii="Garamond" w:eastAsia="Garamond" w:hAnsi="Garamond"/>
          <w:color w:val="412D1A"/>
          <w:sz w:val="19"/>
        </w:rPr>
        <w:t xml:space="preserve">See Graham Hough, </w:t>
      </w:r>
      <w:r>
        <w:rPr>
          <w:rFonts w:ascii="Garamond" w:eastAsia="Garamond" w:hAnsi="Garamond"/>
          <w:b/>
          <w:i/>
          <w:color w:val="412D1A"/>
          <w:sz w:val="19"/>
        </w:rPr>
        <w:t xml:space="preserve">The Dark Sun </w:t>
      </w:r>
      <w:r>
        <w:rPr>
          <w:rFonts w:ascii="Garamond" w:eastAsia="Garamond" w:hAnsi="Garamond"/>
          <w:color w:val="412D1A"/>
          <w:sz w:val="19"/>
        </w:rPr>
        <w:t>(New York, 1956), p. 190.</w:t>
      </w:r>
    </w:p>
    <w:p w14:paraId="23ADE300" w14:textId="77777777" w:rsidR="000A0D18" w:rsidRDefault="00000000">
      <w:pPr>
        <w:numPr>
          <w:ilvl w:val="0"/>
          <w:numId w:val="66"/>
        </w:numPr>
        <w:tabs>
          <w:tab w:val="left" w:pos="648"/>
        </w:tabs>
        <w:spacing w:line="216" w:lineRule="exact"/>
        <w:ind w:left="72" w:firstLine="144"/>
        <w:jc w:val="both"/>
        <w:textAlignment w:val="baseline"/>
        <w:rPr>
          <w:rFonts w:ascii="Garamond" w:eastAsia="Garamond" w:hAnsi="Garamond"/>
          <w:color w:val="412D1A"/>
          <w:sz w:val="19"/>
        </w:rPr>
      </w:pPr>
      <w:r>
        <w:rPr>
          <w:rFonts w:ascii="Garamond" w:eastAsia="Garamond" w:hAnsi="Garamond"/>
          <w:color w:val="412D1A"/>
          <w:sz w:val="19"/>
        </w:rPr>
        <w:t xml:space="preserve">Harry T. Moore, </w:t>
      </w:r>
      <w:r>
        <w:rPr>
          <w:rFonts w:ascii="Garamond" w:eastAsia="Garamond" w:hAnsi="Garamond"/>
          <w:i/>
          <w:color w:val="412D1A"/>
          <w:sz w:val="19"/>
        </w:rPr>
        <w:t>The Intelligent Heart: The Story of D. H. Law</w:t>
      </w:r>
      <w:r>
        <w:rPr>
          <w:rFonts w:ascii="Garamond" w:eastAsia="Garamond" w:hAnsi="Garamond"/>
          <w:i/>
          <w:color w:val="412D1A"/>
          <w:sz w:val="19"/>
        </w:rPr>
        <w:softHyphen/>
        <w:t xml:space="preserve">rence </w:t>
      </w:r>
      <w:r>
        <w:rPr>
          <w:rFonts w:ascii="Garamond" w:eastAsia="Garamond" w:hAnsi="Garamond"/>
          <w:color w:val="412D1A"/>
          <w:sz w:val="19"/>
        </w:rPr>
        <w:t xml:space="preserve">(New York, 1962), p. </w:t>
      </w:r>
      <w:r>
        <w:rPr>
          <w:rFonts w:ascii="Garamond" w:eastAsia="Garamond" w:hAnsi="Garamond"/>
          <w:color w:val="412D1A"/>
          <w:sz w:val="17"/>
        </w:rPr>
        <w:t>227.</w:t>
      </w:r>
    </w:p>
    <w:p w14:paraId="60EA36B0" w14:textId="77777777" w:rsidR="000A0D18" w:rsidRDefault="00000000">
      <w:pPr>
        <w:numPr>
          <w:ilvl w:val="0"/>
          <w:numId w:val="66"/>
        </w:numPr>
        <w:tabs>
          <w:tab w:val="left" w:pos="648"/>
        </w:tabs>
        <w:spacing w:before="6" w:line="186" w:lineRule="exact"/>
        <w:ind w:left="72" w:firstLine="144"/>
        <w:jc w:val="both"/>
        <w:textAlignment w:val="baseline"/>
        <w:rPr>
          <w:rFonts w:ascii="Garamond" w:eastAsia="Garamond" w:hAnsi="Garamond"/>
          <w:i/>
          <w:color w:val="412D1A"/>
          <w:sz w:val="19"/>
        </w:rPr>
      </w:pPr>
      <w:r>
        <w:rPr>
          <w:rFonts w:ascii="Garamond" w:eastAsia="Garamond" w:hAnsi="Garamond"/>
          <w:i/>
          <w:color w:val="412D1A"/>
          <w:sz w:val="19"/>
        </w:rPr>
        <w:t>Ibid.</w:t>
      </w:r>
    </w:p>
    <w:p w14:paraId="1440E6EA" w14:textId="77777777" w:rsidR="000A0D18" w:rsidRDefault="00000000">
      <w:pPr>
        <w:numPr>
          <w:ilvl w:val="0"/>
          <w:numId w:val="66"/>
        </w:numPr>
        <w:tabs>
          <w:tab w:val="left" w:pos="648"/>
        </w:tabs>
        <w:spacing w:before="25" w:line="210" w:lineRule="exact"/>
        <w:ind w:left="72" w:firstLine="144"/>
        <w:jc w:val="both"/>
        <w:textAlignment w:val="baseline"/>
        <w:rPr>
          <w:rFonts w:ascii="Garamond" w:eastAsia="Garamond" w:hAnsi="Garamond"/>
          <w:i/>
          <w:color w:val="412D1A"/>
          <w:sz w:val="19"/>
        </w:rPr>
      </w:pPr>
      <w:r>
        <w:rPr>
          <w:rFonts w:ascii="Garamond" w:eastAsia="Garamond" w:hAnsi="Garamond"/>
          <w:i/>
          <w:color w:val="412D1A"/>
          <w:sz w:val="19"/>
        </w:rPr>
        <w:t>Ibid.</w:t>
      </w:r>
    </w:p>
    <w:p w14:paraId="18E764D8" w14:textId="77777777" w:rsidR="000A0D18" w:rsidRDefault="00000000">
      <w:pPr>
        <w:spacing w:before="24" w:line="211" w:lineRule="exact"/>
        <w:ind w:left="216"/>
        <w:jc w:val="both"/>
        <w:textAlignment w:val="baseline"/>
        <w:rPr>
          <w:rFonts w:ascii="Garamond" w:eastAsia="Garamond" w:hAnsi="Garamond"/>
          <w:i/>
          <w:color w:val="412D1A"/>
          <w:spacing w:val="4"/>
          <w:sz w:val="19"/>
        </w:rPr>
      </w:pPr>
      <w:r>
        <w:rPr>
          <w:rFonts w:ascii="Garamond" w:eastAsia="Garamond" w:hAnsi="Garamond"/>
          <w:i/>
          <w:color w:val="412D1A"/>
          <w:spacing w:val="4"/>
          <w:sz w:val="19"/>
        </w:rPr>
        <w:t xml:space="preserve">io8. </w:t>
      </w:r>
      <w:r>
        <w:rPr>
          <w:rFonts w:ascii="Garamond" w:eastAsia="Garamond" w:hAnsi="Garamond"/>
          <w:b/>
          <w:i/>
          <w:color w:val="412D1A"/>
          <w:spacing w:val="4"/>
          <w:sz w:val="19"/>
        </w:rPr>
        <w:t xml:space="preserve">St. Mawr </w:t>
      </w:r>
      <w:r>
        <w:rPr>
          <w:rFonts w:ascii="Garamond" w:eastAsia="Garamond" w:hAnsi="Garamond"/>
          <w:color w:val="412D1A"/>
          <w:spacing w:val="4"/>
          <w:sz w:val="19"/>
        </w:rPr>
        <w:t xml:space="preserve">and </w:t>
      </w:r>
      <w:r>
        <w:rPr>
          <w:rFonts w:ascii="Garamond" w:eastAsia="Garamond" w:hAnsi="Garamond"/>
          <w:i/>
          <w:color w:val="412D1A"/>
          <w:spacing w:val="4"/>
          <w:sz w:val="19"/>
        </w:rPr>
        <w:t xml:space="preserve">The </w:t>
      </w:r>
      <w:r>
        <w:rPr>
          <w:rFonts w:ascii="Garamond" w:eastAsia="Garamond" w:hAnsi="Garamond"/>
          <w:b/>
          <w:i/>
          <w:color w:val="412D1A"/>
          <w:spacing w:val="4"/>
          <w:sz w:val="19"/>
        </w:rPr>
        <w:t xml:space="preserve">Man Who Died </w:t>
      </w:r>
      <w:r>
        <w:rPr>
          <w:rFonts w:ascii="Garamond" w:eastAsia="Garamond" w:hAnsi="Garamond"/>
          <w:color w:val="412D1A"/>
          <w:spacing w:val="4"/>
          <w:sz w:val="19"/>
        </w:rPr>
        <w:t>(New York, 1960), p. 148.</w:t>
      </w:r>
    </w:p>
    <w:p w14:paraId="0014710A" w14:textId="77777777" w:rsidR="000A0D18" w:rsidRDefault="00000000">
      <w:pPr>
        <w:numPr>
          <w:ilvl w:val="0"/>
          <w:numId w:val="68"/>
        </w:numPr>
        <w:tabs>
          <w:tab w:val="clear" w:pos="432"/>
          <w:tab w:val="left" w:pos="648"/>
        </w:tabs>
        <w:spacing w:line="202" w:lineRule="exact"/>
        <w:ind w:left="72" w:firstLine="144"/>
        <w:jc w:val="both"/>
        <w:textAlignment w:val="baseline"/>
        <w:rPr>
          <w:rFonts w:ascii="Garamond" w:eastAsia="Garamond" w:hAnsi="Garamond"/>
          <w:i/>
          <w:color w:val="412D1A"/>
          <w:sz w:val="19"/>
        </w:rPr>
      </w:pPr>
      <w:r>
        <w:rPr>
          <w:rFonts w:ascii="Garamond" w:eastAsia="Garamond" w:hAnsi="Garamond"/>
          <w:i/>
          <w:color w:val="412D1A"/>
          <w:sz w:val="19"/>
        </w:rPr>
        <w:t>Mid.</w:t>
      </w:r>
    </w:p>
    <w:p w14:paraId="2B413372" w14:textId="77777777" w:rsidR="000A0D18" w:rsidRDefault="00000000">
      <w:pPr>
        <w:numPr>
          <w:ilvl w:val="0"/>
          <w:numId w:val="68"/>
        </w:numPr>
        <w:tabs>
          <w:tab w:val="clear" w:pos="432"/>
          <w:tab w:val="left" w:pos="648"/>
        </w:tabs>
        <w:spacing w:before="9" w:line="216" w:lineRule="exact"/>
        <w:ind w:left="72" w:firstLine="144"/>
        <w:jc w:val="both"/>
        <w:textAlignment w:val="baseline"/>
        <w:rPr>
          <w:rFonts w:ascii="Garamond" w:eastAsia="Garamond" w:hAnsi="Garamond"/>
          <w:b/>
          <w:i/>
          <w:color w:val="412D1A"/>
          <w:sz w:val="19"/>
        </w:rPr>
      </w:pPr>
      <w:r>
        <w:rPr>
          <w:rFonts w:ascii="Garamond" w:eastAsia="Garamond" w:hAnsi="Garamond"/>
          <w:b/>
          <w:i/>
          <w:color w:val="412D1A"/>
          <w:sz w:val="19"/>
        </w:rPr>
        <w:t xml:space="preserve">The Dark Sun, </w:t>
      </w:r>
      <w:r>
        <w:rPr>
          <w:rFonts w:ascii="Garamond" w:eastAsia="Garamond" w:hAnsi="Garamond"/>
          <w:color w:val="412D1A"/>
          <w:sz w:val="19"/>
        </w:rPr>
        <w:t>p. 4o.</w:t>
      </w:r>
    </w:p>
    <w:p w14:paraId="7F5F79B3" w14:textId="77777777" w:rsidR="000A0D18" w:rsidRDefault="00000000">
      <w:pPr>
        <w:spacing w:before="15" w:line="216" w:lineRule="exact"/>
        <w:ind w:left="216"/>
        <w:jc w:val="both"/>
        <w:textAlignment w:val="baseline"/>
        <w:rPr>
          <w:rFonts w:ascii="Garamond" w:eastAsia="Garamond" w:hAnsi="Garamond"/>
          <w:color w:val="412D1A"/>
          <w:spacing w:val="5"/>
          <w:sz w:val="19"/>
        </w:rPr>
      </w:pPr>
      <w:r>
        <w:rPr>
          <w:rFonts w:ascii="Garamond" w:eastAsia="Garamond" w:hAnsi="Garamond"/>
          <w:color w:val="412D1A"/>
          <w:spacing w:val="5"/>
          <w:sz w:val="19"/>
        </w:rPr>
        <w:t xml:space="preserve">mi. </w:t>
      </w:r>
      <w:r>
        <w:rPr>
          <w:rFonts w:ascii="Garamond" w:eastAsia="Garamond" w:hAnsi="Garamond"/>
          <w:b/>
          <w:i/>
          <w:color w:val="412D1A"/>
          <w:spacing w:val="5"/>
          <w:sz w:val="19"/>
        </w:rPr>
        <w:t xml:space="preserve">St. Mawr </w:t>
      </w:r>
      <w:r>
        <w:rPr>
          <w:rFonts w:ascii="Garamond" w:eastAsia="Garamond" w:hAnsi="Garamond"/>
          <w:color w:val="412D1A"/>
          <w:spacing w:val="5"/>
          <w:sz w:val="19"/>
        </w:rPr>
        <w:t xml:space="preserve">and </w:t>
      </w:r>
      <w:r>
        <w:rPr>
          <w:rFonts w:ascii="Garamond" w:eastAsia="Garamond" w:hAnsi="Garamond"/>
          <w:b/>
          <w:i/>
          <w:color w:val="412D1A"/>
          <w:spacing w:val="5"/>
          <w:sz w:val="19"/>
        </w:rPr>
        <w:t xml:space="preserve">The Man Who Died, </w:t>
      </w:r>
      <w:r>
        <w:rPr>
          <w:rFonts w:ascii="Garamond" w:eastAsia="Garamond" w:hAnsi="Garamond"/>
          <w:color w:val="412D1A"/>
          <w:spacing w:val="5"/>
          <w:sz w:val="19"/>
        </w:rPr>
        <w:t>p. 151.</w:t>
      </w:r>
    </w:p>
    <w:p w14:paraId="0CCCB4FA" w14:textId="77777777" w:rsidR="000A0D18" w:rsidRDefault="00000000">
      <w:pPr>
        <w:numPr>
          <w:ilvl w:val="0"/>
          <w:numId w:val="69"/>
        </w:numPr>
        <w:tabs>
          <w:tab w:val="clear" w:pos="432"/>
          <w:tab w:val="left" w:pos="648"/>
        </w:tabs>
        <w:spacing w:line="216" w:lineRule="exact"/>
        <w:ind w:left="72" w:firstLine="144"/>
        <w:jc w:val="both"/>
        <w:textAlignment w:val="baseline"/>
        <w:rPr>
          <w:rFonts w:ascii="Garamond" w:eastAsia="Garamond" w:hAnsi="Garamond"/>
          <w:b/>
          <w:i/>
          <w:color w:val="412D1A"/>
          <w:sz w:val="19"/>
        </w:rPr>
      </w:pPr>
      <w:r>
        <w:rPr>
          <w:rFonts w:ascii="Garamond" w:eastAsia="Garamond" w:hAnsi="Garamond"/>
          <w:b/>
          <w:i/>
          <w:color w:val="412D1A"/>
          <w:sz w:val="19"/>
        </w:rPr>
        <w:t xml:space="preserve">Ibid., </w:t>
      </w:r>
      <w:r>
        <w:rPr>
          <w:rFonts w:ascii="Garamond" w:eastAsia="Garamond" w:hAnsi="Garamond"/>
          <w:color w:val="412D1A"/>
          <w:sz w:val="19"/>
        </w:rPr>
        <w:t>p. 158.</w:t>
      </w:r>
    </w:p>
    <w:p w14:paraId="2447927E" w14:textId="77777777" w:rsidR="000A0D18" w:rsidRDefault="00000000">
      <w:pPr>
        <w:numPr>
          <w:ilvl w:val="0"/>
          <w:numId w:val="69"/>
        </w:numPr>
        <w:tabs>
          <w:tab w:val="clear" w:pos="432"/>
          <w:tab w:val="left" w:pos="648"/>
        </w:tabs>
        <w:spacing w:before="5" w:line="216" w:lineRule="exact"/>
        <w:ind w:left="72" w:firstLine="144"/>
        <w:jc w:val="both"/>
        <w:textAlignment w:val="baseline"/>
        <w:rPr>
          <w:rFonts w:ascii="Garamond" w:eastAsia="Garamond" w:hAnsi="Garamond"/>
          <w:b/>
          <w:i/>
          <w:color w:val="412D1A"/>
          <w:sz w:val="19"/>
        </w:rPr>
      </w:pPr>
      <w:r>
        <w:rPr>
          <w:rFonts w:ascii="Garamond" w:eastAsia="Garamond" w:hAnsi="Garamond"/>
          <w:b/>
          <w:i/>
          <w:color w:val="412D1A"/>
          <w:sz w:val="19"/>
        </w:rPr>
        <w:t xml:space="preserve">Lady Chatterley's Lover, </w:t>
      </w:r>
      <w:r>
        <w:rPr>
          <w:rFonts w:ascii="Garamond" w:eastAsia="Garamond" w:hAnsi="Garamond"/>
          <w:color w:val="412D1A"/>
          <w:sz w:val="19"/>
        </w:rPr>
        <w:t>p. 223.</w:t>
      </w:r>
    </w:p>
    <w:p w14:paraId="68CBC409" w14:textId="77777777" w:rsidR="000A0D18" w:rsidRDefault="00000000">
      <w:pPr>
        <w:numPr>
          <w:ilvl w:val="0"/>
          <w:numId w:val="69"/>
        </w:numPr>
        <w:tabs>
          <w:tab w:val="clear" w:pos="432"/>
          <w:tab w:val="left" w:pos="648"/>
        </w:tabs>
        <w:spacing w:before="7" w:line="216" w:lineRule="exact"/>
        <w:ind w:left="72" w:firstLine="144"/>
        <w:jc w:val="both"/>
        <w:textAlignment w:val="baseline"/>
        <w:rPr>
          <w:rFonts w:ascii="Garamond" w:eastAsia="Garamond" w:hAnsi="Garamond"/>
          <w:b/>
          <w:i/>
          <w:color w:val="412D1A"/>
          <w:sz w:val="19"/>
        </w:rPr>
      </w:pPr>
      <w:r>
        <w:rPr>
          <w:rFonts w:ascii="Garamond" w:eastAsia="Garamond" w:hAnsi="Garamond"/>
          <w:b/>
          <w:i/>
          <w:color w:val="412D1A"/>
          <w:sz w:val="19"/>
        </w:rPr>
        <w:t xml:space="preserve">Lawrence's Letters to Russell, </w:t>
      </w:r>
      <w:r>
        <w:rPr>
          <w:rFonts w:ascii="Garamond" w:eastAsia="Garamond" w:hAnsi="Garamond"/>
          <w:color w:val="412D1A"/>
          <w:sz w:val="19"/>
        </w:rPr>
        <w:t>pp. 33-34•</w:t>
      </w:r>
    </w:p>
    <w:p w14:paraId="6C2C8C6C" w14:textId="77777777" w:rsidR="000A0D18" w:rsidRDefault="00000000">
      <w:pPr>
        <w:numPr>
          <w:ilvl w:val="0"/>
          <w:numId w:val="69"/>
        </w:numPr>
        <w:tabs>
          <w:tab w:val="clear" w:pos="432"/>
          <w:tab w:val="left" w:pos="648"/>
        </w:tabs>
        <w:spacing w:line="209" w:lineRule="exact"/>
        <w:ind w:left="72" w:firstLine="144"/>
        <w:jc w:val="both"/>
        <w:textAlignment w:val="baseline"/>
        <w:rPr>
          <w:rFonts w:ascii="Garamond" w:eastAsia="Garamond" w:hAnsi="Garamond"/>
          <w:color w:val="412D1A"/>
          <w:sz w:val="19"/>
        </w:rPr>
      </w:pPr>
      <w:r>
        <w:rPr>
          <w:rFonts w:ascii="Garamond" w:eastAsia="Garamond" w:hAnsi="Garamond"/>
          <w:color w:val="412D1A"/>
          <w:sz w:val="19"/>
        </w:rPr>
        <w:t xml:space="preserve">"Cnidus," </w:t>
      </w:r>
      <w:r>
        <w:rPr>
          <w:rFonts w:ascii="Garamond" w:eastAsia="Garamond" w:hAnsi="Garamond"/>
          <w:color w:val="412D1A"/>
          <w:sz w:val="17"/>
        </w:rPr>
        <w:t xml:space="preserve">All, </w:t>
      </w:r>
      <w:r>
        <w:rPr>
          <w:rFonts w:ascii="Garamond" w:eastAsia="Garamond" w:hAnsi="Garamond"/>
          <w:color w:val="412D1A"/>
          <w:sz w:val="19"/>
        </w:rPr>
        <w:t>p. 201.</w:t>
      </w:r>
    </w:p>
    <w:p w14:paraId="0413EE72" w14:textId="77777777" w:rsidR="000A0D18" w:rsidRDefault="000A0D18">
      <w:pPr>
        <w:sectPr w:rsidR="000A0D18">
          <w:pgSz w:w="7363" w:h="12115"/>
          <w:pgMar w:top="460" w:right="230" w:bottom="1179" w:left="1057" w:header="720" w:footer="720" w:gutter="0"/>
          <w:cols w:space="720"/>
        </w:sectPr>
      </w:pPr>
    </w:p>
    <w:p w14:paraId="0BAF2B69" w14:textId="77777777" w:rsidR="000A0D18" w:rsidRDefault="00000000">
      <w:pPr>
        <w:tabs>
          <w:tab w:val="right" w:pos="6120"/>
        </w:tabs>
        <w:spacing w:before="1" w:line="250" w:lineRule="exact"/>
        <w:ind w:left="72"/>
        <w:textAlignment w:val="baseline"/>
        <w:rPr>
          <w:rFonts w:ascii="Garamond" w:eastAsia="Garamond" w:hAnsi="Garamond"/>
          <w:color w:val="2C2114"/>
          <w:sz w:val="20"/>
        </w:rPr>
      </w:pPr>
      <w:r>
        <w:lastRenderedPageBreak/>
        <w:pict w14:anchorId="1786D555">
          <v:shape id="_x0000_s1047" type="#_x0000_t202" style="position:absolute;left:0;text-align:left;margin-left:0;margin-top:0;width:387.35pt;height:605.75pt;z-index:-251480576;mso-position-horizontal-relative:page;mso-position-vertical-relative:page" fillcolor="#e6daba" stroked="f">
            <v:textbox>
              <w:txbxContent>
                <w:p w14:paraId="138E0115" w14:textId="77777777" w:rsidR="00000000" w:rsidRDefault="00000000"/>
              </w:txbxContent>
            </v:textbox>
            <w10:wrap anchorx="page" anchory="page"/>
          </v:shape>
        </w:pict>
      </w:r>
      <w:r>
        <w:rPr>
          <w:rFonts w:ascii="Garamond" w:eastAsia="Garamond" w:hAnsi="Garamond"/>
          <w:color w:val="2C2114"/>
          <w:sz w:val="20"/>
        </w:rPr>
        <w:t>NOTES TO PAGES 385-88</w:t>
      </w:r>
      <w:r>
        <w:rPr>
          <w:rFonts w:ascii="Garamond" w:eastAsia="Garamond" w:hAnsi="Garamond"/>
          <w:color w:val="2C2114"/>
          <w:sz w:val="20"/>
        </w:rPr>
        <w:tab/>
        <w:t>425</w:t>
      </w:r>
    </w:p>
    <w:p w14:paraId="5A212420" w14:textId="77777777" w:rsidR="000A0D18" w:rsidRDefault="00000000">
      <w:pPr>
        <w:numPr>
          <w:ilvl w:val="0"/>
          <w:numId w:val="69"/>
        </w:numPr>
        <w:tabs>
          <w:tab w:val="clear" w:pos="432"/>
          <w:tab w:val="left" w:pos="648"/>
        </w:tabs>
        <w:spacing w:before="126" w:line="215" w:lineRule="exact"/>
        <w:ind w:left="72" w:firstLine="144"/>
        <w:textAlignment w:val="baseline"/>
        <w:rPr>
          <w:rFonts w:ascii="Garamond" w:eastAsia="Garamond" w:hAnsi="Garamond"/>
          <w:i/>
          <w:color w:val="2C2114"/>
          <w:spacing w:val="5"/>
          <w:sz w:val="20"/>
        </w:rPr>
      </w:pPr>
      <w:r>
        <w:rPr>
          <w:rFonts w:ascii="Garamond" w:eastAsia="Garamond" w:hAnsi="Garamond"/>
          <w:i/>
          <w:color w:val="2C2114"/>
          <w:spacing w:val="5"/>
          <w:sz w:val="20"/>
        </w:rPr>
        <w:t xml:space="preserve">Lady Chatterley's Lover, </w:t>
      </w:r>
      <w:r>
        <w:rPr>
          <w:rFonts w:ascii="Garamond" w:eastAsia="Garamond" w:hAnsi="Garamond"/>
          <w:color w:val="2C2114"/>
          <w:spacing w:val="5"/>
          <w:sz w:val="20"/>
        </w:rPr>
        <w:t>pp. 180-82.</w:t>
      </w:r>
    </w:p>
    <w:p w14:paraId="4473B651" w14:textId="77777777" w:rsidR="000A0D18" w:rsidRDefault="00000000">
      <w:pPr>
        <w:numPr>
          <w:ilvl w:val="0"/>
          <w:numId w:val="69"/>
        </w:numPr>
        <w:tabs>
          <w:tab w:val="clear" w:pos="432"/>
          <w:tab w:val="left" w:pos="648"/>
        </w:tabs>
        <w:spacing w:before="1" w:line="215" w:lineRule="exact"/>
        <w:ind w:left="72" w:firstLine="144"/>
        <w:textAlignment w:val="baseline"/>
        <w:rPr>
          <w:rFonts w:ascii="Garamond" w:eastAsia="Garamond" w:hAnsi="Garamond"/>
          <w:i/>
          <w:color w:val="2C2114"/>
          <w:spacing w:val="6"/>
          <w:sz w:val="20"/>
        </w:rPr>
      </w:pPr>
      <w:r>
        <w:rPr>
          <w:rFonts w:ascii="Garamond" w:eastAsia="Garamond" w:hAnsi="Garamond"/>
          <w:i/>
          <w:color w:val="2C2114"/>
          <w:spacing w:val="6"/>
          <w:sz w:val="20"/>
        </w:rPr>
        <w:t xml:space="preserve">Women in Love, </w:t>
      </w:r>
      <w:r>
        <w:rPr>
          <w:rFonts w:ascii="Garamond" w:eastAsia="Garamond" w:hAnsi="Garamond"/>
          <w:color w:val="2C2114"/>
          <w:spacing w:val="6"/>
          <w:sz w:val="20"/>
        </w:rPr>
        <w:t>p. 36.</w:t>
      </w:r>
    </w:p>
    <w:p w14:paraId="26262156" w14:textId="77777777" w:rsidR="000A0D18" w:rsidRDefault="00000000">
      <w:pPr>
        <w:numPr>
          <w:ilvl w:val="0"/>
          <w:numId w:val="69"/>
        </w:numPr>
        <w:tabs>
          <w:tab w:val="clear" w:pos="432"/>
          <w:tab w:val="left" w:pos="648"/>
        </w:tabs>
        <w:spacing w:before="7" w:line="215" w:lineRule="exact"/>
        <w:ind w:left="72" w:firstLine="144"/>
        <w:textAlignment w:val="baseline"/>
        <w:rPr>
          <w:rFonts w:ascii="Garamond" w:eastAsia="Garamond" w:hAnsi="Garamond"/>
          <w:color w:val="2C2114"/>
          <w:spacing w:val="3"/>
          <w:sz w:val="20"/>
        </w:rPr>
      </w:pPr>
      <w:r>
        <w:rPr>
          <w:rFonts w:ascii="Garamond" w:eastAsia="Garamond" w:hAnsi="Garamond"/>
          <w:color w:val="2C2114"/>
          <w:spacing w:val="3"/>
          <w:sz w:val="20"/>
        </w:rPr>
        <w:t xml:space="preserve">[Palinurus], </w:t>
      </w:r>
      <w:r>
        <w:rPr>
          <w:rFonts w:ascii="Garamond" w:eastAsia="Garamond" w:hAnsi="Garamond"/>
          <w:i/>
          <w:color w:val="2C2114"/>
          <w:spacing w:val="3"/>
          <w:sz w:val="20"/>
        </w:rPr>
        <w:t xml:space="preserve">The Unquiet Grave </w:t>
      </w:r>
      <w:r>
        <w:rPr>
          <w:rFonts w:ascii="Garamond" w:eastAsia="Garamond" w:hAnsi="Garamond"/>
          <w:color w:val="2C2114"/>
          <w:spacing w:val="3"/>
          <w:sz w:val="20"/>
        </w:rPr>
        <w:t>(London, 1946), p. 29.</w:t>
      </w:r>
    </w:p>
    <w:p w14:paraId="1FD9A6E7" w14:textId="77777777" w:rsidR="000A0D18" w:rsidRDefault="00000000">
      <w:pPr>
        <w:numPr>
          <w:ilvl w:val="0"/>
          <w:numId w:val="69"/>
        </w:numPr>
        <w:tabs>
          <w:tab w:val="clear" w:pos="432"/>
          <w:tab w:val="left" w:pos="648"/>
        </w:tabs>
        <w:spacing w:before="1" w:line="215" w:lineRule="exact"/>
        <w:ind w:left="72" w:firstLine="144"/>
        <w:jc w:val="both"/>
        <w:textAlignment w:val="baseline"/>
        <w:rPr>
          <w:rFonts w:ascii="Garamond" w:eastAsia="Garamond" w:hAnsi="Garamond"/>
          <w:color w:val="2C2114"/>
          <w:spacing w:val="4"/>
          <w:sz w:val="20"/>
        </w:rPr>
      </w:pPr>
      <w:r>
        <w:rPr>
          <w:rFonts w:ascii="Garamond" w:eastAsia="Garamond" w:hAnsi="Garamond"/>
          <w:color w:val="2C2114"/>
          <w:spacing w:val="4"/>
          <w:sz w:val="20"/>
        </w:rPr>
        <w:t xml:space="preserve">Quoted by Mark Schorer in Introduction, </w:t>
      </w:r>
      <w:r>
        <w:rPr>
          <w:rFonts w:ascii="Garamond" w:eastAsia="Garamond" w:hAnsi="Garamond"/>
          <w:i/>
          <w:color w:val="2C2114"/>
          <w:spacing w:val="4"/>
          <w:sz w:val="20"/>
        </w:rPr>
        <w:t xml:space="preserve">Lady Chatterley's Lover, </w:t>
      </w:r>
      <w:r>
        <w:rPr>
          <w:rFonts w:ascii="Garamond" w:eastAsia="Garamond" w:hAnsi="Garamond"/>
          <w:color w:val="2C2114"/>
          <w:spacing w:val="4"/>
          <w:sz w:val="20"/>
        </w:rPr>
        <w:t>p. xv.</w:t>
      </w:r>
    </w:p>
    <w:p w14:paraId="7BE4AA68" w14:textId="77777777" w:rsidR="000A0D18" w:rsidRDefault="00000000">
      <w:pPr>
        <w:numPr>
          <w:ilvl w:val="0"/>
          <w:numId w:val="69"/>
        </w:numPr>
        <w:tabs>
          <w:tab w:val="clear" w:pos="432"/>
          <w:tab w:val="left" w:pos="648"/>
        </w:tabs>
        <w:spacing w:before="10" w:line="215" w:lineRule="exact"/>
        <w:ind w:left="72" w:firstLine="144"/>
        <w:jc w:val="both"/>
        <w:textAlignment w:val="baseline"/>
        <w:rPr>
          <w:rFonts w:ascii="Garamond" w:eastAsia="Garamond" w:hAnsi="Garamond"/>
          <w:i/>
          <w:color w:val="2C2114"/>
          <w:spacing w:val="5"/>
          <w:sz w:val="20"/>
        </w:rPr>
      </w:pPr>
      <w:r>
        <w:rPr>
          <w:rFonts w:ascii="Garamond" w:eastAsia="Garamond" w:hAnsi="Garamond"/>
          <w:i/>
          <w:color w:val="2C2114"/>
          <w:spacing w:val="5"/>
          <w:sz w:val="20"/>
        </w:rPr>
        <w:t xml:space="preserve">Lady Chatterley's Lover, </w:t>
      </w:r>
      <w:r>
        <w:rPr>
          <w:rFonts w:ascii="Garamond" w:eastAsia="Garamond" w:hAnsi="Garamond"/>
          <w:color w:val="2C2114"/>
          <w:spacing w:val="5"/>
          <w:sz w:val="20"/>
        </w:rPr>
        <w:t>p. 334.</w:t>
      </w:r>
    </w:p>
    <w:p w14:paraId="0E6A445B" w14:textId="77777777" w:rsidR="000A0D18" w:rsidRDefault="00000000">
      <w:pPr>
        <w:numPr>
          <w:ilvl w:val="0"/>
          <w:numId w:val="69"/>
        </w:numPr>
        <w:tabs>
          <w:tab w:val="clear" w:pos="432"/>
          <w:tab w:val="left" w:pos="648"/>
        </w:tabs>
        <w:spacing w:before="23" w:line="215" w:lineRule="exact"/>
        <w:ind w:left="72" w:firstLine="144"/>
        <w:jc w:val="both"/>
        <w:textAlignment w:val="baseline"/>
        <w:rPr>
          <w:rFonts w:ascii="Garamond" w:eastAsia="Garamond" w:hAnsi="Garamond"/>
          <w:color w:val="2C2114"/>
          <w:sz w:val="20"/>
        </w:rPr>
      </w:pPr>
      <w:r>
        <w:rPr>
          <w:rFonts w:ascii="Garamond" w:eastAsia="Garamond" w:hAnsi="Garamond"/>
          <w:color w:val="2C2114"/>
          <w:sz w:val="20"/>
        </w:rPr>
        <w:t>Note the pieces cited above in Notes 99-101. In addition, the fol</w:t>
      </w:r>
      <w:r>
        <w:rPr>
          <w:rFonts w:ascii="Garamond" w:eastAsia="Garamond" w:hAnsi="Garamond"/>
          <w:color w:val="2C2114"/>
          <w:sz w:val="20"/>
        </w:rPr>
        <w:softHyphen/>
        <w:t xml:space="preserve">lowing articles should be consulted: "Mr. D. H. Lawrence and Lord Brent-ford," </w:t>
      </w:r>
      <w:r>
        <w:rPr>
          <w:rFonts w:ascii="Garamond" w:eastAsia="Garamond" w:hAnsi="Garamond"/>
          <w:i/>
          <w:color w:val="2C2114"/>
          <w:sz w:val="20"/>
        </w:rPr>
        <w:t xml:space="preserve">The Nation and the Athenaeum, </w:t>
      </w:r>
      <w:r>
        <w:rPr>
          <w:rFonts w:ascii="Garamond" w:eastAsia="Garamond" w:hAnsi="Garamond"/>
          <w:color w:val="2C2114"/>
          <w:sz w:val="20"/>
        </w:rPr>
        <w:t>XLVI (193o), 508-9; "D. H. Law</w:t>
      </w:r>
      <w:r>
        <w:rPr>
          <w:rFonts w:ascii="Garamond" w:eastAsia="Garamond" w:hAnsi="Garamond"/>
          <w:color w:val="2C2114"/>
          <w:sz w:val="20"/>
        </w:rPr>
        <w:softHyphen/>
        <w:t xml:space="preserve">rence," </w:t>
      </w:r>
      <w:r>
        <w:rPr>
          <w:rFonts w:ascii="Garamond" w:eastAsia="Garamond" w:hAnsi="Garamond"/>
          <w:i/>
          <w:color w:val="2C2114"/>
          <w:sz w:val="20"/>
        </w:rPr>
        <w:t xml:space="preserve">The Listener, </w:t>
      </w:r>
      <w:r>
        <w:rPr>
          <w:rFonts w:ascii="Garamond" w:eastAsia="Garamond" w:hAnsi="Garamond"/>
          <w:color w:val="2C2114"/>
          <w:sz w:val="20"/>
        </w:rPr>
        <w:t xml:space="preserve">III (193o), 753-54; "The Cult of D. H. Lawrence," </w:t>
      </w:r>
      <w:r>
        <w:rPr>
          <w:rFonts w:ascii="Garamond" w:eastAsia="Garamond" w:hAnsi="Garamond"/>
          <w:i/>
          <w:color w:val="2C2114"/>
          <w:sz w:val="20"/>
        </w:rPr>
        <w:t xml:space="preserve">The Spectator, </w:t>
      </w:r>
      <w:r>
        <w:rPr>
          <w:rFonts w:ascii="Garamond" w:eastAsia="Garamond" w:hAnsi="Garamond"/>
          <w:color w:val="2C2114"/>
          <w:sz w:val="20"/>
        </w:rPr>
        <w:t>CXLVI (1931), 627. See also AN, pp. 68,132-33.</w:t>
      </w:r>
    </w:p>
    <w:p w14:paraId="1DCD122E" w14:textId="77777777" w:rsidR="000A0D18" w:rsidRDefault="00000000">
      <w:pPr>
        <w:numPr>
          <w:ilvl w:val="0"/>
          <w:numId w:val="69"/>
        </w:numPr>
        <w:tabs>
          <w:tab w:val="clear" w:pos="432"/>
          <w:tab w:val="left" w:pos="648"/>
        </w:tabs>
        <w:spacing w:before="3" w:line="215" w:lineRule="exact"/>
        <w:ind w:left="72" w:firstLine="144"/>
        <w:jc w:val="both"/>
        <w:textAlignment w:val="baseline"/>
        <w:rPr>
          <w:rFonts w:ascii="Garamond" w:eastAsia="Garamond" w:hAnsi="Garamond"/>
          <w:color w:val="2C2114"/>
          <w:sz w:val="20"/>
        </w:rPr>
      </w:pPr>
      <w:r>
        <w:rPr>
          <w:rFonts w:ascii="Garamond" w:eastAsia="Garamond" w:hAnsi="Garamond"/>
          <w:color w:val="2C2114"/>
          <w:sz w:val="20"/>
        </w:rPr>
        <w:t xml:space="preserve">"D. H. Lawrence," </w:t>
      </w:r>
      <w:r>
        <w:rPr>
          <w:rFonts w:ascii="Garamond" w:eastAsia="Garamond" w:hAnsi="Garamond"/>
          <w:i/>
          <w:color w:val="2C2114"/>
          <w:sz w:val="20"/>
        </w:rPr>
        <w:t xml:space="preserve">The Listener, III </w:t>
      </w:r>
      <w:r>
        <w:rPr>
          <w:rFonts w:ascii="Garamond" w:eastAsia="Garamond" w:hAnsi="Garamond"/>
          <w:color w:val="2C2114"/>
          <w:sz w:val="20"/>
        </w:rPr>
        <w:t>(193o), 754.</w:t>
      </w:r>
    </w:p>
    <w:p w14:paraId="5F3F2E40" w14:textId="77777777" w:rsidR="000A0D18" w:rsidRDefault="00000000">
      <w:pPr>
        <w:numPr>
          <w:ilvl w:val="0"/>
          <w:numId w:val="69"/>
        </w:numPr>
        <w:tabs>
          <w:tab w:val="clear" w:pos="432"/>
          <w:tab w:val="left" w:pos="648"/>
        </w:tabs>
        <w:spacing w:before="3" w:line="215" w:lineRule="exact"/>
        <w:ind w:left="72" w:firstLine="144"/>
        <w:jc w:val="both"/>
        <w:textAlignment w:val="baseline"/>
        <w:rPr>
          <w:rFonts w:ascii="Garamond" w:eastAsia="Garamond" w:hAnsi="Garamond"/>
          <w:color w:val="2C2114"/>
          <w:sz w:val="20"/>
        </w:rPr>
      </w:pPr>
      <w:r>
        <w:rPr>
          <w:rFonts w:ascii="Garamond" w:eastAsia="Garamond" w:hAnsi="Garamond"/>
          <w:color w:val="2C2114"/>
          <w:sz w:val="20"/>
        </w:rPr>
        <w:t xml:space="preserve">The quotations in this paragraph are from Forster's Presidential Address published in </w:t>
      </w:r>
      <w:r>
        <w:rPr>
          <w:rFonts w:ascii="Garamond" w:eastAsia="Garamond" w:hAnsi="Garamond"/>
          <w:i/>
          <w:color w:val="2C2114"/>
          <w:sz w:val="20"/>
        </w:rPr>
        <w:t xml:space="preserve">Freedom of Expression, </w:t>
      </w:r>
      <w:r>
        <w:rPr>
          <w:rFonts w:ascii="Garamond" w:eastAsia="Garamond" w:hAnsi="Garamond"/>
          <w:color w:val="2C2114"/>
          <w:sz w:val="20"/>
        </w:rPr>
        <w:t>ed. Hermon Ould (London, 1945), pp. 11, 1.12.</w:t>
      </w:r>
    </w:p>
    <w:p w14:paraId="15DE284A" w14:textId="77777777" w:rsidR="000A0D18" w:rsidRDefault="000A0D18">
      <w:pPr>
        <w:sectPr w:rsidR="000A0D18">
          <w:pgSz w:w="7747" w:h="12115"/>
          <w:pgMar w:top="560" w:right="1351" w:bottom="7459" w:left="320" w:header="720" w:footer="720" w:gutter="0"/>
          <w:cols w:space="720"/>
        </w:sectPr>
      </w:pPr>
    </w:p>
    <w:p w14:paraId="06BC6CF6" w14:textId="77777777" w:rsidR="000A0D18" w:rsidRDefault="00000000">
      <w:pPr>
        <w:spacing w:line="364" w:lineRule="exact"/>
        <w:ind w:left="360"/>
        <w:textAlignment w:val="baseline"/>
        <w:rPr>
          <w:rFonts w:eastAsia="Times New Roman"/>
          <w:color w:val="21170E"/>
          <w:sz w:val="30"/>
        </w:rPr>
      </w:pPr>
      <w:r>
        <w:lastRenderedPageBreak/>
        <w:pict w14:anchorId="2AB2EA88">
          <v:shape id="_x0000_s1046" type="#_x0000_t202" style="position:absolute;left:0;text-align:left;margin-left:0;margin-top:0;width:368.15pt;height:604.1pt;z-index:-251479552;mso-position-horizontal-relative:page;mso-position-vertical-relative:page" fillcolor="#e5d8b9" stroked="f">
            <v:textbox>
              <w:txbxContent>
                <w:p w14:paraId="3DE211D7" w14:textId="77777777" w:rsidR="00000000" w:rsidRDefault="00000000"/>
              </w:txbxContent>
            </v:textbox>
            <w10:wrap anchorx="page" anchory="page"/>
          </v:shape>
        </w:pict>
      </w:r>
      <w:r>
        <w:rPr>
          <w:rFonts w:eastAsia="Times New Roman"/>
          <w:color w:val="21170E"/>
          <w:sz w:val="30"/>
        </w:rPr>
        <w:t>Acknowledgments and Credits</w:t>
      </w:r>
    </w:p>
    <w:p w14:paraId="05ACD730" w14:textId="77777777" w:rsidR="000A0D18" w:rsidRDefault="00000000">
      <w:pPr>
        <w:spacing w:before="1194" w:line="220" w:lineRule="exact"/>
        <w:jc w:val="both"/>
        <w:textAlignment w:val="baseline"/>
        <w:rPr>
          <w:rFonts w:ascii="Garamond" w:eastAsia="Garamond" w:hAnsi="Garamond"/>
          <w:color w:val="21170E"/>
          <w:spacing w:val="6"/>
          <w:sz w:val="19"/>
        </w:rPr>
      </w:pPr>
      <w:r>
        <w:rPr>
          <w:rFonts w:ascii="Garamond" w:eastAsia="Garamond" w:hAnsi="Garamond"/>
          <w:color w:val="21170E"/>
          <w:spacing w:val="6"/>
          <w:sz w:val="19"/>
        </w:rPr>
        <w:t>I am grateful to the publishers of Forster's works, in England and the United States, for permitting me to quote from works of which they own the copy</w:t>
      </w:r>
      <w:r>
        <w:rPr>
          <w:rFonts w:ascii="Garamond" w:eastAsia="Garamond" w:hAnsi="Garamond"/>
          <w:color w:val="21170E"/>
          <w:spacing w:val="6"/>
          <w:sz w:val="19"/>
        </w:rPr>
        <w:softHyphen/>
        <w:t>right: to Edward Arnold (Publishers) Ltd. and Alfred A. Knopf, Inc. (Ran</w:t>
      </w:r>
      <w:r>
        <w:rPr>
          <w:rFonts w:ascii="Garamond" w:eastAsia="Garamond" w:hAnsi="Garamond"/>
          <w:color w:val="21170E"/>
          <w:spacing w:val="6"/>
          <w:sz w:val="19"/>
        </w:rPr>
        <w:softHyphen/>
        <w:t xml:space="preserve">dom House, Inc.) for their permission to quote from </w:t>
      </w:r>
      <w:r>
        <w:rPr>
          <w:rFonts w:eastAsia="Times New Roman"/>
          <w:i/>
          <w:color w:val="21170E"/>
          <w:spacing w:val="6"/>
          <w:sz w:val="18"/>
        </w:rPr>
        <w:t xml:space="preserve">Where Angels Fear to Tread </w:t>
      </w:r>
      <w:r>
        <w:rPr>
          <w:rFonts w:ascii="Garamond" w:eastAsia="Garamond" w:hAnsi="Garamond"/>
          <w:color w:val="21170E"/>
          <w:spacing w:val="6"/>
          <w:sz w:val="19"/>
        </w:rPr>
        <w:t xml:space="preserve">(1905), </w:t>
      </w:r>
      <w:r>
        <w:rPr>
          <w:rFonts w:eastAsia="Times New Roman"/>
          <w:i/>
          <w:color w:val="21170E"/>
          <w:spacing w:val="6"/>
          <w:sz w:val="18"/>
        </w:rPr>
        <w:t xml:space="preserve">The Longest Journey </w:t>
      </w:r>
      <w:r>
        <w:rPr>
          <w:rFonts w:ascii="Garamond" w:eastAsia="Garamond" w:hAnsi="Garamond"/>
          <w:color w:val="21170E"/>
          <w:spacing w:val="6"/>
          <w:sz w:val="19"/>
        </w:rPr>
        <w:t>(1907),</w:t>
      </w:r>
      <w:r>
        <w:rPr>
          <w:rFonts w:eastAsia="Times New Roman"/>
          <w:i/>
          <w:color w:val="422B19"/>
          <w:spacing w:val="6"/>
          <w:sz w:val="18"/>
        </w:rPr>
        <w:t xml:space="preserve"> A</w:t>
      </w:r>
      <w:r>
        <w:rPr>
          <w:rFonts w:eastAsia="Times New Roman"/>
          <w:i/>
          <w:color w:val="21170E"/>
          <w:spacing w:val="6"/>
          <w:sz w:val="18"/>
        </w:rPr>
        <w:t xml:space="preserve"> Room</w:t>
      </w:r>
      <w:r>
        <w:rPr>
          <w:rFonts w:eastAsia="Times New Roman"/>
          <w:i/>
          <w:color w:val="422B19"/>
          <w:spacing w:val="6"/>
          <w:sz w:val="18"/>
        </w:rPr>
        <w:t xml:space="preserve"> with a View</w:t>
      </w:r>
      <w:r>
        <w:rPr>
          <w:rFonts w:ascii="Garamond" w:eastAsia="Garamond" w:hAnsi="Garamond"/>
          <w:color w:val="21170E"/>
          <w:spacing w:val="6"/>
          <w:sz w:val="19"/>
        </w:rPr>
        <w:t xml:space="preserve"> (1908), and </w:t>
      </w:r>
      <w:r>
        <w:rPr>
          <w:rFonts w:eastAsia="Times New Roman"/>
          <w:i/>
          <w:color w:val="21170E"/>
          <w:spacing w:val="6"/>
          <w:sz w:val="18"/>
        </w:rPr>
        <w:t xml:space="preserve">Howards End </w:t>
      </w:r>
      <w:r>
        <w:rPr>
          <w:rFonts w:ascii="Garamond" w:eastAsia="Garamond" w:hAnsi="Garamond"/>
          <w:color w:val="21170E"/>
          <w:spacing w:val="6"/>
          <w:sz w:val="19"/>
        </w:rPr>
        <w:t>(191o); to Edward Arnold</w:t>
      </w:r>
      <w:r>
        <w:rPr>
          <w:rFonts w:ascii="Garamond" w:eastAsia="Garamond" w:hAnsi="Garamond"/>
          <w:color w:val="422B19"/>
          <w:spacing w:val="6"/>
          <w:sz w:val="19"/>
        </w:rPr>
        <w:t xml:space="preserve"> Ltd. and Harcourt, Brace </w:t>
      </w:r>
      <w:r>
        <w:rPr>
          <w:rFonts w:eastAsia="Times New Roman"/>
          <w:i/>
          <w:color w:val="422B19"/>
          <w:spacing w:val="6"/>
          <w:sz w:val="18"/>
        </w:rPr>
        <w:t xml:space="preserve">8c </w:t>
      </w:r>
      <w:r>
        <w:rPr>
          <w:rFonts w:ascii="Garamond" w:eastAsia="Garamond" w:hAnsi="Garamond"/>
          <w:color w:val="422B19"/>
          <w:spacing w:val="6"/>
          <w:sz w:val="19"/>
        </w:rPr>
        <w:t xml:space="preserve">World, </w:t>
      </w:r>
      <w:r>
        <w:rPr>
          <w:rFonts w:ascii="Garamond" w:eastAsia="Garamond" w:hAnsi="Garamond"/>
          <w:color w:val="21170E"/>
          <w:spacing w:val="6"/>
          <w:sz w:val="19"/>
        </w:rPr>
        <w:t>Inc.</w:t>
      </w:r>
      <w:r>
        <w:rPr>
          <w:rFonts w:ascii="Garamond" w:eastAsia="Garamond" w:hAnsi="Garamond"/>
          <w:color w:val="422B19"/>
          <w:spacing w:val="6"/>
          <w:sz w:val="19"/>
        </w:rPr>
        <w:t xml:space="preserve"> for</w:t>
      </w:r>
      <w:r>
        <w:rPr>
          <w:rFonts w:ascii="Garamond" w:eastAsia="Garamond" w:hAnsi="Garamond"/>
          <w:color w:val="21170E"/>
          <w:spacing w:val="6"/>
          <w:sz w:val="19"/>
        </w:rPr>
        <w:t xml:space="preserve"> their permission to</w:t>
      </w:r>
      <w:r>
        <w:rPr>
          <w:rFonts w:ascii="Garamond" w:eastAsia="Garamond" w:hAnsi="Garamond"/>
          <w:color w:val="422B19"/>
          <w:spacing w:val="6"/>
          <w:sz w:val="19"/>
        </w:rPr>
        <w:t xml:space="preserve"> quote from </w:t>
      </w:r>
      <w:r>
        <w:rPr>
          <w:rFonts w:eastAsia="Times New Roman"/>
          <w:i/>
          <w:color w:val="422B19"/>
          <w:spacing w:val="6"/>
          <w:sz w:val="18"/>
        </w:rPr>
        <w:t>A</w:t>
      </w:r>
      <w:r>
        <w:rPr>
          <w:rFonts w:eastAsia="Times New Roman"/>
          <w:i/>
          <w:color w:val="21170E"/>
          <w:spacing w:val="6"/>
          <w:sz w:val="18"/>
        </w:rPr>
        <w:t xml:space="preserve"> Passage</w:t>
      </w:r>
      <w:r>
        <w:rPr>
          <w:rFonts w:eastAsia="Times New Roman"/>
          <w:i/>
          <w:color w:val="422B19"/>
          <w:spacing w:val="6"/>
          <w:sz w:val="18"/>
        </w:rPr>
        <w:t xml:space="preserve"> to India (1924), Aspects</w:t>
      </w:r>
      <w:r>
        <w:rPr>
          <w:rFonts w:eastAsia="Times New Roman"/>
          <w:i/>
          <w:color w:val="21170E"/>
          <w:spacing w:val="6"/>
          <w:sz w:val="18"/>
        </w:rPr>
        <w:t xml:space="preserve"> of the Novel </w:t>
      </w:r>
      <w:r>
        <w:rPr>
          <w:rFonts w:ascii="Garamond" w:eastAsia="Garamond" w:hAnsi="Garamond"/>
          <w:color w:val="21170E"/>
          <w:spacing w:val="6"/>
          <w:sz w:val="19"/>
        </w:rPr>
        <w:t>(1927),</w:t>
      </w:r>
      <w:r>
        <w:rPr>
          <w:rFonts w:eastAsia="Times New Roman"/>
          <w:i/>
          <w:color w:val="422B19"/>
          <w:spacing w:val="6"/>
          <w:sz w:val="18"/>
        </w:rPr>
        <w:t xml:space="preserve"> Goldsworthy Lowes Dickinson (1934), Abinger Harvest </w:t>
      </w:r>
      <w:r>
        <w:rPr>
          <w:rFonts w:ascii="Garamond" w:eastAsia="Garamond" w:hAnsi="Garamond"/>
          <w:color w:val="21170E"/>
          <w:spacing w:val="6"/>
          <w:sz w:val="19"/>
        </w:rPr>
        <w:t xml:space="preserve">(1936), </w:t>
      </w:r>
      <w:r>
        <w:rPr>
          <w:rFonts w:eastAsia="Times New Roman"/>
          <w:i/>
          <w:color w:val="21170E"/>
          <w:spacing w:val="6"/>
          <w:sz w:val="18"/>
        </w:rPr>
        <w:t>Two Cheers for Democracy</w:t>
      </w:r>
      <w:r>
        <w:rPr>
          <w:rFonts w:ascii="Garamond" w:eastAsia="Garamond" w:hAnsi="Garamond"/>
          <w:color w:val="422B19"/>
          <w:spacing w:val="6"/>
          <w:sz w:val="19"/>
        </w:rPr>
        <w:t xml:space="preserve"> (1951), </w:t>
      </w:r>
      <w:r>
        <w:rPr>
          <w:rFonts w:eastAsia="Times New Roman"/>
          <w:i/>
          <w:color w:val="422B19"/>
          <w:spacing w:val="6"/>
          <w:sz w:val="18"/>
        </w:rPr>
        <w:t xml:space="preserve">The Hill of Devi </w:t>
      </w:r>
      <w:r>
        <w:rPr>
          <w:rFonts w:ascii="Garamond" w:eastAsia="Garamond" w:hAnsi="Garamond"/>
          <w:color w:val="422B19"/>
          <w:spacing w:val="6"/>
          <w:sz w:val="19"/>
        </w:rPr>
        <w:t xml:space="preserve">(1953), and </w:t>
      </w:r>
      <w:r>
        <w:rPr>
          <w:rFonts w:eastAsia="Times New Roman"/>
          <w:i/>
          <w:color w:val="21170E"/>
          <w:spacing w:val="6"/>
          <w:sz w:val="18"/>
        </w:rPr>
        <w:t>Marianne Thornton</w:t>
      </w:r>
      <w:r>
        <w:rPr>
          <w:rFonts w:ascii="Garamond" w:eastAsia="Garamond" w:hAnsi="Garamond"/>
          <w:color w:val="422B19"/>
          <w:spacing w:val="6"/>
          <w:sz w:val="19"/>
        </w:rPr>
        <w:t xml:space="preserve"> (1956); to</w:t>
      </w:r>
      <w:r>
        <w:rPr>
          <w:rFonts w:ascii="Garamond" w:eastAsia="Garamond" w:hAnsi="Garamond"/>
          <w:color w:val="21170E"/>
          <w:spacing w:val="6"/>
          <w:sz w:val="19"/>
        </w:rPr>
        <w:t xml:space="preserve"> Alfred</w:t>
      </w:r>
      <w:r>
        <w:rPr>
          <w:rFonts w:ascii="Garamond" w:eastAsia="Garamond" w:hAnsi="Garamond"/>
          <w:color w:val="422B19"/>
          <w:spacing w:val="6"/>
          <w:sz w:val="19"/>
        </w:rPr>
        <w:t xml:space="preserve"> A.</w:t>
      </w:r>
      <w:r>
        <w:rPr>
          <w:rFonts w:ascii="Garamond" w:eastAsia="Garamond" w:hAnsi="Garamond"/>
          <w:color w:val="21170E"/>
          <w:spacing w:val="6"/>
          <w:sz w:val="19"/>
        </w:rPr>
        <w:t xml:space="preserve"> Knopf,</w:t>
      </w:r>
      <w:r>
        <w:rPr>
          <w:rFonts w:ascii="Garamond" w:eastAsia="Garamond" w:hAnsi="Garamond"/>
          <w:color w:val="422B19"/>
          <w:spacing w:val="6"/>
          <w:sz w:val="19"/>
        </w:rPr>
        <w:t xml:space="preserve"> Inc. (Random House, Inc.) </w:t>
      </w:r>
      <w:r>
        <w:rPr>
          <w:rFonts w:ascii="Garamond" w:eastAsia="Garamond" w:hAnsi="Garamond"/>
          <w:color w:val="21170E"/>
          <w:spacing w:val="6"/>
          <w:sz w:val="19"/>
        </w:rPr>
        <w:t>for permission to quote</w:t>
      </w:r>
      <w:r>
        <w:rPr>
          <w:rFonts w:ascii="Garamond" w:eastAsia="Garamond" w:hAnsi="Garamond"/>
          <w:color w:val="422B19"/>
          <w:spacing w:val="6"/>
          <w:sz w:val="19"/>
        </w:rPr>
        <w:t xml:space="preserve"> from</w:t>
      </w:r>
      <w:r>
        <w:rPr>
          <w:rFonts w:eastAsia="Times New Roman"/>
          <w:i/>
          <w:color w:val="21170E"/>
          <w:spacing w:val="6"/>
          <w:sz w:val="18"/>
        </w:rPr>
        <w:t xml:space="preserve"> The</w:t>
      </w:r>
      <w:r>
        <w:rPr>
          <w:rFonts w:eastAsia="Times New Roman"/>
          <w:i/>
          <w:color w:val="422B19"/>
          <w:spacing w:val="6"/>
          <w:sz w:val="18"/>
        </w:rPr>
        <w:t xml:space="preserve"> Celestial Omnibus </w:t>
      </w:r>
      <w:r>
        <w:rPr>
          <w:rFonts w:ascii="Garamond" w:eastAsia="Garamond" w:hAnsi="Garamond"/>
          <w:color w:val="422B19"/>
          <w:spacing w:val="6"/>
          <w:sz w:val="19"/>
        </w:rPr>
        <w:t xml:space="preserve">in </w:t>
      </w:r>
      <w:r>
        <w:rPr>
          <w:rFonts w:eastAsia="Times New Roman"/>
          <w:i/>
          <w:color w:val="422B19"/>
          <w:spacing w:val="6"/>
          <w:sz w:val="18"/>
        </w:rPr>
        <w:t xml:space="preserve">The Collected Tales </w:t>
      </w:r>
      <w:r>
        <w:rPr>
          <w:rFonts w:eastAsia="Times New Roman"/>
          <w:i/>
          <w:color w:val="21170E"/>
          <w:spacing w:val="6"/>
          <w:sz w:val="18"/>
        </w:rPr>
        <w:t>of E. M. Forster</w:t>
      </w:r>
      <w:r>
        <w:rPr>
          <w:rFonts w:ascii="Garamond" w:eastAsia="Garamond" w:hAnsi="Garamond"/>
          <w:color w:val="422B19"/>
          <w:spacing w:val="6"/>
          <w:sz w:val="19"/>
        </w:rPr>
        <w:t xml:space="preserve"> (1947); to Harcourt, Brace &amp; World, Inc. for permission to </w:t>
      </w:r>
      <w:r>
        <w:rPr>
          <w:rFonts w:ascii="Garamond" w:eastAsia="Garamond" w:hAnsi="Garamond"/>
          <w:color w:val="21170E"/>
          <w:spacing w:val="6"/>
          <w:sz w:val="19"/>
        </w:rPr>
        <w:t xml:space="preserve">quote from </w:t>
      </w:r>
      <w:r>
        <w:rPr>
          <w:rFonts w:eastAsia="Times New Roman"/>
          <w:i/>
          <w:color w:val="21170E"/>
          <w:spacing w:val="6"/>
          <w:sz w:val="18"/>
        </w:rPr>
        <w:t>The</w:t>
      </w:r>
      <w:r>
        <w:rPr>
          <w:rFonts w:eastAsia="Times New Roman"/>
          <w:i/>
          <w:color w:val="422B19"/>
          <w:spacing w:val="6"/>
          <w:sz w:val="18"/>
        </w:rPr>
        <w:t xml:space="preserve"> Eternal Moment and Other Stories </w:t>
      </w:r>
      <w:r>
        <w:rPr>
          <w:rFonts w:ascii="Garamond" w:eastAsia="Garamond" w:hAnsi="Garamond"/>
          <w:color w:val="422B19"/>
          <w:spacing w:val="6"/>
          <w:sz w:val="19"/>
        </w:rPr>
        <w:t xml:space="preserve">in </w:t>
      </w:r>
      <w:r>
        <w:rPr>
          <w:rFonts w:eastAsia="Times New Roman"/>
          <w:i/>
          <w:color w:val="422B19"/>
          <w:spacing w:val="6"/>
          <w:sz w:val="18"/>
        </w:rPr>
        <w:t xml:space="preserve">The Collected Tales </w:t>
      </w:r>
      <w:r>
        <w:rPr>
          <w:rFonts w:eastAsia="Times New Roman"/>
          <w:i/>
          <w:color w:val="21170E"/>
          <w:spacing w:val="6"/>
          <w:sz w:val="18"/>
        </w:rPr>
        <w:t>of E.</w:t>
      </w:r>
      <w:r>
        <w:rPr>
          <w:rFonts w:eastAsia="Times New Roman"/>
          <w:i/>
          <w:color w:val="422B19"/>
          <w:spacing w:val="6"/>
          <w:sz w:val="18"/>
        </w:rPr>
        <w:t xml:space="preserve"> M.</w:t>
      </w:r>
      <w:r>
        <w:rPr>
          <w:rFonts w:eastAsia="Times New Roman"/>
          <w:i/>
          <w:color w:val="21170E"/>
          <w:spacing w:val="6"/>
          <w:sz w:val="18"/>
        </w:rPr>
        <w:t xml:space="preserve"> Forster; </w:t>
      </w:r>
      <w:r>
        <w:rPr>
          <w:rFonts w:ascii="Garamond" w:eastAsia="Garamond" w:hAnsi="Garamond"/>
          <w:color w:val="21170E"/>
          <w:spacing w:val="6"/>
          <w:sz w:val="19"/>
        </w:rPr>
        <w:t>and</w:t>
      </w:r>
      <w:r>
        <w:rPr>
          <w:rFonts w:ascii="Garamond" w:eastAsia="Garamond" w:hAnsi="Garamond"/>
          <w:color w:val="422B19"/>
          <w:spacing w:val="6"/>
          <w:sz w:val="19"/>
        </w:rPr>
        <w:t xml:space="preserve"> to Sidgwick &amp; Jackson Ltd. for their permission to </w:t>
      </w:r>
      <w:r>
        <w:rPr>
          <w:rFonts w:ascii="Garamond" w:eastAsia="Garamond" w:hAnsi="Garamond"/>
          <w:color w:val="21170E"/>
          <w:spacing w:val="6"/>
          <w:sz w:val="19"/>
        </w:rPr>
        <w:t xml:space="preserve">quote from </w:t>
      </w:r>
      <w:r>
        <w:rPr>
          <w:rFonts w:eastAsia="Times New Roman"/>
          <w:i/>
          <w:color w:val="21170E"/>
          <w:spacing w:val="6"/>
          <w:sz w:val="18"/>
        </w:rPr>
        <w:t>The</w:t>
      </w:r>
      <w:r>
        <w:rPr>
          <w:rFonts w:eastAsia="Times New Roman"/>
          <w:i/>
          <w:color w:val="422B19"/>
          <w:spacing w:val="6"/>
          <w:sz w:val="18"/>
        </w:rPr>
        <w:t xml:space="preserve"> Collected</w:t>
      </w:r>
      <w:r>
        <w:rPr>
          <w:rFonts w:eastAsia="Times New Roman"/>
          <w:i/>
          <w:color w:val="21170E"/>
          <w:spacing w:val="6"/>
          <w:sz w:val="18"/>
        </w:rPr>
        <w:t xml:space="preserve"> Short</w:t>
      </w:r>
      <w:r>
        <w:rPr>
          <w:rFonts w:eastAsia="Times New Roman"/>
          <w:i/>
          <w:color w:val="422B19"/>
          <w:spacing w:val="6"/>
          <w:sz w:val="18"/>
        </w:rPr>
        <w:t xml:space="preserve"> Stories of E. M. Forster </w:t>
      </w:r>
      <w:r>
        <w:rPr>
          <w:rFonts w:ascii="Garamond" w:eastAsia="Garamond" w:hAnsi="Garamond"/>
          <w:color w:val="422B19"/>
          <w:spacing w:val="6"/>
          <w:sz w:val="19"/>
        </w:rPr>
        <w:t xml:space="preserve">(1948); to the </w:t>
      </w:r>
      <w:r>
        <w:rPr>
          <w:rFonts w:ascii="Garamond" w:eastAsia="Garamond" w:hAnsi="Garamond"/>
          <w:color w:val="21170E"/>
          <w:spacing w:val="6"/>
          <w:sz w:val="19"/>
        </w:rPr>
        <w:t>Hogarth Press and to Alfred A.</w:t>
      </w:r>
      <w:r>
        <w:rPr>
          <w:rFonts w:ascii="Garamond" w:eastAsia="Garamond" w:hAnsi="Garamond"/>
          <w:color w:val="422B19"/>
          <w:spacing w:val="6"/>
          <w:sz w:val="19"/>
        </w:rPr>
        <w:t xml:space="preserve"> Knopf, Inc. (Random House, Inc.) for their </w:t>
      </w:r>
      <w:r>
        <w:rPr>
          <w:rFonts w:ascii="Garamond" w:eastAsia="Garamond" w:hAnsi="Garamond"/>
          <w:color w:val="21170E"/>
          <w:spacing w:val="6"/>
          <w:sz w:val="19"/>
        </w:rPr>
        <w:t>permission to</w:t>
      </w:r>
      <w:r>
        <w:rPr>
          <w:rFonts w:ascii="Garamond" w:eastAsia="Garamond" w:hAnsi="Garamond"/>
          <w:color w:val="422B19"/>
          <w:spacing w:val="6"/>
          <w:sz w:val="19"/>
        </w:rPr>
        <w:t xml:space="preserve"> quote</w:t>
      </w:r>
      <w:r>
        <w:rPr>
          <w:rFonts w:ascii="Garamond" w:eastAsia="Garamond" w:hAnsi="Garamond"/>
          <w:color w:val="21170E"/>
          <w:spacing w:val="6"/>
          <w:sz w:val="19"/>
        </w:rPr>
        <w:t xml:space="preserve"> from</w:t>
      </w:r>
      <w:r>
        <w:rPr>
          <w:rFonts w:eastAsia="Times New Roman"/>
          <w:i/>
          <w:color w:val="422B19"/>
          <w:spacing w:val="6"/>
          <w:sz w:val="18"/>
        </w:rPr>
        <w:t xml:space="preserve"> Pharos and Pharillon </w:t>
      </w:r>
      <w:r>
        <w:rPr>
          <w:rFonts w:ascii="Garamond" w:eastAsia="Garamond" w:hAnsi="Garamond"/>
          <w:color w:val="422B19"/>
          <w:spacing w:val="6"/>
          <w:sz w:val="19"/>
        </w:rPr>
        <w:t xml:space="preserve">(1923); and to Doubleday </w:t>
      </w:r>
      <w:r>
        <w:rPr>
          <w:rFonts w:ascii="Garamond" w:eastAsia="Garamond" w:hAnsi="Garamond"/>
          <w:color w:val="21170E"/>
          <w:spacing w:val="6"/>
          <w:sz w:val="19"/>
        </w:rPr>
        <w:t>&amp; Co., Inc.</w:t>
      </w:r>
      <w:r>
        <w:rPr>
          <w:rFonts w:ascii="Garamond" w:eastAsia="Garamond" w:hAnsi="Garamond"/>
          <w:color w:val="422B19"/>
          <w:spacing w:val="6"/>
          <w:sz w:val="19"/>
        </w:rPr>
        <w:t xml:space="preserve"> for their permission to quote from </w:t>
      </w:r>
      <w:r>
        <w:rPr>
          <w:rFonts w:eastAsia="Times New Roman"/>
          <w:i/>
          <w:color w:val="422B19"/>
          <w:spacing w:val="6"/>
          <w:sz w:val="18"/>
        </w:rPr>
        <w:t>Alexandria: A History and</w:t>
      </w:r>
      <w:r>
        <w:rPr>
          <w:rFonts w:eastAsia="Times New Roman"/>
          <w:i/>
          <w:color w:val="21170E"/>
          <w:spacing w:val="6"/>
          <w:sz w:val="18"/>
        </w:rPr>
        <w:t xml:space="preserve"> a Guide</w:t>
      </w:r>
      <w:r>
        <w:rPr>
          <w:rFonts w:eastAsia="Times New Roman"/>
          <w:i/>
          <w:color w:val="422B19"/>
          <w:spacing w:val="6"/>
          <w:sz w:val="18"/>
        </w:rPr>
        <w:t xml:space="preserve"> (1922).</w:t>
      </w:r>
    </w:p>
    <w:p w14:paraId="52C7FA4B" w14:textId="77777777" w:rsidR="000A0D18" w:rsidRDefault="00000000">
      <w:pPr>
        <w:spacing w:before="28" w:line="221" w:lineRule="exact"/>
        <w:ind w:firstLine="216"/>
        <w:jc w:val="both"/>
        <w:textAlignment w:val="baseline"/>
        <w:rPr>
          <w:rFonts w:ascii="Garamond" w:eastAsia="Garamond" w:hAnsi="Garamond"/>
          <w:color w:val="21170E"/>
          <w:spacing w:val="5"/>
          <w:sz w:val="19"/>
        </w:rPr>
      </w:pPr>
      <w:r>
        <w:rPr>
          <w:rFonts w:ascii="Garamond" w:eastAsia="Garamond" w:hAnsi="Garamond"/>
          <w:color w:val="21170E"/>
          <w:spacing w:val="5"/>
          <w:sz w:val="19"/>
        </w:rPr>
        <w:t>I</w:t>
      </w:r>
      <w:r>
        <w:rPr>
          <w:rFonts w:ascii="Garamond" w:eastAsia="Garamond" w:hAnsi="Garamond"/>
          <w:color w:val="422B19"/>
          <w:spacing w:val="5"/>
          <w:sz w:val="19"/>
        </w:rPr>
        <w:t xml:space="preserve"> wish further</w:t>
      </w:r>
      <w:r>
        <w:rPr>
          <w:rFonts w:ascii="Garamond" w:eastAsia="Garamond" w:hAnsi="Garamond"/>
          <w:color w:val="21170E"/>
          <w:spacing w:val="5"/>
          <w:sz w:val="19"/>
        </w:rPr>
        <w:t xml:space="preserve"> to</w:t>
      </w:r>
      <w:r>
        <w:rPr>
          <w:rFonts w:ascii="Garamond" w:eastAsia="Garamond" w:hAnsi="Garamond"/>
          <w:color w:val="422B19"/>
          <w:spacing w:val="5"/>
          <w:sz w:val="19"/>
        </w:rPr>
        <w:t xml:space="preserve"> thank</w:t>
      </w:r>
      <w:r>
        <w:rPr>
          <w:rFonts w:ascii="Garamond" w:eastAsia="Garamond" w:hAnsi="Garamond"/>
          <w:color w:val="21170E"/>
          <w:spacing w:val="5"/>
          <w:sz w:val="19"/>
        </w:rPr>
        <w:t xml:space="preserve"> the</w:t>
      </w:r>
      <w:r>
        <w:rPr>
          <w:rFonts w:ascii="Garamond" w:eastAsia="Garamond" w:hAnsi="Garamond"/>
          <w:color w:val="422B19"/>
          <w:spacing w:val="5"/>
          <w:sz w:val="19"/>
        </w:rPr>
        <w:t xml:space="preserve"> following for permitting me to quote from </w:t>
      </w:r>
      <w:r>
        <w:rPr>
          <w:rFonts w:ascii="Garamond" w:eastAsia="Garamond" w:hAnsi="Garamond"/>
          <w:color w:val="21170E"/>
          <w:spacing w:val="5"/>
          <w:sz w:val="19"/>
        </w:rPr>
        <w:t>works to which</w:t>
      </w:r>
      <w:r>
        <w:rPr>
          <w:rFonts w:ascii="Garamond" w:eastAsia="Garamond" w:hAnsi="Garamond"/>
          <w:color w:val="422B19"/>
          <w:spacing w:val="5"/>
          <w:sz w:val="19"/>
        </w:rPr>
        <w:t xml:space="preserve"> they</w:t>
      </w:r>
      <w:r>
        <w:rPr>
          <w:rFonts w:ascii="Garamond" w:eastAsia="Garamond" w:hAnsi="Garamond"/>
          <w:color w:val="21170E"/>
          <w:spacing w:val="5"/>
          <w:sz w:val="19"/>
        </w:rPr>
        <w:t xml:space="preserve"> hold</w:t>
      </w:r>
      <w:r>
        <w:rPr>
          <w:rFonts w:ascii="Garamond" w:eastAsia="Garamond" w:hAnsi="Garamond"/>
          <w:color w:val="422B19"/>
          <w:spacing w:val="5"/>
          <w:sz w:val="19"/>
        </w:rPr>
        <w:t xml:space="preserve"> the rights: the British Broadcasting Corporation </w:t>
      </w:r>
      <w:r>
        <w:rPr>
          <w:rFonts w:ascii="Garamond" w:eastAsia="Garamond" w:hAnsi="Garamond"/>
          <w:color w:val="21170E"/>
          <w:spacing w:val="5"/>
          <w:sz w:val="19"/>
        </w:rPr>
        <w:t>for permission to quote</w:t>
      </w:r>
      <w:r>
        <w:rPr>
          <w:rFonts w:ascii="Garamond" w:eastAsia="Garamond" w:hAnsi="Garamond"/>
          <w:color w:val="422B19"/>
          <w:spacing w:val="5"/>
          <w:sz w:val="19"/>
        </w:rPr>
        <w:t xml:space="preserve"> from Forster's many </w:t>
      </w:r>
      <w:r>
        <w:rPr>
          <w:rFonts w:eastAsia="Times New Roman"/>
          <w:i/>
          <w:color w:val="422B19"/>
          <w:spacing w:val="5"/>
          <w:sz w:val="18"/>
        </w:rPr>
        <w:t xml:space="preserve">Listener </w:t>
      </w:r>
      <w:r>
        <w:rPr>
          <w:rFonts w:ascii="Garamond" w:eastAsia="Garamond" w:hAnsi="Garamond"/>
          <w:color w:val="422B19"/>
          <w:spacing w:val="5"/>
          <w:sz w:val="19"/>
        </w:rPr>
        <w:t xml:space="preserve">articles; the Bollingen </w:t>
      </w:r>
      <w:r>
        <w:rPr>
          <w:rFonts w:ascii="Garamond" w:eastAsia="Garamond" w:hAnsi="Garamond"/>
          <w:color w:val="21170E"/>
          <w:spacing w:val="5"/>
          <w:sz w:val="19"/>
        </w:rPr>
        <w:t>Foundation for permission</w:t>
      </w:r>
      <w:r>
        <w:rPr>
          <w:rFonts w:ascii="Garamond" w:eastAsia="Garamond" w:hAnsi="Garamond"/>
          <w:color w:val="422B19"/>
          <w:spacing w:val="5"/>
          <w:sz w:val="19"/>
        </w:rPr>
        <w:t xml:space="preserve"> to quote from Erich Neumann's </w:t>
      </w:r>
      <w:r>
        <w:rPr>
          <w:rFonts w:eastAsia="Times New Roman"/>
          <w:i/>
          <w:color w:val="422B19"/>
          <w:spacing w:val="5"/>
          <w:sz w:val="18"/>
        </w:rPr>
        <w:t xml:space="preserve">The Great </w:t>
      </w:r>
      <w:r>
        <w:rPr>
          <w:rFonts w:eastAsia="Times New Roman"/>
          <w:i/>
          <w:color w:val="21170E"/>
          <w:spacing w:val="5"/>
          <w:sz w:val="18"/>
        </w:rPr>
        <w:t>Mother</w:t>
      </w:r>
      <w:r>
        <w:rPr>
          <w:rFonts w:ascii="Garamond" w:eastAsia="Garamond" w:hAnsi="Garamond"/>
          <w:color w:val="422B19"/>
          <w:spacing w:val="5"/>
          <w:sz w:val="19"/>
        </w:rPr>
        <w:t xml:space="preserve"> (1955), and C.</w:t>
      </w:r>
      <w:r>
        <w:rPr>
          <w:rFonts w:ascii="Garamond" w:eastAsia="Garamond" w:hAnsi="Garamond"/>
          <w:color w:val="21170E"/>
          <w:spacing w:val="5"/>
          <w:sz w:val="19"/>
        </w:rPr>
        <w:t xml:space="preserve"> G.</w:t>
      </w:r>
      <w:r>
        <w:rPr>
          <w:rFonts w:ascii="Garamond" w:eastAsia="Garamond" w:hAnsi="Garamond"/>
          <w:color w:val="422B19"/>
          <w:spacing w:val="5"/>
          <w:sz w:val="19"/>
        </w:rPr>
        <w:t xml:space="preserve"> Jung's </w:t>
      </w:r>
      <w:r>
        <w:rPr>
          <w:rFonts w:eastAsia="Times New Roman"/>
          <w:i/>
          <w:color w:val="422B19"/>
          <w:spacing w:val="5"/>
          <w:sz w:val="18"/>
        </w:rPr>
        <w:t>The Archetypes and the Collective Uncon</w:t>
      </w:r>
      <w:r>
        <w:rPr>
          <w:rFonts w:eastAsia="Times New Roman"/>
          <w:i/>
          <w:color w:val="422B19"/>
          <w:spacing w:val="5"/>
          <w:sz w:val="18"/>
        </w:rPr>
        <w:softHyphen/>
      </w:r>
      <w:r>
        <w:rPr>
          <w:rFonts w:eastAsia="Times New Roman"/>
          <w:i/>
          <w:color w:val="21170E"/>
          <w:spacing w:val="5"/>
          <w:sz w:val="18"/>
        </w:rPr>
        <w:t>scious</w:t>
      </w:r>
      <w:r>
        <w:rPr>
          <w:rFonts w:ascii="Garamond" w:eastAsia="Garamond" w:hAnsi="Garamond"/>
          <w:color w:val="422B19"/>
          <w:spacing w:val="5"/>
          <w:sz w:val="19"/>
        </w:rPr>
        <w:t xml:space="preserve"> (1959) and </w:t>
      </w:r>
      <w:r>
        <w:rPr>
          <w:rFonts w:eastAsia="Times New Roman"/>
          <w:i/>
          <w:color w:val="422B19"/>
          <w:spacing w:val="5"/>
          <w:sz w:val="18"/>
        </w:rPr>
        <w:t xml:space="preserve">The Structure and Dynamics of the Psyche </w:t>
      </w:r>
      <w:r>
        <w:rPr>
          <w:rFonts w:ascii="Garamond" w:eastAsia="Garamond" w:hAnsi="Garamond"/>
          <w:color w:val="422B19"/>
          <w:spacing w:val="5"/>
          <w:sz w:val="19"/>
        </w:rPr>
        <w:t xml:space="preserve">(1960); to Faber </w:t>
      </w:r>
      <w:r>
        <w:rPr>
          <w:rFonts w:ascii="Garamond" w:eastAsia="Garamond" w:hAnsi="Garamond"/>
          <w:color w:val="21170E"/>
          <w:spacing w:val="5"/>
          <w:sz w:val="19"/>
        </w:rPr>
        <w:t>and</w:t>
      </w:r>
      <w:r>
        <w:rPr>
          <w:rFonts w:ascii="Garamond" w:eastAsia="Garamond" w:hAnsi="Garamond"/>
          <w:color w:val="422B19"/>
          <w:spacing w:val="5"/>
          <w:sz w:val="19"/>
        </w:rPr>
        <w:t xml:space="preserve"> Faber Ltd. and to Harcourt, Brace 8: World, Inc. for their permission </w:t>
      </w:r>
      <w:r>
        <w:rPr>
          <w:rFonts w:ascii="Garamond" w:eastAsia="Garamond" w:hAnsi="Garamond"/>
          <w:color w:val="21170E"/>
          <w:spacing w:val="5"/>
          <w:sz w:val="19"/>
        </w:rPr>
        <w:t>to</w:t>
      </w:r>
      <w:r>
        <w:rPr>
          <w:rFonts w:ascii="Garamond" w:eastAsia="Garamond" w:hAnsi="Garamond"/>
          <w:color w:val="422B19"/>
          <w:spacing w:val="5"/>
          <w:sz w:val="19"/>
        </w:rPr>
        <w:t xml:space="preserve"> quote a</w:t>
      </w:r>
      <w:r>
        <w:rPr>
          <w:rFonts w:ascii="Garamond" w:eastAsia="Garamond" w:hAnsi="Garamond"/>
          <w:color w:val="21170E"/>
          <w:spacing w:val="5"/>
          <w:sz w:val="19"/>
        </w:rPr>
        <w:t xml:space="preserve"> few</w:t>
      </w:r>
      <w:r>
        <w:rPr>
          <w:rFonts w:ascii="Garamond" w:eastAsia="Garamond" w:hAnsi="Garamond"/>
          <w:color w:val="422B19"/>
          <w:spacing w:val="5"/>
          <w:sz w:val="19"/>
        </w:rPr>
        <w:t xml:space="preserve"> lines from T. S. Eliot's "The Love Song of J. Alfred Prufrock" </w:t>
      </w:r>
      <w:r>
        <w:rPr>
          <w:rFonts w:ascii="Garamond" w:eastAsia="Garamond" w:hAnsi="Garamond"/>
          <w:color w:val="21170E"/>
          <w:spacing w:val="5"/>
          <w:sz w:val="19"/>
        </w:rPr>
        <w:t>in</w:t>
      </w:r>
      <w:r>
        <w:rPr>
          <w:rFonts w:eastAsia="Times New Roman"/>
          <w:i/>
          <w:color w:val="422B19"/>
          <w:spacing w:val="5"/>
          <w:sz w:val="18"/>
        </w:rPr>
        <w:t xml:space="preserve"> Collected Poems 1909-62; </w:t>
      </w:r>
      <w:r>
        <w:rPr>
          <w:rFonts w:ascii="Garamond" w:eastAsia="Garamond" w:hAnsi="Garamond"/>
          <w:color w:val="422B19"/>
          <w:spacing w:val="5"/>
          <w:sz w:val="19"/>
        </w:rPr>
        <w:t xml:space="preserve">to John Farquharson Ltd. for permission to </w:t>
      </w:r>
      <w:r>
        <w:rPr>
          <w:rFonts w:ascii="Garamond" w:eastAsia="Garamond" w:hAnsi="Garamond"/>
          <w:color w:val="21170E"/>
          <w:spacing w:val="5"/>
          <w:sz w:val="19"/>
        </w:rPr>
        <w:t>quote from</w:t>
      </w:r>
      <w:r>
        <w:rPr>
          <w:rFonts w:eastAsia="Times New Roman"/>
          <w:i/>
          <w:color w:val="422B19"/>
          <w:spacing w:val="5"/>
          <w:sz w:val="18"/>
        </w:rPr>
        <w:t xml:space="preserve"> The Withered Branch </w:t>
      </w:r>
      <w:r>
        <w:rPr>
          <w:rFonts w:ascii="Garamond" w:eastAsia="Garamond" w:hAnsi="Garamond"/>
          <w:color w:val="422B19"/>
          <w:spacing w:val="5"/>
          <w:sz w:val="19"/>
        </w:rPr>
        <w:t xml:space="preserve">(1950) by D. S. Savage; to John Murray </w:t>
      </w:r>
      <w:r>
        <w:rPr>
          <w:rFonts w:ascii="Garamond" w:eastAsia="Garamond" w:hAnsi="Garamond"/>
          <w:color w:val="21170E"/>
          <w:spacing w:val="5"/>
          <w:sz w:val="19"/>
        </w:rPr>
        <w:t>for permission</w:t>
      </w:r>
      <w:r>
        <w:rPr>
          <w:rFonts w:ascii="Garamond" w:eastAsia="Garamond" w:hAnsi="Garamond"/>
          <w:color w:val="422B19"/>
          <w:spacing w:val="5"/>
          <w:sz w:val="19"/>
        </w:rPr>
        <w:t xml:space="preserve"> to quote from E. B. Havell's </w:t>
      </w:r>
      <w:r>
        <w:rPr>
          <w:rFonts w:eastAsia="Times New Roman"/>
          <w:i/>
          <w:color w:val="422B19"/>
          <w:spacing w:val="5"/>
          <w:sz w:val="18"/>
        </w:rPr>
        <w:t xml:space="preserve">Ideals of Indian Art </w:t>
      </w:r>
      <w:r>
        <w:rPr>
          <w:rFonts w:ascii="Garamond" w:eastAsia="Garamond" w:hAnsi="Garamond"/>
          <w:color w:val="422B19"/>
          <w:spacing w:val="5"/>
          <w:sz w:val="19"/>
        </w:rPr>
        <w:t xml:space="preserve">(192o); to </w:t>
      </w:r>
      <w:r>
        <w:rPr>
          <w:rFonts w:ascii="Garamond" w:eastAsia="Garamond" w:hAnsi="Garamond"/>
          <w:color w:val="21170E"/>
          <w:spacing w:val="5"/>
          <w:sz w:val="19"/>
        </w:rPr>
        <w:t>George Allen</w:t>
      </w:r>
      <w:r>
        <w:rPr>
          <w:rFonts w:ascii="Garamond" w:eastAsia="Garamond" w:hAnsi="Garamond"/>
          <w:color w:val="422B19"/>
          <w:spacing w:val="5"/>
          <w:sz w:val="19"/>
        </w:rPr>
        <w:t xml:space="preserve"> 8c Unwin Ltd. for permission to quote from the following </w:t>
      </w:r>
      <w:r>
        <w:rPr>
          <w:rFonts w:ascii="Garamond" w:eastAsia="Garamond" w:hAnsi="Garamond"/>
          <w:color w:val="21170E"/>
          <w:spacing w:val="5"/>
          <w:sz w:val="19"/>
        </w:rPr>
        <w:t>works</w:t>
      </w:r>
      <w:r>
        <w:rPr>
          <w:rFonts w:ascii="Garamond" w:eastAsia="Garamond" w:hAnsi="Garamond"/>
          <w:color w:val="422B19"/>
          <w:spacing w:val="5"/>
          <w:sz w:val="19"/>
        </w:rPr>
        <w:t xml:space="preserve"> by G. Lowes Dickinson: </w:t>
      </w:r>
      <w:r>
        <w:rPr>
          <w:rFonts w:eastAsia="Times New Roman"/>
          <w:i/>
          <w:color w:val="422B19"/>
          <w:spacing w:val="5"/>
          <w:sz w:val="18"/>
        </w:rPr>
        <w:t xml:space="preserve">The Meaning of Good </w:t>
      </w:r>
      <w:r>
        <w:rPr>
          <w:rFonts w:ascii="Garamond" w:eastAsia="Garamond" w:hAnsi="Garamond"/>
          <w:color w:val="422B19"/>
          <w:spacing w:val="5"/>
          <w:sz w:val="19"/>
        </w:rPr>
        <w:t xml:space="preserve">(1901), </w:t>
      </w:r>
      <w:r>
        <w:rPr>
          <w:rFonts w:eastAsia="Times New Roman"/>
          <w:i/>
          <w:color w:val="422B19"/>
          <w:spacing w:val="5"/>
          <w:sz w:val="18"/>
        </w:rPr>
        <w:t xml:space="preserve">Letters from </w:t>
      </w:r>
      <w:r>
        <w:rPr>
          <w:rFonts w:eastAsia="Times New Roman"/>
          <w:i/>
          <w:color w:val="21170E"/>
          <w:spacing w:val="5"/>
          <w:sz w:val="18"/>
        </w:rPr>
        <w:t>John</w:t>
      </w:r>
      <w:r>
        <w:rPr>
          <w:rFonts w:eastAsia="Times New Roman"/>
          <w:i/>
          <w:color w:val="422B19"/>
          <w:spacing w:val="5"/>
          <w:sz w:val="18"/>
        </w:rPr>
        <w:t xml:space="preserve"> Chinaman </w:t>
      </w:r>
      <w:r>
        <w:rPr>
          <w:rFonts w:ascii="Garamond" w:eastAsia="Garamond" w:hAnsi="Garamond"/>
          <w:color w:val="422B19"/>
          <w:spacing w:val="5"/>
          <w:sz w:val="19"/>
        </w:rPr>
        <w:t xml:space="preserve">(19o1), </w:t>
      </w:r>
      <w:r>
        <w:rPr>
          <w:rFonts w:eastAsia="Times New Roman"/>
          <w:i/>
          <w:color w:val="422B19"/>
          <w:spacing w:val="5"/>
          <w:sz w:val="18"/>
        </w:rPr>
        <w:t xml:space="preserve">Appearances </w:t>
      </w:r>
      <w:r>
        <w:rPr>
          <w:rFonts w:ascii="Garamond" w:eastAsia="Garamond" w:hAnsi="Garamond"/>
          <w:color w:val="422B19"/>
          <w:spacing w:val="5"/>
          <w:sz w:val="19"/>
        </w:rPr>
        <w:t xml:space="preserve">(1914), </w:t>
      </w:r>
      <w:r>
        <w:rPr>
          <w:rFonts w:eastAsia="Times New Roman"/>
          <w:i/>
          <w:color w:val="422B19"/>
          <w:spacing w:val="5"/>
          <w:sz w:val="18"/>
        </w:rPr>
        <w:t xml:space="preserve">The Magic Flute </w:t>
      </w:r>
      <w:r>
        <w:rPr>
          <w:rFonts w:ascii="Garamond" w:eastAsia="Garamond" w:hAnsi="Garamond"/>
          <w:color w:val="422B19"/>
          <w:spacing w:val="5"/>
          <w:sz w:val="19"/>
        </w:rPr>
        <w:t xml:space="preserve">(1920), </w:t>
      </w:r>
      <w:r>
        <w:rPr>
          <w:rFonts w:eastAsia="Times New Roman"/>
          <w:i/>
          <w:color w:val="422B19"/>
          <w:spacing w:val="5"/>
          <w:sz w:val="18"/>
        </w:rPr>
        <w:t xml:space="preserve">War: </w:t>
      </w:r>
      <w:r>
        <w:rPr>
          <w:rFonts w:eastAsia="Times New Roman"/>
          <w:i/>
          <w:color w:val="21170E"/>
          <w:spacing w:val="5"/>
          <w:sz w:val="18"/>
        </w:rPr>
        <w:t>Its</w:t>
      </w:r>
      <w:r>
        <w:rPr>
          <w:rFonts w:eastAsia="Times New Roman"/>
          <w:i/>
          <w:color w:val="422B19"/>
          <w:spacing w:val="5"/>
          <w:sz w:val="18"/>
        </w:rPr>
        <w:t xml:space="preserve"> Nature, Cause and Cure </w:t>
      </w:r>
      <w:r>
        <w:rPr>
          <w:rFonts w:ascii="Garamond" w:eastAsia="Garamond" w:hAnsi="Garamond"/>
          <w:color w:val="422B19"/>
          <w:spacing w:val="5"/>
          <w:sz w:val="19"/>
        </w:rPr>
        <w:t xml:space="preserve">(1923), and </w:t>
      </w:r>
      <w:r>
        <w:rPr>
          <w:rFonts w:eastAsia="Times New Roman"/>
          <w:i/>
          <w:color w:val="422B19"/>
          <w:spacing w:val="5"/>
          <w:sz w:val="18"/>
        </w:rPr>
        <w:t xml:space="preserve">After Two Thousand Years </w:t>
      </w:r>
      <w:r>
        <w:rPr>
          <w:rFonts w:ascii="Garamond" w:eastAsia="Garamond" w:hAnsi="Garamond"/>
          <w:color w:val="422B19"/>
          <w:spacing w:val="5"/>
          <w:sz w:val="19"/>
        </w:rPr>
        <w:t xml:space="preserve">(1930); </w:t>
      </w:r>
      <w:r>
        <w:rPr>
          <w:rFonts w:ascii="Garamond" w:eastAsia="Garamond" w:hAnsi="Garamond"/>
          <w:color w:val="21170E"/>
          <w:spacing w:val="5"/>
          <w:sz w:val="19"/>
        </w:rPr>
        <w:t>to the</w:t>
      </w:r>
      <w:r>
        <w:rPr>
          <w:rFonts w:ascii="Garamond" w:eastAsia="Garamond" w:hAnsi="Garamond"/>
          <w:color w:val="422B19"/>
          <w:spacing w:val="5"/>
          <w:sz w:val="19"/>
        </w:rPr>
        <w:t xml:space="preserve"> Gotham Book</w:t>
      </w:r>
      <w:r>
        <w:rPr>
          <w:rFonts w:ascii="Garamond" w:eastAsia="Garamond" w:hAnsi="Garamond"/>
          <w:color w:val="21170E"/>
          <w:spacing w:val="5"/>
          <w:sz w:val="19"/>
        </w:rPr>
        <w:t xml:space="preserve"> Mart</w:t>
      </w:r>
      <w:r>
        <w:rPr>
          <w:rFonts w:ascii="Garamond" w:eastAsia="Garamond" w:hAnsi="Garamond"/>
          <w:color w:val="422B19"/>
          <w:spacing w:val="5"/>
          <w:sz w:val="19"/>
        </w:rPr>
        <w:t xml:space="preserve"> for permission to quote from </w:t>
      </w:r>
      <w:r>
        <w:rPr>
          <w:rFonts w:eastAsia="Times New Roman"/>
          <w:i/>
          <w:color w:val="422B19"/>
          <w:spacing w:val="5"/>
          <w:sz w:val="18"/>
        </w:rPr>
        <w:t xml:space="preserve">D. H. Lawrence's </w:t>
      </w:r>
      <w:r>
        <w:rPr>
          <w:rFonts w:eastAsia="Times New Roman"/>
          <w:i/>
          <w:color w:val="21170E"/>
          <w:spacing w:val="5"/>
          <w:sz w:val="18"/>
        </w:rPr>
        <w:t>Letters</w:t>
      </w:r>
      <w:r>
        <w:rPr>
          <w:rFonts w:eastAsia="Times New Roman"/>
          <w:i/>
          <w:color w:val="422B19"/>
          <w:spacing w:val="5"/>
          <w:sz w:val="18"/>
        </w:rPr>
        <w:t xml:space="preserve"> to Bertrand Russell, </w:t>
      </w:r>
      <w:r>
        <w:rPr>
          <w:rFonts w:ascii="Garamond" w:eastAsia="Garamond" w:hAnsi="Garamond"/>
          <w:color w:val="422B19"/>
          <w:spacing w:val="5"/>
          <w:sz w:val="19"/>
        </w:rPr>
        <w:t>edited by Harry Moore (1948); to the Grove</w:t>
      </w:r>
    </w:p>
    <w:p w14:paraId="5CD9EF61" w14:textId="77777777" w:rsidR="000A0D18" w:rsidRDefault="000A0D18">
      <w:pPr>
        <w:sectPr w:rsidR="000A0D18">
          <w:pgSz w:w="7363" w:h="12082"/>
          <w:pgMar w:top="840" w:right="199" w:bottom="1266" w:left="1088" w:header="720" w:footer="720" w:gutter="0"/>
          <w:cols w:space="720"/>
        </w:sectPr>
      </w:pPr>
    </w:p>
    <w:p w14:paraId="2FC137CD" w14:textId="77777777" w:rsidR="000A0D18" w:rsidRDefault="00000000">
      <w:pPr>
        <w:tabs>
          <w:tab w:val="right" w:pos="6120"/>
        </w:tabs>
        <w:spacing w:line="244" w:lineRule="exact"/>
        <w:jc w:val="both"/>
        <w:textAlignment w:val="baseline"/>
        <w:rPr>
          <w:rFonts w:ascii="Garamond" w:eastAsia="Garamond" w:hAnsi="Garamond"/>
          <w:color w:val="000000"/>
          <w:sz w:val="15"/>
        </w:rPr>
      </w:pPr>
      <w:r>
        <w:lastRenderedPageBreak/>
        <w:pict w14:anchorId="2CDC3647">
          <v:shape id="_x0000_s1045" type="#_x0000_t202" style="position:absolute;left:0;text-align:left;margin-left:0;margin-top:0;width:387.35pt;height:606.5pt;z-index:-251478528;mso-position-horizontal-relative:page;mso-position-vertical-relative:page" fillcolor="#e5d9b9" stroked="f">
            <v:textbox>
              <w:txbxContent>
                <w:p w14:paraId="53AD436B" w14:textId="77777777" w:rsidR="00000000" w:rsidRDefault="00000000"/>
              </w:txbxContent>
            </v:textbox>
            <w10:wrap anchorx="page" anchory="page"/>
          </v:shape>
        </w:pict>
      </w:r>
      <w:r>
        <w:rPr>
          <w:rFonts w:ascii="Garamond" w:eastAsia="Garamond" w:hAnsi="Garamond"/>
          <w:color w:val="000000"/>
          <w:sz w:val="15"/>
        </w:rPr>
        <w:t>ACKNOWLEDGMENTS AND CREDITS</w:t>
      </w:r>
      <w:r>
        <w:rPr>
          <w:rFonts w:ascii="Garamond" w:eastAsia="Garamond" w:hAnsi="Garamond"/>
          <w:color w:val="000000"/>
          <w:sz w:val="15"/>
        </w:rPr>
        <w:tab/>
      </w:r>
      <w:r>
        <w:rPr>
          <w:rFonts w:ascii="Garamond" w:eastAsia="Garamond" w:hAnsi="Garamond"/>
          <w:color w:val="000000"/>
          <w:sz w:val="23"/>
        </w:rPr>
        <w:t>4</w:t>
      </w:r>
      <w:r>
        <w:rPr>
          <w:rFonts w:ascii="Garamond" w:eastAsia="Garamond" w:hAnsi="Garamond"/>
          <w:color w:val="000000"/>
          <w:sz w:val="23"/>
          <w:vertAlign w:val="superscript"/>
        </w:rPr>
        <w:t>2</w:t>
      </w:r>
      <w:r>
        <w:rPr>
          <w:rFonts w:ascii="Garamond" w:eastAsia="Garamond" w:hAnsi="Garamond"/>
          <w:color w:val="000000"/>
          <w:sz w:val="23"/>
        </w:rPr>
        <w:t>7</w:t>
      </w:r>
    </w:p>
    <w:p w14:paraId="22868BF7" w14:textId="77777777" w:rsidR="000A0D18" w:rsidRDefault="00000000">
      <w:pPr>
        <w:spacing w:before="106" w:line="222" w:lineRule="exact"/>
        <w:jc w:val="both"/>
        <w:textAlignment w:val="baseline"/>
        <w:rPr>
          <w:rFonts w:ascii="Garamond" w:eastAsia="Garamond" w:hAnsi="Garamond"/>
          <w:color w:val="000000"/>
          <w:spacing w:val="2"/>
          <w:sz w:val="20"/>
        </w:rPr>
      </w:pPr>
      <w:r>
        <w:rPr>
          <w:rFonts w:ascii="Garamond" w:eastAsia="Garamond" w:hAnsi="Garamond"/>
          <w:color w:val="000000"/>
          <w:spacing w:val="2"/>
          <w:sz w:val="20"/>
        </w:rPr>
        <w:t xml:space="preserve">Press, Inc. for permission to quote from D. H. Lawrence's </w:t>
      </w:r>
      <w:r>
        <w:rPr>
          <w:rFonts w:ascii="Garamond" w:eastAsia="Garamond" w:hAnsi="Garamond"/>
          <w:i/>
          <w:color w:val="000000"/>
          <w:spacing w:val="2"/>
          <w:sz w:val="20"/>
        </w:rPr>
        <w:t xml:space="preserve">Lady Chatterley's Lover </w:t>
      </w:r>
      <w:r>
        <w:rPr>
          <w:rFonts w:ascii="Garamond" w:eastAsia="Garamond" w:hAnsi="Garamond"/>
          <w:color w:val="000000"/>
          <w:spacing w:val="2"/>
          <w:sz w:val="20"/>
        </w:rPr>
        <w:t xml:space="preserve">(1959); to Harper Sc Row and the Bollinger Library for permission to quote from Heinrich Zimmer's </w:t>
      </w:r>
      <w:r>
        <w:rPr>
          <w:rFonts w:ascii="Garamond" w:eastAsia="Garamond" w:hAnsi="Garamond"/>
          <w:i/>
          <w:color w:val="000000"/>
          <w:spacing w:val="2"/>
          <w:sz w:val="20"/>
        </w:rPr>
        <w:t>Myths and Symbols in Indian Art and Civi</w:t>
      </w:r>
      <w:r>
        <w:rPr>
          <w:rFonts w:ascii="Garamond" w:eastAsia="Garamond" w:hAnsi="Garamond"/>
          <w:i/>
          <w:color w:val="000000"/>
          <w:spacing w:val="2"/>
          <w:sz w:val="20"/>
        </w:rPr>
        <w:softHyphen/>
        <w:t xml:space="preserve">lization </w:t>
      </w:r>
      <w:r>
        <w:rPr>
          <w:rFonts w:ascii="Garamond" w:eastAsia="Garamond" w:hAnsi="Garamond"/>
          <w:color w:val="000000"/>
          <w:spacing w:val="2"/>
          <w:sz w:val="20"/>
        </w:rPr>
        <w:t xml:space="preserve">(1946); to Alfred A. Knopf, Inc. for permission to quote from three poems of Wallace Stevens: "Peter Quince at the Clavier," "Esthetique du Mal," and "The Snowman"; to Little, Brown and Co. and the Atlantic Monthly Press for permission to quote from C. G. Jung's </w:t>
      </w:r>
      <w:r>
        <w:rPr>
          <w:rFonts w:ascii="Garamond" w:eastAsia="Garamond" w:hAnsi="Garamond"/>
          <w:i/>
          <w:color w:val="000000"/>
          <w:spacing w:val="2"/>
          <w:sz w:val="20"/>
        </w:rPr>
        <w:t xml:space="preserve">The Undiscovered Self, </w:t>
      </w:r>
      <w:r>
        <w:rPr>
          <w:rFonts w:ascii="Garamond" w:eastAsia="Garamond" w:hAnsi="Garamond"/>
          <w:color w:val="000000"/>
          <w:spacing w:val="2"/>
          <w:sz w:val="20"/>
        </w:rPr>
        <w:t xml:space="preserve">trans. by R. F. C. Hull (1957); to Methuen &amp; Co. and to Crowell-Collier for permission to quote from G. Lowes Dickinson's </w:t>
      </w:r>
      <w:r>
        <w:rPr>
          <w:rFonts w:ascii="Garamond" w:eastAsia="Garamond" w:hAnsi="Garamond"/>
          <w:i/>
          <w:color w:val="000000"/>
          <w:spacing w:val="2"/>
          <w:sz w:val="20"/>
        </w:rPr>
        <w:t xml:space="preserve">The Greek View of Life </w:t>
      </w:r>
      <w:r>
        <w:rPr>
          <w:rFonts w:ascii="Garamond" w:eastAsia="Garamond" w:hAnsi="Garamond"/>
          <w:color w:val="000000"/>
          <w:spacing w:val="2"/>
          <w:sz w:val="20"/>
        </w:rPr>
        <w:t xml:space="preserve">(1896); to the </w:t>
      </w:r>
      <w:r>
        <w:rPr>
          <w:rFonts w:ascii="Garamond" w:eastAsia="Garamond" w:hAnsi="Garamond"/>
          <w:i/>
          <w:color w:val="000000"/>
          <w:spacing w:val="2"/>
          <w:sz w:val="20"/>
        </w:rPr>
        <w:t xml:space="preserve">New Statesman </w:t>
      </w:r>
      <w:r>
        <w:rPr>
          <w:rFonts w:ascii="Garamond" w:eastAsia="Garamond" w:hAnsi="Garamond"/>
          <w:color w:val="000000"/>
          <w:spacing w:val="2"/>
          <w:sz w:val="20"/>
        </w:rPr>
        <w:t xml:space="preserve">and </w:t>
      </w:r>
      <w:r>
        <w:rPr>
          <w:rFonts w:ascii="Garamond" w:eastAsia="Garamond" w:hAnsi="Garamond"/>
          <w:i/>
          <w:color w:val="000000"/>
          <w:spacing w:val="2"/>
          <w:sz w:val="20"/>
        </w:rPr>
        <w:t xml:space="preserve">The Observer </w:t>
      </w:r>
      <w:r>
        <w:rPr>
          <w:rFonts w:ascii="Garamond" w:eastAsia="Garamond" w:hAnsi="Garamond"/>
          <w:color w:val="000000"/>
          <w:spacing w:val="2"/>
          <w:sz w:val="20"/>
        </w:rPr>
        <w:t xml:space="preserve">for permission to quote from Forster's articles in those magazines; to </w:t>
      </w:r>
      <w:r>
        <w:rPr>
          <w:rFonts w:ascii="Garamond" w:eastAsia="Garamond" w:hAnsi="Garamond"/>
          <w:i/>
          <w:color w:val="000000"/>
          <w:spacing w:val="2"/>
          <w:sz w:val="20"/>
        </w:rPr>
        <w:t xml:space="preserve">The Paris Review </w:t>
      </w:r>
      <w:r>
        <w:rPr>
          <w:rFonts w:ascii="Garamond" w:eastAsia="Garamond" w:hAnsi="Garamond"/>
          <w:color w:val="000000"/>
          <w:spacing w:val="2"/>
          <w:sz w:val="20"/>
        </w:rPr>
        <w:t>for permis</w:t>
      </w:r>
      <w:r>
        <w:rPr>
          <w:rFonts w:ascii="Garamond" w:eastAsia="Garamond" w:hAnsi="Garamond"/>
          <w:color w:val="000000"/>
          <w:spacing w:val="2"/>
          <w:sz w:val="20"/>
        </w:rPr>
        <w:softHyphen/>
        <w:t xml:space="preserve">sion to quote from an important interview with Forster by P. N. Furbank and F. J. H. Haskell that appeared in its first issue (Spring 1953) and has been reprinted in the Viking volume </w:t>
      </w:r>
      <w:r>
        <w:rPr>
          <w:rFonts w:ascii="Garamond" w:eastAsia="Garamond" w:hAnsi="Garamond"/>
          <w:i/>
          <w:color w:val="000000"/>
          <w:spacing w:val="2"/>
          <w:sz w:val="20"/>
        </w:rPr>
        <w:t xml:space="preserve">Writers at Work, </w:t>
      </w:r>
      <w:r>
        <w:rPr>
          <w:rFonts w:ascii="Garamond" w:eastAsia="Garamond" w:hAnsi="Garamond"/>
          <w:color w:val="000000"/>
          <w:spacing w:val="2"/>
          <w:sz w:val="20"/>
        </w:rPr>
        <w:t>edited and intro</w:t>
      </w:r>
      <w:r>
        <w:rPr>
          <w:rFonts w:ascii="Garamond" w:eastAsia="Garamond" w:hAnsi="Garamond"/>
          <w:color w:val="000000"/>
          <w:spacing w:val="2"/>
          <w:sz w:val="20"/>
        </w:rPr>
        <w:softHyphen/>
        <w:t xml:space="preserve">duced by Malcolm Cowley (1958); to Rupert Hart-Davis for permission to quote from John Maynard Keynes's </w:t>
      </w:r>
      <w:r>
        <w:rPr>
          <w:rFonts w:ascii="Garamond" w:eastAsia="Garamond" w:hAnsi="Garamond"/>
          <w:i/>
          <w:color w:val="000000"/>
          <w:spacing w:val="2"/>
          <w:sz w:val="20"/>
        </w:rPr>
        <w:t xml:space="preserve">Two Memoirs </w:t>
      </w:r>
      <w:r>
        <w:rPr>
          <w:rFonts w:ascii="Garamond" w:eastAsia="Garamond" w:hAnsi="Garamond"/>
          <w:color w:val="000000"/>
          <w:spacing w:val="2"/>
          <w:sz w:val="20"/>
        </w:rPr>
        <w:t xml:space="preserve">(1949); to </w:t>
      </w:r>
      <w:r>
        <w:rPr>
          <w:rFonts w:ascii="Garamond" w:eastAsia="Garamond" w:hAnsi="Garamond"/>
          <w:i/>
          <w:color w:val="000000"/>
          <w:spacing w:val="2"/>
          <w:sz w:val="20"/>
        </w:rPr>
        <w:t xml:space="preserve">The Spectator </w:t>
      </w:r>
      <w:r>
        <w:rPr>
          <w:rFonts w:ascii="Garamond" w:eastAsia="Garamond" w:hAnsi="Garamond"/>
          <w:color w:val="000000"/>
          <w:spacing w:val="2"/>
          <w:sz w:val="20"/>
        </w:rPr>
        <w:t>for permission to quote from Forster's articles in that magazine; and to Leonard Woolf for permission to quote from the three volumes of his auto</w:t>
      </w:r>
      <w:r>
        <w:rPr>
          <w:rFonts w:ascii="Garamond" w:eastAsia="Garamond" w:hAnsi="Garamond"/>
          <w:color w:val="000000"/>
          <w:spacing w:val="2"/>
          <w:sz w:val="20"/>
        </w:rPr>
        <w:softHyphen/>
        <w:t xml:space="preserve">biography—Sowing (196o), </w:t>
      </w:r>
      <w:r>
        <w:rPr>
          <w:rFonts w:ascii="Garamond" w:eastAsia="Garamond" w:hAnsi="Garamond"/>
          <w:i/>
          <w:color w:val="000000"/>
          <w:spacing w:val="2"/>
          <w:sz w:val="20"/>
        </w:rPr>
        <w:t xml:space="preserve">Growing </w:t>
      </w:r>
      <w:r>
        <w:rPr>
          <w:rFonts w:ascii="Garamond" w:eastAsia="Garamond" w:hAnsi="Garamond"/>
          <w:color w:val="000000"/>
          <w:spacing w:val="2"/>
          <w:sz w:val="20"/>
        </w:rPr>
        <w:t xml:space="preserve">(1961), and </w:t>
      </w:r>
      <w:r>
        <w:rPr>
          <w:rFonts w:ascii="Garamond" w:eastAsia="Garamond" w:hAnsi="Garamond"/>
          <w:i/>
          <w:color w:val="000000"/>
          <w:spacing w:val="2"/>
          <w:sz w:val="20"/>
        </w:rPr>
        <w:t xml:space="preserve">Beginning Again </w:t>
      </w:r>
      <w:r>
        <w:rPr>
          <w:rFonts w:ascii="Garamond" w:eastAsia="Garamond" w:hAnsi="Garamond"/>
          <w:color w:val="000000"/>
          <w:spacing w:val="2"/>
          <w:sz w:val="20"/>
        </w:rPr>
        <w:t>(1964)—all published by his own house, The Hogarth Press.</w:t>
      </w:r>
    </w:p>
    <w:p w14:paraId="1EB44A11" w14:textId="77777777" w:rsidR="000A0D18" w:rsidRDefault="00000000">
      <w:pPr>
        <w:spacing w:before="214" w:line="222" w:lineRule="exact"/>
        <w:jc w:val="both"/>
        <w:textAlignment w:val="baseline"/>
        <w:rPr>
          <w:rFonts w:ascii="Garamond" w:eastAsia="Garamond" w:hAnsi="Garamond"/>
          <w:color w:val="000000"/>
          <w:spacing w:val="-1"/>
          <w:sz w:val="20"/>
        </w:rPr>
      </w:pPr>
      <w:r>
        <w:rPr>
          <w:rFonts w:ascii="Garamond" w:eastAsia="Garamond" w:hAnsi="Garamond"/>
          <w:color w:val="000000"/>
          <w:spacing w:val="-1"/>
          <w:sz w:val="20"/>
        </w:rPr>
        <w:t>Pictures are courtesy of E. M. Forster, except as follows:</w:t>
      </w:r>
    </w:p>
    <w:p w14:paraId="058A1EA9" w14:textId="77777777" w:rsidR="000A0D18" w:rsidRDefault="00000000">
      <w:pPr>
        <w:spacing w:line="220" w:lineRule="exact"/>
        <w:ind w:firstLine="216"/>
        <w:jc w:val="both"/>
        <w:textAlignment w:val="baseline"/>
        <w:rPr>
          <w:rFonts w:ascii="Garamond" w:eastAsia="Garamond" w:hAnsi="Garamond"/>
          <w:color w:val="000000"/>
          <w:sz w:val="20"/>
        </w:rPr>
      </w:pPr>
      <w:r>
        <w:rPr>
          <w:rFonts w:ascii="Garamond" w:eastAsia="Garamond" w:hAnsi="Garamond"/>
          <w:color w:val="000000"/>
          <w:sz w:val="20"/>
        </w:rPr>
        <w:t xml:space="preserve">Plate 2, Jonathan Cape Ltd.; Plate 8, Eva Reichmann, London, and the Provost and Fellows of King's College, Cambridge (photo by Edward Leigh); Plates 11 and </w:t>
      </w:r>
      <w:r>
        <w:rPr>
          <w:rFonts w:ascii="Garamond" w:eastAsia="Garamond" w:hAnsi="Garamond"/>
          <w:b/>
          <w:color w:val="000000"/>
          <w:sz w:val="15"/>
        </w:rPr>
        <w:t xml:space="preserve">12, </w:t>
      </w:r>
      <w:r>
        <w:rPr>
          <w:rFonts w:ascii="Garamond" w:eastAsia="Garamond" w:hAnsi="Garamond"/>
          <w:color w:val="000000"/>
          <w:sz w:val="20"/>
        </w:rPr>
        <w:t xml:space="preserve">the Master and Fellows of Trinity College, Cambridge; Plate 13, the Provost, Fellows, and Librarian of King's College, Cambridge; Plate 15, Istituto Italiano di Cultura, New York (photo by Maniglia Luigi, Fotografo, Ravello); Plate 16, Fratelli Alinari, Florence; Plate 17, Electa Editrice, Milan; Plate 18, Italian State Tourist Office, New York; Plates 19 and </w:t>
      </w:r>
      <w:r>
        <w:rPr>
          <w:rFonts w:ascii="Garamond" w:eastAsia="Garamond" w:hAnsi="Garamond"/>
          <w:b/>
          <w:color w:val="000000"/>
          <w:sz w:val="15"/>
        </w:rPr>
        <w:t xml:space="preserve">21, </w:t>
      </w:r>
      <w:r>
        <w:rPr>
          <w:rFonts w:ascii="Garamond" w:eastAsia="Garamond" w:hAnsi="Garamond"/>
          <w:color w:val="000000"/>
          <w:sz w:val="20"/>
        </w:rPr>
        <w:t>by John Slater, and courtesy of Arthur and Jonathan Sale, Cam</w:t>
      </w:r>
      <w:r>
        <w:rPr>
          <w:rFonts w:ascii="Garamond" w:eastAsia="Garamond" w:hAnsi="Garamond"/>
          <w:color w:val="000000"/>
          <w:sz w:val="20"/>
        </w:rPr>
        <w:softHyphen/>
        <w:t xml:space="preserve">bridge; Plate </w:t>
      </w:r>
      <w:r>
        <w:rPr>
          <w:rFonts w:ascii="Garamond" w:eastAsia="Garamond" w:hAnsi="Garamond"/>
          <w:b/>
          <w:color w:val="000000"/>
          <w:sz w:val="15"/>
        </w:rPr>
        <w:t xml:space="preserve">22, </w:t>
      </w:r>
      <w:r>
        <w:rPr>
          <w:rFonts w:ascii="Garamond" w:eastAsia="Garamond" w:hAnsi="Garamond"/>
          <w:color w:val="000000"/>
          <w:sz w:val="20"/>
        </w:rPr>
        <w:t>Ministry of Defence, United Kingdom, and J. K. St. Joseph (British Crown Copyright Reserved), from the Cambridge University Collec</w:t>
      </w:r>
      <w:r>
        <w:rPr>
          <w:rFonts w:ascii="Garamond" w:eastAsia="Garamond" w:hAnsi="Garamond"/>
          <w:color w:val="000000"/>
          <w:sz w:val="20"/>
        </w:rPr>
        <w:softHyphen/>
        <w:t xml:space="preserve">tion of Aerial Photography; Plate 24, Verlag Ernst Wasmuth, Tubingen; Plates 26 and 27, S. E. Rogers, Clun, Shropshire; Plate 28, Archaeological Survey of India, New Delhi; Plate </w:t>
      </w:r>
      <w:r>
        <w:rPr>
          <w:rFonts w:ascii="Garamond" w:eastAsia="Garamond" w:hAnsi="Garamond"/>
          <w:b/>
          <w:color w:val="000000"/>
          <w:sz w:val="15"/>
        </w:rPr>
        <w:t xml:space="preserve">29, </w:t>
      </w:r>
      <w:r>
        <w:rPr>
          <w:rFonts w:ascii="Garamond" w:eastAsia="Garamond" w:hAnsi="Garamond"/>
          <w:color w:val="000000"/>
          <w:sz w:val="20"/>
        </w:rPr>
        <w:t xml:space="preserve">Archaeological Survey of India, Linda Hess, and S. D. Kapoor; Plate 3o, Linda Hess and S. N. Das; Plates 31 and 32, Madame Eliky Zannas; Plate </w:t>
      </w:r>
      <w:r>
        <w:rPr>
          <w:rFonts w:ascii="Garamond" w:eastAsia="Garamond" w:hAnsi="Garamond"/>
          <w:color w:val="000000"/>
          <w:sz w:val="20"/>
          <w:vertAlign w:val="subscript"/>
        </w:rPr>
        <w:t>33</w:t>
      </w:r>
      <w:r>
        <w:rPr>
          <w:rFonts w:ascii="Garamond" w:eastAsia="Garamond" w:hAnsi="Garamond"/>
          <w:color w:val="000000"/>
          <w:sz w:val="18"/>
        </w:rPr>
        <w:t xml:space="preserve">, </w:t>
      </w:r>
      <w:r>
        <w:rPr>
          <w:rFonts w:ascii="Garamond" w:eastAsia="Garamond" w:hAnsi="Garamond"/>
          <w:color w:val="000000"/>
          <w:sz w:val="20"/>
        </w:rPr>
        <w:t>United Arab Republic Tourist and In</w:t>
      </w:r>
      <w:r>
        <w:rPr>
          <w:rFonts w:ascii="Garamond" w:eastAsia="Garamond" w:hAnsi="Garamond"/>
          <w:color w:val="000000"/>
          <w:sz w:val="20"/>
        </w:rPr>
        <w:softHyphen/>
        <w:t>formation Center, New York; Plate 35, Aldo Martello, Milan, and the Index of Christian Art, Princeton (photo by E. Carli); Plate 42, Charles Mauron.</w:t>
      </w:r>
    </w:p>
    <w:p w14:paraId="1EC6DA84" w14:textId="77777777" w:rsidR="000A0D18" w:rsidRDefault="00000000">
      <w:pPr>
        <w:spacing w:before="6" w:line="220" w:lineRule="exact"/>
        <w:ind w:firstLine="216"/>
        <w:jc w:val="both"/>
        <w:textAlignment w:val="baseline"/>
        <w:rPr>
          <w:rFonts w:ascii="Garamond" w:eastAsia="Garamond" w:hAnsi="Garamond"/>
          <w:color w:val="000000"/>
          <w:sz w:val="20"/>
        </w:rPr>
      </w:pPr>
      <w:r>
        <w:rPr>
          <w:rFonts w:ascii="Garamond" w:eastAsia="Garamond" w:hAnsi="Garamond"/>
          <w:color w:val="000000"/>
          <w:sz w:val="20"/>
        </w:rPr>
        <w:t xml:space="preserve">Plates 1, 3, and 25 have been previously published in </w:t>
      </w:r>
      <w:r>
        <w:rPr>
          <w:rFonts w:ascii="Garamond" w:eastAsia="Garamond" w:hAnsi="Garamond"/>
          <w:b/>
          <w:color w:val="000000"/>
          <w:sz w:val="15"/>
        </w:rPr>
        <w:t xml:space="preserve">MT. </w:t>
      </w:r>
      <w:r>
        <w:rPr>
          <w:rFonts w:ascii="Garamond" w:eastAsia="Garamond" w:hAnsi="Garamond"/>
          <w:color w:val="000000"/>
          <w:sz w:val="20"/>
        </w:rPr>
        <w:t xml:space="preserve">Plate 2 is a rare photograph that originally appeared in </w:t>
      </w:r>
      <w:r>
        <w:rPr>
          <w:rFonts w:ascii="Garamond" w:eastAsia="Garamond" w:hAnsi="Garamond"/>
          <w:i/>
          <w:color w:val="000000"/>
          <w:sz w:val="20"/>
        </w:rPr>
        <w:t xml:space="preserve">Battersea Rise </w:t>
      </w:r>
      <w:r>
        <w:rPr>
          <w:rFonts w:ascii="Garamond" w:eastAsia="Garamond" w:hAnsi="Garamond"/>
          <w:color w:val="000000"/>
          <w:sz w:val="20"/>
        </w:rPr>
        <w:t>(1934) by Dorothy Pym. Plate so was made up as a postcard and sent by Carpenter to Forster in Alexandria, igi6.</w:t>
      </w:r>
    </w:p>
    <w:p w14:paraId="4DB9B85E" w14:textId="77777777" w:rsidR="000A0D18" w:rsidRDefault="000A0D18">
      <w:pPr>
        <w:sectPr w:rsidR="000A0D18">
          <w:pgSz w:w="7747" w:h="12130"/>
          <w:pgMar w:top="500" w:right="1375" w:bottom="1354" w:left="296" w:header="720" w:footer="720" w:gutter="0"/>
          <w:cols w:space="720"/>
        </w:sectPr>
      </w:pPr>
    </w:p>
    <w:p w14:paraId="68E2D3C0" w14:textId="77777777" w:rsidR="000A0D18" w:rsidRDefault="00000000">
      <w:pPr>
        <w:tabs>
          <w:tab w:val="right" w:pos="6048"/>
        </w:tabs>
        <w:spacing w:before="18" w:line="192" w:lineRule="exact"/>
        <w:textAlignment w:val="baseline"/>
        <w:rPr>
          <w:rFonts w:eastAsia="Times New Roman"/>
          <w:color w:val="432F1A"/>
          <w:sz w:val="16"/>
        </w:rPr>
      </w:pPr>
      <w:r>
        <w:lastRenderedPageBreak/>
        <w:pict w14:anchorId="171B1797">
          <v:shape id="_x0000_s1044" type="#_x0000_t202" style="position:absolute;margin-left:0;margin-top:0;width:366.5pt;height:606.5pt;z-index:-251477504;mso-position-horizontal-relative:page;mso-position-vertical-relative:page" fillcolor="#e7dbbb" stroked="f">
            <v:textbox>
              <w:txbxContent>
                <w:p w14:paraId="592007E0" w14:textId="77777777" w:rsidR="00000000" w:rsidRDefault="00000000"/>
              </w:txbxContent>
            </v:textbox>
            <w10:wrap anchorx="page" anchory="page"/>
          </v:shape>
        </w:pict>
      </w:r>
      <w:r>
        <w:rPr>
          <w:rFonts w:eastAsia="Times New Roman"/>
          <w:color w:val="432F1A"/>
          <w:sz w:val="16"/>
        </w:rPr>
        <w:t>428</w:t>
      </w:r>
      <w:r>
        <w:rPr>
          <w:rFonts w:eastAsia="Times New Roman"/>
          <w:color w:val="432F1A"/>
          <w:sz w:val="16"/>
        </w:rPr>
        <w:tab/>
        <w:t>ACKNOWLEDGMENTS AND CREDITS</w:t>
      </w:r>
    </w:p>
    <w:p w14:paraId="60E25247" w14:textId="77777777" w:rsidR="000A0D18" w:rsidRDefault="00000000">
      <w:pPr>
        <w:spacing w:before="133" w:line="221" w:lineRule="exact"/>
        <w:ind w:firstLine="216"/>
        <w:jc w:val="both"/>
        <w:textAlignment w:val="baseline"/>
        <w:rPr>
          <w:rFonts w:eastAsia="Times New Roman"/>
          <w:color w:val="432F1A"/>
          <w:spacing w:val="7"/>
          <w:sz w:val="18"/>
        </w:rPr>
      </w:pPr>
      <w:r>
        <w:rPr>
          <w:rFonts w:eastAsia="Times New Roman"/>
          <w:color w:val="432F1A"/>
          <w:spacing w:val="7"/>
          <w:sz w:val="18"/>
        </w:rPr>
        <w:t>In addition I should like to thank those many others who helped me find, take, or reproduce pictures. Though only a fraction of those pictures ended up in the book, I am grateful for the kindness and generosity which I en</w:t>
      </w:r>
      <w:r>
        <w:rPr>
          <w:rFonts w:eastAsia="Times New Roman"/>
          <w:color w:val="432F1A"/>
          <w:spacing w:val="7"/>
          <w:sz w:val="18"/>
        </w:rPr>
        <w:softHyphen/>
        <w:t>countered, and sorry that my gratitude must be limited to a list of names: Joseph A. Belloli, Trudy Born, Florence H. Chu, Edmund V. Corbett, Wil</w:t>
      </w:r>
      <w:r>
        <w:rPr>
          <w:rFonts w:eastAsia="Times New Roman"/>
          <w:color w:val="432F1A"/>
          <w:spacing w:val="7"/>
          <w:sz w:val="18"/>
        </w:rPr>
        <w:softHyphen/>
        <w:t>liam L. Crosten, Edwin J. Doyle, Guelfo A. Frulla, Claireve Grandjouan, Albert Guerard, Christine Gwynn, Rupert Hart-Davis, Matthew S. Kahn, Verdel A. Kolve, Edward Leigh, Joan McCord, George Rawlings, William F. Rogers, Lawrence Ryan, Isabel Sewell, R. P. Singh, Ramshewr Singh, Barbara Solomon, Wallace Stegner, Lorie and Tanya Tarshis, Vincenzo P. Traversa, Wayne S. Vucinich, and Patrick Wilkinson.</w:t>
      </w:r>
    </w:p>
    <w:p w14:paraId="657B4C5A" w14:textId="77777777" w:rsidR="000A0D18" w:rsidRDefault="00000000">
      <w:pPr>
        <w:spacing w:before="2" w:line="221" w:lineRule="exact"/>
        <w:ind w:firstLine="216"/>
        <w:jc w:val="both"/>
        <w:textAlignment w:val="baseline"/>
        <w:rPr>
          <w:rFonts w:eastAsia="Times New Roman"/>
          <w:color w:val="432F1A"/>
          <w:spacing w:val="7"/>
          <w:sz w:val="18"/>
        </w:rPr>
      </w:pPr>
      <w:r>
        <w:rPr>
          <w:rFonts w:eastAsia="Times New Roman"/>
          <w:color w:val="432F1A"/>
          <w:spacing w:val="7"/>
          <w:sz w:val="18"/>
        </w:rPr>
        <w:t>I thank also the following organizations: the Cambridge University Li</w:t>
      </w:r>
      <w:r>
        <w:rPr>
          <w:rFonts w:eastAsia="Times New Roman"/>
          <w:color w:val="432F1A"/>
          <w:spacing w:val="7"/>
          <w:sz w:val="18"/>
        </w:rPr>
        <w:softHyphen/>
        <w:t>brary; the Clapham Permanent Building Society, London; the Indian Con</w:t>
      </w:r>
      <w:r>
        <w:rPr>
          <w:rFonts w:eastAsia="Times New Roman"/>
          <w:color w:val="432F1A"/>
          <w:spacing w:val="7"/>
          <w:sz w:val="18"/>
        </w:rPr>
        <w:softHyphen/>
        <w:t xml:space="preserve">sulate, San Francisco; the Italian State Tourist Office, San Francisco; the Istituto Geografico de Agostini, Novara, Italy; the New York Public Library; Orient Longmans, Ltd., Calcutta; the Royal Geographic Society, London; Opera della Primaziale, Pisa; the London </w:t>
      </w:r>
      <w:r>
        <w:rPr>
          <w:rFonts w:eastAsia="Times New Roman"/>
          <w:i/>
          <w:color w:val="432F1A"/>
          <w:spacing w:val="7"/>
          <w:sz w:val="18"/>
        </w:rPr>
        <w:t xml:space="preserve">Sun; </w:t>
      </w:r>
      <w:r>
        <w:rPr>
          <w:rFonts w:eastAsia="Times New Roman"/>
          <w:color w:val="432F1A"/>
          <w:spacing w:val="7"/>
          <w:sz w:val="18"/>
        </w:rPr>
        <w:t>Thomson Newspapers, Ltd., London; and the United Arab Consulate, San Francisco.</w:t>
      </w:r>
    </w:p>
    <w:p w14:paraId="462CFB60" w14:textId="77777777" w:rsidR="000A0D18" w:rsidRDefault="00000000">
      <w:pPr>
        <w:spacing w:before="8" w:line="217" w:lineRule="exact"/>
        <w:ind w:left="5400"/>
        <w:jc w:val="both"/>
        <w:textAlignment w:val="baseline"/>
        <w:rPr>
          <w:rFonts w:eastAsia="Times New Roman"/>
          <w:color w:val="432F1A"/>
          <w:sz w:val="18"/>
        </w:rPr>
      </w:pPr>
      <w:r>
        <w:rPr>
          <w:rFonts w:eastAsia="Times New Roman"/>
          <w:color w:val="432F1A"/>
          <w:sz w:val="18"/>
        </w:rPr>
        <w:t>W.S.</w:t>
      </w:r>
    </w:p>
    <w:p w14:paraId="46B4742E" w14:textId="77777777" w:rsidR="000A0D18" w:rsidRDefault="000A0D18">
      <w:pPr>
        <w:sectPr w:rsidR="000A0D18">
          <w:pgSz w:w="7330" w:h="12130"/>
          <w:pgMar w:top="520" w:right="104" w:bottom="6654" w:left="1150" w:header="720" w:footer="720" w:gutter="0"/>
          <w:cols w:space="720"/>
        </w:sectPr>
      </w:pPr>
    </w:p>
    <w:p w14:paraId="13D9EE8B" w14:textId="77777777" w:rsidR="000A0D18" w:rsidRDefault="00000000">
      <w:pPr>
        <w:spacing w:after="3693" w:line="366" w:lineRule="exact"/>
        <w:ind w:left="360"/>
        <w:textAlignment w:val="baseline"/>
        <w:rPr>
          <w:rFonts w:eastAsia="Times New Roman"/>
          <w:color w:val="3A2A16"/>
          <w:spacing w:val="-5"/>
          <w:sz w:val="31"/>
        </w:rPr>
      </w:pPr>
      <w:r>
        <w:lastRenderedPageBreak/>
        <w:pict w14:anchorId="0564AE83">
          <v:shape id="_x0000_s1043" type="#_x0000_t202" style="position:absolute;left:0;text-align:left;margin-left:0;margin-top:0;width:384.95pt;height:609.6pt;z-index:-251476480;mso-position-horizontal-relative:page;mso-position-vertical-relative:page" fillcolor="#e6dabb" stroked="f">
            <v:textbox>
              <w:txbxContent>
                <w:p w14:paraId="369A73DC" w14:textId="77777777" w:rsidR="00000000" w:rsidRDefault="00000000"/>
              </w:txbxContent>
            </v:textbox>
            <w10:wrap anchorx="page" anchory="page"/>
          </v:shape>
        </w:pict>
      </w:r>
      <w:r>
        <w:rPr>
          <w:rFonts w:eastAsia="Times New Roman"/>
          <w:color w:val="3A2A16"/>
          <w:spacing w:val="-5"/>
          <w:sz w:val="31"/>
        </w:rPr>
        <w:t>Index</w:t>
      </w:r>
    </w:p>
    <w:p w14:paraId="2AA0F834" w14:textId="77777777" w:rsidR="000A0D18" w:rsidRDefault="000A0D18">
      <w:pPr>
        <w:spacing w:after="3693" w:line="366" w:lineRule="exact"/>
        <w:sectPr w:rsidR="000A0D18">
          <w:pgSz w:w="7699" w:h="12192"/>
          <w:pgMar w:top="520" w:right="1414" w:bottom="985" w:left="293" w:header="720" w:footer="720" w:gutter="0"/>
          <w:cols w:space="720"/>
        </w:sectPr>
      </w:pPr>
    </w:p>
    <w:p w14:paraId="7C5EB515" w14:textId="77777777" w:rsidR="000A0D18" w:rsidRDefault="00000000">
      <w:pPr>
        <w:spacing w:before="8" w:line="177" w:lineRule="exact"/>
        <w:textAlignment w:val="baseline"/>
        <w:rPr>
          <w:rFonts w:ascii="Garamond" w:eastAsia="Garamond" w:hAnsi="Garamond"/>
          <w:color w:val="3A2A16"/>
          <w:sz w:val="18"/>
        </w:rPr>
      </w:pPr>
      <w:r>
        <w:rPr>
          <w:rFonts w:ascii="Garamond" w:eastAsia="Garamond" w:hAnsi="Garamond"/>
          <w:color w:val="3A2A16"/>
          <w:sz w:val="18"/>
        </w:rPr>
        <w:t>Abinger Hammer, 14</w:t>
      </w:r>
    </w:p>
    <w:p w14:paraId="5855F0CC" w14:textId="77777777" w:rsidR="000A0D18" w:rsidRDefault="00000000">
      <w:pPr>
        <w:spacing w:line="182" w:lineRule="exact"/>
        <w:ind w:left="144" w:right="144" w:hanging="144"/>
        <w:jc w:val="both"/>
        <w:textAlignment w:val="baseline"/>
        <w:rPr>
          <w:rFonts w:eastAsia="Times New Roman"/>
          <w:i/>
          <w:color w:val="3A2A16"/>
          <w:sz w:val="17"/>
        </w:rPr>
      </w:pPr>
      <w:r>
        <w:rPr>
          <w:rFonts w:eastAsia="Times New Roman"/>
          <w:i/>
          <w:color w:val="3A2A16"/>
          <w:sz w:val="17"/>
        </w:rPr>
        <w:t>Abinger Harvest. See under individual essays</w:t>
      </w:r>
    </w:p>
    <w:p w14:paraId="740399D9" w14:textId="77777777" w:rsidR="000A0D18" w:rsidRDefault="00000000">
      <w:pPr>
        <w:spacing w:before="1" w:line="181" w:lineRule="exact"/>
        <w:textAlignment w:val="baseline"/>
        <w:rPr>
          <w:rFonts w:ascii="Garamond" w:eastAsia="Garamond" w:hAnsi="Garamond"/>
          <w:color w:val="3A2A16"/>
          <w:sz w:val="18"/>
        </w:rPr>
      </w:pPr>
      <w:r>
        <w:rPr>
          <w:rFonts w:ascii="Garamond" w:eastAsia="Garamond" w:hAnsi="Garamond"/>
          <w:color w:val="3A2A16"/>
          <w:sz w:val="18"/>
        </w:rPr>
        <w:t>"Abinger Pageant, The," 365n</w:t>
      </w:r>
    </w:p>
    <w:p w14:paraId="49320E92" w14:textId="77777777" w:rsidR="000A0D18" w:rsidRDefault="00000000">
      <w:pPr>
        <w:spacing w:before="1" w:line="181" w:lineRule="exact"/>
        <w:textAlignment w:val="baseline"/>
        <w:rPr>
          <w:rFonts w:ascii="Garamond" w:eastAsia="Garamond" w:hAnsi="Garamond"/>
          <w:color w:val="3A2A16"/>
          <w:sz w:val="18"/>
        </w:rPr>
      </w:pPr>
      <w:r>
        <w:rPr>
          <w:rFonts w:ascii="Garamond" w:eastAsia="Garamond" w:hAnsi="Garamond"/>
          <w:color w:val="3A2A16"/>
          <w:sz w:val="18"/>
        </w:rPr>
        <w:t>Acton, Lord, 52-53</w:t>
      </w:r>
    </w:p>
    <w:p w14:paraId="2065D0E1" w14:textId="77777777" w:rsidR="000A0D18" w:rsidRDefault="00000000">
      <w:pPr>
        <w:spacing w:before="5" w:line="181" w:lineRule="exact"/>
        <w:textAlignment w:val="baseline"/>
        <w:rPr>
          <w:rFonts w:eastAsia="Times New Roman"/>
          <w:i/>
          <w:color w:val="3A2A16"/>
          <w:sz w:val="17"/>
        </w:rPr>
      </w:pPr>
      <w:r>
        <w:rPr>
          <w:rFonts w:eastAsia="Times New Roman"/>
          <w:i/>
          <w:color w:val="3A2A16"/>
          <w:sz w:val="17"/>
        </w:rPr>
        <w:t xml:space="preserve">Aeneid, The, </w:t>
      </w:r>
      <w:r>
        <w:rPr>
          <w:rFonts w:ascii="Garamond" w:eastAsia="Garamond" w:hAnsi="Garamond"/>
          <w:color w:val="3A2A16"/>
          <w:sz w:val="18"/>
        </w:rPr>
        <w:t>69</w:t>
      </w:r>
    </w:p>
    <w:p w14:paraId="7D0B1968" w14:textId="77777777" w:rsidR="000A0D18" w:rsidRDefault="00000000">
      <w:pPr>
        <w:spacing w:before="1" w:line="181" w:lineRule="exact"/>
        <w:textAlignment w:val="baseline"/>
        <w:rPr>
          <w:rFonts w:eastAsia="Times New Roman"/>
          <w:i/>
          <w:color w:val="3A2A16"/>
          <w:spacing w:val="1"/>
          <w:sz w:val="17"/>
        </w:rPr>
      </w:pPr>
      <w:r>
        <w:rPr>
          <w:rFonts w:eastAsia="Times New Roman"/>
          <w:i/>
          <w:color w:val="3A2A16"/>
          <w:spacing w:val="1"/>
          <w:sz w:val="17"/>
        </w:rPr>
        <w:t xml:space="preserve">After Two Thousand Years, </w:t>
      </w:r>
      <w:r>
        <w:rPr>
          <w:rFonts w:ascii="Garamond" w:eastAsia="Garamond" w:hAnsi="Garamond"/>
          <w:color w:val="3A2A16"/>
          <w:spacing w:val="1"/>
          <w:sz w:val="18"/>
        </w:rPr>
        <w:t xml:space="preserve">86-87 "Albergo Empedocle," 127n, </w:t>
      </w:r>
      <w:r>
        <w:rPr>
          <w:rFonts w:eastAsia="Times New Roman"/>
          <w:b/>
          <w:color w:val="3A2A16"/>
          <w:spacing w:val="1"/>
          <w:sz w:val="15"/>
        </w:rPr>
        <w:t xml:space="preserve">129, </w:t>
      </w:r>
      <w:r>
        <w:rPr>
          <w:rFonts w:ascii="Garamond" w:eastAsia="Garamond" w:hAnsi="Garamond"/>
          <w:color w:val="3A2A16"/>
          <w:spacing w:val="1"/>
          <w:sz w:val="18"/>
        </w:rPr>
        <w:t xml:space="preserve">144-45 Alexander the Great, </w:t>
      </w:r>
      <w:r>
        <w:rPr>
          <w:rFonts w:eastAsia="Times New Roman"/>
          <w:b/>
          <w:color w:val="3A2A16"/>
          <w:spacing w:val="1"/>
          <w:sz w:val="15"/>
        </w:rPr>
        <w:t xml:space="preserve">285, 292 </w:t>
      </w:r>
      <w:r>
        <w:rPr>
          <w:rFonts w:eastAsia="Times New Roman"/>
          <w:i/>
          <w:color w:val="3A2A16"/>
          <w:spacing w:val="1"/>
          <w:sz w:val="17"/>
        </w:rPr>
        <w:t xml:space="preserve">Alexandria: A History and a Guide, </w:t>
      </w:r>
      <w:r>
        <w:rPr>
          <w:rFonts w:ascii="Garamond" w:eastAsia="Garamond" w:hAnsi="Garamond"/>
          <w:color w:val="3A2A16"/>
          <w:spacing w:val="1"/>
          <w:sz w:val="18"/>
        </w:rPr>
        <w:t>28o,</w:t>
      </w:r>
    </w:p>
    <w:p w14:paraId="2DDAAA89" w14:textId="77777777" w:rsidR="000A0D18" w:rsidRDefault="00000000">
      <w:pPr>
        <w:spacing w:before="1" w:line="181" w:lineRule="exact"/>
        <w:ind w:left="144"/>
        <w:textAlignment w:val="baseline"/>
        <w:rPr>
          <w:rFonts w:eastAsia="Times New Roman"/>
          <w:b/>
          <w:color w:val="3A2A16"/>
          <w:sz w:val="15"/>
        </w:rPr>
      </w:pPr>
      <w:r>
        <w:rPr>
          <w:rFonts w:eastAsia="Times New Roman"/>
          <w:b/>
          <w:color w:val="3A2A16"/>
          <w:sz w:val="15"/>
        </w:rPr>
        <w:t xml:space="preserve">291-97; SOUrees, 283f, </w:t>
      </w:r>
      <w:r>
        <w:rPr>
          <w:rFonts w:ascii="Garamond" w:eastAsia="Garamond" w:hAnsi="Garamond"/>
          <w:color w:val="3A2A16"/>
          <w:sz w:val="18"/>
        </w:rPr>
        <w:t>288</w:t>
      </w:r>
    </w:p>
    <w:p w14:paraId="38CD1812" w14:textId="77777777" w:rsidR="000A0D18" w:rsidRDefault="00000000">
      <w:pPr>
        <w:spacing w:line="179" w:lineRule="exact"/>
        <w:textAlignment w:val="baseline"/>
        <w:rPr>
          <w:rFonts w:ascii="Garamond" w:eastAsia="Garamond" w:hAnsi="Garamond"/>
          <w:color w:val="3A2A16"/>
          <w:sz w:val="18"/>
        </w:rPr>
      </w:pPr>
      <w:r>
        <w:rPr>
          <w:rFonts w:ascii="Garamond" w:eastAsia="Garamond" w:hAnsi="Garamond"/>
          <w:color w:val="3A2A16"/>
          <w:sz w:val="18"/>
        </w:rPr>
        <w:t>"Alexandria Vignettes," 282</w:t>
      </w:r>
    </w:p>
    <w:p w14:paraId="2F213D43" w14:textId="77777777" w:rsidR="000A0D18" w:rsidRDefault="00000000">
      <w:pPr>
        <w:spacing w:before="1" w:line="181" w:lineRule="exact"/>
        <w:textAlignment w:val="baseline"/>
        <w:rPr>
          <w:rFonts w:ascii="Garamond" w:eastAsia="Garamond" w:hAnsi="Garamond"/>
          <w:color w:val="3A2A16"/>
          <w:sz w:val="18"/>
        </w:rPr>
      </w:pPr>
      <w:r>
        <w:rPr>
          <w:rFonts w:ascii="Garamond" w:eastAsia="Garamond" w:hAnsi="Garamond"/>
          <w:color w:val="3A2A16"/>
          <w:sz w:val="18"/>
        </w:rPr>
        <w:t>"Allegory, An," 281</w:t>
      </w:r>
    </w:p>
    <w:p w14:paraId="2937FB33" w14:textId="77777777" w:rsidR="000A0D18" w:rsidRDefault="00000000">
      <w:pPr>
        <w:spacing w:line="178" w:lineRule="exact"/>
        <w:textAlignment w:val="baseline"/>
        <w:rPr>
          <w:rFonts w:ascii="Garamond" w:eastAsia="Garamond" w:hAnsi="Garamond"/>
          <w:color w:val="3A2A16"/>
          <w:sz w:val="18"/>
        </w:rPr>
      </w:pPr>
      <w:r>
        <w:rPr>
          <w:rFonts w:ascii="Garamond" w:eastAsia="Garamond" w:hAnsi="Garamond"/>
          <w:color w:val="3A2A16"/>
          <w:sz w:val="18"/>
        </w:rPr>
        <w:t>Allen, Glen 0., 3 ion, 311</w:t>
      </w:r>
    </w:p>
    <w:p w14:paraId="63AC8E6B" w14:textId="77777777" w:rsidR="000A0D18" w:rsidRDefault="00000000">
      <w:pPr>
        <w:spacing w:before="8" w:line="183" w:lineRule="exact"/>
        <w:ind w:left="144" w:hanging="144"/>
        <w:jc w:val="both"/>
        <w:textAlignment w:val="baseline"/>
        <w:rPr>
          <w:rFonts w:ascii="Garamond" w:eastAsia="Garamond" w:hAnsi="Garamond"/>
          <w:color w:val="3A2A16"/>
          <w:sz w:val="18"/>
        </w:rPr>
      </w:pPr>
      <w:r>
        <w:rPr>
          <w:rFonts w:ascii="Garamond" w:eastAsia="Garamond" w:hAnsi="Garamond"/>
          <w:color w:val="3A2A16"/>
          <w:sz w:val="18"/>
        </w:rPr>
        <w:t xml:space="preserve">Anglo-Indians, 91; in </w:t>
      </w:r>
      <w:r>
        <w:rPr>
          <w:rFonts w:eastAsia="Times New Roman"/>
          <w:i/>
          <w:color w:val="3A2A16"/>
          <w:sz w:val="17"/>
        </w:rPr>
        <w:t>A Passage to In</w:t>
      </w:r>
      <w:r>
        <w:rPr>
          <w:rFonts w:eastAsia="Times New Roman"/>
          <w:i/>
          <w:color w:val="3A2A16"/>
          <w:sz w:val="17"/>
        </w:rPr>
        <w:softHyphen/>
        <w:t xml:space="preserve">dia, 317, 319-27, </w:t>
      </w:r>
      <w:r>
        <w:rPr>
          <w:rFonts w:ascii="Garamond" w:eastAsia="Garamond" w:hAnsi="Garamond"/>
          <w:color w:val="3A2A16"/>
          <w:sz w:val="18"/>
        </w:rPr>
        <w:t>342</w:t>
      </w:r>
    </w:p>
    <w:p w14:paraId="6DE0963B" w14:textId="77777777" w:rsidR="000A0D18" w:rsidRDefault="00000000">
      <w:pPr>
        <w:spacing w:line="181" w:lineRule="exact"/>
        <w:ind w:left="144" w:hanging="144"/>
        <w:jc w:val="both"/>
        <w:textAlignment w:val="baseline"/>
        <w:rPr>
          <w:rFonts w:ascii="Garamond" w:eastAsia="Garamond" w:hAnsi="Garamond"/>
          <w:color w:val="3A2A16"/>
          <w:sz w:val="18"/>
        </w:rPr>
      </w:pPr>
      <w:r>
        <w:rPr>
          <w:rFonts w:ascii="Garamond" w:eastAsia="Garamond" w:hAnsi="Garamond"/>
          <w:color w:val="3A2A16"/>
          <w:sz w:val="18"/>
        </w:rPr>
        <w:t>Annan, Noel, 25, 25o, 333; and Blooms</w:t>
      </w:r>
      <w:r>
        <w:rPr>
          <w:rFonts w:ascii="Garamond" w:eastAsia="Garamond" w:hAnsi="Garamond"/>
          <w:color w:val="3A2A16"/>
          <w:sz w:val="18"/>
        </w:rPr>
        <w:softHyphen/>
        <w:t>bury, 4in, 4</w:t>
      </w:r>
      <w:r>
        <w:rPr>
          <w:rFonts w:ascii="Garamond" w:eastAsia="Garamond" w:hAnsi="Garamond"/>
          <w:color w:val="3A2A16"/>
          <w:sz w:val="18"/>
          <w:vertAlign w:val="superscript"/>
        </w:rPr>
        <w:t>6</w:t>
      </w:r>
      <w:r>
        <w:rPr>
          <w:rFonts w:ascii="Garamond" w:eastAsia="Garamond" w:hAnsi="Garamond"/>
          <w:color w:val="3A2A16"/>
          <w:sz w:val="18"/>
        </w:rPr>
        <w:t>-47</w:t>
      </w:r>
      <w:r>
        <w:rPr>
          <w:rFonts w:ascii="Garamond" w:eastAsia="Garamond" w:hAnsi="Garamond"/>
          <w:color w:val="3A2A16"/>
          <w:sz w:val="18"/>
          <w:vertAlign w:val="superscript"/>
        </w:rPr>
        <w:t>,</w:t>
      </w:r>
      <w:r>
        <w:rPr>
          <w:rFonts w:ascii="Garamond" w:eastAsia="Garamond" w:hAnsi="Garamond"/>
          <w:color w:val="3A2A16"/>
          <w:sz w:val="18"/>
        </w:rPr>
        <w:t xml:space="preserve"> 52, 394; on Dickin</w:t>
      </w:r>
      <w:r>
        <w:rPr>
          <w:rFonts w:ascii="Garamond" w:eastAsia="Garamond" w:hAnsi="Garamond"/>
          <w:color w:val="3A2A16"/>
          <w:sz w:val="18"/>
        </w:rPr>
        <w:softHyphen/>
        <w:t>son, 79, 84n, 403</w:t>
      </w:r>
    </w:p>
    <w:p w14:paraId="5BF03CD5" w14:textId="77777777" w:rsidR="000A0D18" w:rsidRDefault="00000000">
      <w:pPr>
        <w:spacing w:line="182" w:lineRule="exact"/>
        <w:ind w:left="144" w:right="288" w:hanging="144"/>
        <w:textAlignment w:val="baseline"/>
        <w:rPr>
          <w:rFonts w:ascii="Garamond" w:eastAsia="Garamond" w:hAnsi="Garamond"/>
          <w:color w:val="3A2A16"/>
          <w:sz w:val="18"/>
        </w:rPr>
      </w:pPr>
      <w:r>
        <w:rPr>
          <w:rFonts w:ascii="Garamond" w:eastAsia="Garamond" w:hAnsi="Garamond"/>
          <w:color w:val="3A2A16"/>
          <w:sz w:val="18"/>
        </w:rPr>
        <w:t>"Anniversary Postscript," 217, 283n, 234</w:t>
      </w:r>
    </w:p>
    <w:p w14:paraId="2A5AAAB2" w14:textId="77777777" w:rsidR="000A0D18" w:rsidRDefault="00000000">
      <w:pPr>
        <w:spacing w:before="5" w:line="181" w:lineRule="exact"/>
        <w:textAlignment w:val="baseline"/>
        <w:rPr>
          <w:rFonts w:ascii="Garamond" w:eastAsia="Garamond" w:hAnsi="Garamond"/>
          <w:color w:val="3A2A16"/>
          <w:sz w:val="18"/>
        </w:rPr>
      </w:pPr>
      <w:r>
        <w:rPr>
          <w:rFonts w:ascii="Garamond" w:eastAsia="Garamond" w:hAnsi="Garamond"/>
          <w:color w:val="3A2A16"/>
          <w:sz w:val="18"/>
        </w:rPr>
        <w:t>"Anonymity," 103, 108-9</w:t>
      </w:r>
    </w:p>
    <w:p w14:paraId="7353370B" w14:textId="77777777" w:rsidR="000A0D18" w:rsidRDefault="00000000">
      <w:pPr>
        <w:spacing w:before="6" w:line="181" w:lineRule="exact"/>
        <w:ind w:left="144" w:hanging="144"/>
        <w:jc w:val="both"/>
        <w:textAlignment w:val="baseline"/>
        <w:rPr>
          <w:rFonts w:ascii="Garamond" w:eastAsia="Garamond" w:hAnsi="Garamond"/>
          <w:color w:val="3A2A16"/>
          <w:sz w:val="18"/>
        </w:rPr>
      </w:pPr>
      <w:r>
        <w:rPr>
          <w:rFonts w:ascii="Garamond" w:eastAsia="Garamond" w:hAnsi="Garamond"/>
          <w:color w:val="3A2A16"/>
          <w:sz w:val="18"/>
        </w:rPr>
        <w:t>"Apostles, the," 44-45, 54-55, 58, 78; membership of, 40, 6o, 3941; and For</w:t>
      </w:r>
      <w:r>
        <w:rPr>
          <w:rFonts w:ascii="Garamond" w:eastAsia="Garamond" w:hAnsi="Garamond"/>
          <w:color w:val="3A2A16"/>
          <w:sz w:val="18"/>
        </w:rPr>
        <w:softHyphen/>
        <w:t xml:space="preserve">ster, 41 ff; and Clapham, 46-51; and Julian Bell, 56f; and Fry, 66; </w:t>
      </w:r>
      <w:r>
        <w:rPr>
          <w:rFonts w:eastAsia="Times New Roman"/>
          <w:i/>
          <w:color w:val="3A2A16"/>
          <w:sz w:val="17"/>
        </w:rPr>
        <w:t>men</w:t>
      </w:r>
      <w:r>
        <w:rPr>
          <w:rFonts w:eastAsia="Times New Roman"/>
          <w:i/>
          <w:color w:val="3A2A16"/>
          <w:sz w:val="17"/>
        </w:rPr>
        <w:softHyphen/>
        <w:t xml:space="preserve">tioned, </w:t>
      </w:r>
      <w:r>
        <w:rPr>
          <w:rFonts w:ascii="Garamond" w:eastAsia="Garamond" w:hAnsi="Garamond"/>
          <w:color w:val="3A2A16"/>
          <w:sz w:val="18"/>
        </w:rPr>
        <w:t>52f</w:t>
      </w:r>
    </w:p>
    <w:p w14:paraId="5A738CAB" w14:textId="77777777" w:rsidR="000A0D18" w:rsidRDefault="00000000">
      <w:pPr>
        <w:spacing w:line="178" w:lineRule="exact"/>
        <w:textAlignment w:val="baseline"/>
        <w:rPr>
          <w:rFonts w:eastAsia="Times New Roman"/>
          <w:i/>
          <w:color w:val="3A2A16"/>
          <w:sz w:val="17"/>
        </w:rPr>
      </w:pPr>
      <w:r>
        <w:rPr>
          <w:rFonts w:eastAsia="Times New Roman"/>
          <w:i/>
          <w:color w:val="3A2A16"/>
          <w:sz w:val="17"/>
        </w:rPr>
        <w:t xml:space="preserve">Appearances, </w:t>
      </w:r>
      <w:r>
        <w:rPr>
          <w:rFonts w:ascii="Garamond" w:eastAsia="Garamond" w:hAnsi="Garamond"/>
          <w:color w:val="3A2A16"/>
          <w:sz w:val="18"/>
        </w:rPr>
        <w:t>91</w:t>
      </w:r>
    </w:p>
    <w:p w14:paraId="1DE856B6" w14:textId="77777777" w:rsidR="000A0D18" w:rsidRDefault="00000000">
      <w:pPr>
        <w:spacing w:line="180" w:lineRule="exact"/>
        <w:textAlignment w:val="baseline"/>
        <w:rPr>
          <w:rFonts w:eastAsia="Times New Roman"/>
          <w:i/>
          <w:color w:val="3A2A16"/>
          <w:sz w:val="17"/>
        </w:rPr>
      </w:pPr>
      <w:r>
        <w:rPr>
          <w:rFonts w:eastAsia="Times New Roman"/>
          <w:i/>
          <w:color w:val="3A2A16"/>
          <w:sz w:val="17"/>
        </w:rPr>
        <w:t xml:space="preserve">Arctic Summer, </w:t>
      </w:r>
      <w:r>
        <w:rPr>
          <w:rFonts w:ascii="Garamond" w:eastAsia="Garamond" w:hAnsi="Garamond"/>
          <w:color w:val="3A2A16"/>
          <w:sz w:val="18"/>
        </w:rPr>
        <w:t>158, 236n, 28o</w:t>
      </w:r>
    </w:p>
    <w:p w14:paraId="75534EBE" w14:textId="77777777" w:rsidR="000A0D18" w:rsidRDefault="00000000">
      <w:pPr>
        <w:spacing w:before="1" w:line="176" w:lineRule="exact"/>
        <w:textAlignment w:val="baseline"/>
        <w:rPr>
          <w:rFonts w:ascii="Garamond" w:eastAsia="Garamond" w:hAnsi="Garamond"/>
          <w:color w:val="3A2A16"/>
          <w:sz w:val="18"/>
        </w:rPr>
      </w:pPr>
      <w:r>
        <w:rPr>
          <w:rFonts w:ascii="Garamond" w:eastAsia="Garamond" w:hAnsi="Garamond"/>
          <w:color w:val="3A2A16"/>
          <w:sz w:val="18"/>
        </w:rPr>
        <w:t>Aristotle, 114</w:t>
      </w:r>
    </w:p>
    <w:p w14:paraId="1800CBEF" w14:textId="77777777" w:rsidR="000A0D18" w:rsidRDefault="00000000">
      <w:pPr>
        <w:spacing w:line="185" w:lineRule="exact"/>
        <w:ind w:left="144" w:hanging="144"/>
        <w:jc w:val="both"/>
        <w:textAlignment w:val="baseline"/>
        <w:rPr>
          <w:rFonts w:ascii="Garamond" w:eastAsia="Garamond" w:hAnsi="Garamond"/>
          <w:color w:val="3A2A16"/>
          <w:spacing w:val="1"/>
          <w:sz w:val="18"/>
        </w:rPr>
      </w:pPr>
      <w:r>
        <w:rPr>
          <w:rFonts w:ascii="Garamond" w:eastAsia="Garamond" w:hAnsi="Garamond"/>
          <w:color w:val="3A2A16"/>
          <w:spacing w:val="1"/>
          <w:sz w:val="18"/>
        </w:rPr>
        <w:t xml:space="preserve">Arnold, Matthew, g; culture, 10-11, 239, 248; and Forster, 14, 2of, 350, 415f; on Bloomsbury, 42, 52; and </w:t>
      </w:r>
      <w:r>
        <w:rPr>
          <w:rFonts w:eastAsia="Times New Roman"/>
          <w:i/>
          <w:color w:val="3A2A16"/>
          <w:spacing w:val="1"/>
          <w:sz w:val="17"/>
        </w:rPr>
        <w:t xml:space="preserve">Howards End, </w:t>
      </w:r>
      <w:r>
        <w:rPr>
          <w:rFonts w:ascii="Garamond" w:eastAsia="Garamond" w:hAnsi="Garamond"/>
          <w:color w:val="3A2A16"/>
          <w:spacing w:val="1"/>
          <w:sz w:val="18"/>
        </w:rPr>
        <w:t xml:space="preserve">239f, 248, 259, 271-73; on </w:t>
      </w:r>
      <w:r>
        <w:rPr>
          <w:rFonts w:eastAsia="Times New Roman"/>
          <w:i/>
          <w:color w:val="3A2A16"/>
          <w:spacing w:val="1"/>
          <w:sz w:val="17"/>
        </w:rPr>
        <w:t xml:space="preserve">the </w:t>
      </w:r>
    </w:p>
    <w:p w14:paraId="719C3B81" w14:textId="77777777" w:rsidR="000A0D18" w:rsidRDefault="00000000">
      <w:pPr>
        <w:spacing w:line="195" w:lineRule="exact"/>
        <w:ind w:left="144"/>
        <w:jc w:val="both"/>
        <w:textAlignment w:val="baseline"/>
        <w:rPr>
          <w:rFonts w:eastAsia="Times New Roman"/>
          <w:i/>
          <w:color w:val="3A2A16"/>
          <w:sz w:val="17"/>
        </w:rPr>
      </w:pPr>
      <w:r>
        <w:br w:type="column"/>
      </w:r>
      <w:r>
        <w:rPr>
          <w:rFonts w:eastAsia="Times New Roman"/>
          <w:i/>
          <w:color w:val="3A2A16"/>
          <w:sz w:val="17"/>
        </w:rPr>
        <w:t xml:space="preserve">State, </w:t>
      </w:r>
      <w:r>
        <w:rPr>
          <w:rFonts w:ascii="Garamond" w:eastAsia="Garamond" w:hAnsi="Garamond"/>
          <w:color w:val="3A2A16"/>
          <w:sz w:val="18"/>
        </w:rPr>
        <w:t xml:space="preserve">54, 242n; mentioned, </w:t>
      </w:r>
      <w:r>
        <w:rPr>
          <w:rFonts w:eastAsia="Times New Roman"/>
          <w:b/>
          <w:color w:val="3A2A16"/>
          <w:sz w:val="15"/>
        </w:rPr>
        <w:t xml:space="preserve">26, 82, 172, </w:t>
      </w:r>
      <w:r>
        <w:rPr>
          <w:rFonts w:ascii="Garamond" w:eastAsia="Garamond" w:hAnsi="Garamond"/>
          <w:color w:val="3A2A16"/>
          <w:sz w:val="18"/>
        </w:rPr>
        <w:t>375</w:t>
      </w:r>
      <w:r>
        <w:rPr>
          <w:rFonts w:ascii="Garamond" w:eastAsia="Garamond" w:hAnsi="Garamond"/>
          <w:color w:val="3A2A16"/>
          <w:sz w:val="18"/>
          <w:vertAlign w:val="superscript"/>
        </w:rPr>
        <w:t>,</w:t>
      </w:r>
      <w:r>
        <w:rPr>
          <w:rFonts w:ascii="Garamond" w:eastAsia="Garamond" w:hAnsi="Garamond"/>
          <w:color w:val="3A2A16"/>
          <w:sz w:val="18"/>
        </w:rPr>
        <w:t xml:space="preserve"> 37</w:t>
      </w:r>
      <w:r>
        <w:rPr>
          <w:rFonts w:ascii="Garamond" w:eastAsia="Garamond" w:hAnsi="Garamond"/>
          <w:color w:val="3A2A16"/>
          <w:sz w:val="18"/>
          <w:vertAlign w:val="superscript"/>
        </w:rPr>
        <w:t>8</w:t>
      </w:r>
      <w:r>
        <w:rPr>
          <w:rFonts w:ascii="Garamond" w:eastAsia="Garamond" w:hAnsi="Garamond"/>
          <w:color w:val="3A2A16"/>
          <w:sz w:val="18"/>
        </w:rPr>
        <w:t xml:space="preserve"> </w:t>
      </w:r>
    </w:p>
    <w:p w14:paraId="11A3C019" w14:textId="77777777" w:rsidR="000A0D18" w:rsidRDefault="00000000">
      <w:pPr>
        <w:spacing w:line="177" w:lineRule="exact"/>
        <w:ind w:left="144" w:hanging="144"/>
        <w:jc w:val="both"/>
        <w:textAlignment w:val="baseline"/>
        <w:rPr>
          <w:rFonts w:ascii="Garamond" w:eastAsia="Garamond" w:hAnsi="Garamond"/>
          <w:color w:val="3A2A16"/>
          <w:sz w:val="18"/>
        </w:rPr>
      </w:pPr>
      <w:r>
        <w:rPr>
          <w:rFonts w:ascii="Garamond" w:eastAsia="Garamond" w:hAnsi="Garamond"/>
          <w:color w:val="3A2A16"/>
          <w:sz w:val="18"/>
        </w:rPr>
        <w:t xml:space="preserve">Art, as Forster's doctrine, 7—8, 18-20, 101-10, 875; definition of, 66; in </w:t>
      </w:r>
      <w:r>
        <w:rPr>
          <w:rFonts w:eastAsia="Times New Roman"/>
          <w:i/>
          <w:color w:val="3A2A16"/>
          <w:sz w:val="17"/>
        </w:rPr>
        <w:t xml:space="preserve">The Longest Journey, </w:t>
      </w:r>
      <w:r>
        <w:rPr>
          <w:rFonts w:ascii="Garamond" w:eastAsia="Garamond" w:hAnsi="Garamond"/>
          <w:color w:val="3A2A16"/>
          <w:sz w:val="18"/>
        </w:rPr>
        <w:t xml:space="preserve">184-85; and </w:t>
      </w:r>
      <w:r>
        <w:rPr>
          <w:rFonts w:eastAsia="Times New Roman"/>
          <w:i/>
          <w:color w:val="3A2A16"/>
          <w:sz w:val="17"/>
        </w:rPr>
        <w:t xml:space="preserve">How-ards End, </w:t>
      </w:r>
      <w:r>
        <w:rPr>
          <w:rFonts w:ascii="Garamond" w:eastAsia="Garamond" w:hAnsi="Garamond"/>
          <w:color w:val="3A2A16"/>
          <w:sz w:val="18"/>
        </w:rPr>
        <w:t>267; and love, 349</w:t>
      </w:r>
    </w:p>
    <w:p w14:paraId="520D38DA" w14:textId="77777777" w:rsidR="000A0D18" w:rsidRDefault="00000000">
      <w:pPr>
        <w:spacing w:line="177" w:lineRule="exact"/>
        <w:jc w:val="both"/>
        <w:textAlignment w:val="baseline"/>
        <w:rPr>
          <w:rFonts w:ascii="Garamond" w:eastAsia="Garamond" w:hAnsi="Garamond"/>
          <w:color w:val="3A2A16"/>
          <w:sz w:val="18"/>
        </w:rPr>
      </w:pPr>
      <w:r>
        <w:rPr>
          <w:rFonts w:ascii="Garamond" w:eastAsia="Garamond" w:hAnsi="Garamond"/>
          <w:color w:val="3A2A16"/>
          <w:sz w:val="18"/>
        </w:rPr>
        <w:t>"Art for Art's Sake," 103</w:t>
      </w:r>
    </w:p>
    <w:p w14:paraId="604ADEC2" w14:textId="77777777" w:rsidR="000A0D18" w:rsidRDefault="00000000">
      <w:pPr>
        <w:spacing w:line="180" w:lineRule="exact"/>
        <w:ind w:left="144" w:hanging="144"/>
        <w:jc w:val="both"/>
        <w:textAlignment w:val="baseline"/>
        <w:rPr>
          <w:rFonts w:ascii="Garamond" w:eastAsia="Garamond" w:hAnsi="Garamond"/>
          <w:color w:val="3A2A16"/>
          <w:sz w:val="18"/>
        </w:rPr>
      </w:pPr>
      <w:r>
        <w:rPr>
          <w:rFonts w:ascii="Garamond" w:eastAsia="Garamond" w:hAnsi="Garamond"/>
          <w:color w:val="3A2A16"/>
          <w:sz w:val="18"/>
        </w:rPr>
        <w:t xml:space="preserve">"Art of Fiction, The" </w:t>
      </w:r>
      <w:r>
        <w:rPr>
          <w:rFonts w:eastAsia="Times New Roman"/>
          <w:i/>
          <w:color w:val="3A2A16"/>
          <w:sz w:val="17"/>
        </w:rPr>
        <w:t>(in The Paris Re</w:t>
      </w:r>
      <w:r>
        <w:rPr>
          <w:rFonts w:eastAsia="Times New Roman"/>
          <w:i/>
          <w:color w:val="3A2A16"/>
          <w:sz w:val="17"/>
        </w:rPr>
        <w:softHyphen/>
        <w:t xml:space="preserve">view), </w:t>
      </w:r>
      <w:r>
        <w:rPr>
          <w:rFonts w:eastAsia="Times New Roman"/>
          <w:b/>
          <w:color w:val="3A2A16"/>
          <w:sz w:val="15"/>
        </w:rPr>
        <w:t xml:space="preserve">18, 122, 129, 158, 176, 186, 210, 214n, 282n, </w:t>
      </w:r>
      <w:r>
        <w:rPr>
          <w:rFonts w:ascii="Garamond" w:eastAsia="Garamond" w:hAnsi="Garamond"/>
          <w:color w:val="3A2A16"/>
          <w:sz w:val="18"/>
        </w:rPr>
        <w:t>301, 333</w:t>
      </w:r>
    </w:p>
    <w:p w14:paraId="335090F8" w14:textId="77777777" w:rsidR="000A0D18" w:rsidRDefault="00000000">
      <w:pPr>
        <w:spacing w:line="180" w:lineRule="exact"/>
        <w:ind w:left="144" w:hanging="144"/>
        <w:jc w:val="both"/>
        <w:textAlignment w:val="baseline"/>
        <w:rPr>
          <w:rFonts w:eastAsia="Times New Roman"/>
          <w:i/>
          <w:color w:val="3A2A16"/>
          <w:sz w:val="17"/>
        </w:rPr>
      </w:pPr>
      <w:r>
        <w:rPr>
          <w:rFonts w:eastAsia="Times New Roman"/>
          <w:i/>
          <w:color w:val="3A2A16"/>
          <w:sz w:val="17"/>
        </w:rPr>
        <w:t xml:space="preserve">Aspects of the Novel, lot, 103, 110, </w:t>
      </w:r>
      <w:r>
        <w:rPr>
          <w:rFonts w:ascii="Garamond" w:eastAsia="Garamond" w:hAnsi="Garamond"/>
          <w:color w:val="3A2A16"/>
          <w:sz w:val="18"/>
        </w:rPr>
        <w:t>121; on poetry, 7; and Fry, 66; characters, 111-14, 117; plot, 113-15; fantasy and prophecy, 115-16, 117f, 174, 175n; humor, 116-17; pattern and rhythm, 118-2o, 267; Ford's review of, 366; on James, 373f; on Gide, 377</w:t>
      </w:r>
    </w:p>
    <w:p w14:paraId="34D6416D" w14:textId="77777777" w:rsidR="000A0D18" w:rsidRDefault="00000000">
      <w:pPr>
        <w:spacing w:line="174" w:lineRule="exact"/>
        <w:jc w:val="both"/>
        <w:textAlignment w:val="baseline"/>
        <w:rPr>
          <w:rFonts w:ascii="Garamond" w:eastAsia="Garamond" w:hAnsi="Garamond"/>
          <w:color w:val="3A2A16"/>
          <w:sz w:val="18"/>
        </w:rPr>
      </w:pPr>
      <w:r>
        <w:rPr>
          <w:rFonts w:ascii="Garamond" w:eastAsia="Garamond" w:hAnsi="Garamond"/>
          <w:color w:val="3A2A16"/>
          <w:sz w:val="18"/>
        </w:rPr>
        <w:t>Augustine, St, 35o</w:t>
      </w:r>
    </w:p>
    <w:p w14:paraId="1A98C971" w14:textId="77777777" w:rsidR="000A0D18" w:rsidRDefault="00000000">
      <w:pPr>
        <w:spacing w:line="182" w:lineRule="exact"/>
        <w:ind w:left="144" w:hanging="144"/>
        <w:jc w:val="both"/>
        <w:textAlignment w:val="baseline"/>
        <w:rPr>
          <w:rFonts w:ascii="Garamond" w:eastAsia="Garamond" w:hAnsi="Garamond"/>
          <w:color w:val="3A2A16"/>
          <w:sz w:val="18"/>
        </w:rPr>
      </w:pPr>
      <w:r>
        <w:rPr>
          <w:rFonts w:ascii="Garamond" w:eastAsia="Garamond" w:hAnsi="Garamond"/>
          <w:color w:val="3A2A16"/>
          <w:sz w:val="18"/>
        </w:rPr>
        <w:t xml:space="preserve">Austen, Jane, 162, </w:t>
      </w:r>
      <w:r>
        <w:rPr>
          <w:rFonts w:eastAsia="Times New Roman"/>
          <w:b/>
          <w:color w:val="3A2A16"/>
          <w:sz w:val="15"/>
        </w:rPr>
        <w:t xml:space="preserve">221, 224; </w:t>
      </w:r>
      <w:r>
        <w:rPr>
          <w:rFonts w:eastAsia="Times New Roman"/>
          <w:i/>
          <w:color w:val="3A2A16"/>
          <w:sz w:val="17"/>
        </w:rPr>
        <w:t xml:space="preserve">Mansfield Park, 112-13; </w:t>
      </w:r>
      <w:r>
        <w:rPr>
          <w:rFonts w:ascii="Garamond" w:eastAsia="Garamond" w:hAnsi="Garamond"/>
          <w:color w:val="3A2A16"/>
          <w:sz w:val="18"/>
        </w:rPr>
        <w:t>and Forster, 116, 368, 375n, 394, 410</w:t>
      </w:r>
    </w:p>
    <w:p w14:paraId="7274BB88" w14:textId="77777777" w:rsidR="000A0D18" w:rsidRDefault="00000000">
      <w:pPr>
        <w:spacing w:line="182" w:lineRule="exact"/>
        <w:jc w:val="both"/>
        <w:textAlignment w:val="baseline"/>
        <w:rPr>
          <w:rFonts w:eastAsia="Times New Roman"/>
          <w:i/>
          <w:color w:val="3A2A16"/>
          <w:sz w:val="17"/>
        </w:rPr>
      </w:pPr>
      <w:r>
        <w:rPr>
          <w:rFonts w:eastAsia="Times New Roman"/>
          <w:i/>
          <w:color w:val="3A2A16"/>
          <w:sz w:val="17"/>
        </w:rPr>
        <w:t>Author, The, 281</w:t>
      </w:r>
    </w:p>
    <w:p w14:paraId="034B3530" w14:textId="77777777" w:rsidR="000A0D18" w:rsidRDefault="00000000">
      <w:pPr>
        <w:spacing w:before="178" w:line="181" w:lineRule="exact"/>
        <w:textAlignment w:val="baseline"/>
        <w:rPr>
          <w:rFonts w:ascii="Garamond" w:eastAsia="Garamond" w:hAnsi="Garamond"/>
          <w:color w:val="3A2A16"/>
          <w:spacing w:val="-2"/>
          <w:sz w:val="18"/>
        </w:rPr>
      </w:pPr>
      <w:r>
        <w:rPr>
          <w:rFonts w:ascii="Garamond" w:eastAsia="Garamond" w:hAnsi="Garamond"/>
          <w:color w:val="3A2A16"/>
          <w:spacing w:val="-2"/>
          <w:sz w:val="18"/>
        </w:rPr>
        <w:t>Baker, Ernest A., 3661</w:t>
      </w:r>
    </w:p>
    <w:p w14:paraId="774431C0" w14:textId="77777777" w:rsidR="000A0D18" w:rsidRDefault="00000000">
      <w:pPr>
        <w:spacing w:before="4" w:line="181" w:lineRule="exact"/>
        <w:textAlignment w:val="baseline"/>
        <w:rPr>
          <w:rFonts w:ascii="Garamond" w:eastAsia="Garamond" w:hAnsi="Garamond"/>
          <w:color w:val="3A2A16"/>
          <w:spacing w:val="-2"/>
          <w:sz w:val="18"/>
        </w:rPr>
      </w:pPr>
      <w:r>
        <w:rPr>
          <w:rFonts w:ascii="Garamond" w:eastAsia="Garamond" w:hAnsi="Garamond"/>
          <w:color w:val="3A2A16"/>
          <w:spacing w:val="-2"/>
          <w:sz w:val="18"/>
        </w:rPr>
        <w:t>Bantock, G. H., 872</w:t>
      </w:r>
    </w:p>
    <w:p w14:paraId="0E357F40" w14:textId="77777777" w:rsidR="000A0D18" w:rsidRDefault="00000000">
      <w:pPr>
        <w:spacing w:line="180" w:lineRule="exact"/>
        <w:textAlignment w:val="baseline"/>
        <w:rPr>
          <w:rFonts w:ascii="Garamond" w:eastAsia="Garamond" w:hAnsi="Garamond"/>
          <w:color w:val="3A2A16"/>
          <w:sz w:val="18"/>
        </w:rPr>
      </w:pPr>
      <w:r>
        <w:rPr>
          <w:rFonts w:ascii="Garamond" w:eastAsia="Garamond" w:hAnsi="Garamond"/>
          <w:color w:val="3A2A16"/>
          <w:sz w:val="18"/>
        </w:rPr>
        <w:t>Barabar Caves, soon</w:t>
      </w:r>
    </w:p>
    <w:p w14:paraId="355F8567" w14:textId="77777777" w:rsidR="000A0D18" w:rsidRDefault="00000000">
      <w:pPr>
        <w:spacing w:before="9" w:line="181" w:lineRule="exact"/>
        <w:textAlignment w:val="baseline"/>
        <w:rPr>
          <w:rFonts w:eastAsia="Times New Roman"/>
          <w:i/>
          <w:color w:val="3A2A16"/>
          <w:spacing w:val="-2"/>
          <w:sz w:val="17"/>
        </w:rPr>
      </w:pPr>
      <w:r>
        <w:rPr>
          <w:rFonts w:eastAsia="Times New Roman"/>
          <w:i/>
          <w:color w:val="3A2A16"/>
          <w:spacing w:val="-2"/>
          <w:sz w:val="17"/>
        </w:rPr>
        <w:t xml:space="preserve">Basileona, </w:t>
      </w:r>
      <w:r>
        <w:rPr>
          <w:rFonts w:ascii="Garamond" w:eastAsia="Garamond" w:hAnsi="Garamond"/>
          <w:color w:val="3A2A16"/>
          <w:spacing w:val="-2"/>
          <w:sz w:val="18"/>
        </w:rPr>
        <w:t>55, 28o</w:t>
      </w:r>
    </w:p>
    <w:p w14:paraId="2C8DA160" w14:textId="77777777" w:rsidR="000A0D18" w:rsidRDefault="00000000">
      <w:pPr>
        <w:spacing w:line="175" w:lineRule="exact"/>
        <w:textAlignment w:val="baseline"/>
        <w:rPr>
          <w:rFonts w:ascii="Garamond" w:eastAsia="Garamond" w:hAnsi="Garamond"/>
          <w:color w:val="3A2A16"/>
          <w:sz w:val="18"/>
        </w:rPr>
      </w:pPr>
      <w:r>
        <w:rPr>
          <w:rFonts w:ascii="Garamond" w:eastAsia="Garamond" w:hAnsi="Garamond"/>
          <w:color w:val="3A2A16"/>
          <w:sz w:val="18"/>
        </w:rPr>
        <w:t xml:space="preserve">Bast, Leonard. </w:t>
      </w:r>
      <w:r>
        <w:rPr>
          <w:rFonts w:eastAsia="Times New Roman"/>
          <w:i/>
          <w:color w:val="3A2A16"/>
          <w:sz w:val="17"/>
        </w:rPr>
        <w:t>See Howards End</w:t>
      </w:r>
    </w:p>
    <w:p w14:paraId="5074BB5D" w14:textId="77777777" w:rsidR="000A0D18" w:rsidRDefault="00000000">
      <w:pPr>
        <w:spacing w:before="4" w:line="181" w:lineRule="exact"/>
        <w:textAlignment w:val="baseline"/>
        <w:rPr>
          <w:rFonts w:ascii="Garamond" w:eastAsia="Garamond" w:hAnsi="Garamond"/>
          <w:color w:val="3A2A16"/>
          <w:sz w:val="18"/>
        </w:rPr>
      </w:pPr>
      <w:r>
        <w:rPr>
          <w:rFonts w:ascii="Garamond" w:eastAsia="Garamond" w:hAnsi="Garamond"/>
          <w:color w:val="3A2A16"/>
          <w:sz w:val="18"/>
        </w:rPr>
        <w:t xml:space="preserve">Battersea Rise, 15ff, </w:t>
      </w:r>
      <w:r>
        <w:rPr>
          <w:rFonts w:eastAsia="Times New Roman"/>
          <w:b/>
          <w:color w:val="3A2A16"/>
          <w:sz w:val="15"/>
        </w:rPr>
        <w:t>26f, 29</w:t>
      </w:r>
    </w:p>
    <w:p w14:paraId="2944B04F" w14:textId="77777777" w:rsidR="000A0D18" w:rsidRDefault="00000000">
      <w:pPr>
        <w:spacing w:line="175" w:lineRule="exact"/>
        <w:textAlignment w:val="baseline"/>
        <w:rPr>
          <w:rFonts w:ascii="Garamond" w:eastAsia="Garamond" w:hAnsi="Garamond"/>
          <w:color w:val="3A2A16"/>
          <w:sz w:val="18"/>
        </w:rPr>
      </w:pPr>
      <w:r>
        <w:rPr>
          <w:rFonts w:ascii="Garamond" w:eastAsia="Garamond" w:hAnsi="Garamond"/>
          <w:color w:val="3A2A16"/>
          <w:sz w:val="18"/>
        </w:rPr>
        <w:t>"Battersea Rise," 290</w:t>
      </w:r>
    </w:p>
    <w:p w14:paraId="4B2C9227" w14:textId="77777777" w:rsidR="000A0D18" w:rsidRDefault="00000000">
      <w:pPr>
        <w:spacing w:before="11" w:line="181" w:lineRule="exact"/>
        <w:textAlignment w:val="baseline"/>
        <w:rPr>
          <w:rFonts w:ascii="Garamond" w:eastAsia="Garamond" w:hAnsi="Garamond"/>
          <w:color w:val="3A2A16"/>
          <w:sz w:val="18"/>
        </w:rPr>
      </w:pPr>
      <w:r>
        <w:rPr>
          <w:rFonts w:ascii="Garamond" w:eastAsia="Garamond" w:hAnsi="Garamond"/>
          <w:color w:val="3A2A16"/>
          <w:sz w:val="18"/>
        </w:rPr>
        <w:t>Beach, J. W., 101</w:t>
      </w:r>
    </w:p>
    <w:p w14:paraId="07EFB8A4" w14:textId="77777777" w:rsidR="000A0D18" w:rsidRDefault="00000000">
      <w:pPr>
        <w:spacing w:line="178" w:lineRule="exact"/>
        <w:textAlignment w:val="baseline"/>
        <w:rPr>
          <w:rFonts w:ascii="Garamond" w:eastAsia="Garamond" w:hAnsi="Garamond"/>
          <w:color w:val="3A2A16"/>
          <w:sz w:val="18"/>
        </w:rPr>
      </w:pPr>
      <w:r>
        <w:rPr>
          <w:rFonts w:ascii="Garamond" w:eastAsia="Garamond" w:hAnsi="Garamond"/>
          <w:color w:val="3A2A16"/>
          <w:sz w:val="18"/>
        </w:rPr>
        <w:t xml:space="preserve">Becker, Carl L., </w:t>
      </w:r>
      <w:r>
        <w:rPr>
          <w:rFonts w:eastAsia="Times New Roman"/>
          <w:b/>
          <w:color w:val="3A2A16"/>
          <w:sz w:val="15"/>
        </w:rPr>
        <w:t>290-91</w:t>
      </w:r>
    </w:p>
    <w:p w14:paraId="128B1039" w14:textId="77777777" w:rsidR="000A0D18" w:rsidRDefault="00000000">
      <w:pPr>
        <w:spacing w:line="177" w:lineRule="exact"/>
        <w:textAlignment w:val="baseline"/>
        <w:rPr>
          <w:rFonts w:ascii="Garamond" w:eastAsia="Garamond" w:hAnsi="Garamond"/>
          <w:color w:val="3A2A16"/>
          <w:sz w:val="18"/>
        </w:rPr>
      </w:pPr>
      <w:r>
        <w:rPr>
          <w:rFonts w:ascii="Garamond" w:eastAsia="Garamond" w:hAnsi="Garamond"/>
          <w:color w:val="3A2A16"/>
          <w:sz w:val="18"/>
        </w:rPr>
        <w:t>Beethoven, Ludwig van, Fifth Sympho-</w:t>
      </w:r>
      <w:r>
        <w:rPr>
          <w:rFonts w:eastAsia="Times New Roman"/>
          <w:color w:val="000000"/>
          <w:sz w:val="24"/>
        </w:rPr>
        <w:t xml:space="preserve"> </w:t>
      </w:r>
    </w:p>
    <w:p w14:paraId="7BFA075C" w14:textId="77777777" w:rsidR="000A0D18" w:rsidRDefault="00000000">
      <w:pPr>
        <w:spacing w:before="11" w:line="181" w:lineRule="exact"/>
        <w:ind w:left="144"/>
        <w:textAlignment w:val="baseline"/>
        <w:rPr>
          <w:rFonts w:ascii="Garamond" w:eastAsia="Garamond" w:hAnsi="Garamond"/>
          <w:color w:val="3A2A16"/>
          <w:sz w:val="18"/>
        </w:rPr>
      </w:pPr>
      <w:r>
        <w:rPr>
          <w:rFonts w:ascii="Garamond" w:eastAsia="Garamond" w:hAnsi="Garamond"/>
          <w:color w:val="3A2A16"/>
          <w:sz w:val="18"/>
        </w:rPr>
        <w:t>ny, 120, 27o, 274</w:t>
      </w:r>
    </w:p>
    <w:p w14:paraId="41F95E84" w14:textId="77777777" w:rsidR="000A0D18" w:rsidRDefault="000A0D18">
      <w:pPr>
        <w:sectPr w:rsidR="000A0D18">
          <w:type w:val="continuous"/>
          <w:pgSz w:w="7699" w:h="12192"/>
          <w:pgMar w:top="520" w:right="1414" w:bottom="985" w:left="293" w:header="720" w:footer="720" w:gutter="0"/>
          <w:cols w:num="2" w:space="0" w:equalWidth="0">
            <w:col w:w="2889" w:space="214"/>
            <w:col w:w="2889" w:space="0"/>
          </w:cols>
        </w:sectPr>
      </w:pPr>
    </w:p>
    <w:p w14:paraId="16ABBECE" w14:textId="77777777" w:rsidR="000A0D18" w:rsidRDefault="00000000">
      <w:pPr>
        <w:spacing w:line="247" w:lineRule="exact"/>
        <w:ind w:left="72"/>
        <w:textAlignment w:val="baseline"/>
        <w:rPr>
          <w:rFonts w:ascii="Garamond" w:eastAsia="Garamond" w:hAnsi="Garamond"/>
          <w:color w:val="3C2916"/>
          <w:sz w:val="21"/>
        </w:rPr>
      </w:pPr>
      <w:r>
        <w:lastRenderedPageBreak/>
        <w:pict w14:anchorId="028782FA">
          <v:shape id="_x0000_s1042" type="#_x0000_t202" style="position:absolute;left:0;text-align:left;margin-left:0;margin-top:0;width:370.55pt;height:600.95pt;z-index:-251475456;mso-position-horizontal-relative:page;mso-position-vertical-relative:page" fillcolor="#e6daba" stroked="f">
            <v:textbox>
              <w:txbxContent>
                <w:p w14:paraId="7BD4F8F0" w14:textId="77777777" w:rsidR="00000000" w:rsidRDefault="00000000"/>
              </w:txbxContent>
            </v:textbox>
            <w10:wrap anchorx="page" anchory="page"/>
          </v:shape>
        </w:pict>
      </w:r>
      <w:r>
        <w:rPr>
          <w:rFonts w:ascii="Garamond" w:eastAsia="Garamond" w:hAnsi="Garamond"/>
          <w:color w:val="3C2916"/>
          <w:sz w:val="21"/>
        </w:rPr>
        <w:t>43</w:t>
      </w:r>
      <w:r>
        <w:rPr>
          <w:rFonts w:ascii="Garamond" w:eastAsia="Garamond" w:hAnsi="Garamond"/>
          <w:color w:val="3C2916"/>
          <w:sz w:val="21"/>
          <w:vertAlign w:val="superscript"/>
        </w:rPr>
        <w:t>0</w:t>
      </w:r>
      <w:r>
        <w:rPr>
          <w:rFonts w:ascii="Garamond" w:eastAsia="Garamond" w:hAnsi="Garamond"/>
          <w:color w:val="3C2916"/>
          <w:sz w:val="21"/>
        </w:rPr>
        <w:t xml:space="preserve"> </w:t>
      </w:r>
    </w:p>
    <w:p w14:paraId="55C397F0" w14:textId="77777777" w:rsidR="000A0D18" w:rsidRDefault="00000000">
      <w:pPr>
        <w:spacing w:before="83" w:line="181" w:lineRule="exact"/>
        <w:ind w:left="72"/>
        <w:textAlignment w:val="baseline"/>
        <w:rPr>
          <w:rFonts w:ascii="Garamond" w:eastAsia="Garamond" w:hAnsi="Garamond"/>
          <w:color w:val="3C2916"/>
          <w:spacing w:val="1"/>
          <w:sz w:val="18"/>
        </w:rPr>
      </w:pPr>
      <w:r>
        <w:rPr>
          <w:rFonts w:ascii="Garamond" w:eastAsia="Garamond" w:hAnsi="Garamond"/>
          <w:color w:val="3C2916"/>
          <w:spacing w:val="1"/>
          <w:sz w:val="18"/>
        </w:rPr>
        <w:t>Bell, Clive, 54, 65n, 381, 394-95; men-</w:t>
      </w:r>
      <w:r>
        <w:rPr>
          <w:rFonts w:ascii="Garamond" w:eastAsia="Garamond" w:hAnsi="Garamond"/>
          <w:color w:val="000000"/>
          <w:sz w:val="24"/>
        </w:rPr>
        <w:t xml:space="preserve"> </w:t>
      </w:r>
    </w:p>
    <w:p w14:paraId="4BA8A761" w14:textId="77777777" w:rsidR="000A0D18" w:rsidRDefault="00000000">
      <w:pPr>
        <w:spacing w:before="4" w:line="181" w:lineRule="exact"/>
        <w:ind w:left="216"/>
        <w:textAlignment w:val="baseline"/>
        <w:rPr>
          <w:rFonts w:ascii="Garamond" w:eastAsia="Garamond" w:hAnsi="Garamond"/>
          <w:color w:val="3C2916"/>
          <w:spacing w:val="-1"/>
          <w:sz w:val="18"/>
        </w:rPr>
      </w:pPr>
      <w:r>
        <w:rPr>
          <w:rFonts w:ascii="Garamond" w:eastAsia="Garamond" w:hAnsi="Garamond"/>
          <w:color w:val="3C2916"/>
          <w:spacing w:val="-1"/>
          <w:sz w:val="18"/>
        </w:rPr>
        <w:t>tioned,</w:t>
      </w:r>
      <w:r>
        <w:rPr>
          <w:rFonts w:ascii="Garamond" w:eastAsia="Garamond" w:hAnsi="Garamond"/>
          <w:color w:val="49321B"/>
          <w:spacing w:val="-1"/>
          <w:sz w:val="18"/>
        </w:rPr>
        <w:t xml:space="preserve"> 41,</w:t>
      </w:r>
      <w:r>
        <w:rPr>
          <w:rFonts w:ascii="Garamond" w:eastAsia="Garamond" w:hAnsi="Garamond"/>
          <w:color w:val="3C2916"/>
          <w:spacing w:val="-1"/>
          <w:sz w:val="18"/>
        </w:rPr>
        <w:t xml:space="preserve"> 78</w:t>
      </w:r>
    </w:p>
    <w:p w14:paraId="202A223C" w14:textId="77777777" w:rsidR="000A0D18" w:rsidRDefault="00000000">
      <w:pPr>
        <w:spacing w:before="3" w:line="181" w:lineRule="exact"/>
        <w:ind w:left="72"/>
        <w:textAlignment w:val="baseline"/>
        <w:rPr>
          <w:rFonts w:ascii="Garamond" w:eastAsia="Garamond" w:hAnsi="Garamond"/>
          <w:color w:val="3C2916"/>
          <w:sz w:val="18"/>
        </w:rPr>
      </w:pPr>
      <w:r>
        <w:rPr>
          <w:rFonts w:ascii="Garamond" w:eastAsia="Garamond" w:hAnsi="Garamond"/>
          <w:color w:val="3C2916"/>
          <w:sz w:val="18"/>
        </w:rPr>
        <w:t>Bell,</w:t>
      </w:r>
      <w:r>
        <w:rPr>
          <w:rFonts w:ascii="Garamond" w:eastAsia="Garamond" w:hAnsi="Garamond"/>
          <w:color w:val="49321B"/>
          <w:sz w:val="18"/>
        </w:rPr>
        <w:t xml:space="preserve"> Julian, 51,</w:t>
      </w:r>
      <w:r>
        <w:rPr>
          <w:rFonts w:ascii="Garamond" w:eastAsia="Garamond" w:hAnsi="Garamond"/>
          <w:color w:val="3C2916"/>
          <w:sz w:val="18"/>
        </w:rPr>
        <w:t xml:space="preserve"> 55-57,</w:t>
      </w:r>
      <w:r>
        <w:rPr>
          <w:rFonts w:ascii="Garamond" w:eastAsia="Garamond" w:hAnsi="Garamond"/>
          <w:color w:val="49321B"/>
          <w:sz w:val="18"/>
        </w:rPr>
        <w:t xml:space="preserve"> 6o,</w:t>
      </w:r>
      <w:r>
        <w:rPr>
          <w:rFonts w:ascii="Garamond" w:eastAsia="Garamond" w:hAnsi="Garamond"/>
          <w:color w:val="3C2916"/>
          <w:sz w:val="18"/>
        </w:rPr>
        <w:t xml:space="preserve"> 73.35o</w:t>
      </w:r>
    </w:p>
    <w:p w14:paraId="0B702427" w14:textId="77777777" w:rsidR="000A0D18" w:rsidRDefault="00000000">
      <w:pPr>
        <w:spacing w:before="24" w:line="181" w:lineRule="exact"/>
        <w:ind w:left="72"/>
        <w:textAlignment w:val="baseline"/>
        <w:rPr>
          <w:rFonts w:ascii="Garamond" w:eastAsia="Garamond" w:hAnsi="Garamond"/>
          <w:color w:val="49321B"/>
          <w:sz w:val="18"/>
        </w:rPr>
      </w:pPr>
      <w:r>
        <w:rPr>
          <w:rFonts w:ascii="Garamond" w:eastAsia="Garamond" w:hAnsi="Garamond"/>
          <w:color w:val="49321B"/>
          <w:sz w:val="18"/>
        </w:rPr>
        <w:t>Bell,</w:t>
      </w:r>
      <w:r>
        <w:rPr>
          <w:rFonts w:ascii="Garamond" w:eastAsia="Garamond" w:hAnsi="Garamond"/>
          <w:color w:val="3C2916"/>
          <w:sz w:val="18"/>
        </w:rPr>
        <w:t xml:space="preserve"> Vanessa. </w:t>
      </w:r>
      <w:r>
        <w:rPr>
          <w:rFonts w:eastAsia="Times New Roman"/>
          <w:i/>
          <w:color w:val="3C2916"/>
          <w:sz w:val="17"/>
        </w:rPr>
        <w:t xml:space="preserve">See </w:t>
      </w:r>
      <w:r>
        <w:rPr>
          <w:rFonts w:ascii="Garamond" w:eastAsia="Garamond" w:hAnsi="Garamond"/>
          <w:color w:val="3C2916"/>
          <w:sz w:val="18"/>
        </w:rPr>
        <w:t>Virginia and Vanessa</w:t>
      </w:r>
    </w:p>
    <w:p w14:paraId="6827A32A" w14:textId="77777777" w:rsidR="000A0D18" w:rsidRDefault="00000000">
      <w:pPr>
        <w:spacing w:before="8" w:line="181" w:lineRule="exact"/>
        <w:ind w:left="216"/>
        <w:textAlignment w:val="baseline"/>
        <w:rPr>
          <w:rFonts w:ascii="Garamond" w:eastAsia="Garamond" w:hAnsi="Garamond"/>
          <w:color w:val="49321B"/>
          <w:sz w:val="18"/>
        </w:rPr>
      </w:pPr>
      <w:r>
        <w:rPr>
          <w:rFonts w:ascii="Garamond" w:eastAsia="Garamond" w:hAnsi="Garamond"/>
          <w:color w:val="49321B"/>
          <w:sz w:val="18"/>
        </w:rPr>
        <w:t>Stephen</w:t>
      </w:r>
    </w:p>
    <w:p w14:paraId="53AB6889" w14:textId="77777777" w:rsidR="000A0D18" w:rsidRDefault="00000000">
      <w:pPr>
        <w:spacing w:line="171" w:lineRule="exact"/>
        <w:ind w:left="72"/>
        <w:textAlignment w:val="baseline"/>
        <w:rPr>
          <w:rFonts w:ascii="Garamond" w:eastAsia="Garamond" w:hAnsi="Garamond"/>
          <w:color w:val="49321B"/>
          <w:spacing w:val="-3"/>
          <w:sz w:val="18"/>
        </w:rPr>
      </w:pPr>
      <w:r>
        <w:rPr>
          <w:rFonts w:ascii="Garamond" w:eastAsia="Garamond" w:hAnsi="Garamond"/>
          <w:color w:val="49321B"/>
          <w:spacing w:val="-3"/>
          <w:sz w:val="18"/>
        </w:rPr>
        <w:t>Benson, E. F., 66</w:t>
      </w:r>
    </w:p>
    <w:p w14:paraId="71D62748" w14:textId="77777777" w:rsidR="000A0D18" w:rsidRDefault="00000000">
      <w:pPr>
        <w:spacing w:before="4" w:line="181" w:lineRule="exact"/>
        <w:ind w:left="72"/>
        <w:textAlignment w:val="baseline"/>
        <w:rPr>
          <w:rFonts w:ascii="Garamond" w:eastAsia="Garamond" w:hAnsi="Garamond"/>
          <w:color w:val="49321B"/>
          <w:spacing w:val="-1"/>
          <w:sz w:val="18"/>
        </w:rPr>
      </w:pPr>
      <w:r>
        <w:rPr>
          <w:rFonts w:ascii="Garamond" w:eastAsia="Garamond" w:hAnsi="Garamond"/>
          <w:color w:val="49321B"/>
          <w:spacing w:val="-1"/>
          <w:sz w:val="18"/>
        </w:rPr>
        <w:t>Bentham, Jeremy,</w:t>
      </w:r>
      <w:r>
        <w:rPr>
          <w:rFonts w:ascii="Garamond" w:eastAsia="Garamond" w:hAnsi="Garamond"/>
          <w:color w:val="3C2916"/>
          <w:spacing w:val="-1"/>
          <w:sz w:val="18"/>
        </w:rPr>
        <w:t xml:space="preserve"> 4-5, 20.</w:t>
      </w:r>
      <w:r>
        <w:rPr>
          <w:rFonts w:eastAsia="Times New Roman"/>
          <w:i/>
          <w:color w:val="534024"/>
          <w:spacing w:val="-1"/>
          <w:sz w:val="17"/>
        </w:rPr>
        <w:t xml:space="preserve"> See</w:t>
      </w:r>
      <w:r>
        <w:rPr>
          <w:rFonts w:eastAsia="Times New Roman"/>
          <w:i/>
          <w:color w:val="3C2916"/>
          <w:spacing w:val="-1"/>
          <w:sz w:val="17"/>
        </w:rPr>
        <w:t xml:space="preserve"> also</w:t>
      </w:r>
      <w:r>
        <w:rPr>
          <w:rFonts w:ascii="Garamond" w:eastAsia="Garamond" w:hAnsi="Garamond"/>
          <w:color w:val="534024"/>
          <w:spacing w:val="-1"/>
          <w:sz w:val="18"/>
        </w:rPr>
        <w:t xml:space="preserve"> Util-</w:t>
      </w:r>
      <w:r>
        <w:rPr>
          <w:rFonts w:ascii="Garamond" w:eastAsia="Garamond" w:hAnsi="Garamond"/>
          <w:color w:val="000000"/>
          <w:sz w:val="24"/>
        </w:rPr>
        <w:t xml:space="preserve"> </w:t>
      </w:r>
    </w:p>
    <w:p w14:paraId="3FADFB5A" w14:textId="77777777" w:rsidR="000A0D18" w:rsidRDefault="00000000">
      <w:pPr>
        <w:spacing w:line="178" w:lineRule="exact"/>
        <w:ind w:left="216"/>
        <w:textAlignment w:val="baseline"/>
        <w:rPr>
          <w:rFonts w:ascii="Garamond" w:eastAsia="Garamond" w:hAnsi="Garamond"/>
          <w:color w:val="49321B"/>
          <w:sz w:val="18"/>
        </w:rPr>
      </w:pPr>
      <w:r>
        <w:rPr>
          <w:rFonts w:ascii="Garamond" w:eastAsia="Garamond" w:hAnsi="Garamond"/>
          <w:color w:val="49321B"/>
          <w:sz w:val="18"/>
        </w:rPr>
        <w:t>itarianism</w:t>
      </w:r>
    </w:p>
    <w:p w14:paraId="109091D3" w14:textId="77777777" w:rsidR="000A0D18" w:rsidRDefault="00000000">
      <w:pPr>
        <w:spacing w:line="181" w:lineRule="exact"/>
        <w:ind w:left="72"/>
        <w:textAlignment w:val="baseline"/>
        <w:rPr>
          <w:rFonts w:ascii="Garamond" w:eastAsia="Garamond" w:hAnsi="Garamond"/>
          <w:color w:val="49321B"/>
          <w:spacing w:val="1"/>
          <w:sz w:val="18"/>
        </w:rPr>
      </w:pPr>
      <w:r>
        <w:rPr>
          <w:rFonts w:ascii="Garamond" w:eastAsia="Garamond" w:hAnsi="Garamond"/>
          <w:color w:val="49321B"/>
          <w:spacing w:val="1"/>
          <w:sz w:val="18"/>
        </w:rPr>
        <w:t>Benthamite-Coleridgean dualism,</w:t>
      </w:r>
      <w:r>
        <w:rPr>
          <w:rFonts w:ascii="Garamond" w:eastAsia="Garamond" w:hAnsi="Garamond"/>
          <w:color w:val="534024"/>
          <w:spacing w:val="1"/>
          <w:sz w:val="18"/>
        </w:rPr>
        <w:t xml:space="preserve"> 3-14</w:t>
      </w:r>
    </w:p>
    <w:p w14:paraId="1537153C" w14:textId="77777777" w:rsidR="000A0D18" w:rsidRDefault="00000000">
      <w:pPr>
        <w:spacing w:before="11" w:line="181" w:lineRule="exact"/>
        <w:ind w:left="216"/>
        <w:textAlignment w:val="baseline"/>
        <w:rPr>
          <w:rFonts w:eastAsia="Times New Roman"/>
          <w:i/>
          <w:color w:val="49321B"/>
          <w:sz w:val="17"/>
        </w:rPr>
      </w:pPr>
      <w:r>
        <w:rPr>
          <w:rFonts w:eastAsia="Times New Roman"/>
          <w:i/>
          <w:color w:val="49321B"/>
          <w:sz w:val="17"/>
        </w:rPr>
        <w:t>passim,</w:t>
      </w:r>
      <w:r>
        <w:rPr>
          <w:rFonts w:ascii="Bookman Old Style" w:eastAsia="Bookman Old Style" w:hAnsi="Bookman Old Style"/>
          <w:b/>
          <w:color w:val="3C2916"/>
          <w:sz w:val="14"/>
        </w:rPr>
        <w:t xml:space="preserve"> 20;</w:t>
      </w:r>
      <w:r>
        <w:rPr>
          <w:rFonts w:ascii="Garamond" w:eastAsia="Garamond" w:hAnsi="Garamond"/>
          <w:color w:val="49321B"/>
          <w:sz w:val="18"/>
        </w:rPr>
        <w:t xml:space="preserve"> and Apostles,</w:t>
      </w:r>
      <w:r>
        <w:rPr>
          <w:rFonts w:ascii="Garamond" w:eastAsia="Garamond" w:hAnsi="Garamond"/>
          <w:color w:val="3C2916"/>
          <w:sz w:val="18"/>
        </w:rPr>
        <w:t xml:space="preserve"> 47-51</w:t>
      </w:r>
    </w:p>
    <w:p w14:paraId="7D366081" w14:textId="77777777" w:rsidR="000A0D18" w:rsidRDefault="00000000">
      <w:pPr>
        <w:spacing w:line="178" w:lineRule="exact"/>
        <w:ind w:left="72"/>
        <w:textAlignment w:val="baseline"/>
        <w:rPr>
          <w:rFonts w:ascii="Garamond" w:eastAsia="Garamond" w:hAnsi="Garamond"/>
          <w:color w:val="49321B"/>
          <w:sz w:val="18"/>
        </w:rPr>
      </w:pPr>
      <w:r>
        <w:rPr>
          <w:rFonts w:ascii="Garamond" w:eastAsia="Garamond" w:hAnsi="Garamond"/>
          <w:color w:val="49321B"/>
          <w:sz w:val="18"/>
        </w:rPr>
        <w:t>Berdyaev, Nikolai,</w:t>
      </w:r>
      <w:r>
        <w:rPr>
          <w:rFonts w:ascii="Garamond" w:eastAsia="Garamond" w:hAnsi="Garamond"/>
          <w:color w:val="3C2916"/>
          <w:sz w:val="18"/>
        </w:rPr>
        <w:t xml:space="preserve"> 59-60</w:t>
      </w:r>
    </w:p>
    <w:p w14:paraId="2A214088" w14:textId="77777777" w:rsidR="000A0D18" w:rsidRDefault="00000000">
      <w:pPr>
        <w:spacing w:before="3" w:line="181" w:lineRule="exact"/>
        <w:ind w:left="72"/>
        <w:textAlignment w:val="baseline"/>
        <w:rPr>
          <w:rFonts w:ascii="Garamond" w:eastAsia="Garamond" w:hAnsi="Garamond"/>
          <w:color w:val="49321B"/>
          <w:sz w:val="18"/>
        </w:rPr>
      </w:pPr>
      <w:r>
        <w:rPr>
          <w:rFonts w:ascii="Garamond" w:eastAsia="Garamond" w:hAnsi="Garamond"/>
          <w:color w:val="49321B"/>
          <w:sz w:val="18"/>
        </w:rPr>
        <w:t>Bergson,</w:t>
      </w:r>
      <w:r>
        <w:rPr>
          <w:rFonts w:ascii="Garamond" w:eastAsia="Garamond" w:hAnsi="Garamond"/>
          <w:color w:val="3C2916"/>
          <w:sz w:val="18"/>
        </w:rPr>
        <w:t xml:space="preserve"> Henri, </w:t>
      </w:r>
      <w:r>
        <w:rPr>
          <w:rFonts w:ascii="Bookman Old Style" w:eastAsia="Bookman Old Style" w:hAnsi="Bookman Old Style"/>
          <w:b/>
          <w:color w:val="3C2916"/>
          <w:sz w:val="14"/>
        </w:rPr>
        <w:t>142,</w:t>
      </w:r>
      <w:r>
        <w:rPr>
          <w:rFonts w:ascii="Garamond" w:eastAsia="Garamond" w:hAnsi="Garamond"/>
          <w:color w:val="3C2916"/>
          <w:sz w:val="18"/>
        </w:rPr>
        <w:t>163</w:t>
      </w:r>
    </w:p>
    <w:p w14:paraId="58B56B0F" w14:textId="77777777" w:rsidR="000A0D18" w:rsidRDefault="00000000">
      <w:pPr>
        <w:spacing w:line="169" w:lineRule="exact"/>
        <w:ind w:left="72"/>
        <w:textAlignment w:val="baseline"/>
        <w:rPr>
          <w:rFonts w:ascii="Garamond" w:eastAsia="Garamond" w:hAnsi="Garamond"/>
          <w:color w:val="49321B"/>
          <w:sz w:val="18"/>
        </w:rPr>
      </w:pPr>
      <w:r>
        <w:rPr>
          <w:rFonts w:ascii="Garamond" w:eastAsia="Garamond" w:hAnsi="Garamond"/>
          <w:color w:val="49321B"/>
          <w:sz w:val="18"/>
        </w:rPr>
        <w:t>Besant, Walter, tot</w:t>
      </w:r>
    </w:p>
    <w:p w14:paraId="42D90D7E" w14:textId="77777777" w:rsidR="000A0D18" w:rsidRDefault="00000000">
      <w:pPr>
        <w:spacing w:before="14" w:line="181" w:lineRule="exact"/>
        <w:ind w:left="72"/>
        <w:textAlignment w:val="baseline"/>
        <w:rPr>
          <w:rFonts w:eastAsia="Times New Roman"/>
          <w:i/>
          <w:color w:val="49321B"/>
          <w:sz w:val="17"/>
        </w:rPr>
      </w:pPr>
      <w:r>
        <w:rPr>
          <w:rFonts w:eastAsia="Times New Roman"/>
          <w:i/>
          <w:color w:val="49321B"/>
          <w:sz w:val="17"/>
        </w:rPr>
        <w:t xml:space="preserve">Billy Budd, </w:t>
      </w:r>
      <w:r>
        <w:rPr>
          <w:rFonts w:ascii="Garamond" w:eastAsia="Garamond" w:hAnsi="Garamond"/>
          <w:color w:val="49321B"/>
          <w:sz w:val="18"/>
        </w:rPr>
        <w:t>364-65</w:t>
      </w:r>
    </w:p>
    <w:p w14:paraId="1BE77BF5" w14:textId="77777777" w:rsidR="000A0D18" w:rsidRDefault="00000000">
      <w:pPr>
        <w:spacing w:line="172" w:lineRule="exact"/>
        <w:ind w:left="72"/>
        <w:textAlignment w:val="baseline"/>
        <w:rPr>
          <w:rFonts w:ascii="Garamond" w:eastAsia="Garamond" w:hAnsi="Garamond"/>
          <w:color w:val="49321B"/>
          <w:sz w:val="18"/>
        </w:rPr>
      </w:pPr>
      <w:r>
        <w:rPr>
          <w:rFonts w:ascii="Garamond" w:eastAsia="Garamond" w:hAnsi="Garamond"/>
          <w:color w:val="49321B"/>
          <w:sz w:val="18"/>
        </w:rPr>
        <w:t>Blakesley, J.</w:t>
      </w:r>
      <w:r>
        <w:rPr>
          <w:rFonts w:ascii="Garamond" w:eastAsia="Garamond" w:hAnsi="Garamond"/>
          <w:color w:val="534024"/>
          <w:sz w:val="18"/>
        </w:rPr>
        <w:t xml:space="preserve"> W.,</w:t>
      </w:r>
      <w:r>
        <w:rPr>
          <w:rFonts w:ascii="Garamond" w:eastAsia="Garamond" w:hAnsi="Garamond"/>
          <w:color w:val="49321B"/>
          <w:sz w:val="18"/>
        </w:rPr>
        <w:t xml:space="preserve"> 54</w:t>
      </w:r>
    </w:p>
    <w:p w14:paraId="1A8B3009" w14:textId="77777777" w:rsidR="000A0D18" w:rsidRDefault="00000000">
      <w:pPr>
        <w:spacing w:line="180" w:lineRule="exact"/>
        <w:ind w:left="72"/>
        <w:textAlignment w:val="baseline"/>
        <w:rPr>
          <w:rFonts w:ascii="Garamond" w:eastAsia="Garamond" w:hAnsi="Garamond"/>
          <w:color w:val="49321B"/>
          <w:spacing w:val="-3"/>
          <w:sz w:val="18"/>
        </w:rPr>
      </w:pPr>
      <w:r>
        <w:rPr>
          <w:rFonts w:ascii="Garamond" w:eastAsia="Garamond" w:hAnsi="Garamond"/>
          <w:color w:val="49321B"/>
          <w:spacing w:val="-3"/>
          <w:sz w:val="18"/>
        </w:rPr>
        <w:t>Bloomsbury Group,</w:t>
      </w:r>
      <w:r>
        <w:rPr>
          <w:rFonts w:ascii="Garamond" w:eastAsia="Garamond" w:hAnsi="Garamond"/>
          <w:color w:val="3C2916"/>
          <w:spacing w:val="-3"/>
          <w:sz w:val="18"/>
        </w:rPr>
        <w:t xml:space="preserve"> 52-55,</w:t>
      </w:r>
      <w:r>
        <w:rPr>
          <w:rFonts w:ascii="Garamond" w:eastAsia="Garamond" w:hAnsi="Garamond"/>
          <w:color w:val="534024"/>
          <w:spacing w:val="-3"/>
          <w:sz w:val="18"/>
        </w:rPr>
        <w:t xml:space="preserve"> 179,</w:t>
      </w:r>
      <w:r>
        <w:rPr>
          <w:rFonts w:ascii="Garamond" w:eastAsia="Garamond" w:hAnsi="Garamond"/>
          <w:color w:val="3C2916"/>
          <w:spacing w:val="-3"/>
          <w:sz w:val="18"/>
        </w:rPr>
        <w:t xml:space="preserve"> 184;</w:t>
      </w:r>
      <w:r>
        <w:rPr>
          <w:rFonts w:ascii="Garamond" w:eastAsia="Garamond" w:hAnsi="Garamond"/>
          <w:color w:val="534024"/>
          <w:spacing w:val="-3"/>
          <w:sz w:val="18"/>
        </w:rPr>
        <w:t xml:space="preserve"> and</w:t>
      </w:r>
    </w:p>
    <w:p w14:paraId="68BE8E6D" w14:textId="77777777" w:rsidR="000A0D18" w:rsidRDefault="00000000">
      <w:pPr>
        <w:spacing w:before="27" w:line="162" w:lineRule="exact"/>
        <w:ind w:left="216"/>
        <w:textAlignment w:val="baseline"/>
        <w:rPr>
          <w:rFonts w:ascii="Garamond" w:eastAsia="Garamond" w:hAnsi="Garamond"/>
          <w:color w:val="49321B"/>
          <w:spacing w:val="1"/>
          <w:sz w:val="18"/>
        </w:rPr>
      </w:pPr>
      <w:r>
        <w:rPr>
          <w:rFonts w:ascii="Garamond" w:eastAsia="Garamond" w:hAnsi="Garamond"/>
          <w:color w:val="49321B"/>
          <w:spacing w:val="1"/>
          <w:sz w:val="18"/>
        </w:rPr>
        <w:t>Clapham,</w:t>
      </w:r>
      <w:r>
        <w:rPr>
          <w:rFonts w:ascii="Garamond" w:eastAsia="Garamond" w:hAnsi="Garamond"/>
          <w:color w:val="3C2916"/>
          <w:spacing w:val="1"/>
          <w:sz w:val="18"/>
        </w:rPr>
        <w:t xml:space="preserve"> 23,</w:t>
      </w:r>
      <w:r>
        <w:rPr>
          <w:rFonts w:ascii="Garamond" w:eastAsia="Garamond" w:hAnsi="Garamond"/>
          <w:color w:val="49321B"/>
          <w:spacing w:val="1"/>
          <w:sz w:val="18"/>
        </w:rPr>
        <w:t xml:space="preserve"> 28, 36f,</w:t>
      </w:r>
      <w:r>
        <w:rPr>
          <w:rFonts w:ascii="Garamond" w:eastAsia="Garamond" w:hAnsi="Garamond"/>
          <w:color w:val="3C2916"/>
          <w:spacing w:val="1"/>
          <w:sz w:val="18"/>
        </w:rPr>
        <w:t xml:space="preserve"> 4</w:t>
      </w:r>
      <w:r>
        <w:rPr>
          <w:rFonts w:ascii="Garamond" w:eastAsia="Garamond" w:hAnsi="Garamond"/>
          <w:color w:val="3C2916"/>
          <w:spacing w:val="1"/>
          <w:sz w:val="18"/>
          <w:vertAlign w:val="superscript"/>
        </w:rPr>
        <w:t>6-</w:t>
      </w:r>
      <w:r>
        <w:rPr>
          <w:rFonts w:ascii="Garamond" w:eastAsia="Garamond" w:hAnsi="Garamond"/>
          <w:color w:val="3C2916"/>
          <w:spacing w:val="1"/>
          <w:sz w:val="18"/>
        </w:rPr>
        <w:t>47</w:t>
      </w:r>
      <w:r>
        <w:rPr>
          <w:rFonts w:ascii="Garamond" w:eastAsia="Garamond" w:hAnsi="Garamond"/>
          <w:color w:val="3C2916"/>
          <w:spacing w:val="1"/>
          <w:sz w:val="18"/>
          <w:vertAlign w:val="superscript"/>
        </w:rPr>
        <w:t>,</w:t>
      </w:r>
      <w:r>
        <w:rPr>
          <w:rFonts w:ascii="Garamond" w:eastAsia="Garamond" w:hAnsi="Garamond"/>
          <w:color w:val="3C2916"/>
          <w:spacing w:val="1"/>
          <w:sz w:val="18"/>
        </w:rPr>
        <w:t xml:space="preserve"> 5</w:t>
      </w:r>
      <w:r>
        <w:rPr>
          <w:rFonts w:ascii="Garamond" w:eastAsia="Garamond" w:hAnsi="Garamond"/>
          <w:color w:val="3C2916"/>
          <w:spacing w:val="1"/>
          <w:sz w:val="18"/>
          <w:vertAlign w:val="superscript"/>
        </w:rPr>
        <w:t>0</w:t>
      </w:r>
      <w:r>
        <w:rPr>
          <w:rFonts w:ascii="Garamond" w:eastAsia="Garamond" w:hAnsi="Garamond"/>
          <w:color w:val="3C2916"/>
          <w:spacing w:val="1"/>
          <w:sz w:val="18"/>
        </w:rPr>
        <w:t>f,</w:t>
      </w:r>
      <w:r>
        <w:rPr>
          <w:rFonts w:ascii="Garamond" w:eastAsia="Garamond" w:hAnsi="Garamond"/>
          <w:color w:val="534024"/>
          <w:spacing w:val="1"/>
          <w:sz w:val="18"/>
        </w:rPr>
        <w:t xml:space="preserve"> 57;</w:t>
      </w:r>
    </w:p>
    <w:p w14:paraId="716ADE89" w14:textId="77777777" w:rsidR="000A0D18" w:rsidRDefault="00000000">
      <w:pPr>
        <w:spacing w:line="167" w:lineRule="exact"/>
        <w:ind w:left="216"/>
        <w:textAlignment w:val="baseline"/>
        <w:rPr>
          <w:rFonts w:ascii="Garamond" w:eastAsia="Garamond" w:hAnsi="Garamond"/>
          <w:color w:val="3C2916"/>
          <w:spacing w:val="2"/>
          <w:sz w:val="18"/>
        </w:rPr>
      </w:pPr>
      <w:r>
        <w:rPr>
          <w:rFonts w:ascii="Garamond" w:eastAsia="Garamond" w:hAnsi="Garamond"/>
          <w:color w:val="3C2916"/>
          <w:spacing w:val="2"/>
          <w:sz w:val="18"/>
        </w:rPr>
        <w:t>and Forster, 23, 28,</w:t>
      </w:r>
      <w:r>
        <w:rPr>
          <w:rFonts w:ascii="Garamond" w:eastAsia="Garamond" w:hAnsi="Garamond"/>
          <w:color w:val="49321B"/>
          <w:spacing w:val="2"/>
          <w:sz w:val="18"/>
        </w:rPr>
        <w:t xml:space="preserve"> 39, 58ff,</w:t>
      </w:r>
      <w:r>
        <w:rPr>
          <w:rFonts w:ascii="Garamond" w:eastAsia="Garamond" w:hAnsi="Garamond"/>
          <w:color w:val="534024"/>
          <w:spacing w:val="2"/>
          <w:sz w:val="18"/>
        </w:rPr>
        <w:t xml:space="preserve"> 91, 98,</w:t>
      </w:r>
    </w:p>
    <w:p w14:paraId="2BE82009" w14:textId="77777777" w:rsidR="000A0D18" w:rsidRDefault="00000000">
      <w:pPr>
        <w:spacing w:before="31" w:line="163" w:lineRule="exact"/>
        <w:ind w:left="216"/>
        <w:textAlignment w:val="baseline"/>
        <w:rPr>
          <w:rFonts w:ascii="Garamond" w:eastAsia="Garamond" w:hAnsi="Garamond"/>
          <w:color w:val="49321B"/>
          <w:spacing w:val="2"/>
          <w:sz w:val="18"/>
        </w:rPr>
      </w:pPr>
      <w:r>
        <w:rPr>
          <w:rFonts w:ascii="Garamond" w:eastAsia="Garamond" w:hAnsi="Garamond"/>
          <w:color w:val="49321B"/>
          <w:spacing w:val="2"/>
          <w:sz w:val="18"/>
        </w:rPr>
        <w:t>370-71; membership</w:t>
      </w:r>
      <w:r>
        <w:rPr>
          <w:rFonts w:ascii="Garamond" w:eastAsia="Garamond" w:hAnsi="Garamond"/>
          <w:color w:val="534024"/>
          <w:spacing w:val="2"/>
          <w:sz w:val="18"/>
        </w:rPr>
        <w:t xml:space="preserve"> of, 41,</w:t>
      </w:r>
      <w:r>
        <w:rPr>
          <w:rFonts w:ascii="Garamond" w:eastAsia="Garamond" w:hAnsi="Garamond"/>
          <w:color w:val="3C2916"/>
          <w:spacing w:val="2"/>
          <w:sz w:val="18"/>
        </w:rPr>
        <w:t xml:space="preserve"> 394</w:t>
      </w:r>
      <w:r>
        <w:rPr>
          <w:rFonts w:ascii="Garamond" w:eastAsia="Garamond" w:hAnsi="Garamond"/>
          <w:color w:val="3C2916"/>
          <w:spacing w:val="2"/>
          <w:sz w:val="18"/>
          <w:vertAlign w:val="superscript"/>
        </w:rPr>
        <w:t>-</w:t>
      </w:r>
      <w:r>
        <w:rPr>
          <w:rFonts w:ascii="Garamond" w:eastAsia="Garamond" w:hAnsi="Garamond"/>
          <w:color w:val="3C2916"/>
          <w:spacing w:val="2"/>
          <w:sz w:val="18"/>
        </w:rPr>
        <w:t>95;</w:t>
      </w:r>
    </w:p>
    <w:p w14:paraId="0321D343" w14:textId="77777777" w:rsidR="000A0D18" w:rsidRDefault="00000000">
      <w:pPr>
        <w:spacing w:line="177" w:lineRule="exact"/>
        <w:ind w:left="216"/>
        <w:textAlignment w:val="baseline"/>
        <w:rPr>
          <w:rFonts w:ascii="Garamond" w:eastAsia="Garamond" w:hAnsi="Garamond"/>
          <w:color w:val="3C2916"/>
          <w:spacing w:val="4"/>
          <w:sz w:val="18"/>
        </w:rPr>
      </w:pPr>
      <w:r>
        <w:rPr>
          <w:rFonts w:ascii="Garamond" w:eastAsia="Garamond" w:hAnsi="Garamond"/>
          <w:color w:val="3C2916"/>
          <w:spacing w:val="4"/>
          <w:sz w:val="18"/>
        </w:rPr>
        <w:t>and Julian</w:t>
      </w:r>
      <w:r>
        <w:rPr>
          <w:rFonts w:ascii="Garamond" w:eastAsia="Garamond" w:hAnsi="Garamond"/>
          <w:color w:val="49321B"/>
          <w:spacing w:val="4"/>
          <w:sz w:val="18"/>
        </w:rPr>
        <w:t xml:space="preserve"> Bell,</w:t>
      </w:r>
      <w:r>
        <w:rPr>
          <w:rFonts w:ascii="Garamond" w:eastAsia="Garamond" w:hAnsi="Garamond"/>
          <w:color w:val="3C2916"/>
          <w:spacing w:val="4"/>
          <w:sz w:val="18"/>
        </w:rPr>
        <w:t xml:space="preserve"> 55-56;</w:t>
      </w:r>
      <w:r>
        <w:rPr>
          <w:rFonts w:ascii="Garamond" w:eastAsia="Garamond" w:hAnsi="Garamond"/>
          <w:color w:val="49321B"/>
          <w:spacing w:val="4"/>
          <w:sz w:val="18"/>
        </w:rPr>
        <w:t xml:space="preserve"> and McTag-</w:t>
      </w:r>
      <w:r>
        <w:rPr>
          <w:rFonts w:ascii="Garamond" w:eastAsia="Garamond" w:hAnsi="Garamond"/>
          <w:color w:val="000000"/>
          <w:sz w:val="24"/>
        </w:rPr>
        <w:t xml:space="preserve"> </w:t>
      </w:r>
    </w:p>
    <w:p w14:paraId="43B26A96" w14:textId="77777777" w:rsidR="000A0D18" w:rsidRDefault="00000000">
      <w:pPr>
        <w:spacing w:line="178" w:lineRule="exact"/>
        <w:ind w:left="216"/>
        <w:textAlignment w:val="baseline"/>
        <w:rPr>
          <w:rFonts w:ascii="Garamond" w:eastAsia="Garamond" w:hAnsi="Garamond"/>
          <w:color w:val="3C2916"/>
          <w:spacing w:val="1"/>
          <w:sz w:val="18"/>
        </w:rPr>
      </w:pPr>
      <w:r>
        <w:rPr>
          <w:rFonts w:ascii="Garamond" w:eastAsia="Garamond" w:hAnsi="Garamond"/>
          <w:color w:val="3C2916"/>
          <w:spacing w:val="1"/>
          <w:sz w:val="18"/>
        </w:rPr>
        <w:t>gart, 61; and Moore,</w:t>
      </w:r>
      <w:r>
        <w:rPr>
          <w:rFonts w:ascii="Garamond" w:eastAsia="Garamond" w:hAnsi="Garamond"/>
          <w:color w:val="49321B"/>
          <w:spacing w:val="1"/>
          <w:sz w:val="18"/>
        </w:rPr>
        <w:t xml:space="preserve"> 63-65; and</w:t>
      </w:r>
      <w:r>
        <w:rPr>
          <w:rFonts w:ascii="Garamond" w:eastAsia="Garamond" w:hAnsi="Garamond"/>
          <w:color w:val="3C2916"/>
          <w:spacing w:val="1"/>
          <w:sz w:val="18"/>
        </w:rPr>
        <w:t xml:space="preserve"> Fry,</w:t>
      </w:r>
    </w:p>
    <w:p w14:paraId="2EAFCDA5" w14:textId="77777777" w:rsidR="000A0D18" w:rsidRDefault="00000000">
      <w:pPr>
        <w:spacing w:line="177" w:lineRule="exact"/>
        <w:ind w:left="216"/>
        <w:textAlignment w:val="baseline"/>
        <w:rPr>
          <w:rFonts w:ascii="Garamond" w:eastAsia="Garamond" w:hAnsi="Garamond"/>
          <w:color w:val="3C2916"/>
          <w:spacing w:val="-1"/>
          <w:sz w:val="18"/>
        </w:rPr>
      </w:pPr>
      <w:r>
        <w:rPr>
          <w:rFonts w:ascii="Garamond" w:eastAsia="Garamond" w:hAnsi="Garamond"/>
          <w:color w:val="3C2916"/>
          <w:spacing w:val="-1"/>
          <w:sz w:val="18"/>
        </w:rPr>
        <w:t>66;</w:t>
      </w:r>
      <w:r>
        <w:rPr>
          <w:rFonts w:ascii="Garamond" w:eastAsia="Garamond" w:hAnsi="Garamond"/>
          <w:color w:val="49321B"/>
          <w:spacing w:val="-1"/>
          <w:sz w:val="18"/>
        </w:rPr>
        <w:t xml:space="preserve"> and</w:t>
      </w:r>
      <w:r>
        <w:rPr>
          <w:rFonts w:ascii="Garamond" w:eastAsia="Garamond" w:hAnsi="Garamond"/>
          <w:color w:val="3C2916"/>
          <w:spacing w:val="-1"/>
          <w:sz w:val="18"/>
        </w:rPr>
        <w:t xml:space="preserve"> Dickinson, 76, 85,</w:t>
      </w:r>
      <w:r>
        <w:rPr>
          <w:rFonts w:ascii="Garamond" w:eastAsia="Garamond" w:hAnsi="Garamond"/>
          <w:color w:val="49321B"/>
          <w:spacing w:val="-1"/>
          <w:sz w:val="18"/>
        </w:rPr>
        <w:t xml:space="preserve"> 87, 9of,</w:t>
      </w:r>
      <w:r>
        <w:rPr>
          <w:rFonts w:ascii="Garamond" w:eastAsia="Garamond" w:hAnsi="Garamond"/>
          <w:color w:val="3C2916"/>
          <w:spacing w:val="-1"/>
          <w:sz w:val="18"/>
        </w:rPr>
        <w:t xml:space="preserve"> g8;</w:t>
      </w:r>
    </w:p>
    <w:p w14:paraId="2970F28F" w14:textId="77777777" w:rsidR="000A0D18" w:rsidRDefault="00000000">
      <w:pPr>
        <w:spacing w:before="3" w:line="181" w:lineRule="exact"/>
        <w:ind w:left="216"/>
        <w:textAlignment w:val="baseline"/>
        <w:rPr>
          <w:rFonts w:ascii="Garamond" w:eastAsia="Garamond" w:hAnsi="Garamond"/>
          <w:color w:val="3C2916"/>
          <w:sz w:val="18"/>
        </w:rPr>
      </w:pPr>
      <w:r>
        <w:rPr>
          <w:rFonts w:ascii="Garamond" w:eastAsia="Garamond" w:hAnsi="Garamond"/>
          <w:color w:val="3C2916"/>
          <w:sz w:val="18"/>
        </w:rPr>
        <w:t>its</w:t>
      </w:r>
      <w:r>
        <w:rPr>
          <w:rFonts w:ascii="Garamond" w:eastAsia="Garamond" w:hAnsi="Garamond"/>
          <w:color w:val="49321B"/>
          <w:sz w:val="18"/>
        </w:rPr>
        <w:t xml:space="preserve"> esthetics, totf,</w:t>
      </w:r>
      <w:r>
        <w:rPr>
          <w:rFonts w:ascii="Garamond" w:eastAsia="Garamond" w:hAnsi="Garamond"/>
          <w:color w:val="3C2916"/>
          <w:sz w:val="18"/>
        </w:rPr>
        <w:t xml:space="preserve"> 107, 118;</w:t>
      </w:r>
      <w:r>
        <w:rPr>
          <w:rFonts w:ascii="Garamond" w:eastAsia="Garamond" w:hAnsi="Garamond"/>
          <w:color w:val="49321B"/>
          <w:sz w:val="18"/>
        </w:rPr>
        <w:t xml:space="preserve"> and</w:t>
      </w:r>
      <w:r>
        <w:rPr>
          <w:rFonts w:eastAsia="Times New Roman"/>
          <w:i/>
          <w:color w:val="534024"/>
          <w:sz w:val="17"/>
        </w:rPr>
        <w:t xml:space="preserve"> How-</w:t>
      </w:r>
      <w:r>
        <w:rPr>
          <w:rFonts w:ascii="Garamond" w:eastAsia="Garamond" w:hAnsi="Garamond"/>
          <w:color w:val="000000"/>
          <w:sz w:val="24"/>
        </w:rPr>
        <w:t xml:space="preserve"> </w:t>
      </w:r>
    </w:p>
    <w:p w14:paraId="6D161397" w14:textId="77777777" w:rsidR="000A0D18" w:rsidRDefault="00000000">
      <w:pPr>
        <w:spacing w:before="1" w:line="181" w:lineRule="exact"/>
        <w:ind w:left="216"/>
        <w:textAlignment w:val="baseline"/>
        <w:rPr>
          <w:rFonts w:eastAsia="Times New Roman"/>
          <w:i/>
          <w:color w:val="3C2916"/>
          <w:spacing w:val="4"/>
          <w:sz w:val="17"/>
        </w:rPr>
      </w:pPr>
      <w:r>
        <w:rPr>
          <w:rFonts w:eastAsia="Times New Roman"/>
          <w:i/>
          <w:color w:val="3C2916"/>
          <w:spacing w:val="4"/>
          <w:sz w:val="17"/>
        </w:rPr>
        <w:t>ards</w:t>
      </w:r>
      <w:r>
        <w:rPr>
          <w:rFonts w:eastAsia="Times New Roman"/>
          <w:i/>
          <w:color w:val="49321B"/>
          <w:spacing w:val="4"/>
          <w:sz w:val="17"/>
        </w:rPr>
        <w:t xml:space="preserve"> End, 235, 239, </w:t>
      </w:r>
      <w:r>
        <w:rPr>
          <w:rFonts w:ascii="Garamond" w:eastAsia="Garamond" w:hAnsi="Garamond"/>
          <w:color w:val="49321B"/>
          <w:spacing w:val="4"/>
          <w:sz w:val="18"/>
        </w:rPr>
        <w:t>267;</w:t>
      </w:r>
      <w:r>
        <w:rPr>
          <w:rFonts w:ascii="Garamond" w:eastAsia="Garamond" w:hAnsi="Garamond"/>
          <w:color w:val="3C2916"/>
          <w:spacing w:val="4"/>
          <w:sz w:val="18"/>
        </w:rPr>
        <w:t xml:space="preserve"> and Mere-</w:t>
      </w:r>
      <w:r>
        <w:rPr>
          <w:rFonts w:ascii="Garamond" w:eastAsia="Garamond" w:hAnsi="Garamond"/>
          <w:color w:val="000000"/>
          <w:sz w:val="24"/>
        </w:rPr>
        <w:t xml:space="preserve"> </w:t>
      </w:r>
    </w:p>
    <w:p w14:paraId="02FA782D" w14:textId="77777777" w:rsidR="000A0D18" w:rsidRDefault="00000000">
      <w:pPr>
        <w:spacing w:line="172" w:lineRule="exact"/>
        <w:ind w:left="216"/>
        <w:textAlignment w:val="baseline"/>
        <w:rPr>
          <w:rFonts w:ascii="Garamond" w:eastAsia="Garamond" w:hAnsi="Garamond"/>
          <w:color w:val="3C2916"/>
          <w:spacing w:val="2"/>
          <w:sz w:val="18"/>
        </w:rPr>
      </w:pPr>
      <w:r>
        <w:rPr>
          <w:rFonts w:ascii="Garamond" w:eastAsia="Garamond" w:hAnsi="Garamond"/>
          <w:color w:val="3C2916"/>
          <w:spacing w:val="2"/>
          <w:sz w:val="18"/>
        </w:rPr>
        <w:t>dith,</w:t>
      </w:r>
      <w:r>
        <w:rPr>
          <w:rFonts w:ascii="Garamond" w:eastAsia="Garamond" w:hAnsi="Garamond"/>
          <w:color w:val="49321B"/>
          <w:spacing w:val="2"/>
          <w:sz w:val="18"/>
        </w:rPr>
        <w:t xml:space="preserve"> 375;</w:t>
      </w:r>
      <w:r>
        <w:rPr>
          <w:rFonts w:ascii="Garamond" w:eastAsia="Garamond" w:hAnsi="Garamond"/>
          <w:color w:val="3C2916"/>
          <w:spacing w:val="2"/>
          <w:sz w:val="18"/>
        </w:rPr>
        <w:t xml:space="preserve"> and D. H. Lawrence,</w:t>
      </w:r>
      <w:r>
        <w:rPr>
          <w:rFonts w:ascii="Garamond" w:eastAsia="Garamond" w:hAnsi="Garamond"/>
          <w:color w:val="534024"/>
          <w:spacing w:val="2"/>
          <w:sz w:val="18"/>
        </w:rPr>
        <w:t xml:space="preserve"> 379,</w:t>
      </w:r>
    </w:p>
    <w:p w14:paraId="5DE1149D" w14:textId="77777777" w:rsidR="000A0D18" w:rsidRDefault="00000000">
      <w:pPr>
        <w:spacing w:before="12" w:line="181" w:lineRule="exact"/>
        <w:ind w:left="216"/>
        <w:textAlignment w:val="baseline"/>
        <w:rPr>
          <w:rFonts w:ascii="Garamond" w:eastAsia="Garamond" w:hAnsi="Garamond"/>
          <w:color w:val="3C2916"/>
          <w:sz w:val="18"/>
        </w:rPr>
      </w:pPr>
      <w:r>
        <w:rPr>
          <w:rFonts w:ascii="Garamond" w:eastAsia="Garamond" w:hAnsi="Garamond"/>
          <w:color w:val="3C2916"/>
          <w:sz w:val="18"/>
        </w:rPr>
        <w:t xml:space="preserve">381, 387; mentioned, </w:t>
      </w:r>
      <w:r>
        <w:rPr>
          <w:rFonts w:ascii="Bookman Old Style" w:eastAsia="Bookman Old Style" w:hAnsi="Bookman Old Style"/>
          <w:b/>
          <w:color w:val="3C2916"/>
          <w:sz w:val="14"/>
        </w:rPr>
        <w:t>42,</w:t>
      </w:r>
      <w:r>
        <w:rPr>
          <w:rFonts w:ascii="Garamond" w:eastAsia="Garamond" w:hAnsi="Garamond"/>
          <w:color w:val="534024"/>
          <w:sz w:val="18"/>
        </w:rPr>
        <w:t xml:space="preserve"> 45. 78,</w:t>
      </w:r>
      <w:r>
        <w:rPr>
          <w:rFonts w:ascii="Garamond" w:eastAsia="Garamond" w:hAnsi="Garamond"/>
          <w:color w:val="3C2916"/>
          <w:sz w:val="18"/>
        </w:rPr>
        <w:t xml:space="preserve"> 125,</w:t>
      </w:r>
    </w:p>
    <w:p w14:paraId="1EE0A2B5" w14:textId="77777777" w:rsidR="000A0D18" w:rsidRDefault="00000000">
      <w:pPr>
        <w:spacing w:line="175" w:lineRule="exact"/>
        <w:ind w:left="216"/>
        <w:textAlignment w:val="baseline"/>
        <w:rPr>
          <w:rFonts w:ascii="Garamond" w:eastAsia="Garamond" w:hAnsi="Garamond"/>
          <w:color w:val="3C2916"/>
          <w:spacing w:val="-9"/>
          <w:sz w:val="18"/>
        </w:rPr>
      </w:pPr>
      <w:r>
        <w:rPr>
          <w:rFonts w:ascii="Garamond" w:eastAsia="Garamond" w:hAnsi="Garamond"/>
          <w:color w:val="3C2916"/>
          <w:spacing w:val="-9"/>
          <w:sz w:val="18"/>
        </w:rPr>
        <w:t>130</w:t>
      </w:r>
    </w:p>
    <w:p w14:paraId="2ACEB1CD" w14:textId="77777777" w:rsidR="000A0D18" w:rsidRDefault="00000000">
      <w:pPr>
        <w:spacing w:before="3" w:line="181" w:lineRule="exact"/>
        <w:ind w:left="72"/>
        <w:textAlignment w:val="baseline"/>
        <w:rPr>
          <w:rFonts w:ascii="Garamond" w:eastAsia="Garamond" w:hAnsi="Garamond"/>
          <w:color w:val="49321B"/>
          <w:sz w:val="18"/>
        </w:rPr>
      </w:pPr>
      <w:r>
        <w:rPr>
          <w:rFonts w:ascii="Garamond" w:eastAsia="Garamond" w:hAnsi="Garamond"/>
          <w:color w:val="49321B"/>
          <w:sz w:val="18"/>
        </w:rPr>
        <w:t>Blunt,</w:t>
      </w:r>
      <w:r>
        <w:rPr>
          <w:rFonts w:ascii="Garamond" w:eastAsia="Garamond" w:hAnsi="Garamond"/>
          <w:color w:val="3C2916"/>
          <w:sz w:val="18"/>
        </w:rPr>
        <w:t xml:space="preserve"> Wilfred, 289</w:t>
      </w:r>
    </w:p>
    <w:p w14:paraId="5687DA37" w14:textId="77777777" w:rsidR="000A0D18" w:rsidRDefault="00000000">
      <w:pPr>
        <w:spacing w:before="2" w:line="181" w:lineRule="exact"/>
        <w:ind w:left="72"/>
        <w:textAlignment w:val="baseline"/>
        <w:rPr>
          <w:rFonts w:ascii="Garamond" w:eastAsia="Garamond" w:hAnsi="Garamond"/>
          <w:color w:val="3C2916"/>
          <w:spacing w:val="-3"/>
          <w:sz w:val="18"/>
        </w:rPr>
      </w:pPr>
      <w:r>
        <w:rPr>
          <w:rFonts w:ascii="Garamond" w:eastAsia="Garamond" w:hAnsi="Garamond"/>
          <w:color w:val="3C2916"/>
          <w:spacing w:val="-3"/>
          <w:sz w:val="18"/>
        </w:rPr>
        <w:t xml:space="preserve">Booth, Wayne, </w:t>
      </w:r>
      <w:r>
        <w:rPr>
          <w:rFonts w:ascii="Bookman Old Style" w:eastAsia="Bookman Old Style" w:hAnsi="Bookman Old Style"/>
          <w:b/>
          <w:color w:val="3C2916"/>
          <w:spacing w:val="-3"/>
          <w:sz w:val="14"/>
        </w:rPr>
        <w:t xml:space="preserve">112, </w:t>
      </w:r>
      <w:r>
        <w:rPr>
          <w:rFonts w:ascii="Garamond" w:eastAsia="Garamond" w:hAnsi="Garamond"/>
          <w:color w:val="3C2916"/>
          <w:spacing w:val="-3"/>
          <w:sz w:val="18"/>
        </w:rPr>
        <w:t>187, 406</w:t>
      </w:r>
    </w:p>
    <w:p w14:paraId="34CB5A88" w14:textId="77777777" w:rsidR="000A0D18" w:rsidRDefault="00000000">
      <w:pPr>
        <w:spacing w:line="179" w:lineRule="exact"/>
        <w:ind w:left="72"/>
        <w:textAlignment w:val="baseline"/>
        <w:rPr>
          <w:rFonts w:ascii="Garamond" w:eastAsia="Garamond" w:hAnsi="Garamond"/>
          <w:color w:val="3C2916"/>
          <w:spacing w:val="-2"/>
          <w:sz w:val="18"/>
        </w:rPr>
      </w:pPr>
      <w:r>
        <w:rPr>
          <w:rFonts w:ascii="Garamond" w:eastAsia="Garamond" w:hAnsi="Garamond"/>
          <w:color w:val="3C2916"/>
          <w:spacing w:val="-2"/>
          <w:sz w:val="18"/>
        </w:rPr>
        <w:t>Bowen,</w:t>
      </w:r>
      <w:r>
        <w:rPr>
          <w:rFonts w:ascii="Garamond" w:eastAsia="Garamond" w:hAnsi="Garamond"/>
          <w:color w:val="49321B"/>
          <w:spacing w:val="-2"/>
          <w:sz w:val="18"/>
        </w:rPr>
        <w:t xml:space="preserve"> Elizabeth,</w:t>
      </w:r>
      <w:r>
        <w:rPr>
          <w:rFonts w:ascii="Garamond" w:eastAsia="Garamond" w:hAnsi="Garamond"/>
          <w:color w:val="3C2916"/>
          <w:spacing w:val="-2"/>
          <w:sz w:val="18"/>
        </w:rPr>
        <w:t xml:space="preserve"> 348,</w:t>
      </w:r>
      <w:r>
        <w:rPr>
          <w:rFonts w:ascii="Bookman Old Style" w:eastAsia="Bookman Old Style" w:hAnsi="Bookman Old Style"/>
          <w:b/>
          <w:color w:val="49321B"/>
          <w:spacing w:val="-2"/>
          <w:sz w:val="14"/>
        </w:rPr>
        <w:t xml:space="preserve"> 420</w:t>
      </w:r>
    </w:p>
    <w:p w14:paraId="785CD21E" w14:textId="77777777" w:rsidR="000A0D18" w:rsidRDefault="00000000">
      <w:pPr>
        <w:spacing w:before="4" w:line="181" w:lineRule="exact"/>
        <w:ind w:left="72"/>
        <w:textAlignment w:val="baseline"/>
        <w:rPr>
          <w:rFonts w:ascii="Garamond" w:eastAsia="Garamond" w:hAnsi="Garamond"/>
          <w:color w:val="49321B"/>
          <w:sz w:val="18"/>
        </w:rPr>
      </w:pPr>
      <w:r>
        <w:rPr>
          <w:rFonts w:ascii="Garamond" w:eastAsia="Garamond" w:hAnsi="Garamond"/>
          <w:color w:val="49321B"/>
          <w:sz w:val="18"/>
        </w:rPr>
        <w:t>Bradley,</w:t>
      </w:r>
      <w:r>
        <w:rPr>
          <w:rFonts w:ascii="Garamond" w:eastAsia="Garamond" w:hAnsi="Garamond"/>
          <w:color w:val="534024"/>
          <w:sz w:val="18"/>
        </w:rPr>
        <w:t xml:space="preserve"> A. C.,</w:t>
      </w:r>
      <w:r>
        <w:rPr>
          <w:rFonts w:ascii="Garamond" w:eastAsia="Garamond" w:hAnsi="Garamond"/>
          <w:color w:val="49321B"/>
          <w:sz w:val="18"/>
        </w:rPr>
        <w:t xml:space="preserve"> 104-6</w:t>
      </w:r>
    </w:p>
    <w:p w14:paraId="1BF5CA61" w14:textId="77777777" w:rsidR="000A0D18" w:rsidRDefault="00000000">
      <w:pPr>
        <w:spacing w:line="173" w:lineRule="exact"/>
        <w:ind w:left="72"/>
        <w:textAlignment w:val="baseline"/>
        <w:rPr>
          <w:rFonts w:ascii="Garamond" w:eastAsia="Garamond" w:hAnsi="Garamond"/>
          <w:color w:val="3C2916"/>
          <w:sz w:val="18"/>
        </w:rPr>
      </w:pPr>
      <w:r>
        <w:rPr>
          <w:rFonts w:ascii="Garamond" w:eastAsia="Garamond" w:hAnsi="Garamond"/>
          <w:color w:val="3C2916"/>
          <w:sz w:val="18"/>
        </w:rPr>
        <w:t>Bradley, F. H.,</w:t>
      </w:r>
      <w:r>
        <w:rPr>
          <w:rFonts w:ascii="Garamond" w:eastAsia="Garamond" w:hAnsi="Garamond"/>
          <w:color w:val="49321B"/>
          <w:sz w:val="18"/>
        </w:rPr>
        <w:t xml:space="preserve"> 58</w:t>
      </w:r>
    </w:p>
    <w:p w14:paraId="3F6199EB" w14:textId="77777777" w:rsidR="000A0D18" w:rsidRDefault="00000000">
      <w:pPr>
        <w:spacing w:before="11" w:line="181" w:lineRule="exact"/>
        <w:ind w:left="72"/>
        <w:textAlignment w:val="baseline"/>
        <w:rPr>
          <w:rFonts w:ascii="Garamond" w:eastAsia="Garamond" w:hAnsi="Garamond"/>
          <w:color w:val="3C2916"/>
          <w:sz w:val="18"/>
        </w:rPr>
      </w:pPr>
      <w:r>
        <w:rPr>
          <w:rFonts w:ascii="Garamond" w:eastAsia="Garamond" w:hAnsi="Garamond"/>
          <w:color w:val="3C2916"/>
          <w:sz w:val="18"/>
        </w:rPr>
        <w:t>Britten, Benjamin, 364</w:t>
      </w:r>
    </w:p>
    <w:p w14:paraId="1E5AAC6E" w14:textId="77777777" w:rsidR="000A0D18" w:rsidRDefault="00000000">
      <w:pPr>
        <w:spacing w:before="1" w:line="181" w:lineRule="exact"/>
        <w:ind w:left="72"/>
        <w:textAlignment w:val="baseline"/>
        <w:rPr>
          <w:rFonts w:ascii="Garamond" w:eastAsia="Garamond" w:hAnsi="Garamond"/>
          <w:color w:val="3C2916"/>
          <w:spacing w:val="-1"/>
          <w:sz w:val="18"/>
        </w:rPr>
      </w:pPr>
      <w:r>
        <w:rPr>
          <w:rFonts w:ascii="Garamond" w:eastAsia="Garamond" w:hAnsi="Garamond"/>
          <w:color w:val="3C2916"/>
          <w:spacing w:val="-1"/>
          <w:sz w:val="18"/>
        </w:rPr>
        <w:t>Brontë,</w:t>
      </w:r>
      <w:r>
        <w:rPr>
          <w:rFonts w:ascii="Garamond" w:eastAsia="Garamond" w:hAnsi="Garamond"/>
          <w:color w:val="49321B"/>
          <w:spacing w:val="-1"/>
          <w:sz w:val="18"/>
        </w:rPr>
        <w:t xml:space="preserve"> Emily, 117</w:t>
      </w:r>
    </w:p>
    <w:p w14:paraId="1795CC8F" w14:textId="77777777" w:rsidR="000A0D18" w:rsidRDefault="00000000">
      <w:pPr>
        <w:spacing w:line="178" w:lineRule="exact"/>
        <w:ind w:left="72"/>
        <w:textAlignment w:val="baseline"/>
        <w:rPr>
          <w:rFonts w:ascii="Garamond" w:eastAsia="Garamond" w:hAnsi="Garamond"/>
          <w:color w:val="3C2916"/>
          <w:sz w:val="18"/>
        </w:rPr>
      </w:pPr>
      <w:r>
        <w:rPr>
          <w:rFonts w:ascii="Garamond" w:eastAsia="Garamond" w:hAnsi="Garamond"/>
          <w:color w:val="3C2916"/>
          <w:sz w:val="18"/>
        </w:rPr>
        <w:t>Brookfield, Frances, 40</w:t>
      </w:r>
    </w:p>
    <w:p w14:paraId="68D54032" w14:textId="77777777" w:rsidR="000A0D18" w:rsidRDefault="00000000">
      <w:pPr>
        <w:spacing w:before="13" w:line="181" w:lineRule="exact"/>
        <w:ind w:left="72"/>
        <w:textAlignment w:val="baseline"/>
        <w:rPr>
          <w:rFonts w:eastAsia="Times New Roman"/>
          <w:i/>
          <w:color w:val="3C2916"/>
          <w:sz w:val="17"/>
        </w:rPr>
      </w:pPr>
      <w:r>
        <w:rPr>
          <w:rFonts w:eastAsia="Times New Roman"/>
          <w:i/>
          <w:color w:val="3C2916"/>
          <w:sz w:val="17"/>
        </w:rPr>
        <w:t>Brothers</w:t>
      </w:r>
      <w:r>
        <w:rPr>
          <w:rFonts w:eastAsia="Times New Roman"/>
          <w:i/>
          <w:color w:val="49321B"/>
          <w:sz w:val="17"/>
        </w:rPr>
        <w:t xml:space="preserve"> Karamazov,</w:t>
      </w:r>
      <w:r>
        <w:rPr>
          <w:rFonts w:eastAsia="Times New Roman"/>
          <w:i/>
          <w:color w:val="3C2916"/>
          <w:sz w:val="17"/>
        </w:rPr>
        <w:t xml:space="preserve"> The,</w:t>
      </w:r>
      <w:r>
        <w:rPr>
          <w:rFonts w:ascii="Garamond" w:eastAsia="Garamond" w:hAnsi="Garamond"/>
          <w:color w:val="49321B"/>
          <w:sz w:val="18"/>
        </w:rPr>
        <w:t xml:space="preserve"> 900,</w:t>
      </w:r>
      <w:r>
        <w:rPr>
          <w:rFonts w:ascii="Garamond" w:eastAsia="Garamond" w:hAnsi="Garamond"/>
          <w:color w:val="3C2916"/>
          <w:sz w:val="18"/>
        </w:rPr>
        <w:t xml:space="preserve"> 174-75</w:t>
      </w:r>
    </w:p>
    <w:p w14:paraId="580CAB7C" w14:textId="77777777" w:rsidR="000A0D18" w:rsidRDefault="00000000">
      <w:pPr>
        <w:spacing w:line="171" w:lineRule="exact"/>
        <w:ind w:left="72"/>
        <w:textAlignment w:val="baseline"/>
        <w:rPr>
          <w:rFonts w:ascii="Garamond" w:eastAsia="Garamond" w:hAnsi="Garamond"/>
          <w:color w:val="3C2916"/>
          <w:sz w:val="18"/>
        </w:rPr>
      </w:pPr>
      <w:r>
        <w:rPr>
          <w:rFonts w:ascii="Garamond" w:eastAsia="Garamond" w:hAnsi="Garamond"/>
          <w:color w:val="3C2916"/>
          <w:sz w:val="18"/>
        </w:rPr>
        <w:t>Brown, Norman 0.,</w:t>
      </w:r>
      <w:r>
        <w:rPr>
          <w:rFonts w:ascii="Garamond" w:eastAsia="Garamond" w:hAnsi="Garamond"/>
          <w:color w:val="49321B"/>
          <w:sz w:val="18"/>
        </w:rPr>
        <w:t xml:space="preserve"> 3f, 254</w:t>
      </w:r>
    </w:p>
    <w:p w14:paraId="791B8E68" w14:textId="77777777" w:rsidR="000A0D18" w:rsidRDefault="00000000">
      <w:pPr>
        <w:spacing w:before="1" w:line="181" w:lineRule="exact"/>
        <w:ind w:left="72"/>
        <w:textAlignment w:val="baseline"/>
        <w:rPr>
          <w:rFonts w:ascii="Garamond" w:eastAsia="Garamond" w:hAnsi="Garamond"/>
          <w:color w:val="49321B"/>
          <w:spacing w:val="-1"/>
          <w:sz w:val="18"/>
        </w:rPr>
      </w:pPr>
      <w:r>
        <w:rPr>
          <w:rFonts w:ascii="Garamond" w:eastAsia="Garamond" w:hAnsi="Garamond"/>
          <w:color w:val="49321B"/>
          <w:spacing w:val="-1"/>
          <w:sz w:val="18"/>
        </w:rPr>
        <w:t>Browning, Oscar,</w:t>
      </w:r>
      <w:r>
        <w:rPr>
          <w:rFonts w:ascii="Garamond" w:eastAsia="Garamond" w:hAnsi="Garamond"/>
          <w:color w:val="3C2916"/>
          <w:spacing w:val="-1"/>
          <w:sz w:val="18"/>
        </w:rPr>
        <w:t xml:space="preserve"> 69, 77</w:t>
      </w:r>
    </w:p>
    <w:p w14:paraId="31332E3C" w14:textId="77777777" w:rsidR="000A0D18" w:rsidRDefault="00000000">
      <w:pPr>
        <w:spacing w:before="23" w:line="166" w:lineRule="exact"/>
        <w:ind w:left="72"/>
        <w:textAlignment w:val="baseline"/>
        <w:rPr>
          <w:rFonts w:ascii="Garamond" w:eastAsia="Garamond" w:hAnsi="Garamond"/>
          <w:color w:val="49321B"/>
          <w:spacing w:val="7"/>
          <w:sz w:val="18"/>
        </w:rPr>
      </w:pPr>
      <w:r>
        <w:rPr>
          <w:rFonts w:ascii="Garamond" w:eastAsia="Garamond" w:hAnsi="Garamond"/>
          <w:color w:val="49321B"/>
          <w:spacing w:val="7"/>
          <w:sz w:val="18"/>
        </w:rPr>
        <w:t>Browning, Robert,</w:t>
      </w:r>
      <w:r>
        <w:rPr>
          <w:rFonts w:ascii="Garamond" w:eastAsia="Garamond" w:hAnsi="Garamond"/>
          <w:color w:val="534024"/>
          <w:spacing w:val="7"/>
          <w:sz w:val="18"/>
        </w:rPr>
        <w:t xml:space="preserve"> 9, 82,</w:t>
      </w:r>
      <w:r>
        <w:rPr>
          <w:rFonts w:ascii="Garamond" w:eastAsia="Garamond" w:hAnsi="Garamond"/>
          <w:color w:val="3C2916"/>
          <w:spacing w:val="7"/>
          <w:sz w:val="18"/>
        </w:rPr>
        <w:t xml:space="preserve"> 142f,</w:t>
      </w:r>
      <w:r>
        <w:rPr>
          <w:rFonts w:ascii="Garamond" w:eastAsia="Garamond" w:hAnsi="Garamond"/>
          <w:color w:val="49321B"/>
          <w:spacing w:val="7"/>
          <w:sz w:val="18"/>
          <w:vertAlign w:val="superscript"/>
        </w:rPr>
        <w:t xml:space="preserve"> 2</w:t>
      </w:r>
      <w:r>
        <w:rPr>
          <w:rFonts w:ascii="Garamond" w:eastAsia="Garamond" w:hAnsi="Garamond"/>
          <w:color w:val="49321B"/>
          <w:spacing w:val="7"/>
          <w:sz w:val="18"/>
        </w:rPr>
        <w:t>99;</w:t>
      </w:r>
    </w:p>
    <w:p w14:paraId="1381706B" w14:textId="77777777" w:rsidR="000A0D18" w:rsidRDefault="00000000">
      <w:pPr>
        <w:spacing w:line="176" w:lineRule="exact"/>
        <w:ind w:left="216"/>
        <w:textAlignment w:val="baseline"/>
        <w:rPr>
          <w:rFonts w:ascii="Garamond" w:eastAsia="Garamond" w:hAnsi="Garamond"/>
          <w:color w:val="3C2916"/>
          <w:sz w:val="18"/>
        </w:rPr>
      </w:pPr>
      <w:r>
        <w:rPr>
          <w:rFonts w:ascii="Garamond" w:eastAsia="Garamond" w:hAnsi="Garamond"/>
          <w:color w:val="3C2916"/>
          <w:sz w:val="18"/>
        </w:rPr>
        <w:t>"Saul,"</w:t>
      </w:r>
      <w:r>
        <w:rPr>
          <w:rFonts w:ascii="Garamond" w:eastAsia="Garamond" w:hAnsi="Garamond"/>
          <w:color w:val="49321B"/>
          <w:sz w:val="18"/>
        </w:rPr>
        <w:t xml:space="preserve"> 61;</w:t>
      </w:r>
      <w:r>
        <w:rPr>
          <w:rFonts w:ascii="Garamond" w:eastAsia="Garamond" w:hAnsi="Garamond"/>
          <w:color w:val="3C2916"/>
          <w:sz w:val="18"/>
        </w:rPr>
        <w:t xml:space="preserve"> and Oscar Browning,</w:t>
      </w:r>
      <w:r>
        <w:rPr>
          <w:rFonts w:ascii="Garamond" w:eastAsia="Garamond" w:hAnsi="Garamond"/>
          <w:color w:val="49321B"/>
          <w:sz w:val="18"/>
        </w:rPr>
        <w:t xml:space="preserve"> 69n;</w:t>
      </w:r>
    </w:p>
    <w:p w14:paraId="67C26A52" w14:textId="77777777" w:rsidR="000A0D18" w:rsidRDefault="00000000">
      <w:pPr>
        <w:spacing w:before="3" w:line="181" w:lineRule="exact"/>
        <w:ind w:left="216"/>
        <w:textAlignment w:val="baseline"/>
        <w:rPr>
          <w:rFonts w:ascii="Garamond" w:eastAsia="Garamond" w:hAnsi="Garamond"/>
          <w:color w:val="3C2916"/>
          <w:sz w:val="18"/>
        </w:rPr>
      </w:pPr>
      <w:r>
        <w:rPr>
          <w:rFonts w:ascii="Garamond" w:eastAsia="Garamond" w:hAnsi="Garamond"/>
          <w:color w:val="3C2916"/>
          <w:sz w:val="18"/>
        </w:rPr>
        <w:t>"Cristina,"</w:t>
      </w:r>
      <w:r>
        <w:rPr>
          <w:rFonts w:ascii="Garamond" w:eastAsia="Garamond" w:hAnsi="Garamond"/>
          <w:color w:val="49321B"/>
          <w:sz w:val="18"/>
        </w:rPr>
        <w:t xml:space="preserve"> 141;</w:t>
      </w:r>
      <w:r>
        <w:rPr>
          <w:rFonts w:ascii="Garamond" w:eastAsia="Garamond" w:hAnsi="Garamond"/>
          <w:color w:val="3C2916"/>
          <w:sz w:val="18"/>
        </w:rPr>
        <w:t xml:space="preserve"> James</w:t>
      </w:r>
      <w:r>
        <w:rPr>
          <w:rFonts w:ascii="Garamond" w:eastAsia="Garamond" w:hAnsi="Garamond"/>
          <w:color w:val="49321B"/>
          <w:sz w:val="18"/>
        </w:rPr>
        <w:t xml:space="preserve"> on,</w:t>
      </w:r>
      <w:r>
        <w:rPr>
          <w:rFonts w:ascii="Bookman Old Style" w:eastAsia="Bookman Old Style" w:hAnsi="Bookman Old Style"/>
          <w:b/>
          <w:color w:val="3C2916"/>
          <w:sz w:val="14"/>
        </w:rPr>
        <w:t xml:space="preserve"> 192</w:t>
      </w:r>
    </w:p>
    <w:p w14:paraId="2875C77F" w14:textId="77777777" w:rsidR="000A0D18" w:rsidRDefault="00000000">
      <w:pPr>
        <w:spacing w:line="176" w:lineRule="exact"/>
        <w:ind w:left="72"/>
        <w:textAlignment w:val="baseline"/>
        <w:rPr>
          <w:rFonts w:ascii="Garamond" w:eastAsia="Garamond" w:hAnsi="Garamond"/>
          <w:color w:val="3C2916"/>
          <w:sz w:val="18"/>
        </w:rPr>
      </w:pPr>
      <w:r>
        <w:rPr>
          <w:rFonts w:ascii="Garamond" w:eastAsia="Garamond" w:hAnsi="Garamond"/>
          <w:color w:val="3C2916"/>
          <w:sz w:val="18"/>
        </w:rPr>
        <w:t>Bryan,</w:t>
      </w:r>
      <w:r>
        <w:rPr>
          <w:rFonts w:ascii="Garamond" w:eastAsia="Garamond" w:hAnsi="Garamond"/>
          <w:color w:val="49321B"/>
          <w:sz w:val="18"/>
        </w:rPr>
        <w:t xml:space="preserve"> William Jennings, 93</w:t>
      </w:r>
    </w:p>
    <w:p w14:paraId="497328B4" w14:textId="77777777" w:rsidR="000A0D18" w:rsidRDefault="00000000">
      <w:pPr>
        <w:spacing w:before="1" w:line="181" w:lineRule="exact"/>
        <w:ind w:left="72"/>
        <w:textAlignment w:val="baseline"/>
        <w:rPr>
          <w:rFonts w:ascii="Garamond" w:eastAsia="Garamond" w:hAnsi="Garamond"/>
          <w:color w:val="49321B"/>
          <w:sz w:val="18"/>
        </w:rPr>
      </w:pPr>
      <w:r>
        <w:rPr>
          <w:rFonts w:ascii="Garamond" w:eastAsia="Garamond" w:hAnsi="Garamond"/>
          <w:color w:val="49321B"/>
          <w:sz w:val="18"/>
        </w:rPr>
        <w:t>Buddhism: in</w:t>
      </w:r>
      <w:r>
        <w:rPr>
          <w:rFonts w:ascii="Garamond" w:eastAsia="Garamond" w:hAnsi="Garamond"/>
          <w:color w:val="3C2916"/>
          <w:sz w:val="18"/>
        </w:rPr>
        <w:t xml:space="preserve"> India, 3o1n, 302</w:t>
      </w:r>
    </w:p>
    <w:p w14:paraId="61ED6BDD" w14:textId="77777777" w:rsidR="000A0D18" w:rsidRDefault="00000000">
      <w:pPr>
        <w:spacing w:line="178" w:lineRule="exact"/>
        <w:ind w:left="72"/>
        <w:textAlignment w:val="baseline"/>
        <w:rPr>
          <w:rFonts w:ascii="Garamond" w:eastAsia="Garamond" w:hAnsi="Garamond"/>
          <w:color w:val="3C2916"/>
          <w:spacing w:val="-3"/>
          <w:sz w:val="18"/>
        </w:rPr>
      </w:pPr>
      <w:r>
        <w:rPr>
          <w:rFonts w:ascii="Garamond" w:eastAsia="Garamond" w:hAnsi="Garamond"/>
          <w:color w:val="3C2916"/>
          <w:spacing w:val="-3"/>
          <w:sz w:val="18"/>
        </w:rPr>
        <w:t>Budge,</w:t>
      </w:r>
      <w:r>
        <w:rPr>
          <w:rFonts w:ascii="Garamond" w:eastAsia="Garamond" w:hAnsi="Garamond"/>
          <w:color w:val="49321B"/>
          <w:spacing w:val="-3"/>
          <w:sz w:val="18"/>
        </w:rPr>
        <w:t xml:space="preserve"> Sir</w:t>
      </w:r>
      <w:r>
        <w:rPr>
          <w:rFonts w:ascii="Garamond" w:eastAsia="Garamond" w:hAnsi="Garamond"/>
          <w:color w:val="3C2916"/>
          <w:spacing w:val="-3"/>
          <w:sz w:val="18"/>
        </w:rPr>
        <w:t xml:space="preserve"> Wallis,</w:t>
      </w:r>
      <w:r>
        <w:rPr>
          <w:rFonts w:ascii="Garamond" w:eastAsia="Garamond" w:hAnsi="Garamond"/>
          <w:color w:val="49321B"/>
          <w:spacing w:val="-3"/>
          <w:sz w:val="18"/>
        </w:rPr>
        <w:t xml:space="preserve"> 287—88</w:t>
      </w:r>
    </w:p>
    <w:p w14:paraId="6C4FDB65" w14:textId="77777777" w:rsidR="000A0D18" w:rsidRDefault="00000000">
      <w:pPr>
        <w:spacing w:before="6" w:line="181" w:lineRule="exact"/>
        <w:ind w:left="72"/>
        <w:textAlignment w:val="baseline"/>
        <w:rPr>
          <w:rFonts w:ascii="Garamond" w:eastAsia="Garamond" w:hAnsi="Garamond"/>
          <w:color w:val="3C2916"/>
          <w:sz w:val="18"/>
        </w:rPr>
      </w:pPr>
      <w:r>
        <w:rPr>
          <w:rFonts w:ascii="Garamond" w:eastAsia="Garamond" w:hAnsi="Garamond"/>
          <w:color w:val="3C2916"/>
          <w:sz w:val="18"/>
        </w:rPr>
        <w:t>Burlingham, Russell,</w:t>
      </w:r>
      <w:r>
        <w:rPr>
          <w:rFonts w:ascii="Garamond" w:eastAsia="Garamond" w:hAnsi="Garamond"/>
          <w:color w:val="49321B"/>
          <w:sz w:val="18"/>
        </w:rPr>
        <w:t xml:space="preserve"> 370</w:t>
      </w:r>
    </w:p>
    <w:p w14:paraId="4EA090ED" w14:textId="77777777" w:rsidR="000A0D18" w:rsidRDefault="00000000">
      <w:pPr>
        <w:spacing w:before="1" w:line="181" w:lineRule="exact"/>
        <w:ind w:left="72"/>
        <w:textAlignment w:val="baseline"/>
        <w:rPr>
          <w:rFonts w:ascii="Garamond" w:eastAsia="Garamond" w:hAnsi="Garamond"/>
          <w:color w:val="3C2916"/>
          <w:sz w:val="18"/>
        </w:rPr>
      </w:pPr>
      <w:r>
        <w:rPr>
          <w:rFonts w:ascii="Garamond" w:eastAsia="Garamond" w:hAnsi="Garamond"/>
          <w:color w:val="3C2916"/>
          <w:sz w:val="18"/>
        </w:rPr>
        <w:t>Butler,</w:t>
      </w:r>
      <w:r>
        <w:rPr>
          <w:rFonts w:ascii="Garamond" w:eastAsia="Garamond" w:hAnsi="Garamond"/>
          <w:color w:val="49321B"/>
          <w:sz w:val="18"/>
        </w:rPr>
        <w:t xml:space="preserve"> Bishop</w:t>
      </w:r>
      <w:r>
        <w:rPr>
          <w:rFonts w:ascii="Garamond" w:eastAsia="Garamond" w:hAnsi="Garamond"/>
          <w:color w:val="3C2916"/>
          <w:sz w:val="18"/>
        </w:rPr>
        <w:t xml:space="preserve"> Joseph,</w:t>
      </w:r>
      <w:r>
        <w:rPr>
          <w:rFonts w:ascii="Garamond" w:eastAsia="Garamond" w:hAnsi="Garamond"/>
          <w:color w:val="49321B"/>
          <w:sz w:val="18"/>
        </w:rPr>
        <w:t xml:space="preserve"> 50</w:t>
      </w:r>
    </w:p>
    <w:p w14:paraId="00E4A8D9" w14:textId="77777777" w:rsidR="000A0D18" w:rsidRDefault="00000000">
      <w:pPr>
        <w:spacing w:before="5" w:line="181" w:lineRule="exact"/>
        <w:ind w:left="72"/>
        <w:textAlignment w:val="baseline"/>
        <w:rPr>
          <w:rFonts w:ascii="Garamond" w:eastAsia="Garamond" w:hAnsi="Garamond"/>
          <w:color w:val="3C2916"/>
          <w:sz w:val="18"/>
        </w:rPr>
      </w:pPr>
      <w:r>
        <w:rPr>
          <w:rFonts w:ascii="Garamond" w:eastAsia="Garamond" w:hAnsi="Garamond"/>
          <w:color w:val="3C2916"/>
          <w:sz w:val="18"/>
        </w:rPr>
        <w:t>Butler,</w:t>
      </w:r>
      <w:r>
        <w:rPr>
          <w:rFonts w:ascii="Garamond" w:eastAsia="Garamond" w:hAnsi="Garamond"/>
          <w:color w:val="49321B"/>
          <w:sz w:val="18"/>
        </w:rPr>
        <w:t xml:space="preserve"> Samuel,</w:t>
      </w:r>
      <w:r>
        <w:rPr>
          <w:rFonts w:ascii="Garamond" w:eastAsia="Garamond" w:hAnsi="Garamond"/>
          <w:color w:val="534024"/>
          <w:sz w:val="18"/>
        </w:rPr>
        <w:t xml:space="preserve"> 172, </w:t>
      </w:r>
      <w:r>
        <w:rPr>
          <w:rFonts w:ascii="Bookman Old Style" w:eastAsia="Bookman Old Style" w:hAnsi="Bookman Old Style"/>
          <w:b/>
          <w:color w:val="534024"/>
          <w:sz w:val="14"/>
        </w:rPr>
        <w:t xml:space="preserve">221-22, </w:t>
      </w:r>
      <w:r>
        <w:rPr>
          <w:rFonts w:ascii="Garamond" w:eastAsia="Garamond" w:hAnsi="Garamond"/>
          <w:color w:val="534024"/>
          <w:sz w:val="18"/>
        </w:rPr>
        <w:t>229n, 250,</w:t>
      </w:r>
    </w:p>
    <w:p w14:paraId="5F2E2AA7" w14:textId="77777777" w:rsidR="000A0D18" w:rsidRDefault="00000000">
      <w:pPr>
        <w:spacing w:line="180" w:lineRule="exact"/>
        <w:ind w:left="216"/>
        <w:textAlignment w:val="baseline"/>
        <w:rPr>
          <w:rFonts w:ascii="Garamond" w:eastAsia="Garamond" w:hAnsi="Garamond"/>
          <w:color w:val="49321B"/>
          <w:spacing w:val="7"/>
          <w:sz w:val="18"/>
        </w:rPr>
      </w:pPr>
      <w:r>
        <w:rPr>
          <w:rFonts w:ascii="Garamond" w:eastAsia="Garamond" w:hAnsi="Garamond"/>
          <w:color w:val="49321B"/>
          <w:spacing w:val="7"/>
          <w:sz w:val="18"/>
        </w:rPr>
        <w:t xml:space="preserve">289; </w:t>
      </w:r>
      <w:r>
        <w:rPr>
          <w:rFonts w:eastAsia="Times New Roman"/>
          <w:i/>
          <w:color w:val="49321B"/>
          <w:spacing w:val="7"/>
          <w:sz w:val="17"/>
        </w:rPr>
        <w:t>The</w:t>
      </w:r>
      <w:r>
        <w:rPr>
          <w:rFonts w:eastAsia="Times New Roman"/>
          <w:i/>
          <w:color w:val="3C2916"/>
          <w:spacing w:val="7"/>
          <w:sz w:val="17"/>
        </w:rPr>
        <w:t xml:space="preserve"> Way of All Flesh,</w:t>
      </w:r>
      <w:r>
        <w:rPr>
          <w:rFonts w:ascii="Garamond" w:eastAsia="Garamond" w:hAnsi="Garamond"/>
          <w:color w:val="534024"/>
          <w:spacing w:val="7"/>
          <w:sz w:val="18"/>
        </w:rPr>
        <w:t xml:space="preserve"> 41,</w:t>
      </w:r>
      <w:r>
        <w:rPr>
          <w:rFonts w:ascii="Garamond" w:eastAsia="Garamond" w:hAnsi="Garamond"/>
          <w:color w:val="3C2916"/>
          <w:spacing w:val="7"/>
          <w:sz w:val="18"/>
        </w:rPr>
        <w:t xml:space="preserve"> 48,</w:t>
      </w:r>
    </w:p>
    <w:p w14:paraId="09272DC0" w14:textId="77777777" w:rsidR="000A0D18" w:rsidRDefault="00000000">
      <w:pPr>
        <w:spacing w:line="180" w:lineRule="exact"/>
        <w:ind w:left="216"/>
        <w:textAlignment w:val="baseline"/>
        <w:rPr>
          <w:rFonts w:ascii="Garamond" w:eastAsia="Garamond" w:hAnsi="Garamond"/>
          <w:color w:val="49321B"/>
          <w:sz w:val="18"/>
        </w:rPr>
      </w:pPr>
      <w:r>
        <w:rPr>
          <w:rFonts w:ascii="Garamond" w:eastAsia="Garamond" w:hAnsi="Garamond"/>
          <w:color w:val="49321B"/>
          <w:sz w:val="18"/>
        </w:rPr>
        <w:t>150,</w:t>
      </w:r>
      <w:r>
        <w:rPr>
          <w:rFonts w:ascii="Garamond" w:eastAsia="Garamond" w:hAnsi="Garamond"/>
          <w:color w:val="3C2916"/>
          <w:sz w:val="18"/>
        </w:rPr>
        <w:t xml:space="preserve"> 280;</w:t>
      </w:r>
      <w:r>
        <w:rPr>
          <w:rFonts w:eastAsia="Times New Roman"/>
          <w:i/>
          <w:color w:val="49321B"/>
          <w:sz w:val="17"/>
        </w:rPr>
        <w:t xml:space="preserve"> Erewhon,</w:t>
      </w:r>
      <w:r>
        <w:rPr>
          <w:rFonts w:ascii="Bookman Old Style" w:eastAsia="Bookman Old Style" w:hAnsi="Bookman Old Style"/>
          <w:b/>
          <w:color w:val="3C2916"/>
          <w:sz w:val="14"/>
        </w:rPr>
        <w:t xml:space="preserve"> 123-24,</w:t>
      </w:r>
      <w:r>
        <w:rPr>
          <w:rFonts w:ascii="Bookman Old Style" w:eastAsia="Bookman Old Style" w:hAnsi="Bookman Old Style"/>
          <w:b/>
          <w:color w:val="49321B"/>
          <w:sz w:val="14"/>
        </w:rPr>
        <w:t xml:space="preserve"> 1B3</w:t>
      </w:r>
    </w:p>
    <w:p w14:paraId="3F12DEF7" w14:textId="77777777" w:rsidR="000A0D18" w:rsidRDefault="00000000">
      <w:pPr>
        <w:spacing w:before="3" w:line="181" w:lineRule="exact"/>
        <w:ind w:left="72"/>
        <w:textAlignment w:val="baseline"/>
        <w:rPr>
          <w:rFonts w:ascii="Garamond" w:eastAsia="Garamond" w:hAnsi="Garamond"/>
          <w:color w:val="3C2916"/>
          <w:sz w:val="18"/>
        </w:rPr>
      </w:pPr>
      <w:r>
        <w:rPr>
          <w:rFonts w:ascii="Garamond" w:eastAsia="Garamond" w:hAnsi="Garamond"/>
          <w:color w:val="3C2916"/>
          <w:sz w:val="18"/>
        </w:rPr>
        <w:t>Byron,</w:t>
      </w:r>
      <w:r>
        <w:rPr>
          <w:rFonts w:ascii="Garamond" w:eastAsia="Garamond" w:hAnsi="Garamond"/>
          <w:color w:val="49321B"/>
          <w:sz w:val="18"/>
        </w:rPr>
        <w:t xml:space="preserve"> George</w:t>
      </w:r>
      <w:r>
        <w:rPr>
          <w:rFonts w:ascii="Garamond" w:eastAsia="Garamond" w:hAnsi="Garamond"/>
          <w:color w:val="3C2916"/>
          <w:sz w:val="18"/>
        </w:rPr>
        <w:t xml:space="preserve"> Gordon,</w:t>
      </w:r>
      <w:r>
        <w:rPr>
          <w:rFonts w:ascii="Garamond" w:eastAsia="Garamond" w:hAnsi="Garamond"/>
          <w:color w:val="534024"/>
          <w:sz w:val="18"/>
        </w:rPr>
        <w:t xml:space="preserve"> 127</w:t>
      </w:r>
    </w:p>
    <w:p w14:paraId="520076C2" w14:textId="77777777" w:rsidR="000A0D18" w:rsidRDefault="00000000">
      <w:pPr>
        <w:spacing w:before="136" w:line="181" w:lineRule="exact"/>
        <w:ind w:left="72"/>
        <w:textAlignment w:val="baseline"/>
        <w:rPr>
          <w:rFonts w:ascii="Garamond" w:eastAsia="Garamond" w:hAnsi="Garamond"/>
          <w:color w:val="3C2916"/>
          <w:sz w:val="18"/>
        </w:rPr>
      </w:pPr>
      <w:r>
        <w:rPr>
          <w:rFonts w:ascii="Garamond" w:eastAsia="Garamond" w:hAnsi="Garamond"/>
          <w:color w:val="3C2916"/>
          <w:sz w:val="18"/>
        </w:rPr>
        <w:t>Cadbury</w:t>
      </w:r>
      <w:r>
        <w:rPr>
          <w:rFonts w:ascii="Garamond" w:eastAsia="Garamond" w:hAnsi="Garamond"/>
          <w:color w:val="49321B"/>
          <w:sz w:val="18"/>
        </w:rPr>
        <w:t xml:space="preserve"> Rings,</w:t>
      </w:r>
      <w:r>
        <w:rPr>
          <w:rFonts w:ascii="Garamond" w:eastAsia="Garamond" w:hAnsi="Garamond"/>
          <w:color w:val="3C2916"/>
          <w:sz w:val="18"/>
        </w:rPr>
        <w:t xml:space="preserve"> 206-7,</w:t>
      </w:r>
      <w:r>
        <w:rPr>
          <w:rFonts w:ascii="Garamond" w:eastAsia="Garamond" w:hAnsi="Garamond"/>
          <w:color w:val="49321B"/>
          <w:sz w:val="18"/>
        </w:rPr>
        <w:t xml:space="preserve"> 273</w:t>
      </w:r>
    </w:p>
    <w:p w14:paraId="76D8BFD3" w14:textId="77777777" w:rsidR="000A0D18" w:rsidRDefault="00000000">
      <w:pPr>
        <w:spacing w:before="11" w:line="181" w:lineRule="exact"/>
        <w:ind w:left="72"/>
        <w:textAlignment w:val="baseline"/>
        <w:rPr>
          <w:rFonts w:ascii="Garamond" w:eastAsia="Garamond" w:hAnsi="Garamond"/>
          <w:color w:val="49321B"/>
          <w:spacing w:val="-2"/>
          <w:sz w:val="18"/>
        </w:rPr>
      </w:pPr>
      <w:r>
        <w:rPr>
          <w:rFonts w:ascii="Garamond" w:eastAsia="Garamond" w:hAnsi="Garamond"/>
          <w:color w:val="49321B"/>
          <w:spacing w:val="-2"/>
          <w:sz w:val="18"/>
        </w:rPr>
        <w:t>"Cambridge</w:t>
      </w:r>
      <w:r>
        <w:rPr>
          <w:rFonts w:ascii="Garamond" w:eastAsia="Garamond" w:hAnsi="Garamond"/>
          <w:color w:val="3C2916"/>
          <w:spacing w:val="-2"/>
          <w:sz w:val="18"/>
        </w:rPr>
        <w:t xml:space="preserve"> Conversazione</w:t>
      </w:r>
      <w:r>
        <w:rPr>
          <w:rFonts w:ascii="Garamond" w:eastAsia="Garamond" w:hAnsi="Garamond"/>
          <w:color w:val="49321B"/>
          <w:spacing w:val="-2"/>
          <w:sz w:val="18"/>
        </w:rPr>
        <w:t xml:space="preserve"> Society,"</w:t>
      </w:r>
      <w:r>
        <w:rPr>
          <w:rFonts w:ascii="Garamond" w:eastAsia="Garamond" w:hAnsi="Garamond"/>
          <w:color w:val="534024"/>
          <w:spacing w:val="-2"/>
          <w:sz w:val="18"/>
        </w:rPr>
        <w:t xml:space="preserve"> 40 </w:t>
      </w:r>
    </w:p>
    <w:p w14:paraId="7443E933" w14:textId="77777777" w:rsidR="000A0D18" w:rsidRDefault="00000000">
      <w:pPr>
        <w:spacing w:line="181" w:lineRule="exact"/>
        <w:jc w:val="right"/>
        <w:textAlignment w:val="baseline"/>
        <w:rPr>
          <w:rFonts w:ascii="Garamond" w:eastAsia="Garamond" w:hAnsi="Garamond"/>
          <w:color w:val="3C2916"/>
          <w:sz w:val="18"/>
        </w:rPr>
      </w:pPr>
      <w:r>
        <w:br w:type="column"/>
      </w:r>
      <w:r>
        <w:rPr>
          <w:rFonts w:ascii="Garamond" w:eastAsia="Garamond" w:hAnsi="Garamond"/>
          <w:color w:val="3C2916"/>
          <w:sz w:val="18"/>
        </w:rPr>
        <w:t>INDEX</w:t>
      </w:r>
    </w:p>
    <w:p w14:paraId="6C564AED" w14:textId="77777777" w:rsidR="000A0D18" w:rsidRDefault="00000000">
      <w:pPr>
        <w:spacing w:before="195" w:line="178" w:lineRule="exact"/>
        <w:ind w:left="144" w:hanging="144"/>
        <w:jc w:val="both"/>
        <w:textAlignment w:val="baseline"/>
        <w:rPr>
          <w:rFonts w:ascii="Garamond" w:eastAsia="Garamond" w:hAnsi="Garamond"/>
          <w:color w:val="3C2916"/>
          <w:sz w:val="18"/>
        </w:rPr>
      </w:pPr>
      <w:r>
        <w:rPr>
          <w:rFonts w:ascii="Garamond" w:eastAsia="Garamond" w:hAnsi="Garamond"/>
          <w:color w:val="3C2916"/>
          <w:sz w:val="18"/>
        </w:rPr>
        <w:t>Cambridge University, 40, 4</w:t>
      </w:r>
      <w:r>
        <w:rPr>
          <w:rFonts w:ascii="Garamond" w:eastAsia="Garamond" w:hAnsi="Garamond"/>
          <w:color w:val="3C2916"/>
          <w:sz w:val="18"/>
          <w:vertAlign w:val="superscript"/>
        </w:rPr>
        <w:t>2-</w:t>
      </w:r>
      <w:r>
        <w:rPr>
          <w:rFonts w:ascii="Garamond" w:eastAsia="Garamond" w:hAnsi="Garamond"/>
          <w:color w:val="3C2916"/>
          <w:sz w:val="18"/>
        </w:rPr>
        <w:t>45.</w:t>
      </w:r>
      <w:r>
        <w:rPr>
          <w:rFonts w:ascii="Garamond" w:eastAsia="Garamond" w:hAnsi="Garamond"/>
          <w:color w:val="49321B"/>
          <w:sz w:val="18"/>
        </w:rPr>
        <w:t xml:space="preserve"> 5</w:t>
      </w:r>
      <w:r>
        <w:rPr>
          <w:rFonts w:ascii="Garamond" w:eastAsia="Garamond" w:hAnsi="Garamond"/>
          <w:color w:val="49321B"/>
          <w:sz w:val="18"/>
          <w:vertAlign w:val="superscript"/>
        </w:rPr>
        <w:t>2,</w:t>
      </w:r>
      <w:r>
        <w:rPr>
          <w:rFonts w:ascii="Garamond" w:eastAsia="Garamond" w:hAnsi="Garamond"/>
          <w:color w:val="49321B"/>
          <w:sz w:val="18"/>
        </w:rPr>
        <w:t xml:space="preserve"> </w:t>
      </w:r>
      <w:r>
        <w:rPr>
          <w:rFonts w:ascii="Garamond" w:eastAsia="Garamond" w:hAnsi="Garamond"/>
          <w:color w:val="3C2916"/>
          <w:sz w:val="18"/>
        </w:rPr>
        <w:t>661;</w:t>
      </w:r>
      <w:r>
        <w:rPr>
          <w:rFonts w:ascii="Garamond" w:eastAsia="Garamond" w:hAnsi="Garamond"/>
          <w:color w:val="49321B"/>
          <w:sz w:val="18"/>
        </w:rPr>
        <w:t xml:space="preserve"> in</w:t>
      </w:r>
      <w:r>
        <w:rPr>
          <w:rFonts w:eastAsia="Times New Roman"/>
          <w:i/>
          <w:color w:val="3C2916"/>
          <w:sz w:val="17"/>
        </w:rPr>
        <w:t xml:space="preserve"> The Longest Journey, </w:t>
      </w:r>
      <w:r>
        <w:rPr>
          <w:rFonts w:ascii="Bookman Old Style" w:eastAsia="Bookman Old Style" w:hAnsi="Bookman Old Style"/>
          <w:b/>
          <w:color w:val="3C2916"/>
          <w:sz w:val="14"/>
        </w:rPr>
        <w:t>29,</w:t>
      </w:r>
      <w:r>
        <w:rPr>
          <w:rFonts w:ascii="Bookman Old Style" w:eastAsia="Bookman Old Style" w:hAnsi="Bookman Old Style"/>
          <w:b/>
          <w:color w:val="49321B"/>
          <w:sz w:val="14"/>
        </w:rPr>
        <w:t xml:space="preserve"> 42</w:t>
      </w:r>
      <w:r>
        <w:rPr>
          <w:rFonts w:ascii="Bookman Old Style" w:eastAsia="Bookman Old Style" w:hAnsi="Bookman Old Style"/>
          <w:b/>
          <w:color w:val="49321B"/>
          <w:sz w:val="14"/>
        </w:rPr>
        <w:softHyphen/>
      </w:r>
      <w:r>
        <w:rPr>
          <w:rFonts w:ascii="Bookman Old Style" w:eastAsia="Bookman Old Style" w:hAnsi="Bookman Old Style"/>
          <w:b/>
          <w:color w:val="534024"/>
          <w:sz w:val="14"/>
        </w:rPr>
        <w:t>43.</w:t>
      </w:r>
      <w:r>
        <w:rPr>
          <w:rFonts w:ascii="Bookman Old Style" w:eastAsia="Bookman Old Style" w:hAnsi="Bookman Old Style"/>
          <w:b/>
          <w:color w:val="3C2916"/>
          <w:sz w:val="14"/>
        </w:rPr>
        <w:t xml:space="preserve"> 63, 187n, </w:t>
      </w:r>
      <w:r>
        <w:rPr>
          <w:rFonts w:ascii="Garamond" w:eastAsia="Garamond" w:hAnsi="Garamond"/>
          <w:color w:val="3C2916"/>
          <w:sz w:val="18"/>
        </w:rPr>
        <w:t>189,</w:t>
      </w:r>
      <w:r>
        <w:rPr>
          <w:rFonts w:ascii="Garamond" w:eastAsia="Garamond" w:hAnsi="Garamond"/>
          <w:color w:val="534024"/>
          <w:sz w:val="18"/>
        </w:rPr>
        <w:t xml:space="preserve"> 194-95, 205;</w:t>
      </w:r>
      <w:r>
        <w:rPr>
          <w:rFonts w:ascii="Garamond" w:eastAsia="Garamond" w:hAnsi="Garamond"/>
          <w:color w:val="49321B"/>
          <w:sz w:val="18"/>
        </w:rPr>
        <w:t xml:space="preserve"> and Moore,</w:t>
      </w:r>
      <w:r>
        <w:rPr>
          <w:rFonts w:ascii="Garamond" w:eastAsia="Garamond" w:hAnsi="Garamond"/>
          <w:color w:val="534024"/>
          <w:sz w:val="18"/>
        </w:rPr>
        <w:t xml:space="preserve"> 63;</w:t>
      </w:r>
      <w:r>
        <w:rPr>
          <w:rFonts w:ascii="Garamond" w:eastAsia="Garamond" w:hAnsi="Garamond"/>
          <w:color w:val="3C2916"/>
          <w:sz w:val="18"/>
        </w:rPr>
        <w:t xml:space="preserve"> and Dickinson,</w:t>
      </w:r>
      <w:r>
        <w:rPr>
          <w:rFonts w:ascii="Garamond" w:eastAsia="Garamond" w:hAnsi="Garamond"/>
          <w:color w:val="534024"/>
          <w:sz w:val="18"/>
        </w:rPr>
        <w:t xml:space="preserve"> 77f,</w:t>
      </w:r>
      <w:r>
        <w:rPr>
          <w:rFonts w:ascii="Garamond" w:eastAsia="Garamond" w:hAnsi="Garamond"/>
          <w:color w:val="3C2916"/>
          <w:sz w:val="18"/>
          <w:vertAlign w:val="superscript"/>
        </w:rPr>
        <w:t xml:space="preserve"> 8</w:t>
      </w:r>
      <w:r>
        <w:rPr>
          <w:rFonts w:ascii="Garamond" w:eastAsia="Garamond" w:hAnsi="Garamond"/>
          <w:color w:val="3C2916"/>
          <w:sz w:val="18"/>
        </w:rPr>
        <w:t>4f, 93</w:t>
      </w:r>
      <w:r>
        <w:rPr>
          <w:rFonts w:ascii="Garamond" w:eastAsia="Garamond" w:hAnsi="Garamond"/>
          <w:color w:val="3C2916"/>
          <w:sz w:val="18"/>
          <w:vertAlign w:val="superscript"/>
        </w:rPr>
        <w:t>-</w:t>
      </w:r>
      <w:r>
        <w:rPr>
          <w:rFonts w:ascii="Garamond" w:eastAsia="Garamond" w:hAnsi="Garamond"/>
          <w:color w:val="3C2916"/>
          <w:sz w:val="18"/>
        </w:rPr>
        <w:t>94;</w:t>
      </w:r>
      <w:r>
        <w:rPr>
          <w:rFonts w:ascii="Garamond" w:eastAsia="Garamond" w:hAnsi="Garamond"/>
          <w:color w:val="49321B"/>
          <w:sz w:val="18"/>
        </w:rPr>
        <w:t xml:space="preserve"> mentioned,</w:t>
      </w:r>
      <w:r>
        <w:rPr>
          <w:rFonts w:ascii="Garamond" w:eastAsia="Garamond" w:hAnsi="Garamond"/>
          <w:color w:val="3C2916"/>
          <w:sz w:val="18"/>
        </w:rPr>
        <w:t xml:space="preserve"> 28, 6o, 69</w:t>
      </w:r>
    </w:p>
    <w:p w14:paraId="45855A9C" w14:textId="77777777" w:rsidR="000A0D18" w:rsidRDefault="00000000">
      <w:pPr>
        <w:spacing w:line="175" w:lineRule="exact"/>
        <w:jc w:val="both"/>
        <w:textAlignment w:val="baseline"/>
        <w:rPr>
          <w:rFonts w:ascii="Garamond" w:eastAsia="Garamond" w:hAnsi="Garamond"/>
          <w:color w:val="3C2916"/>
          <w:spacing w:val="-1"/>
          <w:sz w:val="18"/>
        </w:rPr>
      </w:pPr>
      <w:r>
        <w:rPr>
          <w:rFonts w:ascii="Garamond" w:eastAsia="Garamond" w:hAnsi="Garamond"/>
          <w:color w:val="3C2916"/>
          <w:spacing w:val="-1"/>
          <w:sz w:val="18"/>
        </w:rPr>
        <w:t>Campbell Act</w:t>
      </w:r>
      <w:r>
        <w:rPr>
          <w:rFonts w:ascii="Garamond" w:eastAsia="Garamond" w:hAnsi="Garamond"/>
          <w:color w:val="49321B"/>
          <w:spacing w:val="-1"/>
          <w:sz w:val="18"/>
        </w:rPr>
        <w:t xml:space="preserve"> of 1857,</w:t>
      </w:r>
      <w:r>
        <w:rPr>
          <w:rFonts w:ascii="Garamond" w:eastAsia="Garamond" w:hAnsi="Garamond"/>
          <w:color w:val="534024"/>
          <w:spacing w:val="-1"/>
          <w:sz w:val="18"/>
        </w:rPr>
        <w:t xml:space="preserve"> 352</w:t>
      </w:r>
    </w:p>
    <w:p w14:paraId="27F1FDE5" w14:textId="77777777" w:rsidR="000A0D18" w:rsidRDefault="00000000">
      <w:pPr>
        <w:spacing w:before="9" w:line="181" w:lineRule="exact"/>
        <w:textAlignment w:val="baseline"/>
        <w:rPr>
          <w:rFonts w:ascii="Garamond" w:eastAsia="Garamond" w:hAnsi="Garamond"/>
          <w:color w:val="3C2916"/>
          <w:sz w:val="18"/>
        </w:rPr>
      </w:pPr>
      <w:r>
        <w:rPr>
          <w:rFonts w:ascii="Garamond" w:eastAsia="Garamond" w:hAnsi="Garamond"/>
          <w:color w:val="3C2916"/>
          <w:sz w:val="18"/>
        </w:rPr>
        <w:t xml:space="preserve">"Cardan," </w:t>
      </w:r>
      <w:r>
        <w:rPr>
          <w:rFonts w:ascii="Bookman Old Style" w:eastAsia="Bookman Old Style" w:hAnsi="Bookman Old Style"/>
          <w:b/>
          <w:color w:val="3C2916"/>
          <w:sz w:val="14"/>
        </w:rPr>
        <w:t>284</w:t>
      </w:r>
    </w:p>
    <w:p w14:paraId="09A61143" w14:textId="77777777" w:rsidR="000A0D18" w:rsidRDefault="00000000">
      <w:pPr>
        <w:spacing w:line="168" w:lineRule="exact"/>
        <w:textAlignment w:val="baseline"/>
        <w:rPr>
          <w:rFonts w:ascii="Garamond" w:eastAsia="Garamond" w:hAnsi="Garamond"/>
          <w:color w:val="3C2916"/>
          <w:sz w:val="18"/>
        </w:rPr>
      </w:pPr>
      <w:r>
        <w:rPr>
          <w:rFonts w:ascii="Garamond" w:eastAsia="Garamond" w:hAnsi="Garamond"/>
          <w:color w:val="3C2916"/>
          <w:sz w:val="18"/>
        </w:rPr>
        <w:t>Carlyle,</w:t>
      </w:r>
      <w:r>
        <w:rPr>
          <w:rFonts w:ascii="Garamond" w:eastAsia="Garamond" w:hAnsi="Garamond"/>
          <w:color w:val="49321B"/>
          <w:sz w:val="18"/>
        </w:rPr>
        <w:t xml:space="preserve"> Thomas, 6,</w:t>
      </w:r>
      <w:r>
        <w:rPr>
          <w:rFonts w:ascii="Garamond" w:eastAsia="Garamond" w:hAnsi="Garamond"/>
          <w:color w:val="3C2916"/>
          <w:sz w:val="18"/>
        </w:rPr>
        <w:t xml:space="preserve"> 8</w:t>
      </w:r>
    </w:p>
    <w:p w14:paraId="42F0ED5D" w14:textId="77777777" w:rsidR="000A0D18" w:rsidRDefault="00000000">
      <w:pPr>
        <w:spacing w:line="185" w:lineRule="exact"/>
        <w:ind w:right="288"/>
        <w:textAlignment w:val="baseline"/>
        <w:rPr>
          <w:rFonts w:ascii="Garamond" w:eastAsia="Garamond" w:hAnsi="Garamond"/>
          <w:color w:val="49321B"/>
          <w:sz w:val="18"/>
        </w:rPr>
      </w:pPr>
      <w:r>
        <w:rPr>
          <w:rFonts w:ascii="Garamond" w:eastAsia="Garamond" w:hAnsi="Garamond"/>
          <w:color w:val="49321B"/>
          <w:sz w:val="18"/>
        </w:rPr>
        <w:t>Carpenter, Edward,</w:t>
      </w:r>
      <w:r>
        <w:rPr>
          <w:rFonts w:ascii="Garamond" w:eastAsia="Garamond" w:hAnsi="Garamond"/>
          <w:color w:val="534024"/>
          <w:sz w:val="18"/>
        </w:rPr>
        <w:t xml:space="preserve"> 87-88,</w:t>
      </w:r>
      <w:r>
        <w:rPr>
          <w:rFonts w:ascii="Garamond" w:eastAsia="Garamond" w:hAnsi="Garamond"/>
          <w:color w:val="49321B"/>
          <w:sz w:val="18"/>
        </w:rPr>
        <w:t xml:space="preserve"> 196n,</w:t>
      </w:r>
      <w:r>
        <w:rPr>
          <w:rFonts w:ascii="Garamond" w:eastAsia="Garamond" w:hAnsi="Garamond"/>
          <w:color w:val="3C2916"/>
          <w:sz w:val="18"/>
        </w:rPr>
        <w:t xml:space="preserve"> 257 Carr,</w:t>
      </w:r>
      <w:r>
        <w:rPr>
          <w:rFonts w:ascii="Garamond" w:eastAsia="Garamond" w:hAnsi="Garamond"/>
          <w:color w:val="534024"/>
          <w:sz w:val="18"/>
        </w:rPr>
        <w:t xml:space="preserve"> E.</w:t>
      </w:r>
      <w:r>
        <w:rPr>
          <w:rFonts w:ascii="Garamond" w:eastAsia="Garamond" w:hAnsi="Garamond"/>
          <w:color w:val="49321B"/>
          <w:sz w:val="18"/>
        </w:rPr>
        <w:t xml:space="preserve"> H.,</w:t>
      </w:r>
      <w:r>
        <w:rPr>
          <w:rFonts w:ascii="Garamond" w:eastAsia="Garamond" w:hAnsi="Garamond"/>
          <w:color w:val="3C2916"/>
          <w:sz w:val="18"/>
        </w:rPr>
        <w:t xml:space="preserve"> 53f</w:t>
      </w:r>
    </w:p>
    <w:p w14:paraId="2FCEE134" w14:textId="77777777" w:rsidR="000A0D18" w:rsidRDefault="00000000">
      <w:pPr>
        <w:spacing w:before="3" w:line="181" w:lineRule="exact"/>
        <w:textAlignment w:val="baseline"/>
        <w:rPr>
          <w:rFonts w:ascii="Garamond" w:eastAsia="Garamond" w:hAnsi="Garamond"/>
          <w:color w:val="3C2916"/>
          <w:sz w:val="18"/>
        </w:rPr>
      </w:pPr>
      <w:r>
        <w:rPr>
          <w:rFonts w:ascii="Garamond" w:eastAsia="Garamond" w:hAnsi="Garamond"/>
          <w:color w:val="3C2916"/>
          <w:sz w:val="18"/>
        </w:rPr>
        <w:t>Cavafy, C. P., 284-86,</w:t>
      </w:r>
      <w:r>
        <w:rPr>
          <w:rFonts w:ascii="Garamond" w:eastAsia="Garamond" w:hAnsi="Garamond"/>
          <w:color w:val="534024"/>
          <w:sz w:val="18"/>
        </w:rPr>
        <w:t xml:space="preserve"> 369</w:t>
      </w:r>
    </w:p>
    <w:p w14:paraId="2EA24841" w14:textId="77777777" w:rsidR="000A0D18" w:rsidRDefault="00000000">
      <w:pPr>
        <w:spacing w:before="1" w:line="181" w:lineRule="exact"/>
        <w:ind w:left="144" w:right="288" w:hanging="144"/>
        <w:textAlignment w:val="baseline"/>
        <w:rPr>
          <w:rFonts w:ascii="Garamond" w:eastAsia="Garamond" w:hAnsi="Garamond"/>
          <w:color w:val="534024"/>
          <w:sz w:val="18"/>
        </w:rPr>
      </w:pPr>
      <w:r>
        <w:rPr>
          <w:rFonts w:ascii="Garamond" w:eastAsia="Garamond" w:hAnsi="Garamond"/>
          <w:color w:val="534024"/>
          <w:sz w:val="18"/>
        </w:rPr>
        <w:t>Cave</w:t>
      </w:r>
      <w:r>
        <w:rPr>
          <w:rFonts w:ascii="Garamond" w:eastAsia="Garamond" w:hAnsi="Garamond"/>
          <w:color w:val="3C2916"/>
          <w:sz w:val="18"/>
        </w:rPr>
        <w:t xml:space="preserve"> symbolism:</w:t>
      </w:r>
      <w:r>
        <w:rPr>
          <w:rFonts w:ascii="Garamond" w:eastAsia="Garamond" w:hAnsi="Garamond"/>
          <w:color w:val="49321B"/>
          <w:sz w:val="18"/>
        </w:rPr>
        <w:t xml:space="preserve"> in</w:t>
      </w:r>
      <w:r>
        <w:rPr>
          <w:rFonts w:eastAsia="Times New Roman"/>
          <w:i/>
          <w:color w:val="534024"/>
          <w:sz w:val="17"/>
        </w:rPr>
        <w:t xml:space="preserve"> Passage,</w:t>
      </w:r>
      <w:r>
        <w:rPr>
          <w:rFonts w:ascii="Garamond" w:eastAsia="Garamond" w:hAnsi="Garamond"/>
          <w:color w:val="3C2916"/>
          <w:sz w:val="18"/>
        </w:rPr>
        <w:t xml:space="preserve"> 298-311 </w:t>
      </w:r>
      <w:r>
        <w:rPr>
          <w:rFonts w:eastAsia="Times New Roman"/>
          <w:i/>
          <w:color w:val="49321B"/>
          <w:sz w:val="17"/>
        </w:rPr>
        <w:t>passim,</w:t>
      </w:r>
      <w:r>
        <w:rPr>
          <w:rFonts w:ascii="Garamond" w:eastAsia="Garamond" w:hAnsi="Garamond"/>
          <w:color w:val="3C2916"/>
          <w:sz w:val="18"/>
        </w:rPr>
        <w:t xml:space="preserve"> 338, 387, 419</w:t>
      </w:r>
    </w:p>
    <w:p w14:paraId="22BAC094" w14:textId="77777777" w:rsidR="000A0D18" w:rsidRDefault="00000000">
      <w:pPr>
        <w:spacing w:before="36" w:line="178" w:lineRule="exact"/>
        <w:ind w:left="144" w:hanging="144"/>
        <w:jc w:val="both"/>
        <w:textAlignment w:val="baseline"/>
        <w:rPr>
          <w:rFonts w:eastAsia="Times New Roman"/>
          <w:i/>
          <w:color w:val="534024"/>
          <w:spacing w:val="1"/>
          <w:sz w:val="17"/>
        </w:rPr>
      </w:pPr>
      <w:r>
        <w:rPr>
          <w:rFonts w:eastAsia="Times New Roman"/>
          <w:i/>
          <w:color w:val="534024"/>
          <w:spacing w:val="1"/>
          <w:sz w:val="17"/>
        </w:rPr>
        <w:t>Celestial Omnibus, The,</w:t>
      </w:r>
      <w:r>
        <w:rPr>
          <w:rFonts w:ascii="Garamond" w:eastAsia="Garamond" w:hAnsi="Garamond"/>
          <w:color w:val="3C2916"/>
          <w:spacing w:val="1"/>
          <w:sz w:val="18"/>
        </w:rPr>
        <w:t xml:space="preserve"> 128-29;</w:t>
      </w:r>
      <w:r>
        <w:rPr>
          <w:rFonts w:ascii="Garamond" w:eastAsia="Garamond" w:hAnsi="Garamond"/>
          <w:color w:val="49321B"/>
          <w:spacing w:val="1"/>
          <w:sz w:val="18"/>
        </w:rPr>
        <w:t xml:space="preserve"> title </w:t>
      </w:r>
      <w:r>
        <w:rPr>
          <w:rFonts w:ascii="Garamond" w:eastAsia="Garamond" w:hAnsi="Garamond"/>
          <w:color w:val="534024"/>
          <w:spacing w:val="1"/>
          <w:sz w:val="18"/>
        </w:rPr>
        <w:t>story, 129f, 148-52, 298, 420;</w:t>
      </w:r>
      <w:r>
        <w:rPr>
          <w:rFonts w:ascii="Garamond" w:eastAsia="Garamond" w:hAnsi="Garamond"/>
          <w:color w:val="3C2916"/>
          <w:spacing w:val="1"/>
          <w:sz w:val="18"/>
        </w:rPr>
        <w:t xml:space="preserve"> "The </w:t>
      </w:r>
      <w:r>
        <w:rPr>
          <w:rFonts w:ascii="Garamond" w:eastAsia="Garamond" w:hAnsi="Garamond"/>
          <w:color w:val="49321B"/>
          <w:spacing w:val="1"/>
          <w:sz w:val="18"/>
        </w:rPr>
        <w:t>Curate's</w:t>
      </w:r>
      <w:r>
        <w:rPr>
          <w:rFonts w:ascii="Garamond" w:eastAsia="Garamond" w:hAnsi="Garamond"/>
          <w:color w:val="3C2916"/>
          <w:spacing w:val="1"/>
          <w:sz w:val="18"/>
        </w:rPr>
        <w:t xml:space="preserve"> Friend,"</w:t>
      </w:r>
      <w:r>
        <w:rPr>
          <w:rFonts w:ascii="Garamond" w:eastAsia="Garamond" w:hAnsi="Garamond"/>
          <w:color w:val="534024"/>
          <w:spacing w:val="1"/>
          <w:sz w:val="18"/>
        </w:rPr>
        <w:t xml:space="preserve"> 129, 156-57;</w:t>
      </w:r>
      <w:r>
        <w:rPr>
          <w:rFonts w:ascii="Garamond" w:eastAsia="Garamond" w:hAnsi="Garamond"/>
          <w:color w:val="49321B"/>
          <w:spacing w:val="1"/>
          <w:sz w:val="18"/>
        </w:rPr>
        <w:t xml:space="preserve"> "Other Kingdom,"</w:t>
      </w:r>
      <w:r>
        <w:rPr>
          <w:rFonts w:ascii="Garamond" w:eastAsia="Garamond" w:hAnsi="Garamond"/>
          <w:color w:val="534024"/>
          <w:spacing w:val="1"/>
          <w:sz w:val="18"/>
        </w:rPr>
        <w:t xml:space="preserve"> 63, </w:t>
      </w:r>
      <w:r>
        <w:rPr>
          <w:rFonts w:ascii="Bookman Old Style" w:eastAsia="Bookman Old Style" w:hAnsi="Bookman Old Style"/>
          <w:b/>
          <w:color w:val="534024"/>
          <w:spacing w:val="1"/>
          <w:sz w:val="14"/>
        </w:rPr>
        <w:t>129, 157-58,</w:t>
      </w:r>
      <w:r>
        <w:rPr>
          <w:rFonts w:ascii="Garamond" w:eastAsia="Garamond" w:hAnsi="Garamond"/>
          <w:color w:val="3C2916"/>
          <w:spacing w:val="1"/>
          <w:sz w:val="18"/>
        </w:rPr>
        <w:t xml:space="preserve"> 199; "The Other Side</w:t>
      </w:r>
      <w:r>
        <w:rPr>
          <w:rFonts w:ascii="Garamond" w:eastAsia="Garamond" w:hAnsi="Garamond"/>
          <w:color w:val="49321B"/>
          <w:spacing w:val="1"/>
          <w:sz w:val="18"/>
        </w:rPr>
        <w:t xml:space="preserve"> of</w:t>
      </w:r>
      <w:r>
        <w:rPr>
          <w:rFonts w:ascii="Garamond" w:eastAsia="Garamond" w:hAnsi="Garamond"/>
          <w:color w:val="534024"/>
          <w:spacing w:val="1"/>
          <w:sz w:val="18"/>
        </w:rPr>
        <w:t xml:space="preserve"> the</w:t>
      </w:r>
      <w:r>
        <w:rPr>
          <w:rFonts w:ascii="Garamond" w:eastAsia="Garamond" w:hAnsi="Garamond"/>
          <w:color w:val="49321B"/>
          <w:spacing w:val="1"/>
          <w:sz w:val="18"/>
        </w:rPr>
        <w:t xml:space="preserve"> Hedge,"</w:t>
      </w:r>
      <w:r>
        <w:rPr>
          <w:rFonts w:ascii="Garamond" w:eastAsia="Garamond" w:hAnsi="Garamond"/>
          <w:color w:val="3C2916"/>
          <w:spacing w:val="1"/>
          <w:sz w:val="18"/>
        </w:rPr>
        <w:t xml:space="preserve"> 129,</w:t>
      </w:r>
      <w:r>
        <w:rPr>
          <w:rFonts w:ascii="Garamond" w:eastAsia="Garamond" w:hAnsi="Garamond"/>
          <w:color w:val="49321B"/>
          <w:spacing w:val="1"/>
          <w:sz w:val="18"/>
        </w:rPr>
        <w:t xml:space="preserve"> 147</w:t>
      </w:r>
      <w:r>
        <w:rPr>
          <w:rFonts w:ascii="Garamond" w:eastAsia="Garamond" w:hAnsi="Garamond"/>
          <w:color w:val="49321B"/>
          <w:spacing w:val="1"/>
          <w:sz w:val="18"/>
        </w:rPr>
        <w:softHyphen/>
      </w:r>
      <w:r>
        <w:rPr>
          <w:rFonts w:ascii="Garamond" w:eastAsia="Garamond" w:hAnsi="Garamond"/>
          <w:color w:val="534024"/>
          <w:spacing w:val="1"/>
          <w:sz w:val="18"/>
        </w:rPr>
        <w:t>48, 298; "The Road</w:t>
      </w:r>
      <w:r>
        <w:rPr>
          <w:rFonts w:ascii="Garamond" w:eastAsia="Garamond" w:hAnsi="Garamond"/>
          <w:color w:val="3C2916"/>
          <w:spacing w:val="1"/>
          <w:sz w:val="18"/>
        </w:rPr>
        <w:t xml:space="preserve"> from</w:t>
      </w:r>
      <w:r>
        <w:rPr>
          <w:rFonts w:ascii="Garamond" w:eastAsia="Garamond" w:hAnsi="Garamond"/>
          <w:color w:val="534024"/>
          <w:spacing w:val="1"/>
          <w:sz w:val="18"/>
        </w:rPr>
        <w:t xml:space="preserve"> Colonus," 129,</w:t>
      </w:r>
      <w:r>
        <w:rPr>
          <w:rFonts w:ascii="Garamond" w:eastAsia="Garamond" w:hAnsi="Garamond"/>
          <w:color w:val="3C2916"/>
          <w:spacing w:val="1"/>
          <w:sz w:val="18"/>
        </w:rPr>
        <w:t xml:space="preserve"> 145-47;</w:t>
      </w:r>
      <w:r>
        <w:rPr>
          <w:rFonts w:ascii="Garamond" w:eastAsia="Garamond" w:hAnsi="Garamond"/>
          <w:color w:val="49321B"/>
          <w:spacing w:val="1"/>
          <w:sz w:val="18"/>
        </w:rPr>
        <w:t xml:space="preserve"> "The</w:t>
      </w:r>
      <w:r>
        <w:rPr>
          <w:rFonts w:ascii="Garamond" w:eastAsia="Garamond" w:hAnsi="Garamond"/>
          <w:color w:val="534024"/>
          <w:spacing w:val="1"/>
          <w:sz w:val="18"/>
        </w:rPr>
        <w:t xml:space="preserve"> Story</w:t>
      </w:r>
      <w:r>
        <w:rPr>
          <w:rFonts w:ascii="Garamond" w:eastAsia="Garamond" w:hAnsi="Garamond"/>
          <w:color w:val="49321B"/>
          <w:spacing w:val="1"/>
          <w:sz w:val="18"/>
        </w:rPr>
        <w:t xml:space="preserve"> of</w:t>
      </w:r>
      <w:r>
        <w:rPr>
          <w:rFonts w:ascii="Garamond" w:eastAsia="Garamond" w:hAnsi="Garamond"/>
          <w:color w:val="3C2916"/>
          <w:spacing w:val="1"/>
          <w:sz w:val="18"/>
        </w:rPr>
        <w:t xml:space="preserve"> a</w:t>
      </w:r>
      <w:r>
        <w:rPr>
          <w:rFonts w:ascii="Garamond" w:eastAsia="Garamond" w:hAnsi="Garamond"/>
          <w:color w:val="49321B"/>
          <w:spacing w:val="1"/>
          <w:sz w:val="18"/>
        </w:rPr>
        <w:t xml:space="preserve"> Panic," </w:t>
      </w:r>
      <w:r>
        <w:rPr>
          <w:rFonts w:ascii="Bookman Old Style" w:eastAsia="Bookman Old Style" w:hAnsi="Bookman Old Style"/>
          <w:b/>
          <w:color w:val="49321B"/>
          <w:spacing w:val="1"/>
          <w:sz w:val="14"/>
        </w:rPr>
        <w:t>122n,</w:t>
      </w:r>
      <w:r>
        <w:rPr>
          <w:rFonts w:ascii="Bookman Old Style" w:eastAsia="Bookman Old Style" w:hAnsi="Bookman Old Style"/>
          <w:b/>
          <w:color w:val="534024"/>
          <w:spacing w:val="1"/>
          <w:sz w:val="14"/>
        </w:rPr>
        <w:t xml:space="preserve"> 129-38,</w:t>
      </w:r>
      <w:r>
        <w:rPr>
          <w:rFonts w:ascii="Garamond" w:eastAsia="Garamond" w:hAnsi="Garamond"/>
          <w:color w:val="3C2916"/>
          <w:spacing w:val="1"/>
          <w:sz w:val="14"/>
          <w:vertAlign w:val="superscript"/>
        </w:rPr>
        <w:t xml:space="preserve"> 22</w:t>
      </w:r>
      <w:r>
        <w:rPr>
          <w:rFonts w:ascii="Garamond" w:eastAsia="Garamond" w:hAnsi="Garamond"/>
          <w:color w:val="3C2916"/>
          <w:spacing w:val="1"/>
          <w:sz w:val="18"/>
        </w:rPr>
        <w:t>4</w:t>
      </w:r>
    </w:p>
    <w:p w14:paraId="717AB4DF" w14:textId="77777777" w:rsidR="000A0D18" w:rsidRDefault="00000000">
      <w:pPr>
        <w:spacing w:line="174" w:lineRule="exact"/>
        <w:ind w:right="144"/>
        <w:jc w:val="both"/>
        <w:textAlignment w:val="baseline"/>
        <w:rPr>
          <w:rFonts w:ascii="Garamond" w:eastAsia="Garamond" w:hAnsi="Garamond"/>
          <w:color w:val="3C2916"/>
          <w:sz w:val="18"/>
        </w:rPr>
      </w:pPr>
      <w:r>
        <w:rPr>
          <w:rFonts w:ascii="Garamond" w:eastAsia="Garamond" w:hAnsi="Garamond"/>
          <w:color w:val="3C2916"/>
          <w:sz w:val="18"/>
        </w:rPr>
        <w:t>"Challenge of Our Time,</w:t>
      </w:r>
      <w:r>
        <w:rPr>
          <w:rFonts w:ascii="Garamond" w:eastAsia="Garamond" w:hAnsi="Garamond"/>
          <w:color w:val="49321B"/>
          <w:sz w:val="18"/>
        </w:rPr>
        <w:t xml:space="preserve"> The,"</w:t>
      </w:r>
      <w:r>
        <w:rPr>
          <w:rFonts w:ascii="Garamond" w:eastAsia="Garamond" w:hAnsi="Garamond"/>
          <w:color w:val="534024"/>
          <w:sz w:val="18"/>
        </w:rPr>
        <w:t xml:space="preserve"> 37,</w:t>
      </w:r>
      <w:r>
        <w:rPr>
          <w:rFonts w:ascii="Garamond" w:eastAsia="Garamond" w:hAnsi="Garamond"/>
          <w:color w:val="3C2916"/>
          <w:sz w:val="18"/>
        </w:rPr>
        <w:t xml:space="preserve"> 36o Chapman,</w:t>
      </w:r>
      <w:r>
        <w:rPr>
          <w:rFonts w:ascii="Garamond" w:eastAsia="Garamond" w:hAnsi="Garamond"/>
          <w:color w:val="534024"/>
          <w:sz w:val="18"/>
        </w:rPr>
        <w:t xml:space="preserve"> R. W.,</w:t>
      </w:r>
      <w:r>
        <w:rPr>
          <w:rFonts w:ascii="Garamond" w:eastAsia="Garamond" w:hAnsi="Garamond"/>
          <w:color w:val="3C2916"/>
          <w:sz w:val="18"/>
        </w:rPr>
        <w:t xml:space="preserve"> 368</w:t>
      </w:r>
    </w:p>
    <w:p w14:paraId="0B79B751" w14:textId="77777777" w:rsidR="000A0D18" w:rsidRDefault="00000000">
      <w:pPr>
        <w:spacing w:line="190" w:lineRule="exact"/>
        <w:ind w:left="144" w:right="360" w:hanging="144"/>
        <w:textAlignment w:val="baseline"/>
        <w:rPr>
          <w:rFonts w:ascii="Garamond" w:eastAsia="Garamond" w:hAnsi="Garamond"/>
          <w:color w:val="49321B"/>
          <w:sz w:val="18"/>
        </w:rPr>
      </w:pPr>
      <w:r>
        <w:rPr>
          <w:rFonts w:ascii="Garamond" w:eastAsia="Garamond" w:hAnsi="Garamond"/>
          <w:color w:val="49321B"/>
          <w:sz w:val="18"/>
        </w:rPr>
        <w:t>Characters: Forster</w:t>
      </w:r>
      <w:r>
        <w:rPr>
          <w:rFonts w:ascii="Garamond" w:eastAsia="Garamond" w:hAnsi="Garamond"/>
          <w:color w:val="3C2916"/>
          <w:sz w:val="18"/>
        </w:rPr>
        <w:t xml:space="preserve"> on, 111-15,117, 375n</w:t>
      </w:r>
    </w:p>
    <w:p w14:paraId="577A4BE8" w14:textId="77777777" w:rsidR="000A0D18" w:rsidRDefault="00000000">
      <w:pPr>
        <w:spacing w:line="176" w:lineRule="exact"/>
        <w:ind w:left="144" w:hanging="144"/>
        <w:jc w:val="both"/>
        <w:textAlignment w:val="baseline"/>
        <w:rPr>
          <w:rFonts w:ascii="Garamond" w:eastAsia="Garamond" w:hAnsi="Garamond"/>
          <w:color w:val="3C2916"/>
          <w:sz w:val="18"/>
        </w:rPr>
      </w:pPr>
      <w:r>
        <w:rPr>
          <w:rFonts w:ascii="Garamond" w:eastAsia="Garamond" w:hAnsi="Garamond"/>
          <w:color w:val="3C2916"/>
          <w:sz w:val="18"/>
        </w:rPr>
        <w:t>Christianity,</w:t>
      </w:r>
      <w:r>
        <w:rPr>
          <w:rFonts w:ascii="Garamond" w:eastAsia="Garamond" w:hAnsi="Garamond"/>
          <w:color w:val="534024"/>
          <w:sz w:val="18"/>
        </w:rPr>
        <w:t xml:space="preserve"> 3, 11, 19f, 12t; and</w:t>
      </w:r>
      <w:r>
        <w:rPr>
          <w:rFonts w:ascii="Garamond" w:eastAsia="Garamond" w:hAnsi="Garamond"/>
          <w:color w:val="49321B"/>
          <w:sz w:val="18"/>
        </w:rPr>
        <w:t xml:space="preserve"> "Apos</w:t>
      </w:r>
      <w:r>
        <w:rPr>
          <w:rFonts w:ascii="Garamond" w:eastAsia="Garamond" w:hAnsi="Garamond"/>
          <w:color w:val="49321B"/>
          <w:sz w:val="18"/>
        </w:rPr>
        <w:softHyphen/>
      </w:r>
      <w:r>
        <w:rPr>
          <w:rFonts w:ascii="Garamond" w:eastAsia="Garamond" w:hAnsi="Garamond"/>
          <w:color w:val="534024"/>
          <w:sz w:val="18"/>
        </w:rPr>
        <w:t>tles,"</w:t>
      </w:r>
      <w:r>
        <w:rPr>
          <w:rFonts w:ascii="Garamond" w:eastAsia="Garamond" w:hAnsi="Garamond"/>
          <w:color w:val="49321B"/>
          <w:sz w:val="18"/>
        </w:rPr>
        <w:t xml:space="preserve"> 48-49;</w:t>
      </w:r>
      <w:r>
        <w:rPr>
          <w:rFonts w:ascii="Garamond" w:eastAsia="Garamond" w:hAnsi="Garamond"/>
          <w:color w:val="534024"/>
          <w:sz w:val="18"/>
        </w:rPr>
        <w:t xml:space="preserve"> in </w:t>
      </w:r>
      <w:r>
        <w:rPr>
          <w:rFonts w:eastAsia="Times New Roman"/>
          <w:i/>
          <w:color w:val="534024"/>
          <w:sz w:val="17"/>
        </w:rPr>
        <w:t>Alexandria,</w:t>
      </w:r>
      <w:r>
        <w:rPr>
          <w:rFonts w:ascii="Garamond" w:eastAsia="Garamond" w:hAnsi="Garamond"/>
          <w:color w:val="49321B"/>
          <w:sz w:val="18"/>
        </w:rPr>
        <w:t xml:space="preserve"> 295-96; </w:t>
      </w:r>
      <w:r>
        <w:rPr>
          <w:rFonts w:ascii="Garamond" w:eastAsia="Garamond" w:hAnsi="Garamond"/>
          <w:color w:val="3C2916"/>
          <w:sz w:val="18"/>
        </w:rPr>
        <w:t>in</w:t>
      </w:r>
      <w:r>
        <w:rPr>
          <w:rFonts w:eastAsia="Times New Roman"/>
          <w:i/>
          <w:color w:val="534024"/>
          <w:sz w:val="17"/>
        </w:rPr>
        <w:t xml:space="preserve"> Passage, </w:t>
      </w:r>
      <w:r>
        <w:rPr>
          <w:rFonts w:ascii="Bookman Old Style" w:eastAsia="Bookman Old Style" w:hAnsi="Bookman Old Style"/>
          <w:b/>
          <w:color w:val="534024"/>
          <w:sz w:val="14"/>
        </w:rPr>
        <w:t xml:space="preserve">302, </w:t>
      </w:r>
      <w:r>
        <w:rPr>
          <w:rFonts w:ascii="Garamond" w:eastAsia="Garamond" w:hAnsi="Garamond"/>
          <w:color w:val="534024"/>
          <w:sz w:val="18"/>
        </w:rPr>
        <w:t>330</w:t>
      </w:r>
    </w:p>
    <w:p w14:paraId="09BEE6F1" w14:textId="77777777" w:rsidR="000A0D18" w:rsidRDefault="00000000">
      <w:pPr>
        <w:spacing w:line="185" w:lineRule="exact"/>
        <w:ind w:left="144" w:hanging="144"/>
        <w:jc w:val="both"/>
        <w:textAlignment w:val="baseline"/>
        <w:rPr>
          <w:rFonts w:ascii="Garamond" w:eastAsia="Garamond" w:hAnsi="Garamond"/>
          <w:color w:val="49321B"/>
          <w:spacing w:val="2"/>
          <w:sz w:val="18"/>
        </w:rPr>
      </w:pPr>
      <w:r>
        <w:rPr>
          <w:rFonts w:ascii="Garamond" w:eastAsia="Garamond" w:hAnsi="Garamond"/>
          <w:color w:val="49321B"/>
          <w:spacing w:val="2"/>
          <w:sz w:val="18"/>
        </w:rPr>
        <w:t>Circle</w:t>
      </w:r>
      <w:r>
        <w:rPr>
          <w:rFonts w:ascii="Garamond" w:eastAsia="Garamond" w:hAnsi="Garamond"/>
          <w:color w:val="3C2916"/>
          <w:spacing w:val="2"/>
          <w:sz w:val="18"/>
        </w:rPr>
        <w:t xml:space="preserve"> symbolism: in </w:t>
      </w:r>
      <w:r>
        <w:rPr>
          <w:rFonts w:eastAsia="Times New Roman"/>
          <w:i/>
          <w:color w:val="3C2916"/>
          <w:spacing w:val="2"/>
          <w:sz w:val="17"/>
        </w:rPr>
        <w:t>The</w:t>
      </w:r>
      <w:r>
        <w:rPr>
          <w:rFonts w:eastAsia="Times New Roman"/>
          <w:i/>
          <w:color w:val="534024"/>
          <w:spacing w:val="2"/>
          <w:sz w:val="17"/>
        </w:rPr>
        <w:t xml:space="preserve"> Longest</w:t>
      </w:r>
      <w:r>
        <w:rPr>
          <w:rFonts w:eastAsia="Times New Roman"/>
          <w:i/>
          <w:color w:val="3C2916"/>
          <w:spacing w:val="2"/>
          <w:sz w:val="17"/>
        </w:rPr>
        <w:t xml:space="preserve"> Jour</w:t>
      </w:r>
      <w:r>
        <w:rPr>
          <w:rFonts w:eastAsia="Times New Roman"/>
          <w:i/>
          <w:color w:val="3C2916"/>
          <w:spacing w:val="2"/>
          <w:sz w:val="17"/>
        </w:rPr>
        <w:softHyphen/>
      </w:r>
      <w:r>
        <w:rPr>
          <w:rFonts w:eastAsia="Times New Roman"/>
          <w:i/>
          <w:color w:val="534024"/>
          <w:spacing w:val="2"/>
          <w:sz w:val="17"/>
        </w:rPr>
        <w:t xml:space="preserve">ney, </w:t>
      </w:r>
      <w:r>
        <w:rPr>
          <w:rFonts w:ascii="Garamond" w:eastAsia="Garamond" w:hAnsi="Garamond"/>
          <w:color w:val="534024"/>
          <w:spacing w:val="2"/>
          <w:sz w:val="18"/>
        </w:rPr>
        <w:t>195n,</w:t>
      </w:r>
      <w:r>
        <w:rPr>
          <w:rFonts w:ascii="Bookman Old Style" w:eastAsia="Bookman Old Style" w:hAnsi="Bookman Old Style"/>
          <w:b/>
          <w:color w:val="3C2916"/>
          <w:spacing w:val="2"/>
          <w:sz w:val="14"/>
        </w:rPr>
        <w:t xml:space="preserve"> 206-7,</w:t>
      </w:r>
      <w:r>
        <w:rPr>
          <w:rFonts w:ascii="Bookman Old Style" w:eastAsia="Bookman Old Style" w:hAnsi="Bookman Old Style"/>
          <w:b/>
          <w:color w:val="534024"/>
          <w:spacing w:val="2"/>
          <w:sz w:val="14"/>
        </w:rPr>
        <w:t xml:space="preserve"> 211; </w:t>
      </w:r>
      <w:r>
        <w:rPr>
          <w:rFonts w:ascii="Garamond" w:eastAsia="Garamond" w:hAnsi="Garamond"/>
          <w:color w:val="534024"/>
          <w:spacing w:val="2"/>
          <w:sz w:val="18"/>
        </w:rPr>
        <w:t>in</w:t>
      </w:r>
      <w:r>
        <w:rPr>
          <w:rFonts w:eastAsia="Times New Roman"/>
          <w:i/>
          <w:color w:val="3C2916"/>
          <w:spacing w:val="2"/>
          <w:sz w:val="17"/>
        </w:rPr>
        <w:t xml:space="preserve"> Passage,</w:t>
      </w:r>
      <w:r>
        <w:rPr>
          <w:rFonts w:ascii="Garamond" w:eastAsia="Garamond" w:hAnsi="Garamond"/>
          <w:color w:val="49321B"/>
          <w:spacing w:val="2"/>
          <w:sz w:val="18"/>
        </w:rPr>
        <w:t xml:space="preserve"> 298</w:t>
      </w:r>
      <w:r>
        <w:rPr>
          <w:rFonts w:ascii="Garamond" w:eastAsia="Garamond" w:hAnsi="Garamond"/>
          <w:color w:val="49321B"/>
          <w:spacing w:val="2"/>
          <w:sz w:val="18"/>
        </w:rPr>
        <w:softHyphen/>
      </w:r>
      <w:r>
        <w:rPr>
          <w:rFonts w:ascii="Garamond" w:eastAsia="Garamond" w:hAnsi="Garamond"/>
          <w:color w:val="534024"/>
          <w:spacing w:val="2"/>
          <w:sz w:val="18"/>
        </w:rPr>
        <w:t>301,</w:t>
      </w:r>
      <w:r>
        <w:rPr>
          <w:rFonts w:ascii="Garamond" w:eastAsia="Garamond" w:hAnsi="Garamond"/>
          <w:color w:val="3C2916"/>
          <w:spacing w:val="2"/>
          <w:sz w:val="18"/>
        </w:rPr>
        <w:t xml:space="preserve"> 344;</w:t>
      </w:r>
      <w:r>
        <w:rPr>
          <w:rFonts w:ascii="Garamond" w:eastAsia="Garamond" w:hAnsi="Garamond"/>
          <w:color w:val="534024"/>
          <w:spacing w:val="2"/>
          <w:sz w:val="18"/>
        </w:rPr>
        <w:t xml:space="preserve"> the</w:t>
      </w:r>
      <w:r>
        <w:rPr>
          <w:rFonts w:ascii="Garamond" w:eastAsia="Garamond" w:hAnsi="Garamond"/>
          <w:color w:val="3C2916"/>
          <w:spacing w:val="2"/>
          <w:sz w:val="18"/>
        </w:rPr>
        <w:t xml:space="preserve"> Great</w:t>
      </w:r>
      <w:r>
        <w:rPr>
          <w:rFonts w:ascii="Garamond" w:eastAsia="Garamond" w:hAnsi="Garamond"/>
          <w:color w:val="534024"/>
          <w:spacing w:val="2"/>
          <w:sz w:val="18"/>
        </w:rPr>
        <w:t xml:space="preserve"> Round,</w:t>
      </w:r>
      <w:r>
        <w:rPr>
          <w:rFonts w:ascii="Garamond" w:eastAsia="Garamond" w:hAnsi="Garamond"/>
          <w:color w:val="49321B"/>
          <w:spacing w:val="2"/>
          <w:sz w:val="18"/>
        </w:rPr>
        <w:t xml:space="preserve"> 299f, 3071, </w:t>
      </w:r>
      <w:r>
        <w:rPr>
          <w:rFonts w:ascii="Garamond" w:eastAsia="Garamond" w:hAnsi="Garamond"/>
          <w:color w:val="3C2916"/>
          <w:spacing w:val="2"/>
          <w:sz w:val="18"/>
        </w:rPr>
        <w:t>344</w:t>
      </w:r>
    </w:p>
    <w:p w14:paraId="7BAE4EFD" w14:textId="77777777" w:rsidR="000A0D18" w:rsidRDefault="00000000">
      <w:pPr>
        <w:spacing w:line="178" w:lineRule="exact"/>
        <w:ind w:left="144" w:hanging="144"/>
        <w:jc w:val="both"/>
        <w:textAlignment w:val="baseline"/>
        <w:rPr>
          <w:rFonts w:ascii="Garamond" w:eastAsia="Garamond" w:hAnsi="Garamond"/>
          <w:color w:val="49321B"/>
          <w:spacing w:val="4"/>
          <w:sz w:val="18"/>
        </w:rPr>
      </w:pPr>
      <w:r>
        <w:rPr>
          <w:rFonts w:ascii="Garamond" w:eastAsia="Garamond" w:hAnsi="Garamond"/>
          <w:color w:val="49321B"/>
          <w:spacing w:val="4"/>
          <w:sz w:val="18"/>
        </w:rPr>
        <w:t>Clapham Sect,</w:t>
      </w:r>
      <w:r>
        <w:rPr>
          <w:rFonts w:ascii="Garamond" w:eastAsia="Garamond" w:hAnsi="Garamond"/>
          <w:color w:val="534024"/>
          <w:spacing w:val="4"/>
          <w:sz w:val="18"/>
        </w:rPr>
        <w:t xml:space="preserve"> 27-29, 34-36,</w:t>
      </w:r>
      <w:r>
        <w:rPr>
          <w:rFonts w:ascii="Garamond" w:eastAsia="Garamond" w:hAnsi="Garamond"/>
          <w:color w:val="3C2916"/>
          <w:spacing w:val="4"/>
          <w:sz w:val="18"/>
        </w:rPr>
        <w:t xml:space="preserve"> 39, 393; and Forster's family,</w:t>
      </w:r>
      <w:r>
        <w:rPr>
          <w:rFonts w:ascii="Garamond" w:eastAsia="Garamond" w:hAnsi="Garamond"/>
          <w:color w:val="534024"/>
          <w:spacing w:val="4"/>
          <w:sz w:val="18"/>
        </w:rPr>
        <w:t xml:space="preserve"> 21-27, 31-32;</w:t>
      </w:r>
      <w:r>
        <w:rPr>
          <w:rFonts w:ascii="Garamond" w:eastAsia="Garamond" w:hAnsi="Garamond"/>
          <w:color w:val="49321B"/>
          <w:spacing w:val="4"/>
          <w:sz w:val="18"/>
        </w:rPr>
        <w:t xml:space="preserve"> atti</w:t>
      </w:r>
      <w:r>
        <w:rPr>
          <w:rFonts w:ascii="Garamond" w:eastAsia="Garamond" w:hAnsi="Garamond"/>
          <w:color w:val="49321B"/>
          <w:spacing w:val="4"/>
          <w:sz w:val="18"/>
        </w:rPr>
        <w:softHyphen/>
      </w:r>
      <w:r>
        <w:rPr>
          <w:rFonts w:ascii="Garamond" w:eastAsia="Garamond" w:hAnsi="Garamond"/>
          <w:color w:val="3C2916"/>
          <w:spacing w:val="4"/>
          <w:sz w:val="18"/>
        </w:rPr>
        <w:t>tude toward India,</w:t>
      </w:r>
      <w:r>
        <w:rPr>
          <w:rFonts w:ascii="Garamond" w:eastAsia="Garamond" w:hAnsi="Garamond"/>
          <w:color w:val="534024"/>
          <w:spacing w:val="4"/>
          <w:sz w:val="18"/>
        </w:rPr>
        <w:t xml:space="preserve"> 37-38, 66;</w:t>
      </w:r>
      <w:r>
        <w:rPr>
          <w:rFonts w:ascii="Garamond" w:eastAsia="Garamond" w:hAnsi="Garamond"/>
          <w:color w:val="49321B"/>
          <w:spacing w:val="4"/>
          <w:sz w:val="18"/>
        </w:rPr>
        <w:t xml:space="preserve"> and Apostles,</w:t>
      </w:r>
      <w:r>
        <w:rPr>
          <w:rFonts w:ascii="Garamond" w:eastAsia="Garamond" w:hAnsi="Garamond"/>
          <w:color w:val="534024"/>
          <w:spacing w:val="4"/>
          <w:sz w:val="18"/>
        </w:rPr>
        <w:t xml:space="preserve"> 40, 43</w:t>
      </w:r>
      <w:r>
        <w:rPr>
          <w:rFonts w:ascii="Garamond" w:eastAsia="Garamond" w:hAnsi="Garamond"/>
          <w:color w:val="534024"/>
          <w:spacing w:val="4"/>
          <w:sz w:val="18"/>
          <w:vertAlign w:val="superscript"/>
        </w:rPr>
        <w:t>,</w:t>
      </w:r>
      <w:r>
        <w:rPr>
          <w:rFonts w:ascii="Garamond" w:eastAsia="Garamond" w:hAnsi="Garamond"/>
          <w:color w:val="534024"/>
          <w:spacing w:val="4"/>
          <w:sz w:val="18"/>
        </w:rPr>
        <w:t xml:space="preserve"> 4</w:t>
      </w:r>
      <w:r>
        <w:rPr>
          <w:rFonts w:ascii="Garamond" w:eastAsia="Garamond" w:hAnsi="Garamond"/>
          <w:color w:val="534024"/>
          <w:spacing w:val="4"/>
          <w:sz w:val="18"/>
          <w:vertAlign w:val="superscript"/>
        </w:rPr>
        <w:t>6-</w:t>
      </w:r>
      <w:r>
        <w:rPr>
          <w:rFonts w:ascii="Garamond" w:eastAsia="Garamond" w:hAnsi="Garamond"/>
          <w:color w:val="534024"/>
          <w:spacing w:val="4"/>
          <w:sz w:val="18"/>
        </w:rPr>
        <w:t>47</w:t>
      </w:r>
      <w:r>
        <w:rPr>
          <w:rFonts w:ascii="Garamond" w:eastAsia="Garamond" w:hAnsi="Garamond"/>
          <w:color w:val="534024"/>
          <w:spacing w:val="4"/>
          <w:sz w:val="18"/>
          <w:vertAlign w:val="superscript"/>
        </w:rPr>
        <w:t>,</w:t>
      </w:r>
      <w:r>
        <w:rPr>
          <w:rFonts w:ascii="Garamond" w:eastAsia="Garamond" w:hAnsi="Garamond"/>
          <w:color w:val="534024"/>
          <w:spacing w:val="4"/>
          <w:sz w:val="18"/>
        </w:rPr>
        <w:t xml:space="preserve"> 49-51;</w:t>
      </w:r>
      <w:r>
        <w:rPr>
          <w:rFonts w:ascii="Garamond" w:eastAsia="Garamond" w:hAnsi="Garamond"/>
          <w:color w:val="3C2916"/>
          <w:spacing w:val="4"/>
          <w:sz w:val="18"/>
        </w:rPr>
        <w:t xml:space="preserve"> men</w:t>
      </w:r>
      <w:r>
        <w:rPr>
          <w:rFonts w:ascii="Garamond" w:eastAsia="Garamond" w:hAnsi="Garamond"/>
          <w:color w:val="3C2916"/>
          <w:spacing w:val="4"/>
          <w:sz w:val="18"/>
        </w:rPr>
        <w:softHyphen/>
      </w:r>
      <w:r>
        <w:rPr>
          <w:rFonts w:ascii="Garamond" w:eastAsia="Garamond" w:hAnsi="Garamond"/>
          <w:color w:val="49321B"/>
          <w:spacing w:val="4"/>
          <w:sz w:val="18"/>
        </w:rPr>
        <w:t>tioned,</w:t>
      </w:r>
      <w:r>
        <w:rPr>
          <w:rFonts w:ascii="Garamond" w:eastAsia="Garamond" w:hAnsi="Garamond"/>
          <w:color w:val="534024"/>
          <w:spacing w:val="4"/>
          <w:sz w:val="18"/>
        </w:rPr>
        <w:t xml:space="preserve"> 33,</w:t>
      </w:r>
      <w:r>
        <w:rPr>
          <w:rFonts w:ascii="Garamond" w:eastAsia="Garamond" w:hAnsi="Garamond"/>
          <w:color w:val="3C2916"/>
          <w:spacing w:val="4"/>
          <w:sz w:val="18"/>
        </w:rPr>
        <w:t xml:space="preserve"> B7,</w:t>
      </w:r>
      <w:r>
        <w:rPr>
          <w:rFonts w:ascii="Garamond" w:eastAsia="Garamond" w:hAnsi="Garamond"/>
          <w:color w:val="534024"/>
          <w:spacing w:val="4"/>
          <w:sz w:val="18"/>
        </w:rPr>
        <w:t xml:space="preserve"> 6o</w:t>
      </w:r>
    </w:p>
    <w:p w14:paraId="69193CE3" w14:textId="77777777" w:rsidR="000A0D18" w:rsidRDefault="00000000">
      <w:pPr>
        <w:spacing w:before="6" w:line="181" w:lineRule="exact"/>
        <w:textAlignment w:val="baseline"/>
        <w:rPr>
          <w:rFonts w:ascii="Garamond" w:eastAsia="Garamond" w:hAnsi="Garamond"/>
          <w:color w:val="3C2916"/>
          <w:sz w:val="18"/>
        </w:rPr>
      </w:pPr>
      <w:r>
        <w:rPr>
          <w:rFonts w:ascii="Garamond" w:eastAsia="Garamond" w:hAnsi="Garamond"/>
          <w:color w:val="3C2916"/>
          <w:sz w:val="18"/>
        </w:rPr>
        <w:t>Clough,</w:t>
      </w:r>
      <w:r>
        <w:rPr>
          <w:rFonts w:ascii="Garamond" w:eastAsia="Garamond" w:hAnsi="Garamond"/>
          <w:color w:val="534024"/>
          <w:sz w:val="18"/>
        </w:rPr>
        <w:t xml:space="preserve"> A.</w:t>
      </w:r>
      <w:r>
        <w:rPr>
          <w:rFonts w:ascii="Garamond" w:eastAsia="Garamond" w:hAnsi="Garamond"/>
          <w:color w:val="49321B"/>
          <w:sz w:val="18"/>
        </w:rPr>
        <w:t xml:space="preserve"> H.,</w:t>
      </w:r>
      <w:r>
        <w:rPr>
          <w:rFonts w:ascii="Garamond" w:eastAsia="Garamond" w:hAnsi="Garamond"/>
          <w:color w:val="3C2916"/>
          <w:sz w:val="18"/>
        </w:rPr>
        <w:t xml:space="preserve"> g</w:t>
      </w:r>
    </w:p>
    <w:p w14:paraId="0841CFC6" w14:textId="77777777" w:rsidR="000A0D18" w:rsidRDefault="00000000">
      <w:pPr>
        <w:spacing w:before="7" w:line="181" w:lineRule="exact"/>
        <w:ind w:left="144" w:hanging="144"/>
        <w:jc w:val="both"/>
        <w:textAlignment w:val="baseline"/>
        <w:rPr>
          <w:rFonts w:ascii="Garamond" w:eastAsia="Garamond" w:hAnsi="Garamond"/>
          <w:color w:val="3C2916"/>
          <w:spacing w:val="4"/>
          <w:sz w:val="18"/>
        </w:rPr>
      </w:pPr>
      <w:r>
        <w:rPr>
          <w:rFonts w:ascii="Garamond" w:eastAsia="Garamond" w:hAnsi="Garamond"/>
          <w:color w:val="3C2916"/>
          <w:spacing w:val="4"/>
          <w:sz w:val="18"/>
        </w:rPr>
        <w:t>Coleridge,</w:t>
      </w:r>
      <w:r>
        <w:rPr>
          <w:rFonts w:ascii="Garamond" w:eastAsia="Garamond" w:hAnsi="Garamond"/>
          <w:color w:val="49321B"/>
          <w:spacing w:val="4"/>
          <w:sz w:val="18"/>
        </w:rPr>
        <w:t xml:space="preserve"> Samuel</w:t>
      </w:r>
      <w:r>
        <w:rPr>
          <w:rFonts w:ascii="Garamond" w:eastAsia="Garamond" w:hAnsi="Garamond"/>
          <w:color w:val="3C2916"/>
          <w:spacing w:val="4"/>
          <w:sz w:val="18"/>
        </w:rPr>
        <w:t xml:space="preserve"> Taylor, 4,</w:t>
      </w:r>
      <w:r>
        <w:rPr>
          <w:rFonts w:ascii="Garamond" w:eastAsia="Garamond" w:hAnsi="Garamond"/>
          <w:color w:val="534024"/>
          <w:spacing w:val="4"/>
          <w:sz w:val="18"/>
        </w:rPr>
        <w:t xml:space="preserve"> 6, 8, 20; </w:t>
      </w:r>
      <w:r>
        <w:rPr>
          <w:rFonts w:ascii="Garamond" w:eastAsia="Garamond" w:hAnsi="Garamond"/>
          <w:color w:val="49321B"/>
          <w:spacing w:val="4"/>
          <w:sz w:val="18"/>
        </w:rPr>
        <w:t>and Forster,</w:t>
      </w:r>
      <w:r>
        <w:rPr>
          <w:rFonts w:ascii="Garamond" w:eastAsia="Garamond" w:hAnsi="Garamond"/>
          <w:color w:val="3C2916"/>
          <w:spacing w:val="4"/>
          <w:sz w:val="18"/>
        </w:rPr>
        <w:t xml:space="preserve"> 59,</w:t>
      </w:r>
      <w:r>
        <w:rPr>
          <w:rFonts w:ascii="Garamond" w:eastAsia="Garamond" w:hAnsi="Garamond"/>
          <w:color w:val="49321B"/>
          <w:spacing w:val="4"/>
          <w:sz w:val="18"/>
        </w:rPr>
        <w:t xml:space="preserve"> 118; and</w:t>
      </w:r>
      <w:r>
        <w:rPr>
          <w:rFonts w:ascii="Garamond" w:eastAsia="Garamond" w:hAnsi="Garamond"/>
          <w:color w:val="3C2916"/>
          <w:spacing w:val="4"/>
          <w:sz w:val="18"/>
        </w:rPr>
        <w:t xml:space="preserve"> Dickinson, </w:t>
      </w:r>
      <w:r>
        <w:rPr>
          <w:rFonts w:ascii="Garamond" w:eastAsia="Garamond" w:hAnsi="Garamond"/>
          <w:color w:val="534024"/>
          <w:spacing w:val="4"/>
          <w:sz w:val="18"/>
        </w:rPr>
        <w:t>76;</w:t>
      </w:r>
      <w:r>
        <w:rPr>
          <w:rFonts w:ascii="Garamond" w:eastAsia="Garamond" w:hAnsi="Garamond"/>
          <w:color w:val="49321B"/>
          <w:spacing w:val="4"/>
          <w:sz w:val="18"/>
        </w:rPr>
        <w:t xml:space="preserve"> on</w:t>
      </w:r>
      <w:r>
        <w:rPr>
          <w:rFonts w:ascii="Garamond" w:eastAsia="Garamond" w:hAnsi="Garamond"/>
          <w:color w:val="3C2916"/>
          <w:spacing w:val="4"/>
          <w:sz w:val="18"/>
        </w:rPr>
        <w:t xml:space="preserve"> poetry, to6n; </w:t>
      </w:r>
      <w:r>
        <w:rPr>
          <w:rFonts w:eastAsia="Times New Roman"/>
          <w:i/>
          <w:color w:val="3C2916"/>
          <w:spacing w:val="4"/>
          <w:sz w:val="17"/>
        </w:rPr>
        <w:t>The Rime of</w:t>
      </w:r>
      <w:r>
        <w:rPr>
          <w:rFonts w:eastAsia="Times New Roman"/>
          <w:i/>
          <w:color w:val="49321B"/>
          <w:spacing w:val="4"/>
          <w:sz w:val="17"/>
        </w:rPr>
        <w:t xml:space="preserve"> the </w:t>
      </w:r>
      <w:r>
        <w:rPr>
          <w:rFonts w:eastAsia="Times New Roman"/>
          <w:i/>
          <w:color w:val="534024"/>
          <w:spacing w:val="4"/>
          <w:sz w:val="17"/>
        </w:rPr>
        <w:t xml:space="preserve">Ancient </w:t>
      </w:r>
      <w:r>
        <w:rPr>
          <w:rFonts w:ascii="Garamond" w:eastAsia="Garamond" w:hAnsi="Garamond"/>
          <w:color w:val="534024"/>
          <w:spacing w:val="4"/>
          <w:sz w:val="18"/>
        </w:rPr>
        <w:t xml:space="preserve">Mariner, log. </w:t>
      </w:r>
      <w:r>
        <w:rPr>
          <w:rFonts w:eastAsia="Times New Roman"/>
          <w:i/>
          <w:color w:val="534024"/>
          <w:spacing w:val="4"/>
          <w:sz w:val="17"/>
        </w:rPr>
        <w:t>See</w:t>
      </w:r>
      <w:r>
        <w:rPr>
          <w:rFonts w:eastAsia="Times New Roman"/>
          <w:i/>
          <w:color w:val="3C2916"/>
          <w:spacing w:val="4"/>
          <w:sz w:val="17"/>
        </w:rPr>
        <w:t xml:space="preserve"> also</w:t>
      </w:r>
      <w:r>
        <w:rPr>
          <w:rFonts w:ascii="Garamond" w:eastAsia="Garamond" w:hAnsi="Garamond"/>
          <w:color w:val="49321B"/>
          <w:spacing w:val="4"/>
          <w:sz w:val="18"/>
        </w:rPr>
        <w:t xml:space="preserve"> Ben-</w:t>
      </w:r>
      <w:r>
        <w:rPr>
          <w:rFonts w:ascii="Garamond" w:eastAsia="Garamond" w:hAnsi="Garamond"/>
          <w:color w:val="3C2916"/>
          <w:spacing w:val="4"/>
          <w:sz w:val="18"/>
        </w:rPr>
        <w:t>thamite-Coleridgean dualism</w:t>
      </w:r>
    </w:p>
    <w:p w14:paraId="5FCC8358" w14:textId="77777777" w:rsidR="000A0D18" w:rsidRDefault="00000000">
      <w:pPr>
        <w:spacing w:before="14" w:line="177" w:lineRule="exact"/>
        <w:ind w:left="144" w:hanging="144"/>
        <w:jc w:val="both"/>
        <w:textAlignment w:val="baseline"/>
        <w:rPr>
          <w:rFonts w:eastAsia="Times New Roman"/>
          <w:i/>
          <w:color w:val="3C2916"/>
          <w:sz w:val="17"/>
        </w:rPr>
      </w:pPr>
      <w:r>
        <w:rPr>
          <w:rFonts w:eastAsia="Times New Roman"/>
          <w:i/>
          <w:color w:val="3C2916"/>
          <w:sz w:val="17"/>
        </w:rPr>
        <w:t>Collected</w:t>
      </w:r>
      <w:r>
        <w:rPr>
          <w:rFonts w:eastAsia="Times New Roman"/>
          <w:i/>
          <w:color w:val="534024"/>
          <w:sz w:val="17"/>
        </w:rPr>
        <w:t xml:space="preserve"> Short Stories,</w:t>
      </w:r>
      <w:r>
        <w:rPr>
          <w:rFonts w:ascii="Garamond" w:eastAsia="Garamond" w:hAnsi="Garamond"/>
          <w:color w:val="3C2916"/>
          <w:sz w:val="18"/>
        </w:rPr>
        <w:t xml:space="preserve"> 129n, iso. </w:t>
      </w:r>
      <w:r>
        <w:rPr>
          <w:rFonts w:eastAsia="Times New Roman"/>
          <w:i/>
          <w:color w:val="3C2916"/>
          <w:sz w:val="17"/>
        </w:rPr>
        <w:t xml:space="preserve">See </w:t>
      </w:r>
      <w:r>
        <w:rPr>
          <w:rFonts w:eastAsia="Times New Roman"/>
          <w:i/>
          <w:color w:val="49321B"/>
          <w:sz w:val="17"/>
        </w:rPr>
        <w:t>also</w:t>
      </w:r>
      <w:r>
        <w:rPr>
          <w:rFonts w:eastAsia="Times New Roman"/>
          <w:i/>
          <w:color w:val="3C2916"/>
          <w:sz w:val="17"/>
        </w:rPr>
        <w:t xml:space="preserve"> Celestial Omnibus, The; Eternal </w:t>
      </w:r>
      <w:r>
        <w:rPr>
          <w:rFonts w:eastAsia="Times New Roman"/>
          <w:i/>
          <w:color w:val="49321B"/>
          <w:sz w:val="17"/>
        </w:rPr>
        <w:t>Moment,</w:t>
      </w:r>
      <w:r>
        <w:rPr>
          <w:rFonts w:eastAsia="Times New Roman"/>
          <w:i/>
          <w:color w:val="3C2916"/>
          <w:sz w:val="17"/>
        </w:rPr>
        <w:t xml:space="preserve"> The</w:t>
      </w:r>
    </w:p>
    <w:p w14:paraId="43D7AB73" w14:textId="77777777" w:rsidR="000A0D18" w:rsidRDefault="00000000">
      <w:pPr>
        <w:spacing w:before="11" w:line="180" w:lineRule="exact"/>
        <w:ind w:left="144" w:hanging="144"/>
        <w:jc w:val="both"/>
        <w:textAlignment w:val="baseline"/>
        <w:rPr>
          <w:rFonts w:eastAsia="Times New Roman"/>
          <w:i/>
          <w:color w:val="3C2916"/>
          <w:sz w:val="17"/>
        </w:rPr>
      </w:pPr>
      <w:r>
        <w:rPr>
          <w:rFonts w:eastAsia="Times New Roman"/>
          <w:i/>
          <w:color w:val="3C2916"/>
          <w:sz w:val="17"/>
        </w:rPr>
        <w:t>Collected Tales</w:t>
      </w:r>
      <w:r>
        <w:rPr>
          <w:rFonts w:eastAsia="Times New Roman"/>
          <w:i/>
          <w:color w:val="534024"/>
          <w:sz w:val="17"/>
        </w:rPr>
        <w:t xml:space="preserve"> of</w:t>
      </w:r>
      <w:r>
        <w:rPr>
          <w:rFonts w:eastAsia="Times New Roman"/>
          <w:i/>
          <w:color w:val="3C2916"/>
          <w:sz w:val="17"/>
        </w:rPr>
        <w:t xml:space="preserve"> E.</w:t>
      </w:r>
      <w:r>
        <w:rPr>
          <w:rFonts w:eastAsia="Times New Roman"/>
          <w:i/>
          <w:color w:val="534024"/>
          <w:sz w:val="17"/>
        </w:rPr>
        <w:t xml:space="preserve"> M.</w:t>
      </w:r>
      <w:r>
        <w:rPr>
          <w:rFonts w:eastAsia="Times New Roman"/>
          <w:i/>
          <w:color w:val="3C2916"/>
          <w:sz w:val="17"/>
        </w:rPr>
        <w:t xml:space="preserve"> Forster, </w:t>
      </w:r>
      <w:r>
        <w:rPr>
          <w:rFonts w:eastAsia="Times New Roman"/>
          <w:b/>
          <w:i/>
          <w:color w:val="3C2916"/>
          <w:sz w:val="17"/>
        </w:rPr>
        <w:t xml:space="preserve">The. </w:t>
      </w:r>
      <w:r>
        <w:rPr>
          <w:rFonts w:eastAsia="Times New Roman"/>
          <w:i/>
          <w:color w:val="3C2916"/>
          <w:sz w:val="17"/>
        </w:rPr>
        <w:t>See Collected</w:t>
      </w:r>
      <w:r>
        <w:rPr>
          <w:rFonts w:eastAsia="Times New Roman"/>
          <w:i/>
          <w:color w:val="49321B"/>
          <w:sz w:val="17"/>
        </w:rPr>
        <w:t xml:space="preserve"> Short Stories</w:t>
      </w:r>
    </w:p>
    <w:p w14:paraId="43D92482" w14:textId="77777777" w:rsidR="000A0D18" w:rsidRDefault="00000000">
      <w:pPr>
        <w:spacing w:before="2" w:line="181" w:lineRule="exact"/>
        <w:textAlignment w:val="baseline"/>
        <w:rPr>
          <w:rFonts w:ascii="Garamond" w:eastAsia="Garamond" w:hAnsi="Garamond"/>
          <w:color w:val="49321B"/>
          <w:sz w:val="18"/>
        </w:rPr>
      </w:pPr>
      <w:r>
        <w:rPr>
          <w:rFonts w:ascii="Garamond" w:eastAsia="Garamond" w:hAnsi="Garamond"/>
          <w:color w:val="49321B"/>
          <w:sz w:val="18"/>
        </w:rPr>
        <w:t>Comedy.</w:t>
      </w:r>
      <w:r>
        <w:rPr>
          <w:rFonts w:eastAsia="Times New Roman"/>
          <w:i/>
          <w:color w:val="534024"/>
          <w:sz w:val="17"/>
        </w:rPr>
        <w:t xml:space="preserve"> See</w:t>
      </w:r>
      <w:r>
        <w:rPr>
          <w:rFonts w:ascii="Garamond" w:eastAsia="Garamond" w:hAnsi="Garamond"/>
          <w:color w:val="3C2916"/>
          <w:sz w:val="18"/>
        </w:rPr>
        <w:t xml:space="preserve"> Humor</w:t>
      </w:r>
    </w:p>
    <w:p w14:paraId="7C5A5EDF" w14:textId="77777777" w:rsidR="000A0D18" w:rsidRDefault="00000000">
      <w:pPr>
        <w:spacing w:before="3" w:line="181" w:lineRule="exact"/>
        <w:ind w:right="504"/>
        <w:textAlignment w:val="baseline"/>
        <w:rPr>
          <w:rFonts w:ascii="Garamond" w:eastAsia="Garamond" w:hAnsi="Garamond"/>
          <w:color w:val="49321B"/>
          <w:sz w:val="18"/>
        </w:rPr>
      </w:pPr>
      <w:r>
        <w:rPr>
          <w:rFonts w:ascii="Garamond" w:eastAsia="Garamond" w:hAnsi="Garamond"/>
          <w:color w:val="49321B"/>
          <w:sz w:val="18"/>
        </w:rPr>
        <w:t>Communism: and Forster,</w:t>
      </w:r>
      <w:r>
        <w:rPr>
          <w:rFonts w:ascii="Garamond" w:eastAsia="Garamond" w:hAnsi="Garamond"/>
          <w:color w:val="3C2916"/>
          <w:sz w:val="18"/>
        </w:rPr>
        <w:t xml:space="preserve"> 357-59 Comte, Auguste, 189-go</w:t>
      </w:r>
    </w:p>
    <w:p w14:paraId="31F69470" w14:textId="77777777" w:rsidR="000A0D18" w:rsidRDefault="00000000">
      <w:pPr>
        <w:spacing w:before="2" w:line="181" w:lineRule="exact"/>
        <w:textAlignment w:val="baseline"/>
        <w:rPr>
          <w:rFonts w:ascii="Garamond" w:eastAsia="Garamond" w:hAnsi="Garamond"/>
          <w:color w:val="49321B"/>
          <w:sz w:val="18"/>
        </w:rPr>
      </w:pPr>
      <w:r>
        <w:rPr>
          <w:rFonts w:ascii="Garamond" w:eastAsia="Garamond" w:hAnsi="Garamond"/>
          <w:color w:val="49321B"/>
          <w:sz w:val="18"/>
        </w:rPr>
        <w:t>Connelly, Cyril,</w:t>
      </w:r>
      <w:r>
        <w:rPr>
          <w:rFonts w:ascii="Garamond" w:eastAsia="Garamond" w:hAnsi="Garamond"/>
          <w:color w:val="3C2916"/>
          <w:sz w:val="18"/>
        </w:rPr>
        <w:t xml:space="preserve"> 386</w:t>
      </w:r>
    </w:p>
    <w:p w14:paraId="5BA9573D" w14:textId="77777777" w:rsidR="000A0D18" w:rsidRDefault="00000000">
      <w:pPr>
        <w:spacing w:before="6" w:line="181" w:lineRule="exact"/>
        <w:textAlignment w:val="baseline"/>
        <w:rPr>
          <w:rFonts w:ascii="Garamond" w:eastAsia="Garamond" w:hAnsi="Garamond"/>
          <w:color w:val="3C2916"/>
          <w:sz w:val="18"/>
        </w:rPr>
      </w:pPr>
      <w:r>
        <w:rPr>
          <w:rFonts w:ascii="Garamond" w:eastAsia="Garamond" w:hAnsi="Garamond"/>
          <w:color w:val="3C2916"/>
          <w:sz w:val="18"/>
        </w:rPr>
        <w:t>Conrad, Joseph, 118,</w:t>
      </w:r>
      <w:r>
        <w:rPr>
          <w:rFonts w:ascii="Garamond" w:eastAsia="Garamond" w:hAnsi="Garamond"/>
          <w:color w:val="49321B"/>
          <w:sz w:val="18"/>
        </w:rPr>
        <w:t xml:space="preserve"> 381</w:t>
      </w:r>
    </w:p>
    <w:p w14:paraId="0A84B51A" w14:textId="77777777" w:rsidR="000A0D18" w:rsidRDefault="000A0D18">
      <w:pPr>
        <w:sectPr w:rsidR="000A0D18">
          <w:pgSz w:w="7411" w:h="12019"/>
          <w:pgMar w:top="447" w:right="144" w:bottom="1146" w:left="1176" w:header="720" w:footer="720" w:gutter="0"/>
          <w:cols w:num="2" w:space="0" w:equalWidth="0">
            <w:col w:w="2933" w:space="225"/>
            <w:col w:w="2933" w:space="0"/>
          </w:cols>
        </w:sectPr>
      </w:pPr>
    </w:p>
    <w:p w14:paraId="2024562D" w14:textId="77777777" w:rsidR="000A0D18" w:rsidRDefault="00000000">
      <w:pPr>
        <w:spacing w:line="181" w:lineRule="exact"/>
        <w:textAlignment w:val="baseline"/>
        <w:rPr>
          <w:rFonts w:ascii="Garamond" w:eastAsia="Garamond" w:hAnsi="Garamond"/>
          <w:color w:val="2C1A07"/>
          <w:sz w:val="18"/>
        </w:rPr>
      </w:pPr>
      <w:r>
        <w:lastRenderedPageBreak/>
        <w:pict w14:anchorId="23B86AD1">
          <v:shape id="_x0000_s1041" type="#_x0000_t202" style="position:absolute;margin-left:0;margin-top:0;width:384pt;height:610.55pt;z-index:-251474432;mso-position-horizontal-relative:page;mso-position-vertical-relative:page" fillcolor="#e4d9b9" stroked="f">
            <v:textbox>
              <w:txbxContent>
                <w:p w14:paraId="3E17BE7D" w14:textId="77777777" w:rsidR="00000000" w:rsidRDefault="00000000"/>
              </w:txbxContent>
            </v:textbox>
            <w10:wrap anchorx="page" anchory="page"/>
          </v:shape>
        </w:pict>
      </w:r>
      <w:r>
        <w:rPr>
          <w:rFonts w:ascii="Garamond" w:eastAsia="Garamond" w:hAnsi="Garamond"/>
          <w:color w:val="2C1A07"/>
          <w:sz w:val="18"/>
        </w:rPr>
        <w:t>INDEX</w:t>
      </w:r>
    </w:p>
    <w:p w14:paraId="2D0ACAE0" w14:textId="77777777" w:rsidR="000A0D18" w:rsidRDefault="00000000">
      <w:pPr>
        <w:spacing w:before="181" w:line="179" w:lineRule="exact"/>
        <w:ind w:left="144" w:hanging="144"/>
        <w:jc w:val="both"/>
        <w:textAlignment w:val="baseline"/>
        <w:rPr>
          <w:rFonts w:ascii="Garamond" w:eastAsia="Garamond" w:hAnsi="Garamond"/>
          <w:color w:val="2C1A07"/>
          <w:sz w:val="18"/>
        </w:rPr>
      </w:pPr>
      <w:r>
        <w:rPr>
          <w:rFonts w:ascii="Garamond" w:eastAsia="Garamond" w:hAnsi="Garamond"/>
          <w:color w:val="2C1A07"/>
          <w:sz w:val="18"/>
        </w:rPr>
        <w:t xml:space="preserve">Continuance, family, 27; </w:t>
      </w:r>
      <w:r>
        <w:rPr>
          <w:rFonts w:eastAsia="Times New Roman"/>
          <w:i/>
          <w:color w:val="2C1A07"/>
          <w:sz w:val="17"/>
        </w:rPr>
        <w:t>in The Long</w:t>
      </w:r>
      <w:r>
        <w:rPr>
          <w:rFonts w:eastAsia="Times New Roman"/>
          <w:i/>
          <w:color w:val="2C1A07"/>
          <w:sz w:val="17"/>
        </w:rPr>
        <w:softHyphen/>
        <w:t xml:space="preserve">est Journey, </w:t>
      </w:r>
      <w:r>
        <w:rPr>
          <w:rFonts w:ascii="Garamond" w:eastAsia="Garamond" w:hAnsi="Garamond"/>
          <w:color w:val="2C1A07"/>
          <w:sz w:val="18"/>
        </w:rPr>
        <w:t xml:space="preserve">208, 211-12, 214; in </w:t>
      </w:r>
      <w:r>
        <w:rPr>
          <w:rFonts w:eastAsia="Times New Roman"/>
          <w:i/>
          <w:color w:val="2C1A07"/>
          <w:sz w:val="17"/>
        </w:rPr>
        <w:t xml:space="preserve">A Room with a View, 232, 284; in How-ards End, </w:t>
      </w:r>
      <w:r>
        <w:rPr>
          <w:rFonts w:ascii="Garamond" w:eastAsia="Garamond" w:hAnsi="Garamond"/>
          <w:color w:val="2C1A07"/>
          <w:sz w:val="18"/>
        </w:rPr>
        <w:t>265</w:t>
      </w:r>
    </w:p>
    <w:p w14:paraId="1215B4A4" w14:textId="77777777" w:rsidR="000A0D18" w:rsidRDefault="00000000">
      <w:pPr>
        <w:spacing w:before="2" w:line="181" w:lineRule="exact"/>
        <w:textAlignment w:val="baseline"/>
        <w:rPr>
          <w:rFonts w:ascii="Garamond" w:eastAsia="Garamond" w:hAnsi="Garamond"/>
          <w:color w:val="2C1A07"/>
          <w:sz w:val="18"/>
        </w:rPr>
      </w:pPr>
      <w:r>
        <w:rPr>
          <w:rFonts w:ascii="Garamond" w:eastAsia="Garamond" w:hAnsi="Garamond"/>
          <w:color w:val="2C1A07"/>
          <w:sz w:val="18"/>
        </w:rPr>
        <w:t>Conway, Moncure Daniel, 68 "Co-Ordination," 129, 158-59</w:t>
      </w:r>
    </w:p>
    <w:p w14:paraId="65BFB312" w14:textId="77777777" w:rsidR="000A0D18" w:rsidRDefault="00000000">
      <w:pPr>
        <w:spacing w:line="176" w:lineRule="exact"/>
        <w:ind w:left="144" w:right="288" w:hanging="144"/>
        <w:textAlignment w:val="baseline"/>
        <w:rPr>
          <w:rFonts w:ascii="Garamond" w:eastAsia="Garamond" w:hAnsi="Garamond"/>
          <w:color w:val="2C1A07"/>
          <w:sz w:val="18"/>
        </w:rPr>
      </w:pPr>
      <w:r>
        <w:rPr>
          <w:rFonts w:ascii="Garamond" w:eastAsia="Garamond" w:hAnsi="Garamond"/>
          <w:color w:val="2C1A07"/>
          <w:sz w:val="18"/>
        </w:rPr>
        <w:t xml:space="preserve">Crabbe, George. </w:t>
      </w:r>
      <w:r>
        <w:rPr>
          <w:rFonts w:eastAsia="Times New Roman"/>
          <w:i/>
          <w:color w:val="2C1A07"/>
          <w:sz w:val="17"/>
        </w:rPr>
        <w:t xml:space="preserve">See </w:t>
      </w:r>
      <w:r>
        <w:rPr>
          <w:rFonts w:ascii="Garamond" w:eastAsia="Garamond" w:hAnsi="Garamond"/>
          <w:color w:val="2C1A07"/>
          <w:sz w:val="18"/>
        </w:rPr>
        <w:t>"George Crabbe and Peter Grimes"</w:t>
      </w:r>
    </w:p>
    <w:p w14:paraId="06459BEC" w14:textId="77777777" w:rsidR="000A0D18" w:rsidRDefault="00000000">
      <w:pPr>
        <w:spacing w:before="6" w:line="181" w:lineRule="exact"/>
        <w:ind w:right="216"/>
        <w:textAlignment w:val="baseline"/>
        <w:rPr>
          <w:rFonts w:ascii="Garamond" w:eastAsia="Garamond" w:hAnsi="Garamond"/>
          <w:color w:val="2C1A07"/>
          <w:sz w:val="18"/>
        </w:rPr>
      </w:pPr>
      <w:r>
        <w:rPr>
          <w:rFonts w:ascii="Garamond" w:eastAsia="Garamond" w:hAnsi="Garamond"/>
          <w:color w:val="2C1A07"/>
          <w:sz w:val="18"/>
        </w:rPr>
        <w:t>Crews, Frederick C., 52, 114n, 413, 419 Cromer, Lord, 287</w:t>
      </w:r>
    </w:p>
    <w:p w14:paraId="377B732B" w14:textId="77777777" w:rsidR="000A0D18" w:rsidRDefault="00000000">
      <w:pPr>
        <w:spacing w:before="1" w:line="181" w:lineRule="exact"/>
        <w:textAlignment w:val="baseline"/>
        <w:rPr>
          <w:rFonts w:ascii="Garamond" w:eastAsia="Garamond" w:hAnsi="Garamond"/>
          <w:color w:val="2C1A07"/>
          <w:spacing w:val="-1"/>
          <w:sz w:val="18"/>
        </w:rPr>
      </w:pPr>
      <w:r>
        <w:rPr>
          <w:rFonts w:ascii="Garamond" w:eastAsia="Garamond" w:hAnsi="Garamond"/>
          <w:color w:val="2C1A07"/>
          <w:spacing w:val="-1"/>
          <w:sz w:val="18"/>
        </w:rPr>
        <w:t>Crozier, Eric, 364</w:t>
      </w:r>
    </w:p>
    <w:p w14:paraId="15FE0893" w14:textId="77777777" w:rsidR="000A0D18" w:rsidRDefault="00000000">
      <w:pPr>
        <w:spacing w:before="16" w:line="181" w:lineRule="exact"/>
        <w:textAlignment w:val="baseline"/>
        <w:rPr>
          <w:rFonts w:ascii="Garamond" w:eastAsia="Garamond" w:hAnsi="Garamond"/>
          <w:color w:val="2C1A07"/>
          <w:sz w:val="18"/>
        </w:rPr>
      </w:pPr>
      <w:r>
        <w:rPr>
          <w:rFonts w:ascii="Garamond" w:eastAsia="Garamond" w:hAnsi="Garamond"/>
          <w:color w:val="2C1A07"/>
          <w:sz w:val="18"/>
        </w:rPr>
        <w:t>"Curate's Friend, The," 129, 156-57</w:t>
      </w:r>
    </w:p>
    <w:p w14:paraId="4D9B9B9C" w14:textId="77777777" w:rsidR="000A0D18" w:rsidRDefault="00000000">
      <w:pPr>
        <w:spacing w:before="169" w:line="181" w:lineRule="exact"/>
        <w:textAlignment w:val="baseline"/>
        <w:rPr>
          <w:rFonts w:ascii="Garamond" w:eastAsia="Garamond" w:hAnsi="Garamond"/>
          <w:color w:val="2C1A07"/>
          <w:spacing w:val="-1"/>
          <w:sz w:val="18"/>
        </w:rPr>
      </w:pPr>
      <w:r>
        <w:rPr>
          <w:rFonts w:ascii="Garamond" w:eastAsia="Garamond" w:hAnsi="Garamond"/>
          <w:color w:val="2C1A07"/>
          <w:spacing w:val="-1"/>
          <w:sz w:val="18"/>
        </w:rPr>
        <w:t>Dante, 59, 147, 150-51</w:t>
      </w:r>
    </w:p>
    <w:p w14:paraId="65AD8FF4" w14:textId="77777777" w:rsidR="000A0D18" w:rsidRDefault="00000000">
      <w:pPr>
        <w:spacing w:before="2" w:line="181" w:lineRule="exact"/>
        <w:textAlignment w:val="baseline"/>
        <w:rPr>
          <w:rFonts w:ascii="Garamond" w:eastAsia="Garamond" w:hAnsi="Garamond"/>
          <w:color w:val="2C1A07"/>
          <w:sz w:val="18"/>
        </w:rPr>
      </w:pPr>
      <w:r>
        <w:rPr>
          <w:rFonts w:ascii="Garamond" w:eastAsia="Garamond" w:hAnsi="Garamond"/>
          <w:color w:val="2C1A07"/>
          <w:sz w:val="18"/>
        </w:rPr>
        <w:t>Dauner, Louise, 335</w:t>
      </w:r>
    </w:p>
    <w:p w14:paraId="4E786D24" w14:textId="77777777" w:rsidR="000A0D18" w:rsidRDefault="00000000">
      <w:pPr>
        <w:spacing w:before="5" w:line="181" w:lineRule="exact"/>
        <w:textAlignment w:val="baseline"/>
        <w:rPr>
          <w:rFonts w:eastAsia="Times New Roman"/>
          <w:i/>
          <w:color w:val="2C1A07"/>
          <w:sz w:val="17"/>
        </w:rPr>
      </w:pPr>
      <w:r>
        <w:rPr>
          <w:rFonts w:eastAsia="Times New Roman"/>
          <w:i/>
          <w:color w:val="2C1A07"/>
          <w:sz w:val="17"/>
        </w:rPr>
        <w:t xml:space="preserve">Decameron, The, </w:t>
      </w:r>
      <w:r>
        <w:rPr>
          <w:rFonts w:ascii="Garamond" w:eastAsia="Garamond" w:hAnsi="Garamond"/>
          <w:color w:val="2C1A07"/>
          <w:sz w:val="18"/>
        </w:rPr>
        <w:t>852</w:t>
      </w:r>
    </w:p>
    <w:p w14:paraId="7CFFCE53" w14:textId="77777777" w:rsidR="000A0D18" w:rsidRDefault="00000000">
      <w:pPr>
        <w:spacing w:before="8" w:line="178" w:lineRule="exact"/>
        <w:ind w:left="144" w:hanging="144"/>
        <w:jc w:val="both"/>
        <w:textAlignment w:val="baseline"/>
        <w:rPr>
          <w:rFonts w:ascii="Garamond" w:eastAsia="Garamond" w:hAnsi="Garamond"/>
          <w:color w:val="2C1A07"/>
          <w:sz w:val="18"/>
        </w:rPr>
      </w:pPr>
      <w:r>
        <w:rPr>
          <w:rFonts w:ascii="Garamond" w:eastAsia="Garamond" w:hAnsi="Garamond"/>
          <w:color w:val="2C1A07"/>
          <w:sz w:val="18"/>
        </w:rPr>
        <w:t xml:space="preserve">Dell symbolism, 298, 408; in "The Story of a Panic," 131; in "The Machine Stops," 154; in </w:t>
      </w:r>
      <w:r>
        <w:rPr>
          <w:rFonts w:eastAsia="Times New Roman"/>
          <w:i/>
          <w:color w:val="2C1A07"/>
          <w:sz w:val="17"/>
        </w:rPr>
        <w:t xml:space="preserve">The Longest Journey, </w:t>
      </w:r>
      <w:r>
        <w:rPr>
          <w:rFonts w:ascii="Bookman Old Style" w:eastAsia="Bookman Old Style" w:hAnsi="Bookman Old Style"/>
          <w:b/>
          <w:color w:val="2C1A07"/>
          <w:sz w:val="13"/>
        </w:rPr>
        <w:t xml:space="preserve">195-200, 207, 273, 299; in </w:t>
      </w:r>
      <w:r>
        <w:rPr>
          <w:rFonts w:eastAsia="Times New Roman"/>
          <w:i/>
          <w:color w:val="2C1A07"/>
          <w:sz w:val="17"/>
        </w:rPr>
        <w:t xml:space="preserve">A Room with a View, </w:t>
      </w:r>
      <w:r>
        <w:rPr>
          <w:rFonts w:ascii="Garamond" w:eastAsia="Garamond" w:hAnsi="Garamond"/>
          <w:color w:val="2C1A07"/>
          <w:sz w:val="18"/>
        </w:rPr>
        <w:t>230</w:t>
      </w:r>
    </w:p>
    <w:p w14:paraId="7C9B3498" w14:textId="77777777" w:rsidR="000A0D18" w:rsidRDefault="00000000">
      <w:pPr>
        <w:spacing w:line="185" w:lineRule="exact"/>
        <w:textAlignment w:val="baseline"/>
        <w:rPr>
          <w:rFonts w:ascii="Garamond" w:eastAsia="Garamond" w:hAnsi="Garamond"/>
          <w:color w:val="2C1A07"/>
          <w:spacing w:val="-1"/>
          <w:sz w:val="18"/>
        </w:rPr>
      </w:pPr>
      <w:r>
        <w:rPr>
          <w:rFonts w:ascii="Garamond" w:eastAsia="Garamond" w:hAnsi="Garamond"/>
          <w:color w:val="2C1A07"/>
          <w:spacing w:val="-1"/>
          <w:sz w:val="18"/>
        </w:rPr>
        <w:t>Dent, E. J., 176f</w:t>
      </w:r>
    </w:p>
    <w:p w14:paraId="693DA187" w14:textId="77777777" w:rsidR="000A0D18" w:rsidRDefault="00000000">
      <w:pPr>
        <w:spacing w:line="175" w:lineRule="exact"/>
        <w:textAlignment w:val="baseline"/>
        <w:rPr>
          <w:rFonts w:ascii="Garamond" w:eastAsia="Garamond" w:hAnsi="Garamond"/>
          <w:color w:val="2C1A07"/>
          <w:spacing w:val="-1"/>
          <w:sz w:val="18"/>
        </w:rPr>
      </w:pPr>
      <w:r>
        <w:rPr>
          <w:rFonts w:ascii="Garamond" w:eastAsia="Garamond" w:hAnsi="Garamond"/>
          <w:color w:val="2C1A07"/>
          <w:spacing w:val="-1"/>
          <w:sz w:val="18"/>
        </w:rPr>
        <w:t>Descartes, Rene, 141</w:t>
      </w:r>
    </w:p>
    <w:p w14:paraId="7C6AB10C" w14:textId="77777777" w:rsidR="000A0D18" w:rsidRDefault="00000000">
      <w:pPr>
        <w:spacing w:before="9" w:line="181" w:lineRule="exact"/>
        <w:textAlignment w:val="baseline"/>
        <w:rPr>
          <w:rFonts w:ascii="Garamond" w:eastAsia="Garamond" w:hAnsi="Garamond"/>
          <w:color w:val="2C1A07"/>
          <w:sz w:val="18"/>
        </w:rPr>
      </w:pPr>
      <w:r>
        <w:rPr>
          <w:rFonts w:ascii="Garamond" w:eastAsia="Garamond" w:hAnsi="Garamond"/>
          <w:color w:val="2C1A07"/>
          <w:sz w:val="18"/>
        </w:rPr>
        <w:t>Despair (accidie), 179, 330</w:t>
      </w:r>
    </w:p>
    <w:p w14:paraId="241726FA" w14:textId="77777777" w:rsidR="000A0D18" w:rsidRDefault="00000000">
      <w:pPr>
        <w:spacing w:before="6" w:line="177" w:lineRule="exact"/>
        <w:ind w:left="144" w:right="432" w:hanging="144"/>
        <w:textAlignment w:val="baseline"/>
        <w:rPr>
          <w:rFonts w:ascii="Garamond" w:eastAsia="Garamond" w:hAnsi="Garamond"/>
          <w:color w:val="2C1A07"/>
          <w:sz w:val="18"/>
        </w:rPr>
      </w:pPr>
      <w:r>
        <w:rPr>
          <w:rFonts w:ascii="Garamond" w:eastAsia="Garamond" w:hAnsi="Garamond"/>
          <w:color w:val="2C1A07"/>
          <w:sz w:val="18"/>
        </w:rPr>
        <w:t xml:space="preserve">Dickens, Charles, 35, 44, </w:t>
      </w:r>
      <w:r>
        <w:rPr>
          <w:rFonts w:ascii="Bookman Old Style" w:eastAsia="Bookman Old Style" w:hAnsi="Bookman Old Style"/>
          <w:b/>
          <w:color w:val="2C1A07"/>
          <w:sz w:val="13"/>
        </w:rPr>
        <w:t xml:space="preserve">102; </w:t>
      </w:r>
      <w:r>
        <w:rPr>
          <w:rFonts w:eastAsia="Times New Roman"/>
          <w:i/>
          <w:color w:val="2C1A07"/>
          <w:sz w:val="17"/>
        </w:rPr>
        <w:t xml:space="preserve">Hard Times, </w:t>
      </w:r>
      <w:r>
        <w:rPr>
          <w:rFonts w:ascii="Garamond" w:eastAsia="Garamond" w:hAnsi="Garamond"/>
          <w:color w:val="2C1A07"/>
          <w:sz w:val="18"/>
        </w:rPr>
        <w:t>4</w:t>
      </w:r>
    </w:p>
    <w:p w14:paraId="273F03FD" w14:textId="77777777" w:rsidR="000A0D18" w:rsidRDefault="00000000">
      <w:pPr>
        <w:spacing w:before="8" w:line="180" w:lineRule="exact"/>
        <w:ind w:left="144" w:hanging="144"/>
        <w:jc w:val="both"/>
        <w:textAlignment w:val="baseline"/>
        <w:rPr>
          <w:rFonts w:ascii="Garamond" w:eastAsia="Garamond" w:hAnsi="Garamond"/>
          <w:color w:val="2C1A07"/>
          <w:spacing w:val="1"/>
          <w:sz w:val="18"/>
        </w:rPr>
      </w:pPr>
      <w:r>
        <w:rPr>
          <w:rFonts w:ascii="Garamond" w:eastAsia="Garamond" w:hAnsi="Garamond"/>
          <w:color w:val="2C1A07"/>
          <w:spacing w:val="1"/>
          <w:sz w:val="18"/>
        </w:rPr>
        <w:t xml:space="preserve">Dickinson, G. Lowes, 40, 71-98, 156, 402; his books, 41, 72, 74n, </w:t>
      </w:r>
      <w:r>
        <w:rPr>
          <w:rFonts w:eastAsia="Times New Roman"/>
          <w:color w:val="2C1A07"/>
          <w:spacing w:val="1"/>
          <w:sz w:val="18"/>
          <w:vertAlign w:val="subscript"/>
        </w:rPr>
        <w:t>79-80,</w:t>
      </w:r>
      <w:r>
        <w:rPr>
          <w:rFonts w:ascii="Garamond" w:eastAsia="Garamond" w:hAnsi="Garamond"/>
          <w:color w:val="2C1A07"/>
          <w:spacing w:val="1"/>
          <w:sz w:val="18"/>
        </w:rPr>
        <w:t xml:space="preserve"> 86</w:t>
      </w:r>
      <w:r>
        <w:rPr>
          <w:rFonts w:ascii="Garamond" w:eastAsia="Garamond" w:hAnsi="Garamond"/>
          <w:color w:val="2C1A07"/>
          <w:spacing w:val="1"/>
          <w:sz w:val="18"/>
        </w:rPr>
        <w:softHyphen/>
        <w:t xml:space="preserve">g6 </w:t>
      </w:r>
      <w:r>
        <w:rPr>
          <w:rFonts w:eastAsia="Times New Roman"/>
          <w:i/>
          <w:color w:val="2C1A07"/>
          <w:spacing w:val="1"/>
          <w:sz w:val="17"/>
        </w:rPr>
        <w:t xml:space="preserve">passim, 115, </w:t>
      </w:r>
      <w:r>
        <w:rPr>
          <w:rFonts w:ascii="Garamond" w:eastAsia="Garamond" w:hAnsi="Garamond"/>
          <w:color w:val="2C1A07"/>
          <w:spacing w:val="1"/>
          <w:sz w:val="18"/>
        </w:rPr>
        <w:t>161, 365; and Apos</w:t>
      </w:r>
      <w:r>
        <w:rPr>
          <w:rFonts w:ascii="Garamond" w:eastAsia="Garamond" w:hAnsi="Garamond"/>
          <w:color w:val="2C1A07"/>
          <w:spacing w:val="1"/>
          <w:sz w:val="18"/>
        </w:rPr>
        <w:softHyphen/>
        <w:t xml:space="preserve">tles, 41-42, 58-70 </w:t>
      </w:r>
      <w:r>
        <w:rPr>
          <w:rFonts w:eastAsia="Times New Roman"/>
          <w:i/>
          <w:color w:val="2C1A07"/>
          <w:spacing w:val="1"/>
          <w:sz w:val="17"/>
        </w:rPr>
        <w:t xml:space="preserve">passim, </w:t>
      </w:r>
      <w:r>
        <w:rPr>
          <w:rFonts w:ascii="Bookman Old Style" w:eastAsia="Bookman Old Style" w:hAnsi="Bookman Old Style"/>
          <w:b/>
          <w:color w:val="2C1A07"/>
          <w:spacing w:val="1"/>
          <w:sz w:val="13"/>
        </w:rPr>
        <w:t xml:space="preserve">101, 104, 120, 231, </w:t>
      </w:r>
      <w:r>
        <w:rPr>
          <w:rFonts w:ascii="Garamond" w:eastAsia="Garamond" w:hAnsi="Garamond"/>
          <w:color w:val="2C1A07"/>
          <w:spacing w:val="1"/>
          <w:sz w:val="18"/>
        </w:rPr>
        <w:t xml:space="preserve">398; and </w:t>
      </w:r>
      <w:r>
        <w:rPr>
          <w:rFonts w:eastAsia="Times New Roman"/>
          <w:i/>
          <w:color w:val="2C1A07"/>
          <w:spacing w:val="1"/>
          <w:sz w:val="17"/>
        </w:rPr>
        <w:t xml:space="preserve">The Independent Review, </w:t>
      </w:r>
      <w:r>
        <w:rPr>
          <w:rFonts w:ascii="Garamond" w:eastAsia="Garamond" w:hAnsi="Garamond"/>
          <w:color w:val="2C1A07"/>
          <w:spacing w:val="1"/>
          <w:sz w:val="18"/>
        </w:rPr>
        <w:t>53, 83; on Oscar Browning, 69n; Mollycoddles and Red-bloods, 77-78, 84, 9of, 93, 236-37, 244n; as humanist, 8o-85; as homosexual, 85—89; his politics, 89-94; and Shelley, 149; his sisters, 239n; a "third sex," 257; and India, 324n, $ion, 418; on Tennyson, 403</w:t>
      </w:r>
    </w:p>
    <w:p w14:paraId="3788B91B" w14:textId="77777777" w:rsidR="000A0D18" w:rsidRDefault="00000000">
      <w:pPr>
        <w:spacing w:line="183" w:lineRule="exact"/>
        <w:ind w:left="144" w:hanging="144"/>
        <w:jc w:val="both"/>
        <w:textAlignment w:val="baseline"/>
        <w:rPr>
          <w:rFonts w:ascii="Garamond" w:eastAsia="Garamond" w:hAnsi="Garamond"/>
          <w:color w:val="2C1A07"/>
          <w:sz w:val="18"/>
        </w:rPr>
      </w:pPr>
      <w:r>
        <w:rPr>
          <w:rFonts w:ascii="Garamond" w:eastAsia="Garamond" w:hAnsi="Garamond"/>
          <w:color w:val="2C1A07"/>
          <w:sz w:val="18"/>
        </w:rPr>
        <w:t>Dostoevsky, Feodor Mikhailovich, gon, 116ff, 174-75</w:t>
      </w:r>
    </w:p>
    <w:p w14:paraId="1332237E" w14:textId="77777777" w:rsidR="000A0D18" w:rsidRDefault="00000000">
      <w:pPr>
        <w:spacing w:before="2" w:line="181" w:lineRule="exact"/>
        <w:textAlignment w:val="baseline"/>
        <w:rPr>
          <w:rFonts w:ascii="Garamond" w:eastAsia="Garamond" w:hAnsi="Garamond"/>
          <w:color w:val="2C1A07"/>
          <w:sz w:val="18"/>
        </w:rPr>
      </w:pPr>
      <w:r>
        <w:rPr>
          <w:rFonts w:ascii="Garamond" w:eastAsia="Garamond" w:hAnsi="Garamond"/>
          <w:color w:val="2C1A07"/>
          <w:sz w:val="18"/>
        </w:rPr>
        <w:t>Douglas, Norman, 301</w:t>
      </w:r>
    </w:p>
    <w:p w14:paraId="058854B8" w14:textId="77777777" w:rsidR="000A0D18" w:rsidRDefault="00000000">
      <w:pPr>
        <w:spacing w:before="183" w:line="181" w:lineRule="exact"/>
        <w:textAlignment w:val="baseline"/>
        <w:rPr>
          <w:rFonts w:ascii="Garamond" w:eastAsia="Garamond" w:hAnsi="Garamond"/>
          <w:color w:val="2C1A07"/>
          <w:sz w:val="18"/>
        </w:rPr>
      </w:pPr>
      <w:r>
        <w:rPr>
          <w:rFonts w:ascii="Garamond" w:eastAsia="Garamond" w:hAnsi="Garamond"/>
          <w:color w:val="2C1A07"/>
          <w:sz w:val="18"/>
        </w:rPr>
        <w:t xml:space="preserve">"Ear-rings through the Keyhole," </w:t>
      </w:r>
      <w:r>
        <w:rPr>
          <w:rFonts w:ascii="Bookman Old Style" w:eastAsia="Bookman Old Style" w:hAnsi="Bookman Old Style"/>
          <w:b/>
          <w:color w:val="2C1A07"/>
          <w:sz w:val="13"/>
        </w:rPr>
        <w:t>129</w:t>
      </w:r>
    </w:p>
    <w:p w14:paraId="5A26D64F" w14:textId="77777777" w:rsidR="000A0D18" w:rsidRDefault="00000000">
      <w:pPr>
        <w:spacing w:before="2" w:line="181" w:lineRule="exact"/>
        <w:textAlignment w:val="baseline"/>
        <w:rPr>
          <w:rFonts w:ascii="Garamond" w:eastAsia="Garamond" w:hAnsi="Garamond"/>
          <w:color w:val="2C1A07"/>
          <w:spacing w:val="-1"/>
          <w:sz w:val="18"/>
        </w:rPr>
      </w:pPr>
      <w:r>
        <w:rPr>
          <w:rFonts w:ascii="Garamond" w:eastAsia="Garamond" w:hAnsi="Garamond"/>
          <w:color w:val="2C1A07"/>
          <w:spacing w:val="-1"/>
          <w:sz w:val="18"/>
        </w:rPr>
        <w:t>Earth imagery and symbolism, 309, 312-</w:t>
      </w:r>
      <w:r>
        <w:rPr>
          <w:rFonts w:ascii="Garamond" w:eastAsia="Garamond" w:hAnsi="Garamond"/>
          <w:color w:val="000000"/>
          <w:sz w:val="24"/>
        </w:rPr>
        <w:t xml:space="preserve"> </w:t>
      </w:r>
    </w:p>
    <w:p w14:paraId="1EF868C5" w14:textId="77777777" w:rsidR="000A0D18" w:rsidRDefault="00000000">
      <w:pPr>
        <w:spacing w:line="179" w:lineRule="exact"/>
        <w:ind w:left="144"/>
        <w:textAlignment w:val="baseline"/>
        <w:rPr>
          <w:rFonts w:ascii="Garamond" w:eastAsia="Garamond" w:hAnsi="Garamond"/>
          <w:color w:val="2C1A07"/>
          <w:spacing w:val="-13"/>
          <w:sz w:val="18"/>
        </w:rPr>
      </w:pPr>
      <w:r>
        <w:rPr>
          <w:rFonts w:ascii="Garamond" w:eastAsia="Garamond" w:hAnsi="Garamond"/>
          <w:color w:val="2C1A07"/>
          <w:spacing w:val="-13"/>
          <w:sz w:val="18"/>
        </w:rPr>
        <w:t>15</w:t>
      </w:r>
    </w:p>
    <w:p w14:paraId="3AD81FC3" w14:textId="77777777" w:rsidR="000A0D18" w:rsidRDefault="00000000">
      <w:pPr>
        <w:spacing w:before="5" w:line="181" w:lineRule="exact"/>
        <w:textAlignment w:val="baseline"/>
        <w:rPr>
          <w:rFonts w:ascii="Garamond" w:eastAsia="Garamond" w:hAnsi="Garamond"/>
          <w:color w:val="2C1A07"/>
          <w:spacing w:val="-1"/>
          <w:sz w:val="18"/>
        </w:rPr>
      </w:pPr>
      <w:r>
        <w:rPr>
          <w:rFonts w:ascii="Garamond" w:eastAsia="Garamond" w:hAnsi="Garamond"/>
          <w:color w:val="2C1A07"/>
          <w:spacing w:val="-1"/>
          <w:sz w:val="18"/>
        </w:rPr>
        <w:t>Egg symbolism, 308</w:t>
      </w:r>
    </w:p>
    <w:p w14:paraId="10475FA6" w14:textId="77777777" w:rsidR="000A0D18" w:rsidRDefault="00000000">
      <w:pPr>
        <w:spacing w:before="1" w:line="181" w:lineRule="exact"/>
        <w:textAlignment w:val="baseline"/>
        <w:rPr>
          <w:rFonts w:ascii="Garamond" w:eastAsia="Garamond" w:hAnsi="Garamond"/>
          <w:color w:val="2C1A07"/>
          <w:sz w:val="18"/>
        </w:rPr>
      </w:pPr>
      <w:r>
        <w:rPr>
          <w:rFonts w:ascii="Garamond" w:eastAsia="Garamond" w:hAnsi="Garamond"/>
          <w:color w:val="2C1A07"/>
          <w:sz w:val="18"/>
        </w:rPr>
        <w:t xml:space="preserve">"Egypt," </w:t>
      </w:r>
      <w:r>
        <w:rPr>
          <w:rFonts w:ascii="Bookman Old Style" w:eastAsia="Bookman Old Style" w:hAnsi="Bookman Old Style"/>
          <w:b/>
          <w:color w:val="2C1A07"/>
          <w:sz w:val="13"/>
        </w:rPr>
        <w:t>286-87</w:t>
      </w:r>
    </w:p>
    <w:p w14:paraId="1D2D14AF" w14:textId="77777777" w:rsidR="000A0D18" w:rsidRDefault="00000000">
      <w:pPr>
        <w:spacing w:before="9" w:line="174" w:lineRule="exact"/>
        <w:textAlignment w:val="baseline"/>
        <w:rPr>
          <w:rFonts w:eastAsia="Times New Roman"/>
          <w:i/>
          <w:color w:val="2C1A07"/>
          <w:sz w:val="17"/>
        </w:rPr>
      </w:pPr>
      <w:r>
        <w:rPr>
          <w:rFonts w:eastAsia="Times New Roman"/>
          <w:i/>
          <w:color w:val="2C1A07"/>
          <w:sz w:val="17"/>
        </w:rPr>
        <w:t>Egyptian Mail, The, 282</w:t>
      </w:r>
    </w:p>
    <w:p w14:paraId="657F4BF2" w14:textId="77777777" w:rsidR="000A0D18" w:rsidRDefault="00000000">
      <w:pPr>
        <w:spacing w:before="1" w:line="181" w:lineRule="exact"/>
        <w:textAlignment w:val="baseline"/>
        <w:rPr>
          <w:rFonts w:ascii="Garamond" w:eastAsia="Garamond" w:hAnsi="Garamond"/>
          <w:color w:val="2C1A07"/>
          <w:sz w:val="18"/>
        </w:rPr>
      </w:pPr>
      <w:r>
        <w:rPr>
          <w:rFonts w:ascii="Garamond" w:eastAsia="Garamond" w:hAnsi="Garamond"/>
          <w:color w:val="2C1A07"/>
          <w:sz w:val="18"/>
        </w:rPr>
        <w:t>Eiseley, Loren, 311</w:t>
      </w:r>
    </w:p>
    <w:p w14:paraId="5F9182F7" w14:textId="77777777" w:rsidR="000A0D18" w:rsidRDefault="00000000">
      <w:pPr>
        <w:spacing w:line="178" w:lineRule="exact"/>
        <w:textAlignment w:val="baseline"/>
        <w:rPr>
          <w:rFonts w:ascii="Garamond" w:eastAsia="Garamond" w:hAnsi="Garamond"/>
          <w:color w:val="2C1A07"/>
          <w:spacing w:val="-2"/>
          <w:sz w:val="18"/>
        </w:rPr>
      </w:pPr>
      <w:r>
        <w:rPr>
          <w:rFonts w:ascii="Garamond" w:eastAsia="Garamond" w:hAnsi="Garamond"/>
          <w:color w:val="2C1A07"/>
          <w:spacing w:val="-2"/>
          <w:sz w:val="18"/>
        </w:rPr>
        <w:t xml:space="preserve">Eliot, George, </w:t>
      </w:r>
      <w:r>
        <w:rPr>
          <w:rFonts w:ascii="Bookman Old Style" w:eastAsia="Bookman Old Style" w:hAnsi="Bookman Old Style"/>
          <w:b/>
          <w:color w:val="2C1A07"/>
          <w:spacing w:val="-2"/>
          <w:sz w:val="13"/>
        </w:rPr>
        <w:t xml:space="preserve">102, </w:t>
      </w:r>
      <w:r>
        <w:rPr>
          <w:rFonts w:ascii="Garamond" w:eastAsia="Garamond" w:hAnsi="Garamond"/>
          <w:color w:val="2C1A07"/>
          <w:spacing w:val="-2"/>
          <w:sz w:val="18"/>
        </w:rPr>
        <w:t>175n, 232</w:t>
      </w:r>
    </w:p>
    <w:p w14:paraId="6C5A27D4" w14:textId="77777777" w:rsidR="000A0D18" w:rsidRDefault="00000000">
      <w:pPr>
        <w:spacing w:before="1" w:line="181" w:lineRule="exact"/>
        <w:textAlignment w:val="baseline"/>
        <w:rPr>
          <w:rFonts w:ascii="Garamond" w:eastAsia="Garamond" w:hAnsi="Garamond"/>
          <w:color w:val="2C1A07"/>
          <w:spacing w:val="1"/>
          <w:sz w:val="18"/>
        </w:rPr>
      </w:pPr>
      <w:r>
        <w:rPr>
          <w:rFonts w:ascii="Garamond" w:eastAsia="Garamond" w:hAnsi="Garamond"/>
          <w:color w:val="2C1A07"/>
          <w:spacing w:val="1"/>
          <w:sz w:val="18"/>
        </w:rPr>
        <w:t>Eliot, T. S., g, 188, 368, 381; "dissocia-</w:t>
      </w:r>
      <w:r>
        <w:rPr>
          <w:rFonts w:ascii="Garamond" w:eastAsia="Garamond" w:hAnsi="Garamond"/>
          <w:color w:val="000000"/>
          <w:sz w:val="24"/>
        </w:rPr>
        <w:t xml:space="preserve"> </w:t>
      </w:r>
    </w:p>
    <w:p w14:paraId="59B6D1A5" w14:textId="77777777" w:rsidR="000A0D18" w:rsidRDefault="00000000">
      <w:pPr>
        <w:spacing w:before="6" w:line="181" w:lineRule="exact"/>
        <w:ind w:left="144"/>
        <w:textAlignment w:val="baseline"/>
        <w:rPr>
          <w:rFonts w:ascii="Garamond" w:eastAsia="Garamond" w:hAnsi="Garamond"/>
          <w:color w:val="2C1A07"/>
          <w:spacing w:val="2"/>
          <w:sz w:val="18"/>
        </w:rPr>
      </w:pPr>
      <w:r>
        <w:rPr>
          <w:rFonts w:ascii="Garamond" w:eastAsia="Garamond" w:hAnsi="Garamond"/>
          <w:color w:val="2C1A07"/>
          <w:spacing w:val="2"/>
          <w:sz w:val="18"/>
        </w:rPr>
        <w:t xml:space="preserve">tion of sensibility," 4, 891; and Pru- </w:t>
      </w:r>
    </w:p>
    <w:p w14:paraId="55959ADB" w14:textId="77777777" w:rsidR="000A0D18" w:rsidRDefault="00000000">
      <w:pPr>
        <w:spacing w:line="181" w:lineRule="exact"/>
        <w:jc w:val="right"/>
        <w:textAlignment w:val="baseline"/>
        <w:rPr>
          <w:rFonts w:ascii="Garamond" w:eastAsia="Garamond" w:hAnsi="Garamond"/>
          <w:color w:val="2C1A07"/>
          <w:sz w:val="18"/>
        </w:rPr>
      </w:pPr>
      <w:r>
        <w:br w:type="column"/>
      </w:r>
      <w:r>
        <w:rPr>
          <w:rFonts w:ascii="Garamond" w:eastAsia="Garamond" w:hAnsi="Garamond"/>
          <w:color w:val="2C1A07"/>
          <w:sz w:val="18"/>
        </w:rPr>
        <w:t>43</w:t>
      </w:r>
      <w:r>
        <w:rPr>
          <w:rFonts w:ascii="Garamond" w:eastAsia="Garamond" w:hAnsi="Garamond"/>
          <w:color w:val="2C1A07"/>
          <w:sz w:val="18"/>
          <w:vertAlign w:val="superscript"/>
        </w:rPr>
        <w:t>1</w:t>
      </w:r>
      <w:r>
        <w:rPr>
          <w:rFonts w:ascii="Garamond" w:eastAsia="Garamond" w:hAnsi="Garamond"/>
          <w:color w:val="2C1A07"/>
          <w:sz w:val="18"/>
        </w:rPr>
        <w:t xml:space="preserve"> </w:t>
      </w:r>
    </w:p>
    <w:p w14:paraId="67629D52" w14:textId="77777777" w:rsidR="000A0D18" w:rsidRDefault="00000000">
      <w:pPr>
        <w:spacing w:before="91" w:line="181" w:lineRule="exact"/>
        <w:ind w:left="144"/>
        <w:jc w:val="both"/>
        <w:textAlignment w:val="baseline"/>
        <w:rPr>
          <w:rFonts w:ascii="Garamond" w:eastAsia="Garamond" w:hAnsi="Garamond"/>
          <w:color w:val="2C1A07"/>
          <w:sz w:val="18"/>
        </w:rPr>
      </w:pPr>
      <w:r>
        <w:rPr>
          <w:rFonts w:ascii="Garamond" w:eastAsia="Garamond" w:hAnsi="Garamond"/>
          <w:color w:val="2C1A07"/>
          <w:sz w:val="18"/>
        </w:rPr>
        <w:t xml:space="preserve">frock, 116n, 159n, 162, 182; </w:t>
      </w:r>
      <w:r>
        <w:rPr>
          <w:rFonts w:eastAsia="Times New Roman"/>
          <w:i/>
          <w:color w:val="2C1A07"/>
          <w:sz w:val="17"/>
        </w:rPr>
        <w:t xml:space="preserve">The Waste Land, </w:t>
      </w:r>
      <w:r>
        <w:rPr>
          <w:rFonts w:ascii="Garamond" w:eastAsia="Garamond" w:hAnsi="Garamond"/>
          <w:color w:val="2C1A07"/>
          <w:sz w:val="18"/>
        </w:rPr>
        <w:t>228, 378-79</w:t>
      </w:r>
    </w:p>
    <w:p w14:paraId="4D3A43DB" w14:textId="77777777" w:rsidR="000A0D18" w:rsidRDefault="00000000">
      <w:pPr>
        <w:spacing w:line="172" w:lineRule="exact"/>
        <w:jc w:val="both"/>
        <w:textAlignment w:val="baseline"/>
        <w:rPr>
          <w:rFonts w:ascii="Garamond" w:eastAsia="Garamond" w:hAnsi="Garamond"/>
          <w:color w:val="2C1A07"/>
          <w:sz w:val="18"/>
        </w:rPr>
      </w:pPr>
      <w:r>
        <w:rPr>
          <w:rFonts w:ascii="Garamond" w:eastAsia="Garamond" w:hAnsi="Garamond"/>
          <w:color w:val="2C1A07"/>
          <w:sz w:val="18"/>
        </w:rPr>
        <w:t>Elliot, Ebenezer, 350</w:t>
      </w:r>
    </w:p>
    <w:p w14:paraId="4F4A0612" w14:textId="77777777" w:rsidR="000A0D18" w:rsidRDefault="00000000">
      <w:pPr>
        <w:spacing w:before="44" w:line="179" w:lineRule="exact"/>
        <w:ind w:left="144" w:hanging="144"/>
        <w:jc w:val="both"/>
        <w:textAlignment w:val="baseline"/>
        <w:rPr>
          <w:rFonts w:ascii="Garamond" w:eastAsia="Garamond" w:hAnsi="Garamond"/>
          <w:color w:val="2C1A07"/>
          <w:spacing w:val="3"/>
          <w:sz w:val="18"/>
        </w:rPr>
      </w:pPr>
      <w:r>
        <w:rPr>
          <w:rFonts w:ascii="Garamond" w:eastAsia="Garamond" w:hAnsi="Garamond"/>
          <w:color w:val="2C1A07"/>
          <w:spacing w:val="3"/>
          <w:sz w:val="18"/>
        </w:rPr>
        <w:t xml:space="preserve">Elliot, Rickie, 33, </w:t>
      </w:r>
      <w:r>
        <w:rPr>
          <w:rFonts w:ascii="Bookman Old Style" w:eastAsia="Bookman Old Style" w:hAnsi="Bookman Old Style"/>
          <w:b/>
          <w:color w:val="2C1A07"/>
          <w:spacing w:val="3"/>
          <w:sz w:val="13"/>
        </w:rPr>
        <w:t xml:space="preserve">210, 214-15, </w:t>
      </w:r>
      <w:r>
        <w:rPr>
          <w:rFonts w:ascii="Garamond" w:eastAsia="Garamond" w:hAnsi="Garamond"/>
          <w:color w:val="2C1A07"/>
          <w:spacing w:val="3"/>
          <w:sz w:val="18"/>
        </w:rPr>
        <w:t>411; his homelessness, 16, 29-30; his father, 30; and Cambridge, 63, 67, 193-203; his religion, 64; dream, 83n; and fan</w:t>
      </w:r>
      <w:r>
        <w:rPr>
          <w:rFonts w:ascii="Garamond" w:eastAsia="Garamond" w:hAnsi="Garamond"/>
          <w:color w:val="2C1A07"/>
          <w:spacing w:val="3"/>
          <w:sz w:val="18"/>
        </w:rPr>
        <w:softHyphen/>
        <w:t xml:space="preserve">tasy, 124; his stories, 127, 137, 203, 224n; as Forster, 162, 176, 177O, 185f; as hero, 187, 189-93, 211-13; his dell, 195-200, 207, 273, 299; his marriage, </w:t>
      </w:r>
      <w:r>
        <w:rPr>
          <w:rFonts w:ascii="Bookman Old Style" w:eastAsia="Bookman Old Style" w:hAnsi="Bookman Old Style"/>
          <w:b/>
          <w:color w:val="2C1A07"/>
          <w:spacing w:val="3"/>
          <w:sz w:val="13"/>
        </w:rPr>
        <w:t xml:space="preserve">201-9; </w:t>
      </w:r>
      <w:r>
        <w:rPr>
          <w:rFonts w:ascii="Garamond" w:eastAsia="Garamond" w:hAnsi="Garamond"/>
          <w:color w:val="2C1A07"/>
          <w:spacing w:val="3"/>
          <w:sz w:val="18"/>
        </w:rPr>
        <w:t xml:space="preserve">and </w:t>
      </w:r>
      <w:r>
        <w:rPr>
          <w:rFonts w:eastAsia="Times New Roman"/>
          <w:i/>
          <w:color w:val="2C1A07"/>
          <w:spacing w:val="3"/>
          <w:sz w:val="17"/>
        </w:rPr>
        <w:t xml:space="preserve">A Room with </w:t>
      </w:r>
      <w:r>
        <w:rPr>
          <w:rFonts w:ascii="Garamond" w:eastAsia="Garamond" w:hAnsi="Garamond"/>
          <w:color w:val="2C1A07"/>
          <w:spacing w:val="3"/>
          <w:sz w:val="18"/>
        </w:rPr>
        <w:t xml:space="preserve">a </w:t>
      </w:r>
      <w:r>
        <w:rPr>
          <w:rFonts w:eastAsia="Times New Roman"/>
          <w:i/>
          <w:color w:val="2C1A07"/>
          <w:spacing w:val="3"/>
          <w:sz w:val="17"/>
        </w:rPr>
        <w:t xml:space="preserve">View, </w:t>
      </w:r>
      <w:r>
        <w:rPr>
          <w:rFonts w:ascii="Bookman Old Style" w:eastAsia="Bookman Old Style" w:hAnsi="Bookman Old Style"/>
          <w:b/>
          <w:color w:val="2C1A07"/>
          <w:spacing w:val="3"/>
          <w:sz w:val="13"/>
        </w:rPr>
        <w:t xml:space="preserve">2240, 225; </w:t>
      </w:r>
      <w:r>
        <w:rPr>
          <w:rFonts w:ascii="Garamond" w:eastAsia="Garamond" w:hAnsi="Garamond"/>
          <w:color w:val="2C1A07"/>
          <w:spacing w:val="3"/>
          <w:sz w:val="18"/>
        </w:rPr>
        <w:t xml:space="preserve">and </w:t>
      </w:r>
      <w:r>
        <w:rPr>
          <w:rFonts w:eastAsia="Times New Roman"/>
          <w:i/>
          <w:color w:val="2C1A07"/>
          <w:spacing w:val="3"/>
          <w:sz w:val="17"/>
        </w:rPr>
        <w:t xml:space="preserve">Howards End, </w:t>
      </w:r>
      <w:r>
        <w:rPr>
          <w:rFonts w:ascii="Garamond" w:eastAsia="Garamond" w:hAnsi="Garamond"/>
          <w:color w:val="2C1A07"/>
          <w:spacing w:val="3"/>
          <w:sz w:val="18"/>
        </w:rPr>
        <w:t>236, 245; mentioned, 42-43, 118, 216, 234n, 35</w:t>
      </w:r>
      <w:r>
        <w:rPr>
          <w:rFonts w:ascii="Garamond" w:eastAsia="Garamond" w:hAnsi="Garamond"/>
          <w:color w:val="2C1A07"/>
          <w:spacing w:val="3"/>
          <w:sz w:val="18"/>
          <w:vertAlign w:val="superscript"/>
        </w:rPr>
        <w:t>8</w:t>
      </w:r>
      <w:r>
        <w:rPr>
          <w:rFonts w:ascii="Garamond" w:eastAsia="Garamond" w:hAnsi="Garamond"/>
          <w:color w:val="2C1A07"/>
          <w:spacing w:val="3"/>
          <w:sz w:val="18"/>
        </w:rPr>
        <w:t xml:space="preserve"> </w:t>
      </w:r>
    </w:p>
    <w:p w14:paraId="65D7AE63" w14:textId="77777777" w:rsidR="000A0D18" w:rsidRDefault="00000000">
      <w:pPr>
        <w:spacing w:line="169" w:lineRule="exact"/>
        <w:jc w:val="both"/>
        <w:textAlignment w:val="baseline"/>
        <w:rPr>
          <w:rFonts w:eastAsia="Times New Roman"/>
          <w:i/>
          <w:color w:val="2C1A07"/>
          <w:sz w:val="17"/>
        </w:rPr>
      </w:pPr>
      <w:r>
        <w:rPr>
          <w:rFonts w:eastAsia="Times New Roman"/>
          <w:i/>
          <w:color w:val="2C1A07"/>
          <w:sz w:val="17"/>
        </w:rPr>
        <w:t xml:space="preserve">Eminent Victorians, </w:t>
      </w:r>
      <w:r>
        <w:rPr>
          <w:rFonts w:ascii="Garamond" w:eastAsia="Garamond" w:hAnsi="Garamond"/>
          <w:color w:val="2C1A07"/>
          <w:sz w:val="18"/>
        </w:rPr>
        <w:t>41n, 47</w:t>
      </w:r>
    </w:p>
    <w:p w14:paraId="1E4A019B" w14:textId="77777777" w:rsidR="000A0D18" w:rsidRDefault="00000000">
      <w:pPr>
        <w:spacing w:line="176" w:lineRule="exact"/>
        <w:jc w:val="both"/>
        <w:textAlignment w:val="baseline"/>
        <w:rPr>
          <w:rFonts w:eastAsia="Times New Roman"/>
          <w:i/>
          <w:color w:val="2C1A07"/>
          <w:sz w:val="17"/>
        </w:rPr>
      </w:pPr>
      <w:r>
        <w:rPr>
          <w:rFonts w:eastAsia="Times New Roman"/>
          <w:i/>
          <w:color w:val="2C1A07"/>
          <w:sz w:val="17"/>
        </w:rPr>
        <w:t xml:space="preserve">Encounter, </w:t>
      </w:r>
      <w:r>
        <w:rPr>
          <w:rFonts w:ascii="Garamond" w:eastAsia="Garamond" w:hAnsi="Garamond"/>
          <w:color w:val="2C1A07"/>
          <w:sz w:val="18"/>
        </w:rPr>
        <w:t>314n</w:t>
      </w:r>
    </w:p>
    <w:p w14:paraId="182C5188" w14:textId="77777777" w:rsidR="000A0D18" w:rsidRDefault="00000000">
      <w:pPr>
        <w:spacing w:before="3" w:line="181" w:lineRule="exact"/>
        <w:jc w:val="both"/>
        <w:textAlignment w:val="baseline"/>
        <w:rPr>
          <w:rFonts w:ascii="Garamond" w:eastAsia="Garamond" w:hAnsi="Garamond"/>
          <w:color w:val="2C1A07"/>
          <w:spacing w:val="-2"/>
          <w:sz w:val="18"/>
        </w:rPr>
      </w:pPr>
      <w:r>
        <w:rPr>
          <w:rFonts w:ascii="Garamond" w:eastAsia="Garamond" w:hAnsi="Garamond"/>
          <w:color w:val="2C1A07"/>
          <w:spacing w:val="-2"/>
          <w:sz w:val="18"/>
        </w:rPr>
        <w:t xml:space="preserve">England: of </w:t>
      </w:r>
      <w:r>
        <w:rPr>
          <w:rFonts w:eastAsia="Times New Roman"/>
          <w:i/>
          <w:color w:val="2C1A07"/>
          <w:spacing w:val="-2"/>
          <w:sz w:val="17"/>
        </w:rPr>
        <w:t xml:space="preserve">Howards End, </w:t>
      </w:r>
      <w:r>
        <w:rPr>
          <w:rFonts w:ascii="Bookman Old Style" w:eastAsia="Bookman Old Style" w:hAnsi="Bookman Old Style"/>
          <w:b/>
          <w:color w:val="2C1A07"/>
          <w:spacing w:val="-2"/>
          <w:sz w:val="13"/>
        </w:rPr>
        <w:t>240, 242, 248,</w:t>
      </w:r>
    </w:p>
    <w:p w14:paraId="7740870D" w14:textId="77777777" w:rsidR="000A0D18" w:rsidRDefault="00000000">
      <w:pPr>
        <w:spacing w:line="180" w:lineRule="exact"/>
        <w:ind w:right="360" w:firstLine="144"/>
        <w:jc w:val="both"/>
        <w:textAlignment w:val="baseline"/>
        <w:rPr>
          <w:rFonts w:ascii="Bookman Old Style" w:eastAsia="Bookman Old Style" w:hAnsi="Bookman Old Style"/>
          <w:b/>
          <w:color w:val="2C1A07"/>
          <w:sz w:val="13"/>
        </w:rPr>
      </w:pPr>
      <w:r>
        <w:rPr>
          <w:rFonts w:ascii="Bookman Old Style" w:eastAsia="Bookman Old Style" w:hAnsi="Bookman Old Style"/>
          <w:b/>
          <w:color w:val="2C1A07"/>
          <w:sz w:val="13"/>
        </w:rPr>
        <w:t xml:space="preserve">250, 255, 265; </w:t>
      </w:r>
      <w:r>
        <w:rPr>
          <w:rFonts w:ascii="Garamond" w:eastAsia="Garamond" w:hAnsi="Garamond"/>
          <w:color w:val="2C1A07"/>
          <w:sz w:val="18"/>
        </w:rPr>
        <w:t xml:space="preserve">Forster on, 351, 358 "England's Pleasant Land," 365n </w:t>
      </w:r>
      <w:r>
        <w:rPr>
          <w:rFonts w:eastAsia="Times New Roman"/>
          <w:i/>
          <w:color w:val="2C1A07"/>
          <w:sz w:val="17"/>
        </w:rPr>
        <w:t xml:space="preserve">English Review, The, </w:t>
      </w:r>
      <w:r>
        <w:rPr>
          <w:rFonts w:ascii="Garamond" w:eastAsia="Garamond" w:hAnsi="Garamond"/>
          <w:color w:val="2C1A07"/>
          <w:sz w:val="18"/>
        </w:rPr>
        <w:t>366-67</w:t>
      </w:r>
    </w:p>
    <w:p w14:paraId="0189E3DB" w14:textId="77777777" w:rsidR="000A0D18" w:rsidRDefault="00000000">
      <w:pPr>
        <w:spacing w:line="180" w:lineRule="exact"/>
        <w:ind w:left="144" w:hanging="144"/>
        <w:jc w:val="both"/>
        <w:textAlignment w:val="baseline"/>
        <w:rPr>
          <w:rFonts w:ascii="Garamond" w:eastAsia="Garamond" w:hAnsi="Garamond"/>
          <w:color w:val="2C1A07"/>
          <w:spacing w:val="2"/>
          <w:sz w:val="18"/>
        </w:rPr>
      </w:pPr>
      <w:r>
        <w:rPr>
          <w:rFonts w:ascii="Garamond" w:eastAsia="Garamond" w:hAnsi="Garamond"/>
          <w:color w:val="2C1A07"/>
          <w:spacing w:val="2"/>
          <w:sz w:val="18"/>
        </w:rPr>
        <w:t xml:space="preserve">Eternal moment, concept of: in For-ster's stories, 141-44; in </w:t>
      </w:r>
      <w:r>
        <w:rPr>
          <w:rFonts w:eastAsia="Times New Roman"/>
          <w:i/>
          <w:color w:val="2C1A07"/>
          <w:spacing w:val="2"/>
          <w:sz w:val="17"/>
        </w:rPr>
        <w:t xml:space="preserve">The Longest Journey, </w:t>
      </w:r>
      <w:r>
        <w:rPr>
          <w:rFonts w:ascii="Garamond" w:eastAsia="Garamond" w:hAnsi="Garamond"/>
          <w:color w:val="2C1A07"/>
          <w:spacing w:val="2"/>
          <w:sz w:val="18"/>
        </w:rPr>
        <w:t>201f</w:t>
      </w:r>
    </w:p>
    <w:p w14:paraId="21F6EBDA" w14:textId="77777777" w:rsidR="000A0D18" w:rsidRDefault="00000000">
      <w:pPr>
        <w:spacing w:line="180" w:lineRule="exact"/>
        <w:ind w:left="144" w:hanging="144"/>
        <w:jc w:val="both"/>
        <w:textAlignment w:val="baseline"/>
        <w:rPr>
          <w:rFonts w:eastAsia="Times New Roman"/>
          <w:i/>
          <w:color w:val="2C1A07"/>
          <w:sz w:val="17"/>
        </w:rPr>
      </w:pPr>
      <w:r>
        <w:rPr>
          <w:rFonts w:eastAsia="Times New Roman"/>
          <w:i/>
          <w:color w:val="2C1A07"/>
          <w:sz w:val="17"/>
        </w:rPr>
        <w:t xml:space="preserve">Eternal Moment, The, </w:t>
      </w:r>
      <w:r>
        <w:rPr>
          <w:rFonts w:ascii="Garamond" w:eastAsia="Garamond" w:hAnsi="Garamond"/>
          <w:color w:val="2C1A07"/>
          <w:sz w:val="18"/>
        </w:rPr>
        <w:t>128, 129n; "Co-Ordination," 129, 158-89; "The Eter</w:t>
      </w:r>
      <w:r>
        <w:rPr>
          <w:rFonts w:ascii="Garamond" w:eastAsia="Garamond" w:hAnsi="Garamond"/>
          <w:color w:val="2C1A07"/>
          <w:sz w:val="18"/>
        </w:rPr>
        <w:softHyphen/>
        <w:t xml:space="preserve">nal Moment," 68n, 129-31, </w:t>
      </w:r>
      <w:r>
        <w:rPr>
          <w:rFonts w:ascii="Garamond" w:eastAsia="Garamond" w:hAnsi="Garamond"/>
          <w:color w:val="2C1A07"/>
          <w:sz w:val="18"/>
          <w:vertAlign w:val="superscript"/>
        </w:rPr>
        <w:t>1</w:t>
      </w:r>
      <w:r>
        <w:rPr>
          <w:rFonts w:ascii="Garamond" w:eastAsia="Garamond" w:hAnsi="Garamond"/>
          <w:color w:val="2C1A07"/>
          <w:sz w:val="18"/>
        </w:rPr>
        <w:t>37</w:t>
      </w:r>
      <w:r>
        <w:rPr>
          <w:rFonts w:ascii="Garamond" w:eastAsia="Garamond" w:hAnsi="Garamond"/>
          <w:color w:val="2C1A07"/>
          <w:sz w:val="18"/>
          <w:vertAlign w:val="superscript"/>
        </w:rPr>
        <w:t>-</w:t>
      </w:r>
      <w:r>
        <w:rPr>
          <w:rFonts w:ascii="Garamond" w:eastAsia="Garamond" w:hAnsi="Garamond"/>
          <w:color w:val="2C1A07"/>
          <w:sz w:val="18"/>
        </w:rPr>
        <w:t xml:space="preserve">44; "The Machine Stops," 129, 152-56, 298; "The Point of It," 57, 73n, 129f, 158f, 161; "The Story of the Siren," </w:t>
      </w:r>
      <w:r>
        <w:rPr>
          <w:rFonts w:ascii="Bookman Old Style" w:eastAsia="Bookman Old Style" w:hAnsi="Bookman Old Style"/>
          <w:b/>
          <w:color w:val="2C1A07"/>
          <w:sz w:val="13"/>
        </w:rPr>
        <w:t xml:space="preserve">122n, </w:t>
      </w:r>
      <w:r>
        <w:rPr>
          <w:rFonts w:ascii="Garamond" w:eastAsia="Garamond" w:hAnsi="Garamond"/>
          <w:color w:val="2C1A07"/>
          <w:sz w:val="18"/>
        </w:rPr>
        <w:t>127n, 129, 158-60</w:t>
      </w:r>
    </w:p>
    <w:p w14:paraId="18C2D2E1" w14:textId="77777777" w:rsidR="000A0D18" w:rsidRDefault="00000000">
      <w:pPr>
        <w:spacing w:before="172" w:line="185" w:lineRule="exact"/>
        <w:ind w:left="144" w:hanging="144"/>
        <w:jc w:val="both"/>
        <w:textAlignment w:val="baseline"/>
        <w:rPr>
          <w:rFonts w:ascii="Garamond" w:eastAsia="Garamond" w:hAnsi="Garamond"/>
          <w:color w:val="2C1A07"/>
          <w:spacing w:val="-2"/>
          <w:sz w:val="18"/>
        </w:rPr>
      </w:pPr>
      <w:r>
        <w:rPr>
          <w:rFonts w:ascii="Garamond" w:eastAsia="Garamond" w:hAnsi="Garamond"/>
          <w:color w:val="2C1A07"/>
          <w:spacing w:val="-2"/>
          <w:sz w:val="18"/>
        </w:rPr>
        <w:t>Family: Forster on, 15-16, 27; continu</w:t>
      </w:r>
      <w:r>
        <w:rPr>
          <w:rFonts w:ascii="Garamond" w:eastAsia="Garamond" w:hAnsi="Garamond"/>
          <w:color w:val="2C1A07"/>
          <w:spacing w:val="-2"/>
          <w:sz w:val="18"/>
        </w:rPr>
        <w:softHyphen/>
        <w:t xml:space="preserve">ance </w:t>
      </w:r>
      <w:r>
        <w:rPr>
          <w:rFonts w:ascii="Bookman Old Style" w:eastAsia="Bookman Old Style" w:hAnsi="Bookman Old Style"/>
          <w:b/>
          <w:color w:val="2C1A07"/>
          <w:spacing w:val="-2"/>
          <w:sz w:val="13"/>
        </w:rPr>
        <w:t xml:space="preserve">of, 208, 211-12, 214, 232, 234, </w:t>
      </w:r>
      <w:r>
        <w:rPr>
          <w:rFonts w:ascii="Garamond" w:eastAsia="Garamond" w:hAnsi="Garamond"/>
          <w:color w:val="2C1A07"/>
          <w:spacing w:val="-2"/>
          <w:sz w:val="18"/>
        </w:rPr>
        <w:t>265</w:t>
      </w:r>
    </w:p>
    <w:p w14:paraId="0520C810" w14:textId="77777777" w:rsidR="000A0D18" w:rsidRDefault="00000000">
      <w:pPr>
        <w:spacing w:before="1" w:line="181" w:lineRule="exact"/>
        <w:ind w:left="144" w:hanging="144"/>
        <w:jc w:val="both"/>
        <w:textAlignment w:val="baseline"/>
        <w:rPr>
          <w:rFonts w:ascii="Garamond" w:eastAsia="Garamond" w:hAnsi="Garamond"/>
          <w:color w:val="2C1A07"/>
          <w:sz w:val="18"/>
        </w:rPr>
      </w:pPr>
      <w:r>
        <w:rPr>
          <w:rFonts w:ascii="Garamond" w:eastAsia="Garamond" w:hAnsi="Garamond"/>
          <w:color w:val="2C1A07"/>
          <w:sz w:val="18"/>
        </w:rPr>
        <w:t xml:space="preserve">Fantasy, 297, 368; in the novel, 115, 118; in Forster's stories, 123-28, 151, 157, 16o-61; in </w:t>
      </w:r>
      <w:r>
        <w:rPr>
          <w:rFonts w:eastAsia="Times New Roman"/>
          <w:i/>
          <w:color w:val="2C1A07"/>
          <w:sz w:val="17"/>
        </w:rPr>
        <w:t xml:space="preserve">The Longest Journey, </w:t>
      </w:r>
      <w:r>
        <w:rPr>
          <w:rFonts w:ascii="Garamond" w:eastAsia="Garamond" w:hAnsi="Garamond"/>
          <w:color w:val="2C1A07"/>
          <w:sz w:val="18"/>
        </w:rPr>
        <w:t xml:space="preserve">1.89; in </w:t>
      </w:r>
      <w:r>
        <w:rPr>
          <w:rFonts w:eastAsia="Times New Roman"/>
          <w:i/>
          <w:color w:val="2C1A07"/>
          <w:sz w:val="17"/>
        </w:rPr>
        <w:t xml:space="preserve">Howards End, </w:t>
      </w:r>
      <w:r>
        <w:rPr>
          <w:rFonts w:ascii="Garamond" w:eastAsia="Garamond" w:hAnsi="Garamond"/>
          <w:color w:val="2C1A07"/>
          <w:sz w:val="18"/>
        </w:rPr>
        <w:t>267</w:t>
      </w:r>
    </w:p>
    <w:p w14:paraId="55A7C020" w14:textId="77777777" w:rsidR="000A0D18" w:rsidRDefault="00000000">
      <w:pPr>
        <w:spacing w:line="173" w:lineRule="exact"/>
        <w:jc w:val="both"/>
        <w:textAlignment w:val="baseline"/>
        <w:rPr>
          <w:rFonts w:ascii="Garamond" w:eastAsia="Garamond" w:hAnsi="Garamond"/>
          <w:color w:val="2C1A07"/>
          <w:spacing w:val="-3"/>
          <w:sz w:val="18"/>
        </w:rPr>
      </w:pPr>
      <w:r>
        <w:rPr>
          <w:rFonts w:ascii="Garamond" w:eastAsia="Garamond" w:hAnsi="Garamond"/>
          <w:color w:val="2C1A07"/>
          <w:spacing w:val="-3"/>
          <w:sz w:val="18"/>
        </w:rPr>
        <w:t>Fascism, 357, 363</w:t>
      </w:r>
    </w:p>
    <w:p w14:paraId="1F827790" w14:textId="77777777" w:rsidR="000A0D18" w:rsidRDefault="00000000">
      <w:pPr>
        <w:spacing w:before="21" w:line="166" w:lineRule="exact"/>
        <w:jc w:val="both"/>
        <w:textAlignment w:val="baseline"/>
        <w:rPr>
          <w:rFonts w:eastAsia="Times New Roman"/>
          <w:i/>
          <w:color w:val="2C1A07"/>
          <w:spacing w:val="-2"/>
          <w:sz w:val="17"/>
        </w:rPr>
      </w:pPr>
      <w:r>
        <w:rPr>
          <w:rFonts w:eastAsia="Times New Roman"/>
          <w:i/>
          <w:color w:val="2C1A07"/>
          <w:spacing w:val="-2"/>
          <w:sz w:val="17"/>
        </w:rPr>
        <w:t xml:space="preserve">Faust </w:t>
      </w:r>
      <w:r>
        <w:rPr>
          <w:rFonts w:ascii="Garamond" w:eastAsia="Garamond" w:hAnsi="Garamond"/>
          <w:color w:val="2C1A07"/>
          <w:spacing w:val="-2"/>
          <w:sz w:val="18"/>
        </w:rPr>
        <w:t xml:space="preserve">(Goethe), </w:t>
      </w:r>
      <w:r>
        <w:rPr>
          <w:rFonts w:ascii="Garamond" w:eastAsia="Garamond" w:hAnsi="Garamond"/>
          <w:color w:val="2C1A07"/>
          <w:spacing w:val="-2"/>
          <w:sz w:val="18"/>
          <w:vertAlign w:val="superscript"/>
        </w:rPr>
        <w:t>2</w:t>
      </w:r>
      <w:r>
        <w:rPr>
          <w:rFonts w:ascii="Garamond" w:eastAsia="Garamond" w:hAnsi="Garamond"/>
          <w:color w:val="2C1A07"/>
          <w:spacing w:val="-2"/>
          <w:sz w:val="18"/>
        </w:rPr>
        <w:t>43</w:t>
      </w:r>
    </w:p>
    <w:p w14:paraId="6B3188B5" w14:textId="77777777" w:rsidR="000A0D18" w:rsidRDefault="00000000">
      <w:pPr>
        <w:spacing w:line="177" w:lineRule="exact"/>
        <w:ind w:left="144" w:hanging="144"/>
        <w:jc w:val="both"/>
        <w:textAlignment w:val="baseline"/>
        <w:rPr>
          <w:rFonts w:ascii="Garamond" w:eastAsia="Garamond" w:hAnsi="Garamond"/>
          <w:color w:val="2C1A07"/>
          <w:sz w:val="18"/>
        </w:rPr>
      </w:pPr>
      <w:r>
        <w:rPr>
          <w:rFonts w:ascii="Garamond" w:eastAsia="Garamond" w:hAnsi="Garamond"/>
          <w:color w:val="2C1A07"/>
          <w:sz w:val="18"/>
        </w:rPr>
        <w:t>Feminine symbolism and imagery, 131, 238,298</w:t>
      </w:r>
    </w:p>
    <w:p w14:paraId="665666D6" w14:textId="77777777" w:rsidR="000A0D18" w:rsidRDefault="00000000">
      <w:pPr>
        <w:spacing w:line="185" w:lineRule="exact"/>
        <w:jc w:val="both"/>
        <w:textAlignment w:val="baseline"/>
        <w:rPr>
          <w:rFonts w:ascii="Garamond" w:eastAsia="Garamond" w:hAnsi="Garamond"/>
          <w:color w:val="2C1A07"/>
          <w:sz w:val="18"/>
        </w:rPr>
      </w:pPr>
      <w:r>
        <w:rPr>
          <w:rFonts w:ascii="Garamond" w:eastAsia="Garamond" w:hAnsi="Garamond"/>
          <w:color w:val="2C1A07"/>
          <w:sz w:val="18"/>
        </w:rPr>
        <w:t xml:space="preserve">Figsbury Rings, </w:t>
      </w:r>
      <w:r>
        <w:rPr>
          <w:rFonts w:ascii="Bookman Old Style" w:eastAsia="Bookman Old Style" w:hAnsi="Bookman Old Style"/>
          <w:b/>
          <w:color w:val="2C1A07"/>
          <w:sz w:val="13"/>
        </w:rPr>
        <w:t>206</w:t>
      </w:r>
    </w:p>
    <w:p w14:paraId="1BB40CEA" w14:textId="77777777" w:rsidR="000A0D18" w:rsidRDefault="00000000">
      <w:pPr>
        <w:spacing w:line="175" w:lineRule="exact"/>
        <w:jc w:val="both"/>
        <w:textAlignment w:val="baseline"/>
        <w:rPr>
          <w:rFonts w:ascii="Garamond" w:eastAsia="Garamond" w:hAnsi="Garamond"/>
          <w:color w:val="2C1A07"/>
          <w:sz w:val="18"/>
        </w:rPr>
      </w:pPr>
      <w:r>
        <w:rPr>
          <w:rFonts w:ascii="Garamond" w:eastAsia="Garamond" w:hAnsi="Garamond"/>
          <w:color w:val="2C1A07"/>
          <w:sz w:val="18"/>
        </w:rPr>
        <w:t>Firbank, Ronald, 368</w:t>
      </w:r>
    </w:p>
    <w:p w14:paraId="6560396F" w14:textId="77777777" w:rsidR="000A0D18" w:rsidRDefault="00000000">
      <w:pPr>
        <w:spacing w:line="181" w:lineRule="exact"/>
        <w:jc w:val="both"/>
        <w:textAlignment w:val="baseline"/>
        <w:rPr>
          <w:rFonts w:ascii="Garamond" w:eastAsia="Garamond" w:hAnsi="Garamond"/>
          <w:color w:val="2C1A07"/>
          <w:spacing w:val="-1"/>
          <w:sz w:val="18"/>
        </w:rPr>
      </w:pPr>
      <w:r>
        <w:rPr>
          <w:rFonts w:ascii="Garamond" w:eastAsia="Garamond" w:hAnsi="Garamond"/>
          <w:color w:val="2C1A07"/>
          <w:spacing w:val="-1"/>
          <w:sz w:val="18"/>
        </w:rPr>
        <w:t>Fisher, H. A. L., 388</w:t>
      </w:r>
    </w:p>
    <w:p w14:paraId="37883BA7" w14:textId="77777777" w:rsidR="000A0D18" w:rsidRDefault="00000000">
      <w:pPr>
        <w:spacing w:line="179" w:lineRule="exact"/>
        <w:jc w:val="both"/>
        <w:textAlignment w:val="baseline"/>
        <w:rPr>
          <w:rFonts w:ascii="Garamond" w:eastAsia="Garamond" w:hAnsi="Garamond"/>
          <w:color w:val="2C1A07"/>
          <w:spacing w:val="-1"/>
          <w:sz w:val="18"/>
        </w:rPr>
      </w:pPr>
      <w:r>
        <w:rPr>
          <w:rFonts w:ascii="Garamond" w:eastAsia="Garamond" w:hAnsi="Garamond"/>
          <w:color w:val="2C1A07"/>
          <w:spacing w:val="-1"/>
          <w:sz w:val="18"/>
        </w:rPr>
        <w:t>Ford, Ford Madox, 366-67, 405</w:t>
      </w:r>
    </w:p>
    <w:p w14:paraId="006557D4" w14:textId="77777777" w:rsidR="000A0D18" w:rsidRDefault="00000000">
      <w:pPr>
        <w:spacing w:before="6" w:line="181" w:lineRule="exact"/>
        <w:ind w:left="144" w:hanging="144"/>
        <w:jc w:val="both"/>
        <w:textAlignment w:val="baseline"/>
        <w:rPr>
          <w:rFonts w:ascii="Garamond" w:eastAsia="Garamond" w:hAnsi="Garamond"/>
          <w:color w:val="2C1A07"/>
          <w:sz w:val="18"/>
        </w:rPr>
      </w:pPr>
      <w:r>
        <w:rPr>
          <w:rFonts w:ascii="Garamond" w:eastAsia="Garamond" w:hAnsi="Garamond"/>
          <w:color w:val="2C1A07"/>
          <w:sz w:val="18"/>
        </w:rPr>
        <w:t xml:space="preserve">Forster, E. M., 7—S, 18-20; his family, 15-16, 21-36 </w:t>
      </w:r>
      <w:r>
        <w:rPr>
          <w:rFonts w:eastAsia="Times New Roman"/>
          <w:i/>
          <w:color w:val="2C1A07"/>
          <w:sz w:val="17"/>
        </w:rPr>
        <w:t xml:space="preserve">passim, </w:t>
      </w:r>
      <w:r>
        <w:rPr>
          <w:rFonts w:ascii="Garamond" w:eastAsia="Garamond" w:hAnsi="Garamond"/>
          <w:color w:val="2C1A07"/>
          <w:sz w:val="18"/>
        </w:rPr>
        <w:t xml:space="preserve">49n, 1640, 186, </w:t>
      </w:r>
      <w:r>
        <w:rPr>
          <w:rFonts w:ascii="Bookman Old Style" w:eastAsia="Bookman Old Style" w:hAnsi="Bookman Old Style"/>
          <w:b/>
          <w:color w:val="2C1A07"/>
          <w:sz w:val="13"/>
        </w:rPr>
        <w:t xml:space="preserve">204, 210n, </w:t>
      </w:r>
      <w:r>
        <w:rPr>
          <w:rFonts w:ascii="Garamond" w:eastAsia="Garamond" w:hAnsi="Garamond"/>
          <w:color w:val="2C1A07"/>
          <w:sz w:val="18"/>
        </w:rPr>
        <w:t>283; his school, 43-44; fea</w:t>
      </w:r>
      <w:r>
        <w:rPr>
          <w:rFonts w:ascii="Garamond" w:eastAsia="Garamond" w:hAnsi="Garamond"/>
          <w:color w:val="2C1A07"/>
          <w:sz w:val="18"/>
        </w:rPr>
        <w:softHyphen/>
        <w:t xml:space="preserve">tures of, 177, 256n; his travels, 279—8o; and politics, 35-59; mentioned, 11, 56n, 57. </w:t>
      </w:r>
      <w:r>
        <w:rPr>
          <w:rFonts w:eastAsia="Times New Roman"/>
          <w:i/>
          <w:color w:val="2C1A07"/>
          <w:sz w:val="17"/>
        </w:rPr>
        <w:t xml:space="preserve">See also </w:t>
      </w:r>
      <w:r>
        <w:rPr>
          <w:rFonts w:ascii="Garamond" w:eastAsia="Garamond" w:hAnsi="Garamond"/>
          <w:color w:val="2C1A07"/>
          <w:sz w:val="18"/>
        </w:rPr>
        <w:t>Elliot, Rickie</w:t>
      </w:r>
    </w:p>
    <w:p w14:paraId="4AE7118B" w14:textId="77777777" w:rsidR="000A0D18" w:rsidRDefault="00000000">
      <w:pPr>
        <w:spacing w:line="178" w:lineRule="exact"/>
        <w:jc w:val="both"/>
        <w:textAlignment w:val="baseline"/>
        <w:rPr>
          <w:rFonts w:ascii="Garamond" w:eastAsia="Garamond" w:hAnsi="Garamond"/>
          <w:color w:val="2C1A07"/>
          <w:sz w:val="18"/>
        </w:rPr>
      </w:pPr>
      <w:r>
        <w:rPr>
          <w:rFonts w:ascii="Garamond" w:eastAsia="Garamond" w:hAnsi="Garamond"/>
          <w:color w:val="2C1A07"/>
          <w:sz w:val="18"/>
        </w:rPr>
        <w:t>France, Anatole, 118</w:t>
      </w:r>
    </w:p>
    <w:p w14:paraId="1D98DDD0" w14:textId="77777777" w:rsidR="000A0D18" w:rsidRDefault="000A0D18">
      <w:pPr>
        <w:sectPr w:rsidR="000A0D18">
          <w:pgSz w:w="7680" w:h="12211"/>
          <w:pgMar w:top="522" w:right="1404" w:bottom="1298" w:left="264" w:header="720" w:footer="720" w:gutter="0"/>
          <w:cols w:num="2" w:space="0" w:equalWidth="0">
            <w:col w:w="2904" w:space="204"/>
            <w:col w:w="2904" w:space="0"/>
          </w:cols>
        </w:sectPr>
      </w:pPr>
    </w:p>
    <w:p w14:paraId="0C822E09" w14:textId="77777777" w:rsidR="000A0D18" w:rsidRDefault="00000000">
      <w:pPr>
        <w:spacing w:line="182" w:lineRule="exact"/>
        <w:ind w:left="72"/>
        <w:textAlignment w:val="baseline"/>
        <w:rPr>
          <w:rFonts w:ascii="Garamond" w:eastAsia="Garamond" w:hAnsi="Garamond"/>
          <w:color w:val="38231B"/>
          <w:sz w:val="18"/>
        </w:rPr>
      </w:pPr>
      <w:r>
        <w:lastRenderedPageBreak/>
        <w:pict w14:anchorId="74E69E08">
          <v:shape id="_x0000_s1040" type="#_x0000_t202" style="position:absolute;left:0;text-align:left;margin-left:0;margin-top:0;width:370.55pt;height:600.95pt;z-index:-251473408;mso-position-horizontal-relative:page;mso-position-vertical-relative:page" fillcolor="#e7dabb" stroked="f">
            <v:textbox>
              <w:txbxContent>
                <w:p w14:paraId="2FB75680" w14:textId="77777777" w:rsidR="00000000" w:rsidRDefault="00000000"/>
              </w:txbxContent>
            </v:textbox>
            <w10:wrap anchorx="page" anchory="page"/>
          </v:shape>
        </w:pict>
      </w:r>
      <w:r>
        <w:rPr>
          <w:rFonts w:ascii="Garamond" w:eastAsia="Garamond" w:hAnsi="Garamond"/>
          <w:color w:val="38231B"/>
          <w:sz w:val="18"/>
        </w:rPr>
        <w:t>43</w:t>
      </w:r>
      <w:r>
        <w:rPr>
          <w:rFonts w:ascii="Garamond" w:eastAsia="Garamond" w:hAnsi="Garamond"/>
          <w:color w:val="38231B"/>
          <w:sz w:val="18"/>
          <w:vertAlign w:val="superscript"/>
        </w:rPr>
        <w:t>2</w:t>
      </w:r>
      <w:r>
        <w:rPr>
          <w:rFonts w:ascii="Garamond" w:eastAsia="Garamond" w:hAnsi="Garamond"/>
          <w:color w:val="38231B"/>
          <w:sz w:val="18"/>
        </w:rPr>
        <w:t xml:space="preserve"> </w:t>
      </w:r>
    </w:p>
    <w:p w14:paraId="792CCEF5" w14:textId="77777777" w:rsidR="000A0D18" w:rsidRDefault="00000000">
      <w:pPr>
        <w:spacing w:before="98" w:line="182" w:lineRule="exact"/>
        <w:ind w:left="72"/>
        <w:textAlignment w:val="baseline"/>
        <w:rPr>
          <w:rFonts w:ascii="Garamond" w:eastAsia="Garamond" w:hAnsi="Garamond"/>
          <w:color w:val="38231B"/>
          <w:sz w:val="18"/>
        </w:rPr>
      </w:pPr>
      <w:r>
        <w:rPr>
          <w:rFonts w:ascii="Garamond" w:eastAsia="Garamond" w:hAnsi="Garamond"/>
          <w:color w:val="38231B"/>
          <w:sz w:val="18"/>
        </w:rPr>
        <w:t>Frank, Joseph, 142</w:t>
      </w:r>
    </w:p>
    <w:p w14:paraId="470C75FA" w14:textId="77777777" w:rsidR="000A0D18" w:rsidRDefault="00000000">
      <w:pPr>
        <w:spacing w:line="173" w:lineRule="exact"/>
        <w:ind w:left="72"/>
        <w:textAlignment w:val="baseline"/>
        <w:rPr>
          <w:rFonts w:ascii="Garamond" w:eastAsia="Garamond" w:hAnsi="Garamond"/>
          <w:color w:val="38231B"/>
          <w:spacing w:val="-1"/>
          <w:sz w:val="18"/>
        </w:rPr>
      </w:pPr>
      <w:r>
        <w:rPr>
          <w:rFonts w:ascii="Garamond" w:eastAsia="Garamond" w:hAnsi="Garamond"/>
          <w:color w:val="38231B"/>
          <w:spacing w:val="-1"/>
          <w:sz w:val="18"/>
        </w:rPr>
        <w:t>Freud, Sigmund, 124, 13 in, 135, 172,</w:t>
      </w:r>
    </w:p>
    <w:p w14:paraId="4416E417" w14:textId="77777777" w:rsidR="000A0D18" w:rsidRDefault="00000000">
      <w:pPr>
        <w:spacing w:before="50" w:line="153" w:lineRule="exact"/>
        <w:ind w:left="288"/>
        <w:textAlignment w:val="baseline"/>
        <w:rPr>
          <w:rFonts w:ascii="Garamond" w:eastAsia="Garamond" w:hAnsi="Garamond"/>
          <w:color w:val="38231B"/>
          <w:sz w:val="18"/>
        </w:rPr>
      </w:pPr>
      <w:r>
        <w:rPr>
          <w:rFonts w:ascii="Garamond" w:eastAsia="Garamond" w:hAnsi="Garamond"/>
          <w:color w:val="38231B"/>
          <w:sz w:val="18"/>
        </w:rPr>
        <w:t>335n</w:t>
      </w:r>
      <w:r>
        <w:rPr>
          <w:rFonts w:ascii="Garamond" w:eastAsia="Garamond" w:hAnsi="Garamond"/>
          <w:color w:val="38231B"/>
          <w:sz w:val="18"/>
          <w:vertAlign w:val="superscript"/>
        </w:rPr>
        <w:t>,</w:t>
      </w:r>
      <w:r>
        <w:rPr>
          <w:rFonts w:ascii="Garamond" w:eastAsia="Garamond" w:hAnsi="Garamond"/>
          <w:color w:val="38231B"/>
          <w:sz w:val="18"/>
        </w:rPr>
        <w:t>3</w:t>
      </w:r>
      <w:r>
        <w:rPr>
          <w:rFonts w:ascii="Garamond" w:eastAsia="Garamond" w:hAnsi="Garamond"/>
          <w:color w:val="38231B"/>
          <w:sz w:val="18"/>
          <w:vertAlign w:val="superscript"/>
        </w:rPr>
        <w:t>8</w:t>
      </w:r>
      <w:r>
        <w:rPr>
          <w:rFonts w:ascii="Garamond" w:eastAsia="Garamond" w:hAnsi="Garamond"/>
          <w:color w:val="38231B"/>
          <w:sz w:val="18"/>
        </w:rPr>
        <w:t>4</w:t>
      </w:r>
    </w:p>
    <w:p w14:paraId="3D393241" w14:textId="77777777" w:rsidR="000A0D18" w:rsidRDefault="00000000">
      <w:pPr>
        <w:spacing w:line="166" w:lineRule="exact"/>
        <w:ind w:left="72"/>
        <w:textAlignment w:val="baseline"/>
        <w:rPr>
          <w:rFonts w:ascii="Garamond" w:eastAsia="Garamond" w:hAnsi="Garamond"/>
          <w:color w:val="38231B"/>
          <w:spacing w:val="5"/>
          <w:sz w:val="18"/>
        </w:rPr>
      </w:pPr>
      <w:r>
        <w:rPr>
          <w:rFonts w:ascii="Garamond" w:eastAsia="Garamond" w:hAnsi="Garamond"/>
          <w:color w:val="38231B"/>
          <w:spacing w:val="5"/>
          <w:sz w:val="18"/>
        </w:rPr>
        <w:t>Fry, Roger, 399, 401; his esthetics, 19,</w:t>
      </w:r>
    </w:p>
    <w:p w14:paraId="5649B0AB" w14:textId="77777777" w:rsidR="000A0D18" w:rsidRDefault="00000000">
      <w:pPr>
        <w:spacing w:line="180" w:lineRule="exact"/>
        <w:ind w:left="288" w:right="72"/>
        <w:jc w:val="both"/>
        <w:textAlignment w:val="baseline"/>
        <w:rPr>
          <w:rFonts w:ascii="Garamond" w:eastAsia="Garamond" w:hAnsi="Garamond"/>
          <w:color w:val="38231B"/>
          <w:sz w:val="18"/>
        </w:rPr>
      </w:pPr>
      <w:r>
        <w:rPr>
          <w:rFonts w:ascii="Garamond" w:eastAsia="Garamond" w:hAnsi="Garamond"/>
          <w:color w:val="38231B"/>
          <w:sz w:val="18"/>
        </w:rPr>
        <w:t xml:space="preserve">66-67, io1-6 </w:t>
      </w:r>
      <w:r>
        <w:rPr>
          <w:rFonts w:eastAsia="Times New Roman"/>
          <w:i/>
          <w:color w:val="38231B"/>
          <w:sz w:val="18"/>
        </w:rPr>
        <w:t xml:space="preserve">passim, </w:t>
      </w:r>
      <w:r>
        <w:rPr>
          <w:rFonts w:ascii="Garamond" w:eastAsia="Garamond" w:hAnsi="Garamond"/>
          <w:color w:val="38231B"/>
          <w:sz w:val="18"/>
        </w:rPr>
        <w:t xml:space="preserve">120; </w:t>
      </w:r>
      <w:r>
        <w:rPr>
          <w:rFonts w:eastAsia="Times New Roman"/>
          <w:i/>
          <w:color w:val="38231B"/>
          <w:sz w:val="18"/>
        </w:rPr>
        <w:t>Transfor</w:t>
      </w:r>
      <w:r>
        <w:rPr>
          <w:rFonts w:eastAsia="Times New Roman"/>
          <w:i/>
          <w:color w:val="38231B"/>
          <w:sz w:val="18"/>
        </w:rPr>
        <w:softHyphen/>
        <w:t xml:space="preserve">mations, </w:t>
      </w:r>
      <w:r>
        <w:rPr>
          <w:rFonts w:ascii="Garamond" w:eastAsia="Garamond" w:hAnsi="Garamond"/>
          <w:color w:val="38231B"/>
          <w:sz w:val="18"/>
        </w:rPr>
        <w:t>53, 66; Virginia Woolf on, 65n, 371; and Dickinson, 77, 94; men</w:t>
      </w:r>
      <w:r>
        <w:rPr>
          <w:rFonts w:ascii="Garamond" w:eastAsia="Garamond" w:hAnsi="Garamond"/>
          <w:color w:val="38231B"/>
          <w:sz w:val="18"/>
        </w:rPr>
        <w:softHyphen/>
        <w:t>tioned, 40, 6o, 63, 7o</w:t>
      </w:r>
    </w:p>
    <w:p w14:paraId="640B6DC8" w14:textId="77777777" w:rsidR="000A0D18" w:rsidRDefault="00000000">
      <w:pPr>
        <w:spacing w:before="2" w:line="182" w:lineRule="exact"/>
        <w:ind w:left="72"/>
        <w:jc w:val="both"/>
        <w:textAlignment w:val="baseline"/>
        <w:rPr>
          <w:rFonts w:ascii="Garamond" w:eastAsia="Garamond" w:hAnsi="Garamond"/>
          <w:color w:val="38231B"/>
          <w:spacing w:val="-2"/>
          <w:sz w:val="18"/>
        </w:rPr>
      </w:pPr>
      <w:r>
        <w:rPr>
          <w:rFonts w:ascii="Garamond" w:eastAsia="Garamond" w:hAnsi="Garamond"/>
          <w:color w:val="38231B"/>
          <w:spacing w:val="-2"/>
          <w:sz w:val="18"/>
        </w:rPr>
        <w:t>Frye, Northrop, 187f, 191</w:t>
      </w:r>
    </w:p>
    <w:p w14:paraId="257F6D72" w14:textId="77777777" w:rsidR="000A0D18" w:rsidRDefault="00000000">
      <w:pPr>
        <w:spacing w:before="1" w:line="182" w:lineRule="exact"/>
        <w:ind w:left="72"/>
        <w:jc w:val="both"/>
        <w:textAlignment w:val="baseline"/>
        <w:rPr>
          <w:rFonts w:ascii="Garamond" w:eastAsia="Garamond" w:hAnsi="Garamond"/>
          <w:color w:val="38231B"/>
          <w:sz w:val="18"/>
        </w:rPr>
      </w:pPr>
      <w:r>
        <w:rPr>
          <w:rFonts w:ascii="Garamond" w:eastAsia="Garamond" w:hAnsi="Garamond"/>
          <w:color w:val="38231B"/>
          <w:sz w:val="18"/>
        </w:rPr>
        <w:t>Fyfe, Sir David Maxwell, 352</w:t>
      </w:r>
    </w:p>
    <w:p w14:paraId="24967573" w14:textId="77777777" w:rsidR="000A0D18" w:rsidRDefault="00000000">
      <w:pPr>
        <w:spacing w:before="173" w:line="182" w:lineRule="exact"/>
        <w:ind w:left="72"/>
        <w:textAlignment w:val="baseline"/>
        <w:rPr>
          <w:rFonts w:ascii="Garamond" w:eastAsia="Garamond" w:hAnsi="Garamond"/>
          <w:color w:val="38231B"/>
          <w:spacing w:val="-2"/>
          <w:sz w:val="18"/>
        </w:rPr>
      </w:pPr>
      <w:r>
        <w:rPr>
          <w:rFonts w:ascii="Garamond" w:eastAsia="Garamond" w:hAnsi="Garamond"/>
          <w:color w:val="38231B"/>
          <w:spacing w:val="-2"/>
          <w:sz w:val="18"/>
        </w:rPr>
        <w:t>Gandhi, 345, 36o</w:t>
      </w:r>
    </w:p>
    <w:p w14:paraId="3B2477BF" w14:textId="77777777" w:rsidR="000A0D18" w:rsidRDefault="00000000">
      <w:pPr>
        <w:spacing w:line="182" w:lineRule="exact"/>
        <w:ind w:left="72"/>
        <w:textAlignment w:val="baseline"/>
        <w:rPr>
          <w:rFonts w:ascii="Garamond" w:eastAsia="Garamond" w:hAnsi="Garamond"/>
          <w:color w:val="38231B"/>
          <w:sz w:val="18"/>
        </w:rPr>
      </w:pPr>
      <w:r>
        <w:rPr>
          <w:rFonts w:ascii="Garamond" w:eastAsia="Garamond" w:hAnsi="Garamond"/>
          <w:color w:val="38231B"/>
          <w:sz w:val="18"/>
        </w:rPr>
        <w:t>Ganges River, 314, 316-17</w:t>
      </w:r>
    </w:p>
    <w:p w14:paraId="0112B25B" w14:textId="77777777" w:rsidR="000A0D18" w:rsidRDefault="00000000">
      <w:pPr>
        <w:spacing w:before="1" w:line="182" w:lineRule="exact"/>
        <w:ind w:left="72"/>
        <w:textAlignment w:val="baseline"/>
        <w:rPr>
          <w:rFonts w:ascii="Garamond" w:eastAsia="Garamond" w:hAnsi="Garamond"/>
          <w:color w:val="38231B"/>
          <w:sz w:val="18"/>
        </w:rPr>
      </w:pPr>
      <w:r>
        <w:rPr>
          <w:rFonts w:ascii="Garamond" w:eastAsia="Garamond" w:hAnsi="Garamond"/>
          <w:color w:val="38231B"/>
          <w:sz w:val="18"/>
        </w:rPr>
        <w:t>"George Crabbe and Peter Grimes,"</w:t>
      </w:r>
    </w:p>
    <w:p w14:paraId="455109FA" w14:textId="77777777" w:rsidR="000A0D18" w:rsidRDefault="00000000">
      <w:pPr>
        <w:spacing w:line="178" w:lineRule="exact"/>
        <w:ind w:left="288"/>
        <w:textAlignment w:val="baseline"/>
        <w:rPr>
          <w:rFonts w:ascii="Garamond" w:eastAsia="Garamond" w:hAnsi="Garamond"/>
          <w:color w:val="38231B"/>
          <w:spacing w:val="-5"/>
          <w:sz w:val="18"/>
        </w:rPr>
      </w:pPr>
      <w:r>
        <w:rPr>
          <w:rFonts w:ascii="Garamond" w:eastAsia="Garamond" w:hAnsi="Garamond"/>
          <w:color w:val="38231B"/>
          <w:spacing w:val="-5"/>
          <w:sz w:val="18"/>
        </w:rPr>
        <w:t>361f, 364</w:t>
      </w:r>
    </w:p>
    <w:p w14:paraId="50F88926" w14:textId="77777777" w:rsidR="000A0D18" w:rsidRDefault="00000000">
      <w:pPr>
        <w:spacing w:line="177" w:lineRule="exact"/>
        <w:ind w:left="72"/>
        <w:textAlignment w:val="baseline"/>
        <w:rPr>
          <w:rFonts w:ascii="Garamond" w:eastAsia="Garamond" w:hAnsi="Garamond"/>
          <w:color w:val="38231B"/>
          <w:spacing w:val="-2"/>
          <w:sz w:val="18"/>
        </w:rPr>
      </w:pPr>
      <w:r>
        <w:rPr>
          <w:rFonts w:ascii="Garamond" w:eastAsia="Garamond" w:hAnsi="Garamond"/>
          <w:color w:val="38231B"/>
          <w:spacing w:val="-2"/>
          <w:sz w:val="18"/>
        </w:rPr>
        <w:t>Garnett, David, 115, 368, 370, 38o</w:t>
      </w:r>
    </w:p>
    <w:p w14:paraId="69B24720" w14:textId="77777777" w:rsidR="000A0D18" w:rsidRDefault="00000000">
      <w:pPr>
        <w:spacing w:before="3" w:line="182" w:lineRule="exact"/>
        <w:ind w:left="72"/>
        <w:textAlignment w:val="baseline"/>
        <w:rPr>
          <w:rFonts w:ascii="Garamond" w:eastAsia="Garamond" w:hAnsi="Garamond"/>
          <w:color w:val="38231B"/>
          <w:sz w:val="18"/>
        </w:rPr>
      </w:pPr>
      <w:r>
        <w:rPr>
          <w:rFonts w:ascii="Garamond" w:eastAsia="Garamond" w:hAnsi="Garamond"/>
          <w:color w:val="38231B"/>
          <w:sz w:val="18"/>
        </w:rPr>
        <w:t>Garnett, Edward, 37o</w:t>
      </w:r>
    </w:p>
    <w:p w14:paraId="775F8C09" w14:textId="77777777" w:rsidR="000A0D18" w:rsidRDefault="00000000">
      <w:pPr>
        <w:spacing w:line="177" w:lineRule="exact"/>
        <w:ind w:left="72"/>
        <w:textAlignment w:val="baseline"/>
        <w:rPr>
          <w:rFonts w:ascii="Garamond" w:eastAsia="Garamond" w:hAnsi="Garamond"/>
          <w:color w:val="38231B"/>
          <w:sz w:val="18"/>
        </w:rPr>
      </w:pPr>
      <w:r>
        <w:rPr>
          <w:rFonts w:ascii="Garamond" w:eastAsia="Garamond" w:hAnsi="Garamond"/>
          <w:color w:val="38231B"/>
          <w:sz w:val="18"/>
        </w:rPr>
        <w:t>"Gemistus Pletho," 223n, 284</w:t>
      </w:r>
    </w:p>
    <w:p w14:paraId="278C2750" w14:textId="77777777" w:rsidR="000A0D18" w:rsidRDefault="00000000">
      <w:pPr>
        <w:spacing w:before="3" w:line="176" w:lineRule="exact"/>
        <w:ind w:left="72"/>
        <w:textAlignment w:val="baseline"/>
        <w:rPr>
          <w:rFonts w:ascii="Garamond" w:eastAsia="Garamond" w:hAnsi="Garamond"/>
          <w:color w:val="38231B"/>
          <w:spacing w:val="-1"/>
          <w:sz w:val="18"/>
        </w:rPr>
      </w:pPr>
      <w:r>
        <w:rPr>
          <w:rFonts w:ascii="Garamond" w:eastAsia="Garamond" w:hAnsi="Garamond"/>
          <w:color w:val="38231B"/>
          <w:spacing w:val="-1"/>
          <w:sz w:val="18"/>
        </w:rPr>
        <w:t>George, Stefan, 376-77</w:t>
      </w:r>
    </w:p>
    <w:p w14:paraId="46CCED39" w14:textId="77777777" w:rsidR="000A0D18" w:rsidRDefault="00000000">
      <w:pPr>
        <w:spacing w:line="185" w:lineRule="exact"/>
        <w:ind w:left="72"/>
        <w:textAlignment w:val="baseline"/>
        <w:rPr>
          <w:rFonts w:ascii="Garamond" w:eastAsia="Garamond" w:hAnsi="Garamond"/>
          <w:color w:val="38231B"/>
          <w:sz w:val="18"/>
        </w:rPr>
      </w:pPr>
      <w:r>
        <w:rPr>
          <w:rFonts w:ascii="Garamond" w:eastAsia="Garamond" w:hAnsi="Garamond"/>
          <w:color w:val="38231B"/>
          <w:sz w:val="18"/>
        </w:rPr>
        <w:t xml:space="preserve">Germany, 355, 358; and </w:t>
      </w:r>
      <w:r>
        <w:rPr>
          <w:rFonts w:eastAsia="Times New Roman"/>
          <w:i/>
          <w:color w:val="38231B"/>
          <w:sz w:val="18"/>
        </w:rPr>
        <w:t>Howards End,</w:t>
      </w:r>
    </w:p>
    <w:p w14:paraId="3EB57049" w14:textId="77777777" w:rsidR="000A0D18" w:rsidRDefault="00000000">
      <w:pPr>
        <w:spacing w:before="16" w:line="169" w:lineRule="exact"/>
        <w:ind w:left="288"/>
        <w:textAlignment w:val="baseline"/>
        <w:rPr>
          <w:rFonts w:ascii="Garamond" w:eastAsia="Garamond" w:hAnsi="Garamond"/>
          <w:color w:val="38231B"/>
          <w:sz w:val="18"/>
        </w:rPr>
      </w:pPr>
      <w:r>
        <w:rPr>
          <w:rFonts w:ascii="Garamond" w:eastAsia="Garamond" w:hAnsi="Garamond"/>
          <w:color w:val="38231B"/>
          <w:sz w:val="18"/>
        </w:rPr>
        <w:t>239-41,412</w:t>
      </w:r>
    </w:p>
    <w:p w14:paraId="51A16C6C" w14:textId="77777777" w:rsidR="000A0D18" w:rsidRDefault="00000000">
      <w:pPr>
        <w:spacing w:line="174" w:lineRule="exact"/>
        <w:ind w:left="72"/>
        <w:textAlignment w:val="baseline"/>
        <w:rPr>
          <w:rFonts w:ascii="Garamond" w:eastAsia="Garamond" w:hAnsi="Garamond"/>
          <w:color w:val="38231B"/>
          <w:spacing w:val="-2"/>
          <w:sz w:val="18"/>
        </w:rPr>
      </w:pPr>
      <w:r>
        <w:rPr>
          <w:rFonts w:ascii="Garamond" w:eastAsia="Garamond" w:hAnsi="Garamond"/>
          <w:color w:val="38231B"/>
          <w:spacing w:val="-2"/>
          <w:sz w:val="18"/>
        </w:rPr>
        <w:t>Gide, Andre, 187, 219, 35o, 376-77</w:t>
      </w:r>
    </w:p>
    <w:p w14:paraId="38C94526" w14:textId="77777777" w:rsidR="000A0D18" w:rsidRDefault="00000000">
      <w:pPr>
        <w:spacing w:before="5" w:line="175" w:lineRule="exact"/>
        <w:ind w:left="72"/>
        <w:textAlignment w:val="baseline"/>
        <w:rPr>
          <w:rFonts w:eastAsia="Times New Roman"/>
          <w:i/>
          <w:color w:val="38231B"/>
          <w:spacing w:val="-1"/>
          <w:sz w:val="18"/>
        </w:rPr>
      </w:pPr>
      <w:r>
        <w:rPr>
          <w:rFonts w:eastAsia="Times New Roman"/>
          <w:i/>
          <w:color w:val="38231B"/>
          <w:spacing w:val="-1"/>
          <w:sz w:val="18"/>
        </w:rPr>
        <w:t xml:space="preserve">Gods of India, The, </w:t>
      </w:r>
      <w:r>
        <w:rPr>
          <w:rFonts w:ascii="Garamond" w:eastAsia="Garamond" w:hAnsi="Garamond"/>
          <w:color w:val="38231B"/>
          <w:spacing w:val="-1"/>
          <w:sz w:val="18"/>
        </w:rPr>
        <w:t>38</w:t>
      </w:r>
    </w:p>
    <w:p w14:paraId="1C6E9B73" w14:textId="77777777" w:rsidR="000A0D18" w:rsidRDefault="00000000">
      <w:pPr>
        <w:spacing w:line="185" w:lineRule="exact"/>
        <w:ind w:left="72"/>
        <w:textAlignment w:val="baseline"/>
        <w:rPr>
          <w:rFonts w:ascii="Garamond" w:eastAsia="Garamond" w:hAnsi="Garamond"/>
          <w:color w:val="38231B"/>
          <w:sz w:val="18"/>
        </w:rPr>
      </w:pPr>
      <w:r>
        <w:rPr>
          <w:rFonts w:ascii="Garamond" w:eastAsia="Garamond" w:hAnsi="Garamond"/>
          <w:color w:val="38231B"/>
          <w:sz w:val="18"/>
        </w:rPr>
        <w:t>Goethe, Johann Wolfgang von, 58, 77,</w:t>
      </w:r>
    </w:p>
    <w:p w14:paraId="5A4E39AE" w14:textId="77777777" w:rsidR="000A0D18" w:rsidRDefault="00000000">
      <w:pPr>
        <w:spacing w:line="182" w:lineRule="exact"/>
        <w:ind w:left="288"/>
        <w:textAlignment w:val="baseline"/>
        <w:rPr>
          <w:rFonts w:ascii="Garamond" w:eastAsia="Garamond" w:hAnsi="Garamond"/>
          <w:color w:val="38231B"/>
          <w:spacing w:val="-7"/>
          <w:sz w:val="18"/>
        </w:rPr>
      </w:pPr>
      <w:r>
        <w:rPr>
          <w:rFonts w:ascii="Garamond" w:eastAsia="Garamond" w:hAnsi="Garamond"/>
          <w:color w:val="38231B"/>
          <w:spacing w:val="-7"/>
          <w:sz w:val="18"/>
        </w:rPr>
        <w:t>172, 187</w:t>
      </w:r>
    </w:p>
    <w:p w14:paraId="0607BD2E" w14:textId="77777777" w:rsidR="000A0D18" w:rsidRDefault="00000000">
      <w:pPr>
        <w:spacing w:line="178" w:lineRule="exact"/>
        <w:ind w:left="72"/>
        <w:textAlignment w:val="baseline"/>
        <w:rPr>
          <w:rFonts w:ascii="Garamond" w:eastAsia="Garamond" w:hAnsi="Garamond"/>
          <w:color w:val="38231B"/>
          <w:sz w:val="18"/>
        </w:rPr>
      </w:pPr>
      <w:r>
        <w:rPr>
          <w:rFonts w:ascii="Garamond" w:eastAsia="Garamond" w:hAnsi="Garamond"/>
          <w:color w:val="38231B"/>
          <w:sz w:val="18"/>
        </w:rPr>
        <w:t>Golding, William, 371</w:t>
      </w:r>
    </w:p>
    <w:p w14:paraId="71F12F93" w14:textId="77777777" w:rsidR="000A0D18" w:rsidRDefault="00000000">
      <w:pPr>
        <w:spacing w:line="183" w:lineRule="exact"/>
        <w:ind w:left="72"/>
        <w:textAlignment w:val="baseline"/>
        <w:rPr>
          <w:rFonts w:eastAsia="Times New Roman"/>
          <w:i/>
          <w:color w:val="38231B"/>
          <w:sz w:val="18"/>
        </w:rPr>
      </w:pPr>
      <w:r>
        <w:rPr>
          <w:rFonts w:eastAsia="Times New Roman"/>
          <w:i/>
          <w:color w:val="38231B"/>
          <w:sz w:val="18"/>
        </w:rPr>
        <w:t xml:space="preserve">Goldsworthy Lowes Dickinson, </w:t>
      </w:r>
      <w:r>
        <w:rPr>
          <w:rFonts w:ascii="Garamond" w:eastAsia="Garamond" w:hAnsi="Garamond"/>
          <w:color w:val="38231B"/>
          <w:sz w:val="18"/>
        </w:rPr>
        <w:t>41-42,</w:t>
      </w:r>
    </w:p>
    <w:p w14:paraId="4CBB1E80" w14:textId="77777777" w:rsidR="000A0D18" w:rsidRDefault="00000000">
      <w:pPr>
        <w:spacing w:line="172" w:lineRule="exact"/>
        <w:ind w:left="72"/>
        <w:jc w:val="center"/>
        <w:textAlignment w:val="baseline"/>
        <w:rPr>
          <w:rFonts w:ascii="Garamond" w:eastAsia="Garamond" w:hAnsi="Garamond"/>
          <w:color w:val="38231B"/>
          <w:spacing w:val="-3"/>
          <w:sz w:val="18"/>
        </w:rPr>
      </w:pPr>
      <w:r>
        <w:rPr>
          <w:rFonts w:ascii="Garamond" w:eastAsia="Garamond" w:hAnsi="Garamond"/>
          <w:color w:val="38231B"/>
          <w:spacing w:val="-3"/>
          <w:sz w:val="18"/>
        </w:rPr>
        <w:t xml:space="preserve">6o. </w:t>
      </w:r>
      <w:r>
        <w:rPr>
          <w:rFonts w:eastAsia="Times New Roman"/>
          <w:i/>
          <w:color w:val="38231B"/>
          <w:spacing w:val="-3"/>
          <w:sz w:val="18"/>
        </w:rPr>
        <w:t xml:space="preserve">See also </w:t>
      </w:r>
      <w:r>
        <w:rPr>
          <w:rFonts w:ascii="Garamond" w:eastAsia="Garamond" w:hAnsi="Garamond"/>
          <w:color w:val="38231B"/>
          <w:spacing w:val="-3"/>
          <w:sz w:val="18"/>
        </w:rPr>
        <w:t>Dickinson, G. Lowes</w:t>
      </w:r>
    </w:p>
    <w:p w14:paraId="418DF755" w14:textId="77777777" w:rsidR="000A0D18" w:rsidRDefault="00000000">
      <w:pPr>
        <w:spacing w:line="182" w:lineRule="exact"/>
        <w:ind w:left="72"/>
        <w:textAlignment w:val="baseline"/>
        <w:rPr>
          <w:rFonts w:ascii="Garamond" w:eastAsia="Garamond" w:hAnsi="Garamond"/>
          <w:color w:val="38231B"/>
          <w:spacing w:val="-1"/>
          <w:sz w:val="18"/>
        </w:rPr>
      </w:pPr>
      <w:r>
        <w:rPr>
          <w:rFonts w:ascii="Garamond" w:eastAsia="Garamond" w:hAnsi="Garamond"/>
          <w:color w:val="38231B"/>
          <w:spacing w:val="-1"/>
          <w:sz w:val="18"/>
        </w:rPr>
        <w:t>Gransden, K. W., 332n, 419</w:t>
      </w:r>
    </w:p>
    <w:p w14:paraId="7E5641C1" w14:textId="77777777" w:rsidR="000A0D18" w:rsidRDefault="00000000">
      <w:pPr>
        <w:spacing w:line="181" w:lineRule="exact"/>
        <w:ind w:left="72"/>
        <w:textAlignment w:val="baseline"/>
        <w:rPr>
          <w:rFonts w:ascii="Garamond" w:eastAsia="Garamond" w:hAnsi="Garamond"/>
          <w:color w:val="38231B"/>
          <w:sz w:val="18"/>
        </w:rPr>
      </w:pPr>
      <w:r>
        <w:rPr>
          <w:rFonts w:ascii="Garamond" w:eastAsia="Garamond" w:hAnsi="Garamond"/>
          <w:color w:val="38231B"/>
          <w:sz w:val="18"/>
        </w:rPr>
        <w:t>Grant, Charles, 35, 38</w:t>
      </w:r>
    </w:p>
    <w:p w14:paraId="4E258D10" w14:textId="77777777" w:rsidR="000A0D18" w:rsidRDefault="00000000">
      <w:pPr>
        <w:spacing w:line="179" w:lineRule="exact"/>
        <w:ind w:left="72"/>
        <w:textAlignment w:val="baseline"/>
        <w:rPr>
          <w:rFonts w:ascii="Garamond" w:eastAsia="Garamond" w:hAnsi="Garamond"/>
          <w:color w:val="38231B"/>
          <w:spacing w:val="-1"/>
          <w:sz w:val="18"/>
        </w:rPr>
      </w:pPr>
      <w:r>
        <w:rPr>
          <w:rFonts w:ascii="Garamond" w:eastAsia="Garamond" w:hAnsi="Garamond"/>
          <w:color w:val="38231B"/>
          <w:spacing w:val="-1"/>
          <w:sz w:val="18"/>
        </w:rPr>
        <w:t>Grant, Duncan, 379, 394</w:t>
      </w:r>
    </w:p>
    <w:p w14:paraId="11A173B6" w14:textId="77777777" w:rsidR="000A0D18" w:rsidRDefault="00000000">
      <w:pPr>
        <w:spacing w:before="6" w:line="178" w:lineRule="exact"/>
        <w:ind w:left="72"/>
        <w:textAlignment w:val="baseline"/>
        <w:rPr>
          <w:rFonts w:ascii="Garamond" w:eastAsia="Garamond" w:hAnsi="Garamond"/>
          <w:color w:val="38231B"/>
          <w:sz w:val="18"/>
        </w:rPr>
      </w:pPr>
      <w:r>
        <w:rPr>
          <w:rFonts w:ascii="Garamond" w:eastAsia="Garamond" w:hAnsi="Garamond"/>
          <w:color w:val="38231B"/>
          <w:sz w:val="18"/>
        </w:rPr>
        <w:t xml:space="preserve">Great Round, the. </w:t>
      </w:r>
      <w:r>
        <w:rPr>
          <w:rFonts w:eastAsia="Times New Roman"/>
          <w:i/>
          <w:color w:val="38231B"/>
          <w:sz w:val="18"/>
        </w:rPr>
        <w:t xml:space="preserve">See under </w:t>
      </w:r>
      <w:r>
        <w:rPr>
          <w:rFonts w:ascii="Garamond" w:eastAsia="Garamond" w:hAnsi="Garamond"/>
          <w:color w:val="38231B"/>
          <w:sz w:val="18"/>
        </w:rPr>
        <w:t>Circle</w:t>
      </w:r>
    </w:p>
    <w:p w14:paraId="79E0B8DF" w14:textId="77777777" w:rsidR="000A0D18" w:rsidRDefault="00000000">
      <w:pPr>
        <w:spacing w:line="186" w:lineRule="exact"/>
        <w:ind w:left="288"/>
        <w:textAlignment w:val="baseline"/>
        <w:rPr>
          <w:rFonts w:ascii="Garamond" w:eastAsia="Garamond" w:hAnsi="Garamond"/>
          <w:color w:val="38231B"/>
          <w:spacing w:val="-3"/>
          <w:sz w:val="18"/>
        </w:rPr>
      </w:pPr>
      <w:r>
        <w:rPr>
          <w:rFonts w:ascii="Garamond" w:eastAsia="Garamond" w:hAnsi="Garamond"/>
          <w:color w:val="38231B"/>
          <w:spacing w:val="-3"/>
          <w:sz w:val="18"/>
        </w:rPr>
        <w:t>symbolism</w:t>
      </w:r>
    </w:p>
    <w:p w14:paraId="3D214636" w14:textId="77777777" w:rsidR="000A0D18" w:rsidRDefault="00000000">
      <w:pPr>
        <w:spacing w:line="175" w:lineRule="exact"/>
        <w:ind w:left="72"/>
        <w:textAlignment w:val="baseline"/>
        <w:rPr>
          <w:rFonts w:ascii="Garamond" w:eastAsia="Garamond" w:hAnsi="Garamond"/>
          <w:color w:val="38231B"/>
          <w:spacing w:val="5"/>
          <w:sz w:val="18"/>
        </w:rPr>
      </w:pPr>
      <w:r>
        <w:rPr>
          <w:rFonts w:ascii="Garamond" w:eastAsia="Garamond" w:hAnsi="Garamond"/>
          <w:color w:val="38231B"/>
          <w:spacing w:val="5"/>
          <w:sz w:val="18"/>
        </w:rPr>
        <w:t>Greece: in "The Road from Colonus,"</w:t>
      </w:r>
    </w:p>
    <w:p w14:paraId="408F618E" w14:textId="77777777" w:rsidR="000A0D18" w:rsidRDefault="00000000">
      <w:pPr>
        <w:spacing w:before="4" w:line="180" w:lineRule="exact"/>
        <w:ind w:left="288"/>
        <w:textAlignment w:val="baseline"/>
        <w:rPr>
          <w:rFonts w:ascii="Garamond" w:eastAsia="Garamond" w:hAnsi="Garamond"/>
          <w:color w:val="38231B"/>
          <w:spacing w:val="12"/>
          <w:sz w:val="18"/>
        </w:rPr>
      </w:pPr>
      <w:r>
        <w:rPr>
          <w:rFonts w:ascii="Garamond" w:eastAsia="Garamond" w:hAnsi="Garamond"/>
          <w:color w:val="38231B"/>
          <w:spacing w:val="12"/>
          <w:sz w:val="18"/>
        </w:rPr>
        <w:t xml:space="preserve">145-46, 407; </w:t>
      </w:r>
      <w:r>
        <w:rPr>
          <w:rFonts w:eastAsia="Times New Roman"/>
          <w:i/>
          <w:color w:val="38231B"/>
          <w:spacing w:val="12"/>
          <w:sz w:val="18"/>
        </w:rPr>
        <w:t xml:space="preserve">in </w:t>
      </w:r>
      <w:r>
        <w:rPr>
          <w:rFonts w:ascii="Garamond" w:eastAsia="Garamond" w:hAnsi="Garamond"/>
          <w:color w:val="38231B"/>
          <w:spacing w:val="12"/>
          <w:sz w:val="18"/>
        </w:rPr>
        <w:t>"A Room with a</w:t>
      </w:r>
    </w:p>
    <w:p w14:paraId="579E598E" w14:textId="77777777" w:rsidR="000A0D18" w:rsidRDefault="00000000">
      <w:pPr>
        <w:spacing w:line="181" w:lineRule="exact"/>
        <w:ind w:left="288"/>
        <w:textAlignment w:val="baseline"/>
        <w:rPr>
          <w:rFonts w:ascii="Garamond" w:eastAsia="Garamond" w:hAnsi="Garamond"/>
          <w:color w:val="38231B"/>
          <w:spacing w:val="-1"/>
          <w:sz w:val="18"/>
        </w:rPr>
      </w:pPr>
      <w:r>
        <w:rPr>
          <w:rFonts w:ascii="Garamond" w:eastAsia="Garamond" w:hAnsi="Garamond"/>
          <w:color w:val="38231B"/>
          <w:spacing w:val="-1"/>
          <w:sz w:val="18"/>
        </w:rPr>
        <w:t>View," 230</w:t>
      </w:r>
    </w:p>
    <w:p w14:paraId="70DE75AC" w14:textId="77777777" w:rsidR="000A0D18" w:rsidRDefault="00000000">
      <w:pPr>
        <w:spacing w:line="180" w:lineRule="exact"/>
        <w:ind w:left="72"/>
        <w:textAlignment w:val="baseline"/>
        <w:rPr>
          <w:rFonts w:ascii="Garamond" w:eastAsia="Garamond" w:hAnsi="Garamond"/>
          <w:color w:val="38231B"/>
          <w:spacing w:val="9"/>
          <w:sz w:val="18"/>
        </w:rPr>
      </w:pPr>
      <w:r>
        <w:rPr>
          <w:rFonts w:ascii="Garamond" w:eastAsia="Garamond" w:hAnsi="Garamond"/>
          <w:color w:val="38231B"/>
          <w:spacing w:val="9"/>
          <w:sz w:val="18"/>
        </w:rPr>
        <w:t>Greek ideals, 9o; and Wedd, 6g; and</w:t>
      </w:r>
    </w:p>
    <w:p w14:paraId="21554691" w14:textId="77777777" w:rsidR="000A0D18" w:rsidRDefault="00000000">
      <w:pPr>
        <w:spacing w:line="182" w:lineRule="exact"/>
        <w:ind w:left="288"/>
        <w:textAlignment w:val="baseline"/>
        <w:rPr>
          <w:rFonts w:ascii="Garamond" w:eastAsia="Garamond" w:hAnsi="Garamond"/>
          <w:color w:val="38231B"/>
          <w:sz w:val="18"/>
        </w:rPr>
      </w:pPr>
      <w:r>
        <w:rPr>
          <w:rFonts w:ascii="Garamond" w:eastAsia="Garamond" w:hAnsi="Garamond"/>
          <w:color w:val="38231B"/>
          <w:sz w:val="18"/>
        </w:rPr>
        <w:t>Dickinson, 86-89, 97; Neo-Platonists,</w:t>
      </w:r>
    </w:p>
    <w:p w14:paraId="5F80DE8C" w14:textId="77777777" w:rsidR="000A0D18" w:rsidRDefault="00000000">
      <w:pPr>
        <w:spacing w:before="45" w:line="156" w:lineRule="exact"/>
        <w:ind w:left="288"/>
        <w:textAlignment w:val="baseline"/>
        <w:rPr>
          <w:rFonts w:ascii="Garamond" w:eastAsia="Garamond" w:hAnsi="Garamond"/>
          <w:color w:val="38231B"/>
          <w:spacing w:val="-7"/>
          <w:sz w:val="18"/>
          <w:vertAlign w:val="superscript"/>
        </w:rPr>
      </w:pPr>
      <w:r>
        <w:rPr>
          <w:rFonts w:ascii="Garamond" w:eastAsia="Garamond" w:hAnsi="Garamond"/>
          <w:color w:val="38231B"/>
          <w:spacing w:val="-7"/>
          <w:sz w:val="18"/>
          <w:vertAlign w:val="superscript"/>
        </w:rPr>
        <w:t>2</w:t>
      </w:r>
      <w:r>
        <w:rPr>
          <w:rFonts w:ascii="Garamond" w:eastAsia="Garamond" w:hAnsi="Garamond"/>
          <w:color w:val="38231B"/>
          <w:spacing w:val="-7"/>
          <w:sz w:val="18"/>
        </w:rPr>
        <w:t>94</w:t>
      </w:r>
      <w:r>
        <w:rPr>
          <w:rFonts w:ascii="Garamond" w:eastAsia="Garamond" w:hAnsi="Garamond"/>
          <w:color w:val="38231B"/>
          <w:spacing w:val="-7"/>
          <w:sz w:val="18"/>
          <w:vertAlign w:val="superscript"/>
        </w:rPr>
        <w:t>-</w:t>
      </w:r>
      <w:r>
        <w:rPr>
          <w:rFonts w:ascii="Garamond" w:eastAsia="Garamond" w:hAnsi="Garamond"/>
          <w:color w:val="38231B"/>
          <w:spacing w:val="-7"/>
          <w:sz w:val="18"/>
        </w:rPr>
        <w:t>95</w:t>
      </w:r>
    </w:p>
    <w:p w14:paraId="6DE691B3" w14:textId="77777777" w:rsidR="000A0D18" w:rsidRDefault="00000000">
      <w:pPr>
        <w:spacing w:line="162" w:lineRule="exact"/>
        <w:ind w:left="72"/>
        <w:textAlignment w:val="baseline"/>
        <w:rPr>
          <w:rFonts w:eastAsia="Times New Roman"/>
          <w:i/>
          <w:color w:val="38231B"/>
          <w:sz w:val="18"/>
        </w:rPr>
      </w:pPr>
      <w:r>
        <w:rPr>
          <w:rFonts w:eastAsia="Times New Roman"/>
          <w:i/>
          <w:color w:val="38231B"/>
          <w:sz w:val="18"/>
        </w:rPr>
        <w:t xml:space="preserve">Greek View of Life, The, </w:t>
      </w:r>
      <w:r>
        <w:rPr>
          <w:rFonts w:ascii="Garamond" w:eastAsia="Garamond" w:hAnsi="Garamond"/>
          <w:color w:val="38231B"/>
          <w:sz w:val="18"/>
        </w:rPr>
        <w:t>79—8o, 88-8g,</w:t>
      </w:r>
    </w:p>
    <w:p w14:paraId="41706EFF" w14:textId="77777777" w:rsidR="000A0D18" w:rsidRDefault="00000000">
      <w:pPr>
        <w:spacing w:line="182" w:lineRule="exact"/>
        <w:ind w:left="72"/>
        <w:textAlignment w:val="baseline"/>
        <w:rPr>
          <w:rFonts w:ascii="Garamond" w:eastAsia="Garamond" w:hAnsi="Garamond"/>
          <w:color w:val="38231B"/>
          <w:sz w:val="18"/>
        </w:rPr>
      </w:pPr>
      <w:r>
        <w:rPr>
          <w:rFonts w:ascii="Garamond" w:eastAsia="Garamond" w:hAnsi="Garamond"/>
          <w:color w:val="38231B"/>
          <w:sz w:val="18"/>
        </w:rPr>
        <w:t>g6</w:t>
      </w:r>
    </w:p>
    <w:p w14:paraId="115F06EE" w14:textId="77777777" w:rsidR="000A0D18" w:rsidRDefault="00000000">
      <w:pPr>
        <w:spacing w:before="190" w:line="182" w:lineRule="exact"/>
        <w:ind w:left="72"/>
        <w:textAlignment w:val="baseline"/>
        <w:rPr>
          <w:rFonts w:ascii="Garamond" w:eastAsia="Garamond" w:hAnsi="Garamond"/>
          <w:color w:val="38231B"/>
          <w:sz w:val="18"/>
        </w:rPr>
      </w:pPr>
      <w:r>
        <w:rPr>
          <w:rFonts w:ascii="Garamond" w:eastAsia="Garamond" w:hAnsi="Garamond"/>
          <w:color w:val="38231B"/>
          <w:sz w:val="18"/>
        </w:rPr>
        <w:t>Hall, Radclyffe, 352</w:t>
      </w:r>
    </w:p>
    <w:p w14:paraId="05998738" w14:textId="77777777" w:rsidR="000A0D18" w:rsidRDefault="00000000">
      <w:pPr>
        <w:spacing w:before="20" w:line="169" w:lineRule="exact"/>
        <w:ind w:left="72"/>
        <w:textAlignment w:val="baseline"/>
        <w:rPr>
          <w:rFonts w:ascii="Garamond" w:eastAsia="Garamond" w:hAnsi="Garamond"/>
          <w:color w:val="38231B"/>
          <w:sz w:val="18"/>
        </w:rPr>
      </w:pPr>
      <w:r>
        <w:rPr>
          <w:rFonts w:ascii="Garamond" w:eastAsia="Garamond" w:hAnsi="Garamond"/>
          <w:color w:val="38231B"/>
          <w:sz w:val="18"/>
        </w:rPr>
        <w:t>Hallam, Arthur, 40, 5</w:t>
      </w:r>
      <w:r>
        <w:rPr>
          <w:rFonts w:ascii="Garamond" w:eastAsia="Garamond" w:hAnsi="Garamond"/>
          <w:color w:val="38231B"/>
          <w:sz w:val="18"/>
          <w:vertAlign w:val="superscript"/>
        </w:rPr>
        <w:t>1</w:t>
      </w:r>
      <w:r>
        <w:rPr>
          <w:rFonts w:ascii="Garamond" w:eastAsia="Garamond" w:hAnsi="Garamond"/>
          <w:color w:val="38231B"/>
          <w:sz w:val="18"/>
        </w:rPr>
        <w:t xml:space="preserve">, 54 </w:t>
      </w:r>
      <w:r>
        <w:rPr>
          <w:rFonts w:ascii="Garamond" w:eastAsia="Garamond" w:hAnsi="Garamond"/>
          <w:color w:val="38231B"/>
          <w:sz w:val="18"/>
        </w:rPr>
        <w:br/>
      </w:r>
      <w:r>
        <w:rPr>
          <w:rFonts w:eastAsia="Times New Roman"/>
          <w:i/>
          <w:color w:val="38231B"/>
          <w:sz w:val="18"/>
        </w:rPr>
        <w:t xml:space="preserve">Hamlet, </w:t>
      </w:r>
      <w:r>
        <w:rPr>
          <w:rFonts w:ascii="Garamond" w:eastAsia="Garamond" w:hAnsi="Garamond"/>
          <w:color w:val="38231B"/>
          <w:sz w:val="18"/>
        </w:rPr>
        <w:t>19o-91</w:t>
      </w:r>
    </w:p>
    <w:p w14:paraId="6DE53001" w14:textId="77777777" w:rsidR="000A0D18" w:rsidRDefault="00000000">
      <w:pPr>
        <w:spacing w:line="184" w:lineRule="exact"/>
        <w:ind w:left="72"/>
        <w:textAlignment w:val="baseline"/>
        <w:rPr>
          <w:rFonts w:ascii="Garamond" w:eastAsia="Garamond" w:hAnsi="Garamond"/>
          <w:color w:val="38231B"/>
          <w:sz w:val="18"/>
        </w:rPr>
      </w:pPr>
      <w:r>
        <w:rPr>
          <w:rFonts w:ascii="Garamond" w:eastAsia="Garamond" w:hAnsi="Garamond"/>
          <w:color w:val="38231B"/>
          <w:sz w:val="18"/>
        </w:rPr>
        <w:t>Hand imagery, 131, 133</w:t>
      </w:r>
    </w:p>
    <w:p w14:paraId="0C6F8D34" w14:textId="77777777" w:rsidR="000A0D18" w:rsidRDefault="00000000">
      <w:pPr>
        <w:spacing w:before="1" w:line="182" w:lineRule="exact"/>
        <w:ind w:left="72"/>
        <w:textAlignment w:val="baseline"/>
        <w:rPr>
          <w:rFonts w:ascii="Garamond" w:eastAsia="Garamond" w:hAnsi="Garamond"/>
          <w:color w:val="38231B"/>
          <w:sz w:val="18"/>
        </w:rPr>
      </w:pPr>
      <w:r>
        <w:rPr>
          <w:rFonts w:ascii="Garamond" w:eastAsia="Garamond" w:hAnsi="Garamond"/>
          <w:color w:val="38231B"/>
          <w:sz w:val="18"/>
        </w:rPr>
        <w:t>Hanley, James, 353</w:t>
      </w:r>
    </w:p>
    <w:p w14:paraId="2E88BAAA" w14:textId="77777777" w:rsidR="000A0D18" w:rsidRDefault="00000000">
      <w:pPr>
        <w:spacing w:line="182" w:lineRule="exact"/>
        <w:ind w:left="72"/>
        <w:textAlignment w:val="baseline"/>
        <w:rPr>
          <w:rFonts w:ascii="Garamond" w:eastAsia="Garamond" w:hAnsi="Garamond"/>
          <w:color w:val="38231B"/>
          <w:sz w:val="18"/>
        </w:rPr>
      </w:pPr>
      <w:r>
        <w:rPr>
          <w:rFonts w:ascii="Garamond" w:eastAsia="Garamond" w:hAnsi="Garamond"/>
          <w:color w:val="38231B"/>
          <w:sz w:val="18"/>
        </w:rPr>
        <w:t>"Happiness," 177n</w:t>
      </w:r>
    </w:p>
    <w:p w14:paraId="4E6DDD21" w14:textId="77777777" w:rsidR="000A0D18" w:rsidRDefault="00000000">
      <w:pPr>
        <w:spacing w:line="178" w:lineRule="exact"/>
        <w:ind w:left="72"/>
        <w:textAlignment w:val="baseline"/>
        <w:rPr>
          <w:rFonts w:ascii="Garamond" w:eastAsia="Garamond" w:hAnsi="Garamond"/>
          <w:color w:val="38231B"/>
          <w:sz w:val="18"/>
        </w:rPr>
      </w:pPr>
      <w:r>
        <w:rPr>
          <w:rFonts w:ascii="Garamond" w:eastAsia="Garamond" w:hAnsi="Garamond"/>
          <w:color w:val="38231B"/>
          <w:sz w:val="18"/>
        </w:rPr>
        <w:t>Hardy, Thomas, lot, 118,352; men-</w:t>
      </w:r>
      <w:r>
        <w:rPr>
          <w:rFonts w:ascii="Garamond" w:eastAsia="Garamond" w:hAnsi="Garamond"/>
          <w:color w:val="000000"/>
          <w:sz w:val="24"/>
        </w:rPr>
        <w:t xml:space="preserve"> </w:t>
      </w:r>
    </w:p>
    <w:p w14:paraId="67C91EDE" w14:textId="77777777" w:rsidR="000A0D18" w:rsidRDefault="00000000">
      <w:pPr>
        <w:spacing w:before="17" w:line="182" w:lineRule="exact"/>
        <w:ind w:left="288"/>
        <w:textAlignment w:val="baseline"/>
        <w:rPr>
          <w:rFonts w:ascii="Garamond" w:eastAsia="Garamond" w:hAnsi="Garamond"/>
          <w:color w:val="38231B"/>
          <w:spacing w:val="-4"/>
          <w:sz w:val="18"/>
        </w:rPr>
      </w:pPr>
      <w:r>
        <w:rPr>
          <w:rFonts w:ascii="Garamond" w:eastAsia="Garamond" w:hAnsi="Garamond"/>
          <w:color w:val="38231B"/>
          <w:spacing w:val="-4"/>
          <w:sz w:val="18"/>
        </w:rPr>
        <w:t>tioned, 9, 3on, 244, 3</w:t>
      </w:r>
      <w:r>
        <w:rPr>
          <w:rFonts w:ascii="Garamond" w:eastAsia="Garamond" w:hAnsi="Garamond"/>
          <w:color w:val="38231B"/>
          <w:spacing w:val="-4"/>
          <w:sz w:val="18"/>
          <w:vertAlign w:val="superscript"/>
        </w:rPr>
        <w:t>81</w:t>
      </w:r>
      <w:r>
        <w:rPr>
          <w:rFonts w:ascii="Garamond" w:eastAsia="Garamond" w:hAnsi="Garamond"/>
          <w:color w:val="38231B"/>
          <w:spacing w:val="-4"/>
          <w:sz w:val="18"/>
        </w:rPr>
        <w:t xml:space="preserve"> </w:t>
      </w:r>
    </w:p>
    <w:p w14:paraId="29B2095C" w14:textId="77777777" w:rsidR="000A0D18" w:rsidRDefault="00000000">
      <w:pPr>
        <w:spacing w:line="166" w:lineRule="exact"/>
        <w:ind w:left="72"/>
        <w:textAlignment w:val="baseline"/>
        <w:rPr>
          <w:rFonts w:ascii="Garamond" w:eastAsia="Garamond" w:hAnsi="Garamond"/>
          <w:color w:val="38231B"/>
          <w:spacing w:val="-1"/>
          <w:sz w:val="18"/>
        </w:rPr>
      </w:pPr>
      <w:r>
        <w:rPr>
          <w:rFonts w:ascii="Garamond" w:eastAsia="Garamond" w:hAnsi="Garamond"/>
          <w:color w:val="38231B"/>
          <w:spacing w:val="-1"/>
          <w:sz w:val="18"/>
        </w:rPr>
        <w:t>Havell, E. B., 303, 308</w:t>
      </w:r>
    </w:p>
    <w:p w14:paraId="2E1DD8AD" w14:textId="77777777" w:rsidR="000A0D18" w:rsidRDefault="00000000">
      <w:pPr>
        <w:spacing w:before="5" w:line="182" w:lineRule="exact"/>
        <w:ind w:left="72"/>
        <w:textAlignment w:val="baseline"/>
        <w:rPr>
          <w:rFonts w:ascii="Garamond" w:eastAsia="Garamond" w:hAnsi="Garamond"/>
          <w:color w:val="38231B"/>
          <w:sz w:val="18"/>
        </w:rPr>
      </w:pPr>
      <w:r>
        <w:rPr>
          <w:rFonts w:ascii="Garamond" w:eastAsia="Garamond" w:hAnsi="Garamond"/>
          <w:color w:val="38231B"/>
          <w:sz w:val="18"/>
        </w:rPr>
        <w:t>Hayek, Friedrich A., 37n, 357</w:t>
      </w:r>
    </w:p>
    <w:p w14:paraId="4A0E3EE9" w14:textId="77777777" w:rsidR="000A0D18" w:rsidRDefault="00000000">
      <w:pPr>
        <w:spacing w:line="176" w:lineRule="exact"/>
        <w:ind w:left="72"/>
        <w:textAlignment w:val="baseline"/>
        <w:rPr>
          <w:rFonts w:ascii="Garamond" w:eastAsia="Garamond" w:hAnsi="Garamond"/>
          <w:color w:val="38231B"/>
          <w:sz w:val="18"/>
        </w:rPr>
      </w:pPr>
      <w:r>
        <w:rPr>
          <w:rFonts w:ascii="Garamond" w:eastAsia="Garamond" w:hAnsi="Garamond"/>
          <w:color w:val="38231B"/>
          <w:sz w:val="18"/>
        </w:rPr>
        <w:t xml:space="preserve">Hazlitt, William, 6f </w:t>
      </w:r>
    </w:p>
    <w:p w14:paraId="1F905739" w14:textId="77777777" w:rsidR="000A0D18" w:rsidRDefault="00000000">
      <w:pPr>
        <w:spacing w:line="182" w:lineRule="exact"/>
        <w:jc w:val="right"/>
        <w:textAlignment w:val="baseline"/>
        <w:rPr>
          <w:rFonts w:ascii="Garamond" w:eastAsia="Garamond" w:hAnsi="Garamond"/>
          <w:color w:val="38231B"/>
          <w:sz w:val="18"/>
        </w:rPr>
      </w:pPr>
      <w:r>
        <w:br w:type="column"/>
      </w:r>
      <w:r>
        <w:rPr>
          <w:rFonts w:ascii="Garamond" w:eastAsia="Garamond" w:hAnsi="Garamond"/>
          <w:color w:val="38231B"/>
          <w:sz w:val="18"/>
        </w:rPr>
        <w:t>INDEX</w:t>
      </w:r>
    </w:p>
    <w:p w14:paraId="7F6EF2BB" w14:textId="77777777" w:rsidR="000A0D18" w:rsidRDefault="00000000">
      <w:pPr>
        <w:spacing w:before="169" w:line="183" w:lineRule="exact"/>
        <w:textAlignment w:val="baseline"/>
        <w:rPr>
          <w:rFonts w:eastAsia="Times New Roman"/>
          <w:i/>
          <w:color w:val="38231B"/>
          <w:spacing w:val="-1"/>
          <w:sz w:val="18"/>
        </w:rPr>
      </w:pPr>
      <w:r>
        <w:rPr>
          <w:rFonts w:eastAsia="Times New Roman"/>
          <w:i/>
          <w:color w:val="38231B"/>
          <w:spacing w:val="-1"/>
          <w:sz w:val="18"/>
        </w:rPr>
        <w:t xml:space="preserve">Heart of Bosnia, The, </w:t>
      </w:r>
      <w:r>
        <w:rPr>
          <w:rFonts w:ascii="Garamond" w:eastAsia="Garamond" w:hAnsi="Garamond"/>
          <w:color w:val="38231B"/>
          <w:spacing w:val="-1"/>
          <w:sz w:val="18"/>
        </w:rPr>
        <w:t>28o</w:t>
      </w:r>
    </w:p>
    <w:p w14:paraId="5E62E5A5" w14:textId="77777777" w:rsidR="000A0D18" w:rsidRDefault="00000000">
      <w:pPr>
        <w:spacing w:before="22" w:line="168" w:lineRule="exact"/>
        <w:textAlignment w:val="baseline"/>
        <w:rPr>
          <w:rFonts w:ascii="Garamond" w:eastAsia="Garamond" w:hAnsi="Garamond"/>
          <w:color w:val="38231B"/>
          <w:sz w:val="18"/>
        </w:rPr>
      </w:pPr>
      <w:r>
        <w:rPr>
          <w:rFonts w:ascii="Garamond" w:eastAsia="Garamond" w:hAnsi="Garamond"/>
          <w:color w:val="38231B"/>
          <w:sz w:val="18"/>
        </w:rPr>
        <w:t>Hebraism, 3</w:t>
      </w:r>
      <w:r>
        <w:rPr>
          <w:rFonts w:ascii="Garamond" w:eastAsia="Garamond" w:hAnsi="Garamond"/>
          <w:color w:val="38231B"/>
          <w:sz w:val="18"/>
          <w:vertAlign w:val="superscript"/>
        </w:rPr>
        <w:t>0</w:t>
      </w:r>
      <w:r>
        <w:rPr>
          <w:rFonts w:ascii="Garamond" w:eastAsia="Garamond" w:hAnsi="Garamond"/>
          <w:color w:val="38231B"/>
          <w:sz w:val="18"/>
        </w:rPr>
        <w:t>4</w:t>
      </w:r>
    </w:p>
    <w:p w14:paraId="1310D292" w14:textId="77777777" w:rsidR="000A0D18" w:rsidRDefault="00000000">
      <w:pPr>
        <w:spacing w:line="179" w:lineRule="exact"/>
        <w:ind w:left="144" w:right="360" w:hanging="144"/>
        <w:textAlignment w:val="baseline"/>
        <w:rPr>
          <w:rFonts w:ascii="Garamond" w:eastAsia="Garamond" w:hAnsi="Garamond"/>
          <w:color w:val="38231B"/>
          <w:sz w:val="18"/>
        </w:rPr>
      </w:pPr>
      <w:r>
        <w:rPr>
          <w:rFonts w:ascii="Garamond" w:eastAsia="Garamond" w:hAnsi="Garamond"/>
          <w:color w:val="38231B"/>
          <w:sz w:val="18"/>
        </w:rPr>
        <w:t>Hegel, G. W. F., 48, 58, 62, 190, 311n, 398f</w:t>
      </w:r>
    </w:p>
    <w:p w14:paraId="076AE689" w14:textId="77777777" w:rsidR="000A0D18" w:rsidRDefault="00000000">
      <w:pPr>
        <w:spacing w:before="2" w:line="181" w:lineRule="exact"/>
        <w:ind w:left="144" w:right="144" w:hanging="144"/>
        <w:jc w:val="both"/>
        <w:textAlignment w:val="baseline"/>
        <w:rPr>
          <w:rFonts w:ascii="Garamond" w:eastAsia="Garamond" w:hAnsi="Garamond"/>
          <w:color w:val="38231B"/>
          <w:spacing w:val="4"/>
          <w:sz w:val="18"/>
        </w:rPr>
      </w:pPr>
      <w:r>
        <w:rPr>
          <w:rFonts w:ascii="Garamond" w:eastAsia="Garamond" w:hAnsi="Garamond"/>
          <w:color w:val="38231B"/>
          <w:spacing w:val="4"/>
          <w:sz w:val="18"/>
        </w:rPr>
        <w:t>Hero, 188-89, 237; fainting, 148, 206, 21o; unheroic, 18o, 186, 207, 212; pro</w:t>
      </w:r>
      <w:r>
        <w:rPr>
          <w:rFonts w:ascii="Garamond" w:eastAsia="Garamond" w:hAnsi="Garamond"/>
          <w:color w:val="38231B"/>
          <w:spacing w:val="4"/>
          <w:sz w:val="18"/>
        </w:rPr>
        <w:softHyphen/>
        <w:t>phetic, 190-91, 213-14; tragic, Igo, 213</w:t>
      </w:r>
    </w:p>
    <w:p w14:paraId="2B1AD1CA" w14:textId="77777777" w:rsidR="000A0D18" w:rsidRDefault="00000000">
      <w:pPr>
        <w:spacing w:line="182" w:lineRule="exact"/>
        <w:ind w:left="144" w:right="144" w:hanging="144"/>
        <w:jc w:val="both"/>
        <w:textAlignment w:val="baseline"/>
        <w:rPr>
          <w:rFonts w:ascii="Garamond" w:eastAsia="Garamond" w:hAnsi="Garamond"/>
          <w:color w:val="38231B"/>
          <w:sz w:val="18"/>
        </w:rPr>
      </w:pPr>
      <w:r>
        <w:rPr>
          <w:rFonts w:ascii="Garamond" w:eastAsia="Garamond" w:hAnsi="Garamond"/>
          <w:color w:val="38231B"/>
          <w:sz w:val="18"/>
        </w:rPr>
        <w:t xml:space="preserve">Herriton, Philip. </w:t>
      </w:r>
      <w:r>
        <w:rPr>
          <w:rFonts w:eastAsia="Times New Roman"/>
          <w:i/>
          <w:color w:val="38231B"/>
          <w:sz w:val="18"/>
        </w:rPr>
        <w:t>See under Where An</w:t>
      </w:r>
      <w:r>
        <w:rPr>
          <w:rFonts w:eastAsia="Times New Roman"/>
          <w:i/>
          <w:color w:val="38231B"/>
          <w:sz w:val="18"/>
        </w:rPr>
        <w:softHyphen/>
        <w:t>gels Fear to Tread</w:t>
      </w:r>
    </w:p>
    <w:p w14:paraId="3EEEF8D1" w14:textId="77777777" w:rsidR="000A0D18" w:rsidRDefault="00000000">
      <w:pPr>
        <w:spacing w:line="182" w:lineRule="exact"/>
        <w:textAlignment w:val="baseline"/>
        <w:rPr>
          <w:rFonts w:ascii="Garamond" w:eastAsia="Garamond" w:hAnsi="Garamond"/>
          <w:color w:val="38231B"/>
          <w:sz w:val="18"/>
        </w:rPr>
      </w:pPr>
      <w:r>
        <w:rPr>
          <w:rFonts w:ascii="Garamond" w:eastAsia="Garamond" w:hAnsi="Garamond"/>
          <w:color w:val="38231B"/>
          <w:sz w:val="18"/>
        </w:rPr>
        <w:t>Hichens, Robert, 367n-68n</w:t>
      </w:r>
    </w:p>
    <w:p w14:paraId="70CC39DF" w14:textId="77777777" w:rsidR="000A0D18" w:rsidRDefault="00000000">
      <w:pPr>
        <w:spacing w:line="181" w:lineRule="exact"/>
        <w:ind w:right="360"/>
        <w:textAlignment w:val="baseline"/>
        <w:rPr>
          <w:rFonts w:eastAsia="Times New Roman"/>
          <w:i/>
          <w:color w:val="38231B"/>
          <w:sz w:val="18"/>
        </w:rPr>
      </w:pPr>
      <w:r>
        <w:rPr>
          <w:rFonts w:eastAsia="Times New Roman"/>
          <w:i/>
          <w:color w:val="38231B"/>
          <w:sz w:val="18"/>
        </w:rPr>
        <w:t xml:space="preserve">Hill of Devi, The, </w:t>
      </w:r>
      <w:r>
        <w:rPr>
          <w:rFonts w:ascii="Garamond" w:eastAsia="Garamond" w:hAnsi="Garamond"/>
          <w:color w:val="38231B"/>
          <w:sz w:val="18"/>
        </w:rPr>
        <w:t>281-82, 314n, 327n Himmelfarb, Gertrude, 52</w:t>
      </w:r>
    </w:p>
    <w:p w14:paraId="65D518F2" w14:textId="77777777" w:rsidR="000A0D18" w:rsidRDefault="00000000">
      <w:pPr>
        <w:spacing w:line="181" w:lineRule="exact"/>
        <w:ind w:left="144" w:right="144" w:hanging="144"/>
        <w:jc w:val="both"/>
        <w:textAlignment w:val="baseline"/>
        <w:rPr>
          <w:rFonts w:ascii="Garamond" w:eastAsia="Garamond" w:hAnsi="Garamond"/>
          <w:color w:val="38231B"/>
          <w:sz w:val="18"/>
        </w:rPr>
      </w:pPr>
      <w:r>
        <w:rPr>
          <w:rFonts w:ascii="Garamond" w:eastAsia="Garamond" w:hAnsi="Garamond"/>
          <w:color w:val="38231B"/>
          <w:sz w:val="18"/>
        </w:rPr>
        <w:t xml:space="preserve">Hinduism, 37-38, 91, 303-5; its temple, 301-2, 308; in </w:t>
      </w:r>
      <w:r>
        <w:rPr>
          <w:rFonts w:eastAsia="Times New Roman"/>
          <w:i/>
          <w:color w:val="38231B"/>
          <w:sz w:val="18"/>
        </w:rPr>
        <w:t xml:space="preserve">Passage, </w:t>
      </w:r>
      <w:r>
        <w:rPr>
          <w:rFonts w:ascii="Garamond" w:eastAsia="Garamond" w:hAnsi="Garamond"/>
          <w:color w:val="38231B"/>
          <w:sz w:val="18"/>
        </w:rPr>
        <w:t>311, 314, 317</w:t>
      </w:r>
      <w:r>
        <w:rPr>
          <w:rFonts w:ascii="Garamond" w:eastAsia="Garamond" w:hAnsi="Garamond"/>
          <w:color w:val="38231B"/>
          <w:sz w:val="18"/>
        </w:rPr>
        <w:softHyphen/>
        <w:t xml:space="preserve">20, </w:t>
      </w:r>
      <w:r>
        <w:rPr>
          <w:rFonts w:ascii="Garamond" w:eastAsia="Garamond" w:hAnsi="Garamond"/>
          <w:color w:val="38231B"/>
          <w:sz w:val="18"/>
          <w:vertAlign w:val="subscript"/>
        </w:rPr>
        <w:t>327.</w:t>
      </w:r>
      <w:r>
        <w:rPr>
          <w:rFonts w:ascii="Garamond" w:eastAsia="Garamond" w:hAnsi="Garamond"/>
          <w:color w:val="38231B"/>
          <w:sz w:val="18"/>
        </w:rPr>
        <w:t xml:space="preserve"> 332-33, </w:t>
      </w:r>
      <w:r>
        <w:rPr>
          <w:rFonts w:eastAsia="Times New Roman"/>
          <w:color w:val="38231B"/>
          <w:sz w:val="18"/>
          <w:vertAlign w:val="subscript"/>
        </w:rPr>
        <w:t>339.</w:t>
      </w:r>
      <w:r>
        <w:rPr>
          <w:rFonts w:ascii="Garamond" w:eastAsia="Garamond" w:hAnsi="Garamond"/>
          <w:color w:val="38231B"/>
          <w:sz w:val="18"/>
        </w:rPr>
        <w:t xml:space="preserve"> 419. </w:t>
      </w:r>
      <w:r>
        <w:rPr>
          <w:rFonts w:eastAsia="Times New Roman"/>
          <w:i/>
          <w:color w:val="38231B"/>
          <w:sz w:val="18"/>
        </w:rPr>
        <w:t xml:space="preserve">See also </w:t>
      </w:r>
      <w:r>
        <w:rPr>
          <w:rFonts w:ascii="Garamond" w:eastAsia="Garamond" w:hAnsi="Garamond"/>
          <w:color w:val="38231B"/>
          <w:sz w:val="18"/>
        </w:rPr>
        <w:t>World Mountain</w:t>
      </w:r>
    </w:p>
    <w:p w14:paraId="3B2ADC59" w14:textId="77777777" w:rsidR="000A0D18" w:rsidRDefault="00000000">
      <w:pPr>
        <w:spacing w:line="182" w:lineRule="exact"/>
        <w:textAlignment w:val="baseline"/>
        <w:rPr>
          <w:rFonts w:ascii="Garamond" w:eastAsia="Garamond" w:hAnsi="Garamond"/>
          <w:color w:val="38231B"/>
          <w:spacing w:val="-1"/>
          <w:sz w:val="18"/>
        </w:rPr>
      </w:pPr>
      <w:r>
        <w:rPr>
          <w:rFonts w:ascii="Garamond" w:eastAsia="Garamond" w:hAnsi="Garamond"/>
          <w:color w:val="38231B"/>
          <w:spacing w:val="-1"/>
          <w:sz w:val="18"/>
        </w:rPr>
        <w:t>Hitler, Adolf, 19o, 349, 355, 36o</w:t>
      </w:r>
    </w:p>
    <w:p w14:paraId="76541367" w14:textId="77777777" w:rsidR="000A0D18" w:rsidRDefault="00000000">
      <w:pPr>
        <w:spacing w:before="1" w:line="182" w:lineRule="exact"/>
        <w:jc w:val="both"/>
        <w:textAlignment w:val="baseline"/>
        <w:rPr>
          <w:rFonts w:ascii="Garamond" w:eastAsia="Garamond" w:hAnsi="Garamond"/>
          <w:color w:val="38231B"/>
          <w:sz w:val="18"/>
        </w:rPr>
      </w:pPr>
      <w:r>
        <w:rPr>
          <w:rFonts w:ascii="Garamond" w:eastAsia="Garamond" w:hAnsi="Garamond"/>
          <w:color w:val="38231B"/>
          <w:sz w:val="18"/>
        </w:rPr>
        <w:t>Holt, Lee Elbert, 222, 229n</w:t>
      </w:r>
    </w:p>
    <w:p w14:paraId="127944CA" w14:textId="77777777" w:rsidR="000A0D18" w:rsidRDefault="00000000">
      <w:pPr>
        <w:spacing w:before="7" w:line="182" w:lineRule="exact"/>
        <w:ind w:left="144" w:right="144" w:hanging="144"/>
        <w:jc w:val="both"/>
        <w:textAlignment w:val="baseline"/>
        <w:rPr>
          <w:rFonts w:ascii="Garamond" w:eastAsia="Garamond" w:hAnsi="Garamond"/>
          <w:color w:val="38231B"/>
          <w:spacing w:val="4"/>
          <w:sz w:val="18"/>
        </w:rPr>
      </w:pPr>
      <w:r>
        <w:rPr>
          <w:rFonts w:ascii="Garamond" w:eastAsia="Garamond" w:hAnsi="Garamond"/>
          <w:color w:val="38231B"/>
          <w:spacing w:val="4"/>
          <w:sz w:val="18"/>
        </w:rPr>
        <w:t>Homosexuality, 347n, 353-54; and Mc-Taggart, 61; and Dickinson, 85-88, 96; in "The Story of a Panic," 135</w:t>
      </w:r>
      <w:r>
        <w:rPr>
          <w:rFonts w:ascii="Garamond" w:eastAsia="Garamond" w:hAnsi="Garamond"/>
          <w:color w:val="38231B"/>
          <w:spacing w:val="4"/>
          <w:sz w:val="18"/>
        </w:rPr>
        <w:softHyphen/>
        <w:t xml:space="preserve">36; </w:t>
      </w:r>
      <w:r>
        <w:rPr>
          <w:rFonts w:eastAsia="Times New Roman"/>
          <w:i/>
          <w:color w:val="38231B"/>
          <w:spacing w:val="4"/>
          <w:sz w:val="18"/>
        </w:rPr>
        <w:t xml:space="preserve">in Angels, </w:t>
      </w:r>
      <w:r>
        <w:rPr>
          <w:rFonts w:ascii="Garamond" w:eastAsia="Garamond" w:hAnsi="Garamond"/>
          <w:color w:val="38231B"/>
          <w:spacing w:val="4"/>
          <w:sz w:val="18"/>
        </w:rPr>
        <w:t xml:space="preserve">182; in </w:t>
      </w:r>
      <w:r>
        <w:rPr>
          <w:rFonts w:eastAsia="Times New Roman"/>
          <w:i/>
          <w:color w:val="38231B"/>
          <w:spacing w:val="4"/>
          <w:sz w:val="18"/>
        </w:rPr>
        <w:t xml:space="preserve">The Longest Journey, </w:t>
      </w:r>
      <w:r>
        <w:rPr>
          <w:rFonts w:ascii="Garamond" w:eastAsia="Garamond" w:hAnsi="Garamond"/>
          <w:color w:val="38231B"/>
          <w:spacing w:val="4"/>
          <w:sz w:val="18"/>
        </w:rPr>
        <w:t>193; and Forrest Reid, 37o</w:t>
      </w:r>
    </w:p>
    <w:p w14:paraId="5150C24A" w14:textId="77777777" w:rsidR="000A0D18" w:rsidRDefault="00000000">
      <w:pPr>
        <w:spacing w:line="177" w:lineRule="exact"/>
        <w:jc w:val="both"/>
        <w:textAlignment w:val="baseline"/>
        <w:rPr>
          <w:rFonts w:ascii="Garamond" w:eastAsia="Garamond" w:hAnsi="Garamond"/>
          <w:color w:val="38231B"/>
          <w:sz w:val="18"/>
        </w:rPr>
      </w:pPr>
      <w:r>
        <w:rPr>
          <w:rFonts w:ascii="Garamond" w:eastAsia="Garamond" w:hAnsi="Garamond"/>
          <w:color w:val="38231B"/>
          <w:sz w:val="18"/>
        </w:rPr>
        <w:t>Hough, Graham, 383-84</w:t>
      </w:r>
    </w:p>
    <w:p w14:paraId="223A609C" w14:textId="77777777" w:rsidR="000A0D18" w:rsidRDefault="00000000">
      <w:pPr>
        <w:spacing w:line="181" w:lineRule="exact"/>
        <w:textAlignment w:val="baseline"/>
        <w:rPr>
          <w:rFonts w:ascii="Garamond" w:eastAsia="Garamond" w:hAnsi="Garamond"/>
          <w:color w:val="38231B"/>
          <w:sz w:val="18"/>
        </w:rPr>
      </w:pPr>
      <w:r>
        <w:rPr>
          <w:rFonts w:ascii="Garamond" w:eastAsia="Garamond" w:hAnsi="Garamond"/>
          <w:color w:val="38231B"/>
          <w:sz w:val="18"/>
        </w:rPr>
        <w:t>Houghton, Walter, 204</w:t>
      </w:r>
    </w:p>
    <w:p w14:paraId="3498FE57" w14:textId="77777777" w:rsidR="000A0D18" w:rsidRDefault="00000000">
      <w:pPr>
        <w:spacing w:before="6" w:line="183" w:lineRule="exact"/>
        <w:ind w:left="144" w:right="144" w:hanging="144"/>
        <w:jc w:val="both"/>
        <w:textAlignment w:val="baseline"/>
        <w:rPr>
          <w:rFonts w:ascii="Garamond" w:eastAsia="Garamond" w:hAnsi="Garamond"/>
          <w:color w:val="38231B"/>
          <w:sz w:val="18"/>
        </w:rPr>
      </w:pPr>
      <w:r>
        <w:rPr>
          <w:rFonts w:ascii="Garamond" w:eastAsia="Garamond" w:hAnsi="Garamond"/>
          <w:color w:val="38231B"/>
          <w:sz w:val="18"/>
        </w:rPr>
        <w:t xml:space="preserve">House symbolism, 16, 29; in </w:t>
      </w:r>
      <w:r>
        <w:rPr>
          <w:rFonts w:eastAsia="Times New Roman"/>
          <w:i/>
          <w:color w:val="38231B"/>
          <w:sz w:val="18"/>
        </w:rPr>
        <w:t xml:space="preserve">Howards End, 237-38, </w:t>
      </w:r>
      <w:r>
        <w:rPr>
          <w:rFonts w:ascii="Garamond" w:eastAsia="Garamond" w:hAnsi="Garamond"/>
          <w:color w:val="38231B"/>
          <w:sz w:val="18"/>
          <w:vertAlign w:val="superscript"/>
        </w:rPr>
        <w:t>2</w:t>
      </w:r>
      <w:r>
        <w:rPr>
          <w:rFonts w:ascii="Garamond" w:eastAsia="Garamond" w:hAnsi="Garamond"/>
          <w:color w:val="38231B"/>
          <w:sz w:val="18"/>
        </w:rPr>
        <w:t>59. 265, 299</w:t>
      </w:r>
    </w:p>
    <w:p w14:paraId="6C6215E3" w14:textId="77777777" w:rsidR="000A0D18" w:rsidRDefault="00000000">
      <w:pPr>
        <w:spacing w:line="181" w:lineRule="exact"/>
        <w:ind w:left="144" w:right="144" w:hanging="144"/>
        <w:jc w:val="both"/>
        <w:textAlignment w:val="baseline"/>
        <w:rPr>
          <w:rFonts w:eastAsia="Times New Roman"/>
          <w:i/>
          <w:color w:val="38231B"/>
          <w:spacing w:val="-1"/>
          <w:sz w:val="18"/>
        </w:rPr>
      </w:pPr>
      <w:r>
        <w:rPr>
          <w:rFonts w:eastAsia="Times New Roman"/>
          <w:i/>
          <w:color w:val="38231B"/>
          <w:spacing w:val="-1"/>
          <w:sz w:val="18"/>
        </w:rPr>
        <w:t xml:space="preserve">Howards End, </w:t>
      </w:r>
      <w:r>
        <w:rPr>
          <w:rFonts w:ascii="Garamond" w:eastAsia="Garamond" w:hAnsi="Garamond"/>
          <w:color w:val="38231B"/>
          <w:spacing w:val="-1"/>
          <w:sz w:val="18"/>
        </w:rPr>
        <w:t>15o, 235-75, 375; Henry Wilcox, 5, 157, 177n, 246, 255-58, 261</w:t>
      </w:r>
      <w:r>
        <w:rPr>
          <w:rFonts w:ascii="Garamond" w:eastAsia="Garamond" w:hAnsi="Garamond"/>
          <w:color w:val="38231B"/>
          <w:spacing w:val="-1"/>
          <w:sz w:val="18"/>
        </w:rPr>
        <w:softHyphen/>
        <w:t xml:space="preserve">63; Mrs. Wilcox, 146, </w:t>
      </w:r>
      <w:r>
        <w:rPr>
          <w:rFonts w:ascii="Garamond" w:eastAsia="Garamond" w:hAnsi="Garamond"/>
          <w:color w:val="38231B"/>
          <w:spacing w:val="-1"/>
          <w:sz w:val="18"/>
          <w:vertAlign w:val="superscript"/>
        </w:rPr>
        <w:t>2</w:t>
      </w:r>
      <w:r>
        <w:rPr>
          <w:rFonts w:ascii="Garamond" w:eastAsia="Garamond" w:hAnsi="Garamond"/>
          <w:color w:val="38231B"/>
          <w:spacing w:val="-1"/>
          <w:sz w:val="18"/>
        </w:rPr>
        <w:t>33n</w:t>
      </w:r>
      <w:r>
        <w:rPr>
          <w:rFonts w:ascii="Garamond" w:eastAsia="Garamond" w:hAnsi="Garamond"/>
          <w:color w:val="38231B"/>
          <w:spacing w:val="-1"/>
          <w:sz w:val="18"/>
          <w:vertAlign w:val="superscript"/>
        </w:rPr>
        <w:t>, 2</w:t>
      </w:r>
      <w:r>
        <w:rPr>
          <w:rFonts w:ascii="Garamond" w:eastAsia="Garamond" w:hAnsi="Garamond"/>
          <w:color w:val="38231B"/>
          <w:spacing w:val="-1"/>
          <w:sz w:val="18"/>
        </w:rPr>
        <w:t xml:space="preserve">47, </w:t>
      </w:r>
      <w:r>
        <w:rPr>
          <w:rFonts w:ascii="Garamond" w:eastAsia="Garamond" w:hAnsi="Garamond"/>
          <w:color w:val="38231B"/>
          <w:spacing w:val="-1"/>
          <w:sz w:val="18"/>
          <w:vertAlign w:val="superscript"/>
        </w:rPr>
        <w:t>2</w:t>
      </w:r>
      <w:r>
        <w:rPr>
          <w:rFonts w:ascii="Garamond" w:eastAsia="Garamond" w:hAnsi="Garamond"/>
          <w:color w:val="38231B"/>
          <w:spacing w:val="-1"/>
          <w:sz w:val="18"/>
        </w:rPr>
        <w:t>57</w:t>
      </w:r>
      <w:r>
        <w:rPr>
          <w:rFonts w:ascii="Garamond" w:eastAsia="Garamond" w:hAnsi="Garamond"/>
          <w:color w:val="38231B"/>
          <w:spacing w:val="-1"/>
          <w:sz w:val="18"/>
          <w:vertAlign w:val="superscript"/>
        </w:rPr>
        <w:t>-</w:t>
      </w:r>
      <w:r>
        <w:rPr>
          <w:rFonts w:ascii="Garamond" w:eastAsia="Garamond" w:hAnsi="Garamond"/>
          <w:color w:val="38231B"/>
          <w:spacing w:val="-1"/>
          <w:sz w:val="18"/>
        </w:rPr>
        <w:t>61; passing of countryside, 11-12, 260</w:t>
      </w:r>
      <w:r>
        <w:rPr>
          <w:rFonts w:ascii="Garamond" w:eastAsia="Garamond" w:hAnsi="Garamond"/>
          <w:color w:val="38231B"/>
          <w:spacing w:val="-1"/>
          <w:sz w:val="18"/>
        </w:rPr>
        <w:softHyphen/>
        <w:t>61, 385; monetary and spiritual con</w:t>
      </w:r>
      <w:r>
        <w:rPr>
          <w:rFonts w:ascii="Garamond" w:eastAsia="Garamond" w:hAnsi="Garamond"/>
          <w:color w:val="38231B"/>
          <w:spacing w:val="-1"/>
          <w:sz w:val="18"/>
        </w:rPr>
        <w:softHyphen/>
        <w:t xml:space="preserve">cerns, 33, 34n, 35-36, 249-50, 253, 259; Margaret Schlegel, 1o7n, 235, </w:t>
      </w:r>
      <w:r>
        <w:rPr>
          <w:rFonts w:ascii="Garamond" w:eastAsia="Garamond" w:hAnsi="Garamond"/>
          <w:color w:val="38231B"/>
          <w:spacing w:val="-1"/>
          <w:sz w:val="18"/>
          <w:vertAlign w:val="superscript"/>
        </w:rPr>
        <w:t>2</w:t>
      </w:r>
      <w:r>
        <w:rPr>
          <w:rFonts w:ascii="Garamond" w:eastAsia="Garamond" w:hAnsi="Garamond"/>
          <w:color w:val="38231B"/>
          <w:spacing w:val="-1"/>
          <w:sz w:val="18"/>
        </w:rPr>
        <w:t>4</w:t>
      </w:r>
      <w:r>
        <w:rPr>
          <w:rFonts w:ascii="Garamond" w:eastAsia="Garamond" w:hAnsi="Garamond"/>
          <w:color w:val="38231B"/>
          <w:spacing w:val="-1"/>
          <w:sz w:val="18"/>
          <w:vertAlign w:val="superscript"/>
        </w:rPr>
        <w:t>0-</w:t>
      </w:r>
      <w:r>
        <w:rPr>
          <w:rFonts w:ascii="Garamond" w:eastAsia="Garamond" w:hAnsi="Garamond"/>
          <w:color w:val="38231B"/>
          <w:spacing w:val="-1"/>
          <w:sz w:val="18"/>
        </w:rPr>
        <w:t>43</w:t>
      </w:r>
      <w:r>
        <w:rPr>
          <w:rFonts w:ascii="Garamond" w:eastAsia="Garamond" w:hAnsi="Garamond"/>
          <w:color w:val="38231B"/>
          <w:spacing w:val="-1"/>
          <w:sz w:val="18"/>
          <w:vertAlign w:val="superscript"/>
        </w:rPr>
        <w:t>,</w:t>
      </w:r>
      <w:r>
        <w:rPr>
          <w:rFonts w:ascii="Garamond" w:eastAsia="Garamond" w:hAnsi="Garamond"/>
          <w:color w:val="38231B"/>
          <w:spacing w:val="-1"/>
          <w:sz w:val="18"/>
        </w:rPr>
        <w:t xml:space="preserve"> 255-65, 270-71, 338, 384, 413; inheri</w:t>
      </w:r>
      <w:r>
        <w:rPr>
          <w:rFonts w:ascii="Garamond" w:eastAsia="Garamond" w:hAnsi="Garamond"/>
          <w:color w:val="38231B"/>
          <w:spacing w:val="-1"/>
          <w:sz w:val="18"/>
        </w:rPr>
        <w:softHyphen/>
        <w:t>tance in, 143, 242, 248, 255, 258, 265; symbolism in, 237</w:t>
      </w:r>
      <w:r>
        <w:rPr>
          <w:rFonts w:ascii="Garamond" w:eastAsia="Garamond" w:hAnsi="Garamond"/>
          <w:color w:val="38231B"/>
          <w:spacing w:val="-1"/>
          <w:sz w:val="18"/>
          <w:vertAlign w:val="superscript"/>
        </w:rPr>
        <w:t>-</w:t>
      </w:r>
      <w:r>
        <w:rPr>
          <w:rFonts w:ascii="Garamond" w:eastAsia="Garamond" w:hAnsi="Garamond"/>
          <w:color w:val="38231B"/>
          <w:spacing w:val="-1"/>
          <w:sz w:val="18"/>
        </w:rPr>
        <w:t xml:space="preserve">38, </w:t>
      </w:r>
      <w:r>
        <w:rPr>
          <w:rFonts w:ascii="Garamond" w:eastAsia="Garamond" w:hAnsi="Garamond"/>
          <w:color w:val="38231B"/>
          <w:spacing w:val="-1"/>
          <w:sz w:val="18"/>
          <w:vertAlign w:val="superscript"/>
        </w:rPr>
        <w:t>2</w:t>
      </w:r>
      <w:r>
        <w:rPr>
          <w:rFonts w:ascii="Garamond" w:eastAsia="Garamond" w:hAnsi="Garamond"/>
          <w:color w:val="38231B"/>
          <w:spacing w:val="-1"/>
          <w:sz w:val="18"/>
        </w:rPr>
        <w:t xml:space="preserve">59, </w:t>
      </w:r>
      <w:r>
        <w:rPr>
          <w:rFonts w:ascii="Garamond" w:eastAsia="Garamond" w:hAnsi="Garamond"/>
          <w:color w:val="38231B"/>
          <w:spacing w:val="-1"/>
          <w:sz w:val="18"/>
          <w:vertAlign w:val="superscript"/>
        </w:rPr>
        <w:t>2</w:t>
      </w:r>
      <w:r>
        <w:rPr>
          <w:rFonts w:ascii="Garamond" w:eastAsia="Garamond" w:hAnsi="Garamond"/>
          <w:color w:val="38231B"/>
          <w:spacing w:val="-1"/>
          <w:sz w:val="18"/>
        </w:rPr>
        <w:t>73</w:t>
      </w:r>
      <w:r>
        <w:rPr>
          <w:rFonts w:ascii="Garamond" w:eastAsia="Garamond" w:hAnsi="Garamond"/>
          <w:color w:val="38231B"/>
          <w:spacing w:val="-1"/>
          <w:sz w:val="18"/>
          <w:vertAlign w:val="superscript"/>
        </w:rPr>
        <w:t>-</w:t>
      </w:r>
      <w:r>
        <w:rPr>
          <w:rFonts w:ascii="Garamond" w:eastAsia="Garamond" w:hAnsi="Garamond"/>
          <w:color w:val="38231B"/>
          <w:spacing w:val="-1"/>
          <w:sz w:val="18"/>
        </w:rPr>
        <w:t>74</w:t>
      </w:r>
      <w:r>
        <w:rPr>
          <w:rFonts w:ascii="Garamond" w:eastAsia="Garamond" w:hAnsi="Garamond"/>
          <w:color w:val="38231B"/>
          <w:spacing w:val="-1"/>
          <w:sz w:val="18"/>
          <w:vertAlign w:val="superscript"/>
        </w:rPr>
        <w:t>, 2</w:t>
      </w:r>
      <w:r>
        <w:rPr>
          <w:rFonts w:ascii="Garamond" w:eastAsia="Garamond" w:hAnsi="Garamond"/>
          <w:color w:val="38231B"/>
          <w:spacing w:val="-1"/>
          <w:sz w:val="18"/>
        </w:rPr>
        <w:t>99, 383; and D. H. Lawrence, 381n, 383; mentioned, 18, 64, 303, 346, 36o, 419</w:t>
      </w:r>
    </w:p>
    <w:p w14:paraId="09EE8DD8" w14:textId="77777777" w:rsidR="000A0D18" w:rsidRDefault="00000000">
      <w:pPr>
        <w:spacing w:line="173" w:lineRule="exact"/>
        <w:jc w:val="both"/>
        <w:textAlignment w:val="baseline"/>
        <w:rPr>
          <w:rFonts w:ascii="Garamond" w:eastAsia="Garamond" w:hAnsi="Garamond"/>
          <w:color w:val="38231B"/>
          <w:spacing w:val="-2"/>
          <w:sz w:val="18"/>
        </w:rPr>
      </w:pPr>
      <w:r>
        <w:rPr>
          <w:rFonts w:ascii="Garamond" w:eastAsia="Garamond" w:hAnsi="Garamond"/>
          <w:color w:val="38231B"/>
          <w:spacing w:val="-2"/>
          <w:sz w:val="18"/>
        </w:rPr>
        <w:t>Howse, E. M., 25, 393</w:t>
      </w:r>
    </w:p>
    <w:p w14:paraId="1FC44BFF" w14:textId="77777777" w:rsidR="000A0D18" w:rsidRDefault="00000000">
      <w:pPr>
        <w:spacing w:before="2" w:line="181" w:lineRule="exact"/>
        <w:ind w:left="144" w:right="144" w:hanging="144"/>
        <w:jc w:val="both"/>
        <w:textAlignment w:val="baseline"/>
        <w:rPr>
          <w:rFonts w:ascii="Garamond" w:eastAsia="Garamond" w:hAnsi="Garamond"/>
          <w:color w:val="38231B"/>
          <w:sz w:val="18"/>
        </w:rPr>
      </w:pPr>
      <w:r>
        <w:rPr>
          <w:rFonts w:ascii="Garamond" w:eastAsia="Garamond" w:hAnsi="Garamond"/>
          <w:color w:val="38231B"/>
          <w:sz w:val="18"/>
        </w:rPr>
        <w:t xml:space="preserve">Humor, 116-17, 375n; in </w:t>
      </w:r>
      <w:r>
        <w:rPr>
          <w:rFonts w:eastAsia="Times New Roman"/>
          <w:i/>
          <w:color w:val="38231B"/>
          <w:sz w:val="18"/>
        </w:rPr>
        <w:t xml:space="preserve">Angels, </w:t>
      </w:r>
      <w:r>
        <w:rPr>
          <w:rFonts w:ascii="Garamond" w:eastAsia="Garamond" w:hAnsi="Garamond"/>
          <w:color w:val="38231B"/>
          <w:sz w:val="18"/>
        </w:rPr>
        <w:t xml:space="preserve">163-76 </w:t>
      </w:r>
      <w:r>
        <w:rPr>
          <w:rFonts w:eastAsia="Times New Roman"/>
          <w:i/>
          <w:color w:val="38231B"/>
          <w:sz w:val="18"/>
        </w:rPr>
        <w:t xml:space="preserve">passim, </w:t>
      </w:r>
      <w:r>
        <w:rPr>
          <w:rFonts w:ascii="Garamond" w:eastAsia="Garamond" w:hAnsi="Garamond"/>
          <w:color w:val="38231B"/>
          <w:sz w:val="18"/>
        </w:rPr>
        <w:t xml:space="preserve">217; in </w:t>
      </w:r>
      <w:r>
        <w:rPr>
          <w:rFonts w:eastAsia="Times New Roman"/>
          <w:i/>
          <w:color w:val="38231B"/>
          <w:sz w:val="18"/>
        </w:rPr>
        <w:t xml:space="preserve">A Room with a View, </w:t>
      </w:r>
      <w:r>
        <w:rPr>
          <w:rFonts w:ascii="Garamond" w:eastAsia="Garamond" w:hAnsi="Garamond"/>
          <w:color w:val="38231B"/>
          <w:sz w:val="18"/>
        </w:rPr>
        <w:t xml:space="preserve">217-18, 220, 222, 232-33; in </w:t>
      </w:r>
      <w:r>
        <w:rPr>
          <w:rFonts w:eastAsia="Times New Roman"/>
          <w:i/>
          <w:color w:val="38231B"/>
          <w:sz w:val="18"/>
        </w:rPr>
        <w:t xml:space="preserve">Howards End, </w:t>
      </w:r>
      <w:r>
        <w:rPr>
          <w:rFonts w:ascii="Garamond" w:eastAsia="Garamond" w:hAnsi="Garamond"/>
          <w:color w:val="38231B"/>
          <w:sz w:val="18"/>
        </w:rPr>
        <w:t xml:space="preserve">268; in </w:t>
      </w:r>
      <w:r>
        <w:rPr>
          <w:rFonts w:eastAsia="Times New Roman"/>
          <w:i/>
          <w:color w:val="38231B"/>
          <w:sz w:val="18"/>
        </w:rPr>
        <w:t xml:space="preserve">Alexandria, </w:t>
      </w:r>
      <w:r>
        <w:rPr>
          <w:rFonts w:ascii="Garamond" w:eastAsia="Garamond" w:hAnsi="Garamond"/>
          <w:color w:val="38231B"/>
          <w:sz w:val="18"/>
        </w:rPr>
        <w:t>291</w:t>
      </w:r>
    </w:p>
    <w:p w14:paraId="48A435C6" w14:textId="77777777" w:rsidR="000A0D18" w:rsidRDefault="00000000">
      <w:pPr>
        <w:spacing w:line="183" w:lineRule="exact"/>
        <w:textAlignment w:val="baseline"/>
        <w:rPr>
          <w:rFonts w:ascii="Garamond" w:eastAsia="Garamond" w:hAnsi="Garamond"/>
          <w:color w:val="38231B"/>
          <w:sz w:val="18"/>
        </w:rPr>
      </w:pPr>
      <w:r>
        <w:rPr>
          <w:rFonts w:ascii="Garamond" w:eastAsia="Garamond" w:hAnsi="Garamond"/>
          <w:color w:val="38231B"/>
          <w:sz w:val="18"/>
        </w:rPr>
        <w:t>Huxley, Aldous, 152, 381, 422</w:t>
      </w:r>
    </w:p>
    <w:p w14:paraId="5EAFD959" w14:textId="77777777" w:rsidR="000A0D18" w:rsidRDefault="00000000">
      <w:pPr>
        <w:spacing w:line="182" w:lineRule="exact"/>
        <w:textAlignment w:val="baseline"/>
        <w:rPr>
          <w:rFonts w:ascii="Garamond" w:eastAsia="Garamond" w:hAnsi="Garamond"/>
          <w:color w:val="38231B"/>
          <w:sz w:val="18"/>
        </w:rPr>
      </w:pPr>
      <w:r>
        <w:rPr>
          <w:rFonts w:ascii="Garamond" w:eastAsia="Garamond" w:hAnsi="Garamond"/>
          <w:color w:val="38231B"/>
          <w:sz w:val="18"/>
        </w:rPr>
        <w:t>Huxley, T. H., 48</w:t>
      </w:r>
    </w:p>
    <w:p w14:paraId="1B32252B" w14:textId="77777777" w:rsidR="000A0D18" w:rsidRDefault="00000000">
      <w:pPr>
        <w:spacing w:before="6" w:line="182" w:lineRule="exact"/>
        <w:textAlignment w:val="baseline"/>
        <w:rPr>
          <w:rFonts w:ascii="Garamond" w:eastAsia="Garamond" w:hAnsi="Garamond"/>
          <w:color w:val="38231B"/>
          <w:sz w:val="18"/>
        </w:rPr>
      </w:pPr>
      <w:r>
        <w:rPr>
          <w:rFonts w:ascii="Garamond" w:eastAsia="Garamond" w:hAnsi="Garamond"/>
          <w:color w:val="38231B"/>
          <w:sz w:val="18"/>
        </w:rPr>
        <w:t>Huysmans, Joris Karl, 252, 379</w:t>
      </w:r>
    </w:p>
    <w:p w14:paraId="6DC8A36E" w14:textId="77777777" w:rsidR="000A0D18" w:rsidRDefault="00000000">
      <w:pPr>
        <w:spacing w:before="199" w:line="169" w:lineRule="exact"/>
        <w:ind w:left="144" w:right="144" w:hanging="144"/>
        <w:jc w:val="both"/>
        <w:textAlignment w:val="baseline"/>
        <w:rPr>
          <w:rFonts w:eastAsia="Times New Roman"/>
          <w:i/>
          <w:color w:val="38231B"/>
          <w:sz w:val="18"/>
        </w:rPr>
      </w:pPr>
      <w:r>
        <w:rPr>
          <w:rFonts w:eastAsia="Times New Roman"/>
          <w:i/>
          <w:color w:val="38231B"/>
          <w:sz w:val="18"/>
        </w:rPr>
        <w:t xml:space="preserve">Independent Review, The, </w:t>
      </w:r>
      <w:r>
        <w:rPr>
          <w:rFonts w:ascii="Garamond" w:eastAsia="Garamond" w:hAnsi="Garamond"/>
          <w:color w:val="38231B"/>
          <w:sz w:val="18"/>
        </w:rPr>
        <w:t>53</w:t>
      </w:r>
      <w:r>
        <w:rPr>
          <w:rFonts w:ascii="Garamond" w:eastAsia="Garamond" w:hAnsi="Garamond"/>
          <w:color w:val="38231B"/>
          <w:sz w:val="18"/>
          <w:vertAlign w:val="superscript"/>
        </w:rPr>
        <w:t>-</w:t>
      </w:r>
      <w:r>
        <w:rPr>
          <w:rFonts w:ascii="Garamond" w:eastAsia="Garamond" w:hAnsi="Garamond"/>
          <w:color w:val="38231B"/>
          <w:sz w:val="18"/>
        </w:rPr>
        <w:t>54, 68, 83, 13o</w:t>
      </w:r>
    </w:p>
    <w:p w14:paraId="4532B7BC" w14:textId="77777777" w:rsidR="000A0D18" w:rsidRDefault="00000000">
      <w:pPr>
        <w:spacing w:before="13" w:line="185" w:lineRule="exact"/>
        <w:ind w:left="144" w:right="144" w:hanging="144"/>
        <w:jc w:val="both"/>
        <w:textAlignment w:val="baseline"/>
        <w:rPr>
          <w:rFonts w:ascii="Garamond" w:eastAsia="Garamond" w:hAnsi="Garamond"/>
          <w:color w:val="38231B"/>
          <w:sz w:val="18"/>
        </w:rPr>
      </w:pPr>
      <w:r>
        <w:rPr>
          <w:rFonts w:ascii="Garamond" w:eastAsia="Garamond" w:hAnsi="Garamond"/>
          <w:color w:val="38231B"/>
          <w:sz w:val="18"/>
        </w:rPr>
        <w:t xml:space="preserve">India, 18, 37-38, 316-17, 418; its art and religion, 66-67, 303, 307-13 </w:t>
      </w:r>
      <w:r>
        <w:rPr>
          <w:rFonts w:eastAsia="Times New Roman"/>
          <w:i/>
          <w:color w:val="38231B"/>
          <w:sz w:val="18"/>
        </w:rPr>
        <w:t>passim,</w:t>
      </w:r>
    </w:p>
    <w:p w14:paraId="45BF7C0A" w14:textId="77777777" w:rsidR="000A0D18" w:rsidRDefault="000A0D18">
      <w:pPr>
        <w:sectPr w:rsidR="000A0D18">
          <w:pgSz w:w="7411" w:h="12019"/>
          <w:pgMar w:top="392" w:right="11" w:bottom="1199" w:left="1140" w:header="720" w:footer="720" w:gutter="0"/>
          <w:cols w:num="2" w:space="0" w:equalWidth="0">
            <w:col w:w="3060" w:space="140"/>
            <w:col w:w="3060" w:space="0"/>
          </w:cols>
        </w:sectPr>
      </w:pPr>
    </w:p>
    <w:p w14:paraId="5E06762E" w14:textId="77777777" w:rsidR="000A0D18" w:rsidRDefault="00000000">
      <w:pPr>
        <w:spacing w:line="131" w:lineRule="exact"/>
        <w:ind w:left="72"/>
        <w:textAlignment w:val="baseline"/>
        <w:rPr>
          <w:rFonts w:ascii="Garamond" w:eastAsia="Garamond" w:hAnsi="Garamond"/>
          <w:color w:val="2D1E0A"/>
          <w:spacing w:val="46"/>
          <w:sz w:val="12"/>
        </w:rPr>
      </w:pPr>
      <w:r>
        <w:lastRenderedPageBreak/>
        <w:pict w14:anchorId="4E497C09">
          <v:shape id="_x0000_s1039" type="#_x0000_t202" style="position:absolute;left:0;text-align:left;margin-left:0;margin-top:0;width:384pt;height:610.55pt;z-index:-251472384;mso-position-horizontal-relative:page;mso-position-vertical-relative:page" fillcolor="#e6daba" stroked="f">
            <v:textbox>
              <w:txbxContent>
                <w:p w14:paraId="3140B615" w14:textId="77777777" w:rsidR="00000000" w:rsidRDefault="00000000"/>
              </w:txbxContent>
            </v:textbox>
            <w10:wrap anchorx="page" anchory="page"/>
          </v:shape>
        </w:pict>
      </w:r>
      <w:r>
        <w:rPr>
          <w:rFonts w:ascii="Garamond" w:eastAsia="Garamond" w:hAnsi="Garamond"/>
          <w:color w:val="2D1E0A"/>
          <w:spacing w:val="46"/>
          <w:sz w:val="12"/>
        </w:rPr>
        <w:t>INDEX</w:t>
      </w:r>
    </w:p>
    <w:p w14:paraId="38F0A7CA" w14:textId="77777777" w:rsidR="000A0D18" w:rsidRDefault="00000000">
      <w:pPr>
        <w:spacing w:before="170" w:line="181" w:lineRule="exact"/>
        <w:ind w:left="288"/>
        <w:textAlignment w:val="baseline"/>
        <w:rPr>
          <w:rFonts w:ascii="Garamond" w:eastAsia="Garamond" w:hAnsi="Garamond"/>
          <w:color w:val="2D1E0A"/>
          <w:spacing w:val="10"/>
          <w:sz w:val="17"/>
        </w:rPr>
      </w:pPr>
      <w:r>
        <w:rPr>
          <w:rFonts w:ascii="Garamond" w:eastAsia="Garamond" w:hAnsi="Garamond"/>
          <w:color w:val="2D1E0A"/>
          <w:spacing w:val="10"/>
          <w:sz w:val="17"/>
        </w:rPr>
        <w:t>341; and Dickinson, 91; sounds of,</w:t>
      </w:r>
    </w:p>
    <w:p w14:paraId="0361CB80" w14:textId="77777777" w:rsidR="000A0D18" w:rsidRDefault="00000000">
      <w:pPr>
        <w:spacing w:before="52" w:line="152" w:lineRule="exact"/>
        <w:ind w:left="288"/>
        <w:textAlignment w:val="baseline"/>
        <w:rPr>
          <w:rFonts w:ascii="Garamond" w:eastAsia="Garamond" w:hAnsi="Garamond"/>
          <w:color w:val="2D1E0A"/>
          <w:spacing w:val="-2"/>
          <w:sz w:val="17"/>
        </w:rPr>
      </w:pPr>
      <w:r>
        <w:rPr>
          <w:rFonts w:ascii="Garamond" w:eastAsia="Garamond" w:hAnsi="Garamond"/>
          <w:color w:val="2D1E0A"/>
          <w:spacing w:val="-2"/>
          <w:sz w:val="17"/>
        </w:rPr>
        <w:t>34</w:t>
      </w:r>
      <w:r>
        <w:rPr>
          <w:rFonts w:ascii="Garamond" w:eastAsia="Garamond" w:hAnsi="Garamond"/>
          <w:color w:val="2D1E0A"/>
          <w:spacing w:val="-2"/>
          <w:sz w:val="17"/>
          <w:vertAlign w:val="superscript"/>
        </w:rPr>
        <w:t>2-</w:t>
      </w:r>
      <w:r>
        <w:rPr>
          <w:rFonts w:ascii="Garamond" w:eastAsia="Garamond" w:hAnsi="Garamond"/>
          <w:color w:val="2D1E0A"/>
          <w:spacing w:val="-2"/>
          <w:sz w:val="17"/>
        </w:rPr>
        <w:t>43</w:t>
      </w:r>
    </w:p>
    <w:p w14:paraId="59C89C2E" w14:textId="77777777" w:rsidR="000A0D18" w:rsidRDefault="00000000">
      <w:pPr>
        <w:spacing w:line="161" w:lineRule="exact"/>
        <w:ind w:left="72"/>
        <w:textAlignment w:val="baseline"/>
        <w:rPr>
          <w:rFonts w:ascii="Garamond" w:eastAsia="Garamond" w:hAnsi="Garamond"/>
          <w:color w:val="2D1E0A"/>
          <w:spacing w:val="4"/>
          <w:sz w:val="17"/>
        </w:rPr>
      </w:pPr>
      <w:r>
        <w:rPr>
          <w:rFonts w:ascii="Garamond" w:eastAsia="Garamond" w:hAnsi="Garamond"/>
          <w:color w:val="2D1E0A"/>
          <w:spacing w:val="4"/>
          <w:sz w:val="17"/>
        </w:rPr>
        <w:t>"Indian Entries," 318n, 319n, 418</w:t>
      </w:r>
    </w:p>
    <w:p w14:paraId="001C70C6" w14:textId="77777777" w:rsidR="000A0D18" w:rsidRDefault="00000000">
      <w:pPr>
        <w:spacing w:line="178" w:lineRule="exact"/>
        <w:ind w:left="72"/>
        <w:textAlignment w:val="baseline"/>
        <w:rPr>
          <w:rFonts w:ascii="Garamond" w:eastAsia="Garamond" w:hAnsi="Garamond"/>
          <w:color w:val="2D1E0A"/>
          <w:sz w:val="17"/>
        </w:rPr>
      </w:pPr>
      <w:r>
        <w:rPr>
          <w:rFonts w:ascii="Garamond" w:eastAsia="Garamond" w:hAnsi="Garamond"/>
          <w:color w:val="2D1E0A"/>
          <w:sz w:val="17"/>
        </w:rPr>
        <w:t>Inglis, Sir Robert, 25</w:t>
      </w:r>
    </w:p>
    <w:p w14:paraId="5E1F0A29" w14:textId="77777777" w:rsidR="000A0D18" w:rsidRDefault="00000000">
      <w:pPr>
        <w:spacing w:before="1" w:line="181" w:lineRule="exact"/>
        <w:ind w:left="72"/>
        <w:textAlignment w:val="baseline"/>
        <w:rPr>
          <w:rFonts w:ascii="Garamond" w:eastAsia="Garamond" w:hAnsi="Garamond"/>
          <w:color w:val="2D1E0A"/>
          <w:spacing w:val="6"/>
          <w:sz w:val="17"/>
        </w:rPr>
      </w:pPr>
      <w:r>
        <w:rPr>
          <w:rFonts w:ascii="Garamond" w:eastAsia="Garamond" w:hAnsi="Garamond"/>
          <w:color w:val="2D1E0A"/>
          <w:spacing w:val="6"/>
          <w:sz w:val="17"/>
        </w:rPr>
        <w:t>"Inspiration," 185n-86n</w:t>
      </w:r>
    </w:p>
    <w:p w14:paraId="67D5A381" w14:textId="77777777" w:rsidR="000A0D18" w:rsidRDefault="00000000">
      <w:pPr>
        <w:spacing w:before="16" w:line="176" w:lineRule="exact"/>
        <w:ind w:left="72"/>
        <w:textAlignment w:val="baseline"/>
        <w:rPr>
          <w:rFonts w:eastAsia="Times New Roman"/>
          <w:i/>
          <w:color w:val="2D1E0A"/>
          <w:sz w:val="17"/>
        </w:rPr>
      </w:pPr>
      <w:r>
        <w:rPr>
          <w:rFonts w:eastAsia="Times New Roman"/>
          <w:i/>
          <w:color w:val="2D1E0A"/>
          <w:sz w:val="17"/>
        </w:rPr>
        <w:t>International Anarchy, The, 72, 74n,</w:t>
      </w:r>
    </w:p>
    <w:p w14:paraId="09EE8793" w14:textId="77777777" w:rsidR="000A0D18" w:rsidRDefault="00000000">
      <w:pPr>
        <w:spacing w:before="47" w:line="155" w:lineRule="exact"/>
        <w:ind w:left="288"/>
        <w:textAlignment w:val="baseline"/>
        <w:rPr>
          <w:rFonts w:ascii="Garamond" w:eastAsia="Garamond" w:hAnsi="Garamond"/>
          <w:color w:val="2D1E0A"/>
          <w:spacing w:val="-2"/>
          <w:sz w:val="17"/>
        </w:rPr>
      </w:pPr>
      <w:r>
        <w:rPr>
          <w:rFonts w:ascii="Garamond" w:eastAsia="Garamond" w:hAnsi="Garamond"/>
          <w:color w:val="2D1E0A"/>
          <w:spacing w:val="-2"/>
          <w:sz w:val="17"/>
        </w:rPr>
        <w:t>94</w:t>
      </w:r>
      <w:r>
        <w:rPr>
          <w:rFonts w:ascii="Garamond" w:eastAsia="Garamond" w:hAnsi="Garamond"/>
          <w:color w:val="2D1E0A"/>
          <w:spacing w:val="-2"/>
          <w:sz w:val="17"/>
          <w:vertAlign w:val="superscript"/>
        </w:rPr>
        <w:t>-</w:t>
      </w:r>
      <w:r>
        <w:rPr>
          <w:rFonts w:ascii="Garamond" w:eastAsia="Garamond" w:hAnsi="Garamond"/>
          <w:color w:val="2D1E0A"/>
          <w:spacing w:val="-2"/>
          <w:sz w:val="17"/>
        </w:rPr>
        <w:t>95</w:t>
      </w:r>
    </w:p>
    <w:p w14:paraId="1ED3C19C" w14:textId="77777777" w:rsidR="000A0D18" w:rsidRDefault="00000000">
      <w:pPr>
        <w:spacing w:line="156" w:lineRule="exact"/>
        <w:ind w:left="72"/>
        <w:textAlignment w:val="baseline"/>
        <w:rPr>
          <w:rFonts w:ascii="Garamond" w:eastAsia="Garamond" w:hAnsi="Garamond"/>
          <w:color w:val="2D1E0A"/>
          <w:sz w:val="17"/>
        </w:rPr>
      </w:pPr>
      <w:r>
        <w:rPr>
          <w:rFonts w:ascii="Garamond" w:eastAsia="Garamond" w:hAnsi="Garamond"/>
          <w:color w:val="2D1E0A"/>
          <w:sz w:val="17"/>
        </w:rPr>
        <w:t>Irwin, W. R., 134</w:t>
      </w:r>
    </w:p>
    <w:p w14:paraId="3CB741C8" w14:textId="77777777" w:rsidR="000A0D18" w:rsidRDefault="00000000">
      <w:pPr>
        <w:spacing w:line="180" w:lineRule="exact"/>
        <w:ind w:left="72"/>
        <w:textAlignment w:val="baseline"/>
        <w:rPr>
          <w:rFonts w:ascii="Garamond" w:eastAsia="Garamond" w:hAnsi="Garamond"/>
          <w:color w:val="2D1E0A"/>
          <w:sz w:val="17"/>
        </w:rPr>
      </w:pPr>
      <w:r>
        <w:rPr>
          <w:rFonts w:ascii="Garamond" w:eastAsia="Garamond" w:hAnsi="Garamond"/>
          <w:color w:val="2D1E0A"/>
          <w:sz w:val="17"/>
        </w:rPr>
        <w:t>"Ivory Tower, The," 28, 103</w:t>
      </w:r>
    </w:p>
    <w:p w14:paraId="5D6373C4" w14:textId="77777777" w:rsidR="000A0D18" w:rsidRDefault="00000000">
      <w:pPr>
        <w:spacing w:before="193" w:line="181" w:lineRule="exact"/>
        <w:ind w:left="72"/>
        <w:jc w:val="both"/>
        <w:textAlignment w:val="baseline"/>
        <w:rPr>
          <w:rFonts w:ascii="Garamond" w:eastAsia="Garamond" w:hAnsi="Garamond"/>
          <w:color w:val="2D1E0A"/>
          <w:sz w:val="17"/>
        </w:rPr>
      </w:pPr>
      <w:r>
        <w:rPr>
          <w:rFonts w:ascii="Garamond" w:eastAsia="Garamond" w:hAnsi="Garamond"/>
          <w:color w:val="2D1E0A"/>
          <w:sz w:val="17"/>
        </w:rPr>
        <w:t>Jack, Ian, 365</w:t>
      </w:r>
    </w:p>
    <w:p w14:paraId="4B5D0570" w14:textId="77777777" w:rsidR="000A0D18" w:rsidRDefault="00000000">
      <w:pPr>
        <w:spacing w:before="1" w:line="181" w:lineRule="exact"/>
        <w:ind w:left="288" w:right="72" w:hanging="216"/>
        <w:jc w:val="both"/>
        <w:textAlignment w:val="baseline"/>
        <w:rPr>
          <w:rFonts w:ascii="Garamond" w:eastAsia="Garamond" w:hAnsi="Garamond"/>
          <w:color w:val="2D1E0A"/>
          <w:spacing w:val="6"/>
          <w:sz w:val="17"/>
        </w:rPr>
      </w:pPr>
      <w:r>
        <w:rPr>
          <w:rFonts w:ascii="Garamond" w:eastAsia="Garamond" w:hAnsi="Garamond"/>
          <w:color w:val="2D1E0A"/>
          <w:spacing w:val="6"/>
          <w:sz w:val="17"/>
        </w:rPr>
        <w:t xml:space="preserve">James, Henry: and Forster, 66, </w:t>
      </w:r>
      <w:r>
        <w:rPr>
          <w:rFonts w:ascii="Garamond" w:eastAsia="Garamond" w:hAnsi="Garamond"/>
          <w:b/>
          <w:color w:val="2D1E0A"/>
          <w:spacing w:val="6"/>
          <w:sz w:val="15"/>
        </w:rPr>
        <w:t xml:space="preserve">102, </w:t>
      </w:r>
      <w:r>
        <w:rPr>
          <w:rFonts w:ascii="Garamond" w:eastAsia="Garamond" w:hAnsi="Garamond"/>
          <w:color w:val="2D1E0A"/>
          <w:spacing w:val="6"/>
          <w:sz w:val="17"/>
        </w:rPr>
        <w:t>119, 275, 373</w:t>
      </w:r>
      <w:r>
        <w:rPr>
          <w:rFonts w:ascii="Garamond" w:eastAsia="Garamond" w:hAnsi="Garamond"/>
          <w:color w:val="2D1E0A"/>
          <w:spacing w:val="6"/>
          <w:sz w:val="17"/>
          <w:vertAlign w:val="superscript"/>
        </w:rPr>
        <w:t>-</w:t>
      </w:r>
      <w:r>
        <w:rPr>
          <w:rFonts w:ascii="Garamond" w:eastAsia="Garamond" w:hAnsi="Garamond"/>
          <w:color w:val="2D1E0A"/>
          <w:spacing w:val="6"/>
          <w:sz w:val="17"/>
        </w:rPr>
        <w:t>74</w:t>
      </w:r>
      <w:r>
        <w:rPr>
          <w:rFonts w:ascii="Garamond" w:eastAsia="Garamond" w:hAnsi="Garamond"/>
          <w:color w:val="2D1E0A"/>
          <w:spacing w:val="6"/>
          <w:sz w:val="17"/>
          <w:vertAlign w:val="superscript"/>
        </w:rPr>
        <w:t>,</w:t>
      </w:r>
      <w:r>
        <w:rPr>
          <w:rFonts w:ascii="Garamond" w:eastAsia="Garamond" w:hAnsi="Garamond"/>
          <w:color w:val="2D1E0A"/>
          <w:spacing w:val="6"/>
          <w:sz w:val="17"/>
        </w:rPr>
        <w:t xml:space="preserve"> 379; on Browning, </w:t>
      </w:r>
      <w:r>
        <w:rPr>
          <w:rFonts w:ascii="Garamond" w:eastAsia="Garamond" w:hAnsi="Garamond"/>
          <w:b/>
          <w:color w:val="2D1E0A"/>
          <w:spacing w:val="6"/>
          <w:sz w:val="15"/>
        </w:rPr>
        <w:t xml:space="preserve">192; </w:t>
      </w:r>
      <w:r>
        <w:rPr>
          <w:rFonts w:ascii="Garamond" w:eastAsia="Garamond" w:hAnsi="Garamond"/>
          <w:color w:val="2D1E0A"/>
          <w:spacing w:val="6"/>
          <w:sz w:val="17"/>
        </w:rPr>
        <w:t xml:space="preserve">and Forrest Reid, 370; mentioned, 101, 179n, 223, </w:t>
      </w:r>
      <w:r>
        <w:rPr>
          <w:rFonts w:ascii="Garamond" w:eastAsia="Garamond" w:hAnsi="Garamond"/>
          <w:b/>
          <w:color w:val="2D1E0A"/>
          <w:spacing w:val="6"/>
          <w:sz w:val="15"/>
        </w:rPr>
        <w:t xml:space="preserve">250, 252, </w:t>
      </w:r>
      <w:r>
        <w:rPr>
          <w:rFonts w:ascii="Garamond" w:eastAsia="Garamond" w:hAnsi="Garamond"/>
          <w:color w:val="2D1E0A"/>
          <w:spacing w:val="6"/>
          <w:sz w:val="17"/>
        </w:rPr>
        <w:t>382</w:t>
      </w:r>
    </w:p>
    <w:p w14:paraId="4AA66E5B" w14:textId="77777777" w:rsidR="000A0D18" w:rsidRDefault="00000000">
      <w:pPr>
        <w:spacing w:before="6" w:line="181" w:lineRule="exact"/>
        <w:ind w:left="72"/>
        <w:jc w:val="both"/>
        <w:textAlignment w:val="baseline"/>
        <w:rPr>
          <w:rFonts w:ascii="Garamond" w:eastAsia="Garamond" w:hAnsi="Garamond"/>
          <w:color w:val="2D1E0A"/>
          <w:sz w:val="17"/>
        </w:rPr>
      </w:pPr>
      <w:r>
        <w:rPr>
          <w:rFonts w:ascii="Garamond" w:eastAsia="Garamond" w:hAnsi="Garamond"/>
          <w:color w:val="2D1E0A"/>
          <w:sz w:val="17"/>
        </w:rPr>
        <w:t>Joachim of Fiore, 1891</w:t>
      </w:r>
    </w:p>
    <w:p w14:paraId="6DE47CA3" w14:textId="77777777" w:rsidR="000A0D18" w:rsidRDefault="00000000">
      <w:pPr>
        <w:spacing w:line="173" w:lineRule="exact"/>
        <w:ind w:left="72"/>
        <w:jc w:val="both"/>
        <w:textAlignment w:val="baseline"/>
        <w:rPr>
          <w:rFonts w:ascii="Garamond" w:eastAsia="Garamond" w:hAnsi="Garamond"/>
          <w:color w:val="2D1E0A"/>
          <w:sz w:val="17"/>
        </w:rPr>
      </w:pPr>
      <w:r>
        <w:rPr>
          <w:rFonts w:ascii="Garamond" w:eastAsia="Garamond" w:hAnsi="Garamond"/>
          <w:color w:val="2D1E0A"/>
          <w:sz w:val="17"/>
        </w:rPr>
        <w:t>"John Skelton," 361-64</w:t>
      </w:r>
    </w:p>
    <w:p w14:paraId="718E6269" w14:textId="77777777" w:rsidR="000A0D18" w:rsidRDefault="00000000">
      <w:pPr>
        <w:spacing w:line="196" w:lineRule="exact"/>
        <w:ind w:left="288" w:right="72" w:hanging="216"/>
        <w:jc w:val="both"/>
        <w:textAlignment w:val="baseline"/>
        <w:rPr>
          <w:rFonts w:ascii="Garamond" w:eastAsia="Garamond" w:hAnsi="Garamond"/>
          <w:color w:val="2D1E0A"/>
          <w:sz w:val="17"/>
        </w:rPr>
      </w:pPr>
      <w:r>
        <w:rPr>
          <w:rFonts w:ascii="Garamond" w:eastAsia="Garamond" w:hAnsi="Garamond"/>
          <w:color w:val="2D1E0A"/>
          <w:sz w:val="17"/>
        </w:rPr>
        <w:t xml:space="preserve">Joyce, James, 118, 187, 382; </w:t>
      </w:r>
      <w:r>
        <w:rPr>
          <w:rFonts w:eastAsia="Times New Roman"/>
          <w:i/>
          <w:color w:val="2D1E0A"/>
          <w:sz w:val="17"/>
        </w:rPr>
        <w:t xml:space="preserve">'Ulysses, </w:t>
      </w:r>
      <w:r>
        <w:rPr>
          <w:rFonts w:ascii="Garamond" w:eastAsia="Garamond" w:hAnsi="Garamond"/>
          <w:color w:val="2D1E0A"/>
          <w:sz w:val="17"/>
        </w:rPr>
        <w:t>102, 35</w:t>
      </w:r>
      <w:r>
        <w:rPr>
          <w:rFonts w:ascii="Garamond" w:eastAsia="Garamond" w:hAnsi="Garamond"/>
          <w:color w:val="2D1E0A"/>
          <w:sz w:val="17"/>
          <w:vertAlign w:val="superscript"/>
        </w:rPr>
        <w:t>1,</w:t>
      </w:r>
      <w:r>
        <w:rPr>
          <w:rFonts w:ascii="Garamond" w:eastAsia="Garamond" w:hAnsi="Garamond"/>
          <w:color w:val="2D1E0A"/>
          <w:sz w:val="17"/>
        </w:rPr>
        <w:t xml:space="preserve"> 377</w:t>
      </w:r>
      <w:r>
        <w:rPr>
          <w:rFonts w:ascii="Garamond" w:eastAsia="Garamond" w:hAnsi="Garamond"/>
          <w:color w:val="2D1E0A"/>
          <w:sz w:val="17"/>
          <w:vertAlign w:val="superscript"/>
        </w:rPr>
        <w:t>-</w:t>
      </w:r>
      <w:r>
        <w:rPr>
          <w:rFonts w:ascii="Garamond" w:eastAsia="Garamond" w:hAnsi="Garamond"/>
          <w:color w:val="2D1E0A"/>
          <w:sz w:val="17"/>
        </w:rPr>
        <w:t>7</w:t>
      </w:r>
      <w:r>
        <w:rPr>
          <w:rFonts w:ascii="Garamond" w:eastAsia="Garamond" w:hAnsi="Garamond"/>
          <w:color w:val="2D1E0A"/>
          <w:sz w:val="17"/>
          <w:vertAlign w:val="superscript"/>
        </w:rPr>
        <w:t>8</w:t>
      </w:r>
      <w:r>
        <w:rPr>
          <w:rFonts w:ascii="Garamond" w:eastAsia="Garamond" w:hAnsi="Garamond"/>
          <w:color w:val="2D1E0A"/>
          <w:sz w:val="17"/>
        </w:rPr>
        <w:t xml:space="preserve"> </w:t>
      </w:r>
    </w:p>
    <w:p w14:paraId="7E62573E" w14:textId="77777777" w:rsidR="000A0D18" w:rsidRDefault="00000000">
      <w:pPr>
        <w:spacing w:line="160" w:lineRule="exact"/>
        <w:ind w:left="72"/>
        <w:jc w:val="both"/>
        <w:textAlignment w:val="baseline"/>
        <w:rPr>
          <w:rFonts w:ascii="Garamond" w:eastAsia="Garamond" w:hAnsi="Garamond"/>
          <w:color w:val="2D1E0A"/>
          <w:spacing w:val="5"/>
          <w:sz w:val="17"/>
        </w:rPr>
      </w:pPr>
      <w:r>
        <w:rPr>
          <w:rFonts w:ascii="Garamond" w:eastAsia="Garamond" w:hAnsi="Garamond"/>
          <w:color w:val="2D1E0A"/>
          <w:spacing w:val="5"/>
          <w:sz w:val="17"/>
        </w:rPr>
        <w:t>Joynson-Hicks, William, 352, 378</w:t>
      </w:r>
    </w:p>
    <w:p w14:paraId="1DB9E488" w14:textId="77777777" w:rsidR="000A0D18" w:rsidRDefault="00000000">
      <w:pPr>
        <w:spacing w:before="32" w:line="181" w:lineRule="exact"/>
        <w:ind w:left="288" w:right="72" w:hanging="216"/>
        <w:jc w:val="both"/>
        <w:textAlignment w:val="baseline"/>
        <w:rPr>
          <w:rFonts w:ascii="Garamond" w:eastAsia="Garamond" w:hAnsi="Garamond"/>
          <w:color w:val="2D1E0A"/>
          <w:sz w:val="17"/>
        </w:rPr>
      </w:pPr>
      <w:r>
        <w:rPr>
          <w:rFonts w:ascii="Garamond" w:eastAsia="Garamond" w:hAnsi="Garamond"/>
          <w:color w:val="2D1E0A"/>
          <w:sz w:val="17"/>
        </w:rPr>
        <w:t>Jung, C. G., 6, 188, 244, 312n; "split con</w:t>
      </w:r>
      <w:r>
        <w:rPr>
          <w:rFonts w:ascii="Garamond" w:eastAsia="Garamond" w:hAnsi="Garamond"/>
          <w:color w:val="2D1E0A"/>
          <w:sz w:val="17"/>
        </w:rPr>
        <w:softHyphen/>
        <w:t>sciousness," 4; collective unconscious, io8; "incestuous libido," 197-98, 212; "great round," 3o8; horse symbolism, 328; the Shadow, 335</w:t>
      </w:r>
      <w:r>
        <w:rPr>
          <w:rFonts w:ascii="Garamond" w:eastAsia="Garamond" w:hAnsi="Garamond"/>
          <w:color w:val="2D1E0A"/>
          <w:sz w:val="17"/>
          <w:vertAlign w:val="superscript"/>
        </w:rPr>
        <w:t>-</w:t>
      </w:r>
      <w:r>
        <w:rPr>
          <w:rFonts w:ascii="Garamond" w:eastAsia="Garamond" w:hAnsi="Garamond"/>
          <w:color w:val="2D1E0A"/>
          <w:sz w:val="17"/>
        </w:rPr>
        <w:t>37</w:t>
      </w:r>
      <w:r>
        <w:rPr>
          <w:rFonts w:ascii="Garamond" w:eastAsia="Garamond" w:hAnsi="Garamond"/>
          <w:color w:val="2D1E0A"/>
          <w:sz w:val="17"/>
          <w:vertAlign w:val="superscript"/>
        </w:rPr>
        <w:t>,</w:t>
      </w:r>
      <w:r>
        <w:rPr>
          <w:rFonts w:ascii="Garamond" w:eastAsia="Garamond" w:hAnsi="Garamond"/>
          <w:color w:val="2D1E0A"/>
          <w:sz w:val="17"/>
        </w:rPr>
        <w:t xml:space="preserve"> 340</w:t>
      </w:r>
      <w:r>
        <w:rPr>
          <w:rFonts w:ascii="Garamond" w:eastAsia="Garamond" w:hAnsi="Garamond"/>
          <w:color w:val="2D1E0A"/>
          <w:sz w:val="17"/>
          <w:vertAlign w:val="superscript"/>
        </w:rPr>
        <w:t>-</w:t>
      </w:r>
      <w:r>
        <w:rPr>
          <w:rFonts w:ascii="Garamond" w:eastAsia="Garamond" w:hAnsi="Garamond"/>
          <w:color w:val="2D1E0A"/>
          <w:sz w:val="17"/>
        </w:rPr>
        <w:t>41</w:t>
      </w:r>
    </w:p>
    <w:p w14:paraId="7F80E462" w14:textId="77777777" w:rsidR="000A0D18" w:rsidRDefault="00000000">
      <w:pPr>
        <w:spacing w:before="149" w:line="181" w:lineRule="exact"/>
        <w:ind w:left="72"/>
        <w:textAlignment w:val="baseline"/>
        <w:rPr>
          <w:rFonts w:ascii="Garamond" w:eastAsia="Garamond" w:hAnsi="Garamond"/>
          <w:color w:val="2D1E0A"/>
          <w:sz w:val="17"/>
        </w:rPr>
      </w:pPr>
      <w:r>
        <w:rPr>
          <w:rFonts w:ascii="Garamond" w:eastAsia="Garamond" w:hAnsi="Garamond"/>
          <w:color w:val="2D1E0A"/>
          <w:sz w:val="17"/>
        </w:rPr>
        <w:t>Kant, Immanuel, 48, 58, 107-8, 241</w:t>
      </w:r>
    </w:p>
    <w:p w14:paraId="0EC67F89" w14:textId="77777777" w:rsidR="000A0D18" w:rsidRDefault="00000000">
      <w:pPr>
        <w:spacing w:before="1" w:line="181" w:lineRule="exact"/>
        <w:ind w:left="72"/>
        <w:textAlignment w:val="baseline"/>
        <w:rPr>
          <w:rFonts w:ascii="Garamond" w:eastAsia="Garamond" w:hAnsi="Garamond"/>
          <w:color w:val="2D1E0A"/>
          <w:sz w:val="17"/>
        </w:rPr>
      </w:pPr>
      <w:r>
        <w:rPr>
          <w:rFonts w:ascii="Garamond" w:eastAsia="Garamond" w:hAnsi="Garamond"/>
          <w:color w:val="2D1E0A"/>
          <w:sz w:val="17"/>
        </w:rPr>
        <w:t>Keats, John, 6, 124</w:t>
      </w:r>
    </w:p>
    <w:p w14:paraId="70176F07" w14:textId="77777777" w:rsidR="000A0D18" w:rsidRDefault="00000000">
      <w:pPr>
        <w:spacing w:before="2" w:line="181" w:lineRule="exact"/>
        <w:ind w:left="72"/>
        <w:textAlignment w:val="baseline"/>
        <w:rPr>
          <w:rFonts w:ascii="Garamond" w:eastAsia="Garamond" w:hAnsi="Garamond"/>
          <w:color w:val="2D1E0A"/>
          <w:sz w:val="17"/>
        </w:rPr>
      </w:pPr>
      <w:r>
        <w:rPr>
          <w:rFonts w:ascii="Garamond" w:eastAsia="Garamond" w:hAnsi="Garamond"/>
          <w:color w:val="2D1E0A"/>
          <w:sz w:val="17"/>
        </w:rPr>
        <w:t>Kemble, John, 40</w:t>
      </w:r>
    </w:p>
    <w:p w14:paraId="4E0B4B97" w14:textId="77777777" w:rsidR="000A0D18" w:rsidRDefault="00000000">
      <w:pPr>
        <w:spacing w:line="177" w:lineRule="exact"/>
        <w:ind w:left="72"/>
        <w:textAlignment w:val="baseline"/>
        <w:rPr>
          <w:rFonts w:ascii="Garamond" w:eastAsia="Garamond" w:hAnsi="Garamond"/>
          <w:color w:val="2D1E0A"/>
          <w:sz w:val="17"/>
        </w:rPr>
      </w:pPr>
      <w:r>
        <w:rPr>
          <w:rFonts w:ascii="Garamond" w:eastAsia="Garamond" w:hAnsi="Garamond"/>
          <w:color w:val="2D1E0A"/>
          <w:sz w:val="17"/>
        </w:rPr>
        <w:t>Kermode, Frank, 391</w:t>
      </w:r>
    </w:p>
    <w:p w14:paraId="225FB700" w14:textId="77777777" w:rsidR="000A0D18" w:rsidRDefault="00000000">
      <w:pPr>
        <w:spacing w:before="7" w:line="181" w:lineRule="exact"/>
        <w:ind w:left="72"/>
        <w:textAlignment w:val="baseline"/>
        <w:rPr>
          <w:rFonts w:ascii="Garamond" w:eastAsia="Garamond" w:hAnsi="Garamond"/>
          <w:color w:val="2D1E0A"/>
          <w:sz w:val="17"/>
        </w:rPr>
      </w:pPr>
      <w:r>
        <w:rPr>
          <w:rFonts w:ascii="Garamond" w:eastAsia="Garamond" w:hAnsi="Garamond"/>
          <w:color w:val="2D1E0A"/>
          <w:sz w:val="17"/>
        </w:rPr>
        <w:t>Key symbolism, 238n</w:t>
      </w:r>
    </w:p>
    <w:p w14:paraId="4CFC37FE" w14:textId="77777777" w:rsidR="000A0D18" w:rsidRDefault="00000000">
      <w:pPr>
        <w:spacing w:before="1" w:line="181" w:lineRule="exact"/>
        <w:ind w:left="72"/>
        <w:textAlignment w:val="baseline"/>
        <w:rPr>
          <w:rFonts w:ascii="Garamond" w:eastAsia="Garamond" w:hAnsi="Garamond"/>
          <w:color w:val="2D1E0A"/>
          <w:spacing w:val="12"/>
          <w:sz w:val="17"/>
        </w:rPr>
      </w:pPr>
      <w:r>
        <w:rPr>
          <w:rFonts w:ascii="Garamond" w:eastAsia="Garamond" w:hAnsi="Garamond"/>
          <w:color w:val="2D1E0A"/>
          <w:spacing w:val="12"/>
          <w:sz w:val="17"/>
        </w:rPr>
        <w:t>Keynes, John Maynard, 36, 179, 394,</w:t>
      </w:r>
    </w:p>
    <w:p w14:paraId="02FCDF92" w14:textId="77777777" w:rsidR="000A0D18" w:rsidRDefault="00000000">
      <w:pPr>
        <w:spacing w:before="41" w:line="156" w:lineRule="exact"/>
        <w:ind w:left="288"/>
        <w:textAlignment w:val="baseline"/>
        <w:rPr>
          <w:rFonts w:ascii="Garamond" w:eastAsia="Garamond" w:hAnsi="Garamond"/>
          <w:color w:val="2D1E0A"/>
          <w:spacing w:val="3"/>
          <w:sz w:val="17"/>
        </w:rPr>
      </w:pPr>
      <w:r>
        <w:rPr>
          <w:rFonts w:ascii="Garamond" w:eastAsia="Garamond" w:hAnsi="Garamond"/>
          <w:color w:val="2D1E0A"/>
          <w:spacing w:val="3"/>
          <w:sz w:val="17"/>
        </w:rPr>
        <w:t>398; and Apostles, 4of, 46, 49</w:t>
      </w:r>
      <w:r>
        <w:rPr>
          <w:rFonts w:ascii="Garamond" w:eastAsia="Garamond" w:hAnsi="Garamond"/>
          <w:color w:val="2D1E0A"/>
          <w:spacing w:val="3"/>
          <w:sz w:val="17"/>
          <w:vertAlign w:val="superscript"/>
        </w:rPr>
        <w:t>-</w:t>
      </w:r>
      <w:r>
        <w:rPr>
          <w:rFonts w:ascii="Garamond" w:eastAsia="Garamond" w:hAnsi="Garamond"/>
          <w:color w:val="2D1E0A"/>
          <w:spacing w:val="3"/>
          <w:sz w:val="17"/>
        </w:rPr>
        <w:t xml:space="preserve">54 </w:t>
      </w:r>
      <w:r>
        <w:rPr>
          <w:rFonts w:eastAsia="Times New Roman"/>
          <w:i/>
          <w:color w:val="2D1E0A"/>
          <w:spacing w:val="3"/>
          <w:sz w:val="17"/>
        </w:rPr>
        <w:t>Pas</w:t>
      </w:r>
      <w:r>
        <w:rPr>
          <w:rFonts w:ascii="Garamond" w:eastAsia="Garamond" w:hAnsi="Garamond"/>
          <w:i/>
          <w:color w:val="2D1E0A"/>
          <w:spacing w:val="3"/>
          <w:sz w:val="17"/>
          <w:vertAlign w:val="superscript"/>
        </w:rPr>
        <w:t>-</w:t>
      </w:r>
      <w:r>
        <w:rPr>
          <w:rFonts w:ascii="Garamond" w:eastAsia="Garamond" w:hAnsi="Garamond"/>
          <w:color w:val="000000"/>
          <w:sz w:val="24"/>
        </w:rPr>
        <w:t xml:space="preserve"> </w:t>
      </w:r>
    </w:p>
    <w:p w14:paraId="3A19A4C7" w14:textId="77777777" w:rsidR="000A0D18" w:rsidRDefault="00000000">
      <w:pPr>
        <w:spacing w:line="163" w:lineRule="exact"/>
        <w:ind w:left="288"/>
        <w:textAlignment w:val="baseline"/>
        <w:rPr>
          <w:rFonts w:eastAsia="Times New Roman"/>
          <w:i/>
          <w:color w:val="2D1E0A"/>
          <w:spacing w:val="9"/>
          <w:sz w:val="17"/>
        </w:rPr>
      </w:pPr>
      <w:r>
        <w:rPr>
          <w:rFonts w:eastAsia="Times New Roman"/>
          <w:i/>
          <w:color w:val="2D1E0A"/>
          <w:spacing w:val="9"/>
          <w:sz w:val="17"/>
        </w:rPr>
        <w:t xml:space="preserve">sim, </w:t>
      </w:r>
      <w:r>
        <w:rPr>
          <w:rFonts w:ascii="Garamond" w:eastAsia="Garamond" w:hAnsi="Garamond"/>
          <w:color w:val="2D1E0A"/>
          <w:spacing w:val="9"/>
          <w:sz w:val="17"/>
        </w:rPr>
        <w:t>58, 65; and Dickinson, 78, 8o;</w:t>
      </w:r>
    </w:p>
    <w:p w14:paraId="04D33DBE" w14:textId="77777777" w:rsidR="000A0D18" w:rsidRDefault="00000000">
      <w:pPr>
        <w:spacing w:line="178" w:lineRule="exact"/>
        <w:ind w:left="288"/>
        <w:textAlignment w:val="baseline"/>
        <w:rPr>
          <w:rFonts w:ascii="Garamond" w:eastAsia="Garamond" w:hAnsi="Garamond"/>
          <w:color w:val="2D1E0A"/>
          <w:spacing w:val="5"/>
          <w:sz w:val="17"/>
        </w:rPr>
      </w:pPr>
      <w:r>
        <w:rPr>
          <w:rFonts w:ascii="Garamond" w:eastAsia="Garamond" w:hAnsi="Garamond"/>
          <w:color w:val="2D1E0A"/>
          <w:spacing w:val="5"/>
          <w:sz w:val="17"/>
        </w:rPr>
        <w:t>on wealth, 25o; and D. H. Lawrence,</w:t>
      </w:r>
    </w:p>
    <w:p w14:paraId="36F4452A" w14:textId="77777777" w:rsidR="000A0D18" w:rsidRDefault="00000000">
      <w:pPr>
        <w:spacing w:before="6" w:line="181" w:lineRule="exact"/>
        <w:ind w:left="288"/>
        <w:textAlignment w:val="baseline"/>
        <w:rPr>
          <w:rFonts w:ascii="Garamond" w:eastAsia="Garamond" w:hAnsi="Garamond"/>
          <w:color w:val="2D1E0A"/>
          <w:spacing w:val="-1"/>
          <w:sz w:val="17"/>
        </w:rPr>
      </w:pPr>
      <w:r>
        <w:rPr>
          <w:rFonts w:ascii="Garamond" w:eastAsia="Garamond" w:hAnsi="Garamond"/>
          <w:color w:val="2D1E0A"/>
          <w:spacing w:val="-1"/>
          <w:sz w:val="17"/>
        </w:rPr>
        <w:t>380</w:t>
      </w:r>
    </w:p>
    <w:p w14:paraId="540E3D5D" w14:textId="77777777" w:rsidR="000A0D18" w:rsidRDefault="00000000">
      <w:pPr>
        <w:spacing w:before="1" w:line="181" w:lineRule="exact"/>
        <w:ind w:left="72"/>
        <w:textAlignment w:val="baseline"/>
        <w:rPr>
          <w:rFonts w:ascii="Garamond" w:eastAsia="Garamond" w:hAnsi="Garamond"/>
          <w:color w:val="2D1E0A"/>
          <w:sz w:val="17"/>
        </w:rPr>
      </w:pPr>
      <w:r>
        <w:rPr>
          <w:rFonts w:ascii="Garamond" w:eastAsia="Garamond" w:hAnsi="Garamond"/>
          <w:color w:val="2D1E0A"/>
          <w:sz w:val="17"/>
        </w:rPr>
        <w:t>Kierkegaard, S. A., 160-61</w:t>
      </w:r>
    </w:p>
    <w:p w14:paraId="41550236" w14:textId="77777777" w:rsidR="000A0D18" w:rsidRDefault="00000000">
      <w:pPr>
        <w:spacing w:line="178" w:lineRule="exact"/>
        <w:ind w:left="72"/>
        <w:textAlignment w:val="baseline"/>
        <w:rPr>
          <w:rFonts w:ascii="Garamond" w:eastAsia="Garamond" w:hAnsi="Garamond"/>
          <w:color w:val="2D1E0A"/>
          <w:sz w:val="17"/>
        </w:rPr>
      </w:pPr>
      <w:r>
        <w:rPr>
          <w:rFonts w:ascii="Garamond" w:eastAsia="Garamond" w:hAnsi="Garamond"/>
          <w:color w:val="2D1E0A"/>
          <w:sz w:val="17"/>
        </w:rPr>
        <w:t>Kinglake, A. W., 288</w:t>
      </w:r>
    </w:p>
    <w:p w14:paraId="75429AE5" w14:textId="77777777" w:rsidR="000A0D18" w:rsidRDefault="00000000">
      <w:pPr>
        <w:spacing w:before="1" w:line="181" w:lineRule="exact"/>
        <w:ind w:left="72"/>
        <w:textAlignment w:val="baseline"/>
        <w:rPr>
          <w:rFonts w:ascii="Garamond" w:eastAsia="Garamond" w:hAnsi="Garamond"/>
          <w:color w:val="2D1E0A"/>
          <w:sz w:val="17"/>
        </w:rPr>
      </w:pPr>
      <w:r>
        <w:rPr>
          <w:rFonts w:ascii="Garamond" w:eastAsia="Garamond" w:hAnsi="Garamond"/>
          <w:color w:val="2D1E0A"/>
          <w:sz w:val="17"/>
        </w:rPr>
        <w:t>Kingsley, Charles, 75</w:t>
      </w:r>
    </w:p>
    <w:p w14:paraId="173D35C2" w14:textId="77777777" w:rsidR="000A0D18" w:rsidRDefault="00000000">
      <w:pPr>
        <w:spacing w:line="178" w:lineRule="exact"/>
        <w:ind w:left="72"/>
        <w:textAlignment w:val="baseline"/>
        <w:rPr>
          <w:rFonts w:ascii="Garamond" w:eastAsia="Garamond" w:hAnsi="Garamond"/>
          <w:color w:val="2D1E0A"/>
          <w:sz w:val="17"/>
        </w:rPr>
      </w:pPr>
      <w:r>
        <w:rPr>
          <w:rFonts w:ascii="Garamond" w:eastAsia="Garamond" w:hAnsi="Garamond"/>
          <w:color w:val="2D1E0A"/>
          <w:sz w:val="17"/>
        </w:rPr>
        <w:t>Koestler, Arthur, 235</w:t>
      </w:r>
    </w:p>
    <w:p w14:paraId="224422FA" w14:textId="77777777" w:rsidR="000A0D18" w:rsidRDefault="00000000">
      <w:pPr>
        <w:spacing w:before="29" w:line="166" w:lineRule="exact"/>
        <w:ind w:left="72"/>
        <w:textAlignment w:val="baseline"/>
        <w:rPr>
          <w:rFonts w:ascii="Garamond" w:eastAsia="Garamond" w:hAnsi="Garamond"/>
          <w:color w:val="2D1E0A"/>
          <w:sz w:val="17"/>
        </w:rPr>
      </w:pPr>
      <w:r>
        <w:rPr>
          <w:rFonts w:ascii="Garamond" w:eastAsia="Garamond" w:hAnsi="Garamond"/>
          <w:color w:val="2D1E0A"/>
          <w:sz w:val="17"/>
        </w:rPr>
        <w:t>Kramrisch, Stella, 301, 303, 307</w:t>
      </w:r>
      <w:r>
        <w:rPr>
          <w:rFonts w:ascii="Garamond" w:eastAsia="Garamond" w:hAnsi="Garamond"/>
          <w:color w:val="2D1E0A"/>
          <w:sz w:val="17"/>
          <w:vertAlign w:val="superscript"/>
        </w:rPr>
        <w:t>-</w:t>
      </w:r>
      <w:r>
        <w:rPr>
          <w:rFonts w:ascii="Garamond" w:eastAsia="Garamond" w:hAnsi="Garamond"/>
          <w:color w:val="2D1E0A"/>
          <w:sz w:val="17"/>
        </w:rPr>
        <w:t>8, 345</w:t>
      </w:r>
    </w:p>
    <w:p w14:paraId="2AFE9FF2" w14:textId="77777777" w:rsidR="000A0D18" w:rsidRDefault="00000000">
      <w:pPr>
        <w:spacing w:line="174" w:lineRule="exact"/>
        <w:ind w:left="72"/>
        <w:textAlignment w:val="baseline"/>
        <w:rPr>
          <w:rFonts w:ascii="Garamond" w:eastAsia="Garamond" w:hAnsi="Garamond"/>
          <w:color w:val="2D1E0A"/>
          <w:sz w:val="17"/>
        </w:rPr>
      </w:pPr>
      <w:r>
        <w:rPr>
          <w:rFonts w:ascii="Garamond" w:eastAsia="Garamond" w:hAnsi="Garamond"/>
          <w:color w:val="2D1E0A"/>
          <w:sz w:val="17"/>
        </w:rPr>
        <w:t>Krutch, Joseph Wood, 190, 214</w:t>
      </w:r>
    </w:p>
    <w:p w14:paraId="054AD990" w14:textId="77777777" w:rsidR="000A0D18" w:rsidRDefault="00000000">
      <w:pPr>
        <w:spacing w:line="179" w:lineRule="exact"/>
        <w:ind w:left="72"/>
        <w:textAlignment w:val="baseline"/>
        <w:rPr>
          <w:rFonts w:ascii="Garamond" w:eastAsia="Garamond" w:hAnsi="Garamond"/>
          <w:color w:val="2D1E0A"/>
          <w:spacing w:val="4"/>
          <w:sz w:val="17"/>
        </w:rPr>
      </w:pPr>
      <w:r>
        <w:rPr>
          <w:rFonts w:ascii="Garamond" w:eastAsia="Garamond" w:hAnsi="Garamond"/>
          <w:color w:val="2D1E0A"/>
          <w:spacing w:val="4"/>
          <w:sz w:val="17"/>
        </w:rPr>
        <w:t xml:space="preserve">Kuno. </w:t>
      </w:r>
      <w:r>
        <w:rPr>
          <w:rFonts w:eastAsia="Times New Roman"/>
          <w:i/>
          <w:color w:val="2D1E0A"/>
          <w:spacing w:val="4"/>
          <w:sz w:val="17"/>
        </w:rPr>
        <w:t xml:space="preserve">See </w:t>
      </w:r>
      <w:r>
        <w:rPr>
          <w:rFonts w:ascii="Garamond" w:eastAsia="Garamond" w:hAnsi="Garamond"/>
          <w:color w:val="2D1E0A"/>
          <w:spacing w:val="4"/>
          <w:sz w:val="17"/>
        </w:rPr>
        <w:t>"The Machine Stops"</w:t>
      </w:r>
    </w:p>
    <w:p w14:paraId="23892A34" w14:textId="77777777" w:rsidR="000A0D18" w:rsidRDefault="00000000">
      <w:pPr>
        <w:spacing w:before="4" w:line="181" w:lineRule="exact"/>
        <w:ind w:left="72"/>
        <w:textAlignment w:val="baseline"/>
        <w:rPr>
          <w:rFonts w:eastAsia="Times New Roman"/>
          <w:i/>
          <w:color w:val="2D1E0A"/>
          <w:sz w:val="17"/>
        </w:rPr>
      </w:pPr>
      <w:r>
        <w:rPr>
          <w:rFonts w:eastAsia="Times New Roman"/>
          <w:i/>
          <w:color w:val="2D1E0A"/>
          <w:sz w:val="17"/>
        </w:rPr>
        <w:t xml:space="preserve">Kiinstlerroman, </w:t>
      </w:r>
      <w:r>
        <w:rPr>
          <w:rFonts w:ascii="Garamond" w:eastAsia="Garamond" w:hAnsi="Garamond"/>
          <w:color w:val="2D1E0A"/>
          <w:sz w:val="17"/>
        </w:rPr>
        <w:t>187, 193</w:t>
      </w:r>
    </w:p>
    <w:p w14:paraId="6024CBE7" w14:textId="77777777" w:rsidR="000A0D18" w:rsidRDefault="00000000">
      <w:pPr>
        <w:spacing w:before="185" w:line="181" w:lineRule="exact"/>
        <w:ind w:left="72"/>
        <w:textAlignment w:val="baseline"/>
        <w:rPr>
          <w:rFonts w:eastAsia="Times New Roman"/>
          <w:i/>
          <w:color w:val="2D1E0A"/>
          <w:sz w:val="17"/>
        </w:rPr>
      </w:pPr>
      <w:r>
        <w:rPr>
          <w:rFonts w:eastAsia="Times New Roman"/>
          <w:i/>
          <w:color w:val="2D1E0A"/>
          <w:sz w:val="17"/>
        </w:rPr>
        <w:t xml:space="preserve">Lady Chatterley's Lover, </w:t>
      </w:r>
      <w:r>
        <w:rPr>
          <w:rFonts w:ascii="Garamond" w:eastAsia="Garamond" w:hAnsi="Garamond"/>
          <w:color w:val="2D1E0A"/>
          <w:sz w:val="17"/>
        </w:rPr>
        <w:t>352, 381n, 3851</w:t>
      </w:r>
    </w:p>
    <w:p w14:paraId="7EAF53E7" w14:textId="77777777" w:rsidR="000A0D18" w:rsidRDefault="00000000">
      <w:pPr>
        <w:spacing w:before="1" w:line="176" w:lineRule="exact"/>
        <w:ind w:left="72"/>
        <w:textAlignment w:val="baseline"/>
        <w:rPr>
          <w:rFonts w:eastAsia="Times New Roman"/>
          <w:i/>
          <w:color w:val="2D1E0A"/>
          <w:spacing w:val="-1"/>
          <w:sz w:val="17"/>
        </w:rPr>
      </w:pPr>
      <w:r>
        <w:rPr>
          <w:rFonts w:eastAsia="Times New Roman"/>
          <w:i/>
          <w:color w:val="2D1E0A"/>
          <w:spacing w:val="-1"/>
          <w:sz w:val="17"/>
        </w:rPr>
        <w:t>Laissez-faire, 37</w:t>
      </w:r>
    </w:p>
    <w:p w14:paraId="2732AFD8" w14:textId="77777777" w:rsidR="000A0D18" w:rsidRDefault="00000000">
      <w:pPr>
        <w:spacing w:before="7" w:line="181" w:lineRule="exact"/>
        <w:ind w:left="72"/>
        <w:textAlignment w:val="baseline"/>
        <w:rPr>
          <w:rFonts w:ascii="Garamond" w:eastAsia="Garamond" w:hAnsi="Garamond"/>
          <w:color w:val="2D1E0A"/>
          <w:sz w:val="17"/>
        </w:rPr>
      </w:pPr>
      <w:r>
        <w:rPr>
          <w:rFonts w:ascii="Garamond" w:eastAsia="Garamond" w:hAnsi="Garamond"/>
          <w:color w:val="2D1E0A"/>
          <w:sz w:val="17"/>
        </w:rPr>
        <w:t>Lampedusa, Giuseppe di, 126</w:t>
      </w:r>
    </w:p>
    <w:p w14:paraId="5E90ACBC" w14:textId="77777777" w:rsidR="000A0D18" w:rsidRDefault="00000000">
      <w:pPr>
        <w:spacing w:line="179" w:lineRule="exact"/>
        <w:ind w:left="72"/>
        <w:textAlignment w:val="baseline"/>
        <w:rPr>
          <w:rFonts w:ascii="Garamond" w:eastAsia="Garamond" w:hAnsi="Garamond"/>
          <w:color w:val="2D1E0A"/>
          <w:sz w:val="17"/>
        </w:rPr>
      </w:pPr>
      <w:r>
        <w:rPr>
          <w:rFonts w:ascii="Garamond" w:eastAsia="Garamond" w:hAnsi="Garamond"/>
          <w:color w:val="2D1E0A"/>
          <w:sz w:val="17"/>
        </w:rPr>
        <w:t>Laski, Harold, 357</w:t>
      </w:r>
    </w:p>
    <w:p w14:paraId="6F3F9C22" w14:textId="77777777" w:rsidR="000A0D18" w:rsidRDefault="00000000">
      <w:pPr>
        <w:spacing w:line="181" w:lineRule="exact"/>
        <w:ind w:left="72"/>
        <w:textAlignment w:val="baseline"/>
        <w:rPr>
          <w:rFonts w:ascii="Garamond" w:eastAsia="Garamond" w:hAnsi="Garamond"/>
          <w:color w:val="2D1E0A"/>
          <w:spacing w:val="5"/>
          <w:sz w:val="17"/>
        </w:rPr>
      </w:pPr>
      <w:r>
        <w:rPr>
          <w:rFonts w:ascii="Garamond" w:eastAsia="Garamond" w:hAnsi="Garamond"/>
          <w:color w:val="2D1E0A"/>
          <w:spacing w:val="5"/>
          <w:sz w:val="17"/>
        </w:rPr>
        <w:t>"Last of Abinger, The," 230</w:t>
      </w:r>
    </w:p>
    <w:p w14:paraId="7655BD82" w14:textId="77777777" w:rsidR="000A0D18" w:rsidRDefault="00000000">
      <w:pPr>
        <w:spacing w:line="172" w:lineRule="exact"/>
        <w:ind w:left="72"/>
        <w:textAlignment w:val="baseline"/>
        <w:rPr>
          <w:rFonts w:ascii="Garamond" w:eastAsia="Garamond" w:hAnsi="Garamond"/>
          <w:color w:val="2D1E0A"/>
          <w:spacing w:val="8"/>
          <w:sz w:val="17"/>
        </w:rPr>
      </w:pPr>
      <w:r>
        <w:rPr>
          <w:rFonts w:ascii="Garamond" w:eastAsia="Garamond" w:hAnsi="Garamond"/>
          <w:color w:val="2D1E0A"/>
          <w:spacing w:val="8"/>
          <w:sz w:val="17"/>
        </w:rPr>
        <w:t>Lawrence, D. H., 114, 118, 12111, 172,</w:t>
      </w:r>
    </w:p>
    <w:p w14:paraId="5254197D" w14:textId="77777777" w:rsidR="000A0D18" w:rsidRDefault="00000000">
      <w:pPr>
        <w:spacing w:before="16" w:line="181" w:lineRule="exact"/>
        <w:ind w:left="288"/>
        <w:textAlignment w:val="baseline"/>
        <w:rPr>
          <w:rFonts w:ascii="Garamond" w:eastAsia="Garamond" w:hAnsi="Garamond"/>
          <w:color w:val="2D1E0A"/>
          <w:spacing w:val="7"/>
          <w:sz w:val="17"/>
        </w:rPr>
      </w:pPr>
      <w:r>
        <w:rPr>
          <w:rFonts w:ascii="Garamond" w:eastAsia="Garamond" w:hAnsi="Garamond"/>
          <w:color w:val="2D1E0A"/>
          <w:spacing w:val="7"/>
          <w:sz w:val="17"/>
        </w:rPr>
        <w:t>227n, 378</w:t>
      </w:r>
      <w:r>
        <w:rPr>
          <w:rFonts w:ascii="Garamond" w:eastAsia="Garamond" w:hAnsi="Garamond"/>
          <w:color w:val="2D1E0A"/>
          <w:spacing w:val="7"/>
          <w:sz w:val="12"/>
        </w:rPr>
        <w:t>-</w:t>
      </w:r>
      <w:r>
        <w:rPr>
          <w:rFonts w:ascii="Garamond" w:eastAsia="Garamond" w:hAnsi="Garamond"/>
          <w:color w:val="2D1E0A"/>
          <w:spacing w:val="7"/>
          <w:sz w:val="17"/>
        </w:rPr>
        <w:t xml:space="preserve">87; </w:t>
      </w:r>
      <w:r>
        <w:rPr>
          <w:rFonts w:eastAsia="Times New Roman"/>
          <w:i/>
          <w:color w:val="2D1E0A"/>
          <w:spacing w:val="7"/>
          <w:sz w:val="17"/>
        </w:rPr>
        <w:t xml:space="preserve">Women in Love, </w:t>
      </w:r>
      <w:r>
        <w:rPr>
          <w:rFonts w:ascii="Garamond" w:eastAsia="Garamond" w:hAnsi="Garamond"/>
          <w:color w:val="2D1E0A"/>
          <w:spacing w:val="7"/>
          <w:sz w:val="17"/>
        </w:rPr>
        <w:t>io6n,</w:t>
      </w:r>
    </w:p>
    <w:p w14:paraId="7F62B496" w14:textId="77777777" w:rsidR="000A0D18" w:rsidRDefault="00000000">
      <w:pPr>
        <w:spacing w:before="2" w:line="181" w:lineRule="exact"/>
        <w:ind w:left="288"/>
        <w:textAlignment w:val="baseline"/>
        <w:rPr>
          <w:rFonts w:ascii="Garamond" w:eastAsia="Garamond" w:hAnsi="Garamond"/>
          <w:color w:val="2D1E0A"/>
          <w:spacing w:val="7"/>
          <w:sz w:val="17"/>
        </w:rPr>
      </w:pPr>
      <w:r>
        <w:rPr>
          <w:rFonts w:ascii="Garamond" w:eastAsia="Garamond" w:hAnsi="Garamond"/>
          <w:color w:val="2D1E0A"/>
          <w:spacing w:val="7"/>
          <w:sz w:val="17"/>
        </w:rPr>
        <w:t>199n, 331n, 382, 386, 410; and "The</w:t>
      </w:r>
    </w:p>
    <w:p w14:paraId="08B6D914" w14:textId="77777777" w:rsidR="000A0D18" w:rsidRDefault="00000000">
      <w:pPr>
        <w:spacing w:line="248" w:lineRule="exact"/>
        <w:ind w:right="108"/>
        <w:jc w:val="right"/>
        <w:textAlignment w:val="baseline"/>
        <w:rPr>
          <w:rFonts w:ascii="Garamond" w:eastAsia="Garamond" w:hAnsi="Garamond"/>
          <w:color w:val="2D1E0A"/>
          <w:spacing w:val="-10"/>
          <w:sz w:val="23"/>
        </w:rPr>
      </w:pPr>
      <w:r>
        <w:br w:type="column"/>
      </w:r>
      <w:r>
        <w:rPr>
          <w:rFonts w:ascii="Garamond" w:eastAsia="Garamond" w:hAnsi="Garamond"/>
          <w:color w:val="2D1E0A"/>
          <w:spacing w:val="-10"/>
          <w:sz w:val="23"/>
        </w:rPr>
        <w:t>433</w:t>
      </w:r>
    </w:p>
    <w:p w14:paraId="69B28E08" w14:textId="77777777" w:rsidR="000A0D18" w:rsidRDefault="00000000">
      <w:pPr>
        <w:spacing w:before="92" w:line="179" w:lineRule="exact"/>
        <w:ind w:left="216" w:right="144"/>
        <w:jc w:val="both"/>
        <w:textAlignment w:val="baseline"/>
        <w:rPr>
          <w:rFonts w:ascii="Garamond" w:eastAsia="Garamond" w:hAnsi="Garamond"/>
          <w:color w:val="2D1E0A"/>
          <w:sz w:val="17"/>
        </w:rPr>
      </w:pPr>
      <w:r>
        <w:rPr>
          <w:rFonts w:ascii="Garamond" w:eastAsia="Garamond" w:hAnsi="Garamond"/>
          <w:color w:val="2D1E0A"/>
          <w:sz w:val="17"/>
        </w:rPr>
        <w:t xml:space="preserve">Machine Stops," 155; </w:t>
      </w:r>
      <w:r>
        <w:rPr>
          <w:rFonts w:eastAsia="Times New Roman"/>
          <w:i/>
          <w:color w:val="2D1E0A"/>
          <w:sz w:val="17"/>
        </w:rPr>
        <w:t xml:space="preserve">The Lost Girl, </w:t>
      </w:r>
      <w:r>
        <w:rPr>
          <w:rFonts w:ascii="Garamond" w:eastAsia="Garamond" w:hAnsi="Garamond"/>
          <w:color w:val="2D1E0A"/>
          <w:sz w:val="17"/>
        </w:rPr>
        <w:t xml:space="preserve">165n; on Forster, 216-17; </w:t>
      </w:r>
      <w:r>
        <w:rPr>
          <w:rFonts w:eastAsia="Times New Roman"/>
          <w:i/>
          <w:color w:val="2D1E0A"/>
          <w:sz w:val="17"/>
        </w:rPr>
        <w:t xml:space="preserve">Etruscan Places, </w:t>
      </w:r>
      <w:r>
        <w:rPr>
          <w:rFonts w:ascii="Garamond" w:eastAsia="Garamond" w:hAnsi="Garamond"/>
          <w:color w:val="2D1E0A"/>
          <w:sz w:val="17"/>
        </w:rPr>
        <w:t xml:space="preserve">280; </w:t>
      </w:r>
      <w:r>
        <w:rPr>
          <w:rFonts w:eastAsia="Times New Roman"/>
          <w:i/>
          <w:color w:val="2D1E0A"/>
          <w:sz w:val="17"/>
        </w:rPr>
        <w:t xml:space="preserve">Kangaroo, </w:t>
      </w:r>
      <w:r>
        <w:rPr>
          <w:rFonts w:ascii="Garamond" w:eastAsia="Garamond" w:hAnsi="Garamond"/>
          <w:color w:val="2D1E0A"/>
          <w:sz w:val="17"/>
        </w:rPr>
        <w:t xml:space="preserve">298; </w:t>
      </w:r>
      <w:r>
        <w:rPr>
          <w:rFonts w:eastAsia="Times New Roman"/>
          <w:i/>
          <w:color w:val="2D1E0A"/>
          <w:sz w:val="17"/>
        </w:rPr>
        <w:t xml:space="preserve">The Man Who Died, 345f; Pornography and Obscenity, </w:t>
      </w:r>
      <w:r>
        <w:rPr>
          <w:rFonts w:ascii="Garamond" w:eastAsia="Garamond" w:hAnsi="Garamond"/>
          <w:color w:val="2D1E0A"/>
          <w:sz w:val="17"/>
        </w:rPr>
        <w:t xml:space="preserve">352-53; </w:t>
      </w:r>
      <w:r>
        <w:rPr>
          <w:rFonts w:eastAsia="Times New Roman"/>
          <w:i/>
          <w:color w:val="2D1E0A"/>
          <w:sz w:val="17"/>
        </w:rPr>
        <w:t xml:space="preserve">Lady Chatterley's Lover, 352, 38in, </w:t>
      </w:r>
      <w:r>
        <w:rPr>
          <w:rFonts w:ascii="Garamond" w:eastAsia="Garamond" w:hAnsi="Garamond"/>
          <w:color w:val="2D1E0A"/>
          <w:sz w:val="17"/>
        </w:rPr>
        <w:t xml:space="preserve">385f; </w:t>
      </w:r>
      <w:r>
        <w:rPr>
          <w:rFonts w:eastAsia="Times New Roman"/>
          <w:i/>
          <w:color w:val="2D1E0A"/>
          <w:sz w:val="17"/>
        </w:rPr>
        <w:t xml:space="preserve">St. Mawr, </w:t>
      </w:r>
      <w:r>
        <w:rPr>
          <w:rFonts w:ascii="Garamond" w:eastAsia="Garamond" w:hAnsi="Garamond"/>
          <w:color w:val="2D1E0A"/>
          <w:sz w:val="17"/>
        </w:rPr>
        <w:t xml:space="preserve">3831; </w:t>
      </w:r>
      <w:r>
        <w:rPr>
          <w:rFonts w:eastAsia="Times New Roman"/>
          <w:i/>
          <w:color w:val="2D1E0A"/>
          <w:sz w:val="17"/>
        </w:rPr>
        <w:t xml:space="preserve">Sons and Lovers, </w:t>
      </w:r>
      <w:r>
        <w:rPr>
          <w:rFonts w:ascii="Garamond" w:eastAsia="Garamond" w:hAnsi="Garamond"/>
          <w:color w:val="2D1E0A"/>
          <w:sz w:val="17"/>
        </w:rPr>
        <w:t>383-84; mentioned, 15, 114, 116f, 254</w:t>
      </w:r>
    </w:p>
    <w:p w14:paraId="01FFCAD6" w14:textId="77777777" w:rsidR="000A0D18" w:rsidRDefault="00000000">
      <w:pPr>
        <w:spacing w:line="182" w:lineRule="exact"/>
        <w:ind w:right="144"/>
        <w:jc w:val="both"/>
        <w:textAlignment w:val="baseline"/>
        <w:rPr>
          <w:rFonts w:ascii="Garamond" w:eastAsia="Garamond" w:hAnsi="Garamond"/>
          <w:color w:val="2D1E0A"/>
          <w:sz w:val="17"/>
        </w:rPr>
      </w:pPr>
      <w:r>
        <w:rPr>
          <w:rFonts w:ascii="Garamond" w:eastAsia="Garamond" w:hAnsi="Garamond"/>
          <w:color w:val="2D1E0A"/>
          <w:sz w:val="17"/>
        </w:rPr>
        <w:t>Lawrence, T. E., 288, 290, 347n, 353, 415 League of Nations, 93</w:t>
      </w:r>
    </w:p>
    <w:p w14:paraId="4D1525DE" w14:textId="77777777" w:rsidR="000A0D18" w:rsidRDefault="00000000">
      <w:pPr>
        <w:spacing w:before="3" w:line="181" w:lineRule="exact"/>
        <w:ind w:right="360"/>
        <w:jc w:val="both"/>
        <w:textAlignment w:val="baseline"/>
        <w:rPr>
          <w:rFonts w:ascii="Garamond" w:eastAsia="Garamond" w:hAnsi="Garamond"/>
          <w:color w:val="2D1E0A"/>
          <w:sz w:val="17"/>
        </w:rPr>
      </w:pPr>
      <w:r>
        <w:rPr>
          <w:rFonts w:ascii="Garamond" w:eastAsia="Garamond" w:hAnsi="Garamond"/>
          <w:color w:val="2D1E0A"/>
          <w:sz w:val="17"/>
        </w:rPr>
        <w:t>Leavis, F. R., 3, 27, 45, 157n, 378, 38off Lee, Sir Sidney, 367</w:t>
      </w:r>
    </w:p>
    <w:p w14:paraId="3F5AA359" w14:textId="77777777" w:rsidR="000A0D18" w:rsidRDefault="00000000">
      <w:pPr>
        <w:spacing w:line="178" w:lineRule="exact"/>
        <w:jc w:val="both"/>
        <w:textAlignment w:val="baseline"/>
        <w:rPr>
          <w:rFonts w:ascii="Garamond" w:eastAsia="Garamond" w:hAnsi="Garamond"/>
          <w:color w:val="2D1E0A"/>
          <w:sz w:val="17"/>
        </w:rPr>
      </w:pPr>
      <w:r>
        <w:rPr>
          <w:rFonts w:ascii="Garamond" w:eastAsia="Garamond" w:hAnsi="Garamond"/>
          <w:color w:val="2D1E0A"/>
          <w:sz w:val="17"/>
        </w:rPr>
        <w:t>Lessing, Doris, 187</w:t>
      </w:r>
    </w:p>
    <w:p w14:paraId="133954D1" w14:textId="77777777" w:rsidR="000A0D18" w:rsidRDefault="00000000">
      <w:pPr>
        <w:spacing w:before="1" w:line="181" w:lineRule="exact"/>
        <w:jc w:val="both"/>
        <w:textAlignment w:val="baseline"/>
        <w:rPr>
          <w:rFonts w:ascii="Garamond" w:eastAsia="Garamond" w:hAnsi="Garamond"/>
          <w:color w:val="2D1E0A"/>
          <w:spacing w:val="5"/>
          <w:sz w:val="17"/>
        </w:rPr>
      </w:pPr>
      <w:r>
        <w:rPr>
          <w:rFonts w:ascii="Garamond" w:eastAsia="Garamond" w:hAnsi="Garamond"/>
          <w:color w:val="2D1E0A"/>
          <w:spacing w:val="5"/>
          <w:sz w:val="17"/>
        </w:rPr>
        <w:t>"Letter to Madan Blanchard," 361</w:t>
      </w:r>
    </w:p>
    <w:p w14:paraId="19779458" w14:textId="77777777" w:rsidR="000A0D18" w:rsidRDefault="00000000">
      <w:pPr>
        <w:spacing w:before="2" w:line="181" w:lineRule="exact"/>
        <w:jc w:val="both"/>
        <w:textAlignment w:val="baseline"/>
        <w:rPr>
          <w:rFonts w:eastAsia="Times New Roman"/>
          <w:i/>
          <w:color w:val="2D1E0A"/>
          <w:sz w:val="17"/>
        </w:rPr>
      </w:pPr>
      <w:r>
        <w:rPr>
          <w:rFonts w:eastAsia="Times New Roman"/>
          <w:i/>
          <w:color w:val="2D1E0A"/>
          <w:sz w:val="17"/>
        </w:rPr>
        <w:t xml:space="preserve">Letters from John Chinaman, </w:t>
      </w:r>
      <w:r>
        <w:rPr>
          <w:rFonts w:ascii="Garamond" w:eastAsia="Garamond" w:hAnsi="Garamond"/>
          <w:color w:val="2D1E0A"/>
          <w:sz w:val="17"/>
        </w:rPr>
        <w:t>92,161</w:t>
      </w:r>
    </w:p>
    <w:p w14:paraId="1B82B336" w14:textId="77777777" w:rsidR="000A0D18" w:rsidRDefault="00000000">
      <w:pPr>
        <w:spacing w:before="18" w:line="180" w:lineRule="exact"/>
        <w:ind w:left="216" w:right="144" w:hanging="216"/>
        <w:jc w:val="both"/>
        <w:textAlignment w:val="baseline"/>
        <w:rPr>
          <w:rFonts w:eastAsia="Times New Roman"/>
          <w:i/>
          <w:color w:val="2D1E0A"/>
          <w:spacing w:val="4"/>
          <w:sz w:val="17"/>
        </w:rPr>
      </w:pPr>
      <w:r>
        <w:rPr>
          <w:rFonts w:eastAsia="Times New Roman"/>
          <w:i/>
          <w:color w:val="2D1E0A"/>
          <w:spacing w:val="4"/>
          <w:sz w:val="17"/>
        </w:rPr>
        <w:t xml:space="preserve">Longest Journey, The, </w:t>
      </w:r>
      <w:r>
        <w:rPr>
          <w:rFonts w:ascii="Garamond" w:eastAsia="Garamond" w:hAnsi="Garamond"/>
          <w:color w:val="2D1E0A"/>
          <w:spacing w:val="4"/>
          <w:sz w:val="17"/>
        </w:rPr>
        <w:t>it, 33-34, i85</w:t>
      </w:r>
      <w:r>
        <w:rPr>
          <w:rFonts w:ascii="Garamond" w:eastAsia="Garamond" w:hAnsi="Garamond"/>
          <w:color w:val="2D1E0A"/>
          <w:spacing w:val="4"/>
          <w:sz w:val="17"/>
        </w:rPr>
        <w:softHyphen/>
        <w:t xml:space="preserve">92, 203-10, 364; Stephen Wonham, 23, 186, 205-14, 229, 245, 365n; Stewart Ansell, </w:t>
      </w:r>
      <w:r>
        <w:rPr>
          <w:rFonts w:ascii="Garamond" w:eastAsia="Garamond" w:hAnsi="Garamond"/>
          <w:b/>
          <w:color w:val="2D1E0A"/>
          <w:spacing w:val="4"/>
          <w:sz w:val="15"/>
        </w:rPr>
        <w:t xml:space="preserve">29, </w:t>
      </w:r>
      <w:r>
        <w:rPr>
          <w:rFonts w:ascii="Garamond" w:eastAsia="Garamond" w:hAnsi="Garamond"/>
          <w:color w:val="2D1E0A"/>
          <w:spacing w:val="4"/>
          <w:sz w:val="17"/>
        </w:rPr>
        <w:t xml:space="preserve">33, 186, 193-99 </w:t>
      </w:r>
      <w:r>
        <w:rPr>
          <w:rFonts w:eastAsia="Times New Roman"/>
          <w:i/>
          <w:color w:val="2D1E0A"/>
          <w:spacing w:val="4"/>
          <w:sz w:val="17"/>
        </w:rPr>
        <w:t xml:space="preserve">passim, </w:t>
      </w:r>
      <w:r>
        <w:rPr>
          <w:rFonts w:ascii="Garamond" w:eastAsia="Garamond" w:hAnsi="Garamond"/>
          <w:color w:val="2D1E0A"/>
          <w:spacing w:val="4"/>
          <w:sz w:val="17"/>
        </w:rPr>
        <w:t xml:space="preserve">203, 208-14 </w:t>
      </w:r>
      <w:r>
        <w:rPr>
          <w:rFonts w:eastAsia="Times New Roman"/>
          <w:i/>
          <w:color w:val="2D1E0A"/>
          <w:spacing w:val="4"/>
          <w:sz w:val="17"/>
        </w:rPr>
        <w:t xml:space="preserve">passim, </w:t>
      </w:r>
      <w:r>
        <w:rPr>
          <w:rFonts w:ascii="Garamond" w:eastAsia="Garamond" w:hAnsi="Garamond"/>
          <w:color w:val="2D1E0A"/>
          <w:spacing w:val="4"/>
          <w:sz w:val="17"/>
        </w:rPr>
        <w:t xml:space="preserve">4101; and Swin-burne, 62; Cambridge, 63, 193-203; title, 85n; and Dickinson, 97; sudden deaths in, log; and Henry James, 119n; Mrs. Failing, 186, 203-6; Agnes Pembroke, 189, 194, 199-208, 245, 410; Wiltshire, 189, 210-15, 374; and </w:t>
      </w:r>
      <w:r>
        <w:rPr>
          <w:rFonts w:eastAsia="Times New Roman"/>
          <w:i/>
          <w:color w:val="2D1E0A"/>
          <w:spacing w:val="4"/>
          <w:sz w:val="17"/>
        </w:rPr>
        <w:t xml:space="preserve">A Room with </w:t>
      </w:r>
      <w:r>
        <w:rPr>
          <w:rFonts w:ascii="Garamond" w:eastAsia="Garamond" w:hAnsi="Garamond"/>
          <w:b/>
          <w:color w:val="2D1E0A"/>
          <w:spacing w:val="4"/>
          <w:sz w:val="15"/>
        </w:rPr>
        <w:t xml:space="preserve">a </w:t>
      </w:r>
      <w:r>
        <w:rPr>
          <w:rFonts w:ascii="Garamond" w:eastAsia="Garamond" w:hAnsi="Garamond"/>
          <w:b/>
          <w:i/>
          <w:color w:val="2D1E0A"/>
          <w:spacing w:val="4"/>
          <w:sz w:val="17"/>
        </w:rPr>
        <w:t xml:space="preserve">View, </w:t>
      </w:r>
      <w:r>
        <w:rPr>
          <w:rFonts w:ascii="Garamond" w:eastAsia="Garamond" w:hAnsi="Garamond"/>
          <w:b/>
          <w:color w:val="2D1E0A"/>
          <w:spacing w:val="4"/>
          <w:sz w:val="15"/>
        </w:rPr>
        <w:t xml:space="preserve">216n, 227, 23111, 234; </w:t>
      </w:r>
      <w:r>
        <w:rPr>
          <w:rFonts w:ascii="Garamond" w:eastAsia="Garamond" w:hAnsi="Garamond"/>
          <w:color w:val="2D1E0A"/>
          <w:spacing w:val="4"/>
          <w:sz w:val="17"/>
        </w:rPr>
        <w:t xml:space="preserve">and </w:t>
      </w:r>
      <w:r>
        <w:rPr>
          <w:rFonts w:eastAsia="Times New Roman"/>
          <w:i/>
          <w:color w:val="2D1E0A"/>
          <w:spacing w:val="4"/>
          <w:sz w:val="17"/>
        </w:rPr>
        <w:t xml:space="preserve">Howards End, </w:t>
      </w:r>
      <w:r>
        <w:rPr>
          <w:rFonts w:ascii="Garamond" w:eastAsia="Garamond" w:hAnsi="Garamond"/>
          <w:color w:val="2D1E0A"/>
          <w:spacing w:val="4"/>
          <w:sz w:val="17"/>
        </w:rPr>
        <w:t xml:space="preserve">237; and </w:t>
      </w:r>
      <w:r>
        <w:rPr>
          <w:rFonts w:eastAsia="Times New Roman"/>
          <w:i/>
          <w:color w:val="2D1E0A"/>
          <w:spacing w:val="4"/>
          <w:sz w:val="17"/>
        </w:rPr>
        <w:t>Pas</w:t>
      </w:r>
      <w:r>
        <w:rPr>
          <w:rFonts w:eastAsia="Times New Roman"/>
          <w:i/>
          <w:color w:val="2D1E0A"/>
          <w:spacing w:val="4"/>
          <w:sz w:val="17"/>
        </w:rPr>
        <w:softHyphen/>
        <w:t xml:space="preserve">sage, </w:t>
      </w:r>
      <w:r>
        <w:rPr>
          <w:rFonts w:ascii="Garamond" w:eastAsia="Garamond" w:hAnsi="Garamond"/>
          <w:color w:val="2D1E0A"/>
          <w:spacing w:val="4"/>
          <w:sz w:val="17"/>
        </w:rPr>
        <w:t>322; use of flashback, 275; Oedi</w:t>
      </w:r>
      <w:r>
        <w:rPr>
          <w:rFonts w:ascii="Garamond" w:eastAsia="Garamond" w:hAnsi="Garamond"/>
          <w:color w:val="2D1E0A"/>
          <w:spacing w:val="4"/>
          <w:sz w:val="17"/>
        </w:rPr>
        <w:softHyphen/>
        <w:t xml:space="preserve">pus problem, 383; mentioned, </w:t>
      </w:r>
      <w:r>
        <w:rPr>
          <w:rFonts w:ascii="Garamond" w:eastAsia="Garamond" w:hAnsi="Garamond"/>
          <w:b/>
          <w:color w:val="2D1E0A"/>
          <w:spacing w:val="4"/>
          <w:sz w:val="15"/>
        </w:rPr>
        <w:t xml:space="preserve">22, </w:t>
      </w:r>
      <w:r>
        <w:rPr>
          <w:rFonts w:ascii="Garamond" w:eastAsia="Garamond" w:hAnsi="Garamond"/>
          <w:color w:val="2D1E0A"/>
          <w:spacing w:val="4"/>
          <w:sz w:val="17"/>
        </w:rPr>
        <w:t xml:space="preserve">44, 123, 17011, 384. </w:t>
      </w:r>
      <w:r>
        <w:rPr>
          <w:rFonts w:eastAsia="Times New Roman"/>
          <w:i/>
          <w:color w:val="2D1E0A"/>
          <w:spacing w:val="4"/>
          <w:sz w:val="17"/>
        </w:rPr>
        <w:t xml:space="preserve">See also </w:t>
      </w:r>
      <w:r>
        <w:rPr>
          <w:rFonts w:ascii="Garamond" w:eastAsia="Garamond" w:hAnsi="Garamond"/>
          <w:color w:val="2D1E0A"/>
          <w:spacing w:val="4"/>
          <w:sz w:val="17"/>
        </w:rPr>
        <w:t>Elliot, Rickie; Sawston</w:t>
      </w:r>
    </w:p>
    <w:p w14:paraId="0021DDC9" w14:textId="77777777" w:rsidR="000A0D18" w:rsidRDefault="00000000">
      <w:pPr>
        <w:spacing w:line="181" w:lineRule="exact"/>
        <w:jc w:val="both"/>
        <w:textAlignment w:val="baseline"/>
        <w:rPr>
          <w:rFonts w:ascii="Garamond" w:eastAsia="Garamond" w:hAnsi="Garamond"/>
          <w:color w:val="2D1E0A"/>
          <w:sz w:val="17"/>
        </w:rPr>
      </w:pPr>
      <w:r>
        <w:rPr>
          <w:rFonts w:ascii="Garamond" w:eastAsia="Garamond" w:hAnsi="Garamond"/>
          <w:color w:val="2D1E0A"/>
          <w:sz w:val="17"/>
        </w:rPr>
        <w:t>Lubbock, Percy, 101, 114</w:t>
      </w:r>
    </w:p>
    <w:p w14:paraId="2E462038" w14:textId="77777777" w:rsidR="000A0D18" w:rsidRDefault="00000000">
      <w:pPr>
        <w:spacing w:line="178" w:lineRule="exact"/>
        <w:jc w:val="both"/>
        <w:textAlignment w:val="baseline"/>
        <w:rPr>
          <w:rFonts w:ascii="Garamond" w:eastAsia="Garamond" w:hAnsi="Garamond"/>
          <w:color w:val="2D1E0A"/>
          <w:sz w:val="17"/>
        </w:rPr>
      </w:pPr>
      <w:r>
        <w:rPr>
          <w:rFonts w:ascii="Garamond" w:eastAsia="Garamond" w:hAnsi="Garamond"/>
          <w:color w:val="2D1E0A"/>
          <w:sz w:val="17"/>
        </w:rPr>
        <w:t>Luce, G. H., 91</w:t>
      </w:r>
    </w:p>
    <w:p w14:paraId="534EC0A9" w14:textId="77777777" w:rsidR="000A0D18" w:rsidRDefault="00000000">
      <w:pPr>
        <w:spacing w:before="6" w:line="181" w:lineRule="exact"/>
        <w:jc w:val="both"/>
        <w:textAlignment w:val="baseline"/>
        <w:rPr>
          <w:rFonts w:ascii="Garamond" w:eastAsia="Garamond" w:hAnsi="Garamond"/>
          <w:color w:val="2D1E0A"/>
          <w:spacing w:val="6"/>
          <w:sz w:val="17"/>
        </w:rPr>
      </w:pPr>
      <w:r>
        <w:rPr>
          <w:rFonts w:ascii="Garamond" w:eastAsia="Garamond" w:hAnsi="Garamond"/>
          <w:color w:val="2D1E0A"/>
          <w:spacing w:val="6"/>
          <w:sz w:val="17"/>
        </w:rPr>
        <w:t>Lynd, Helen Merrell, 54n-550</w:t>
      </w:r>
    </w:p>
    <w:p w14:paraId="0F420417" w14:textId="77777777" w:rsidR="000A0D18" w:rsidRDefault="00000000">
      <w:pPr>
        <w:spacing w:before="183" w:line="181" w:lineRule="exact"/>
        <w:textAlignment w:val="baseline"/>
        <w:rPr>
          <w:rFonts w:ascii="Garamond" w:eastAsia="Garamond" w:hAnsi="Garamond"/>
          <w:color w:val="2D1E0A"/>
          <w:spacing w:val="4"/>
          <w:sz w:val="17"/>
        </w:rPr>
      </w:pPr>
      <w:r>
        <w:rPr>
          <w:rFonts w:ascii="Garamond" w:eastAsia="Garamond" w:hAnsi="Garamond"/>
          <w:color w:val="2D1E0A"/>
          <w:spacing w:val="4"/>
          <w:sz w:val="17"/>
        </w:rPr>
        <w:t>MacCarthy, Desmond and Molly, 40,</w:t>
      </w:r>
    </w:p>
    <w:p w14:paraId="72A3A106" w14:textId="77777777" w:rsidR="000A0D18" w:rsidRDefault="00000000">
      <w:pPr>
        <w:spacing w:before="56" w:line="149" w:lineRule="exact"/>
        <w:ind w:left="216"/>
        <w:textAlignment w:val="baseline"/>
        <w:rPr>
          <w:rFonts w:ascii="Garamond" w:eastAsia="Garamond" w:hAnsi="Garamond"/>
          <w:color w:val="2D1E0A"/>
          <w:spacing w:val="-1"/>
          <w:sz w:val="23"/>
          <w:vertAlign w:val="superscript"/>
        </w:rPr>
      </w:pPr>
      <w:r>
        <w:rPr>
          <w:rFonts w:ascii="Garamond" w:eastAsia="Garamond" w:hAnsi="Garamond"/>
          <w:color w:val="2D1E0A"/>
          <w:spacing w:val="-1"/>
          <w:sz w:val="23"/>
          <w:vertAlign w:val="superscript"/>
        </w:rPr>
        <w:t>6</w:t>
      </w:r>
      <w:r>
        <w:rPr>
          <w:rFonts w:ascii="Garamond" w:eastAsia="Garamond" w:hAnsi="Garamond"/>
          <w:color w:val="2D1E0A"/>
          <w:spacing w:val="-1"/>
          <w:sz w:val="17"/>
        </w:rPr>
        <w:t>5n</w:t>
      </w:r>
      <w:r>
        <w:rPr>
          <w:rFonts w:ascii="Garamond" w:eastAsia="Garamond" w:hAnsi="Garamond"/>
          <w:color w:val="2D1E0A"/>
          <w:spacing w:val="-1"/>
          <w:sz w:val="17"/>
          <w:vertAlign w:val="superscript"/>
        </w:rPr>
        <w:t>,</w:t>
      </w:r>
      <w:r>
        <w:rPr>
          <w:rFonts w:ascii="Garamond" w:eastAsia="Garamond" w:hAnsi="Garamond"/>
          <w:color w:val="2D1E0A"/>
          <w:spacing w:val="-1"/>
          <w:sz w:val="17"/>
        </w:rPr>
        <w:t xml:space="preserve"> 34</w:t>
      </w:r>
      <w:r>
        <w:rPr>
          <w:rFonts w:ascii="Garamond" w:eastAsia="Garamond" w:hAnsi="Garamond"/>
          <w:color w:val="2D1E0A"/>
          <w:spacing w:val="-1"/>
          <w:sz w:val="17"/>
          <w:vertAlign w:val="superscript"/>
        </w:rPr>
        <w:t>8,</w:t>
      </w:r>
      <w:r>
        <w:rPr>
          <w:rFonts w:ascii="Garamond" w:eastAsia="Garamond" w:hAnsi="Garamond"/>
          <w:color w:val="2D1E0A"/>
          <w:spacing w:val="-1"/>
          <w:sz w:val="17"/>
        </w:rPr>
        <w:t xml:space="preserve"> 394</w:t>
      </w:r>
      <w:r>
        <w:rPr>
          <w:rFonts w:ascii="Garamond" w:eastAsia="Garamond" w:hAnsi="Garamond"/>
          <w:color w:val="2D1E0A"/>
          <w:spacing w:val="-1"/>
          <w:sz w:val="17"/>
          <w:vertAlign w:val="superscript"/>
        </w:rPr>
        <w:t>,</w:t>
      </w:r>
      <w:r>
        <w:rPr>
          <w:rFonts w:ascii="Garamond" w:eastAsia="Garamond" w:hAnsi="Garamond"/>
          <w:color w:val="2D1E0A"/>
          <w:spacing w:val="-1"/>
          <w:sz w:val="17"/>
        </w:rPr>
        <w:t xml:space="preserve"> 395, 397</w:t>
      </w:r>
    </w:p>
    <w:p w14:paraId="0A6545A4" w14:textId="77777777" w:rsidR="000A0D18" w:rsidRDefault="00000000">
      <w:pPr>
        <w:spacing w:line="155" w:lineRule="exact"/>
        <w:textAlignment w:val="baseline"/>
        <w:rPr>
          <w:rFonts w:ascii="Garamond" w:eastAsia="Garamond" w:hAnsi="Garamond"/>
          <w:color w:val="2D1E0A"/>
          <w:spacing w:val="3"/>
          <w:sz w:val="17"/>
        </w:rPr>
      </w:pPr>
      <w:r>
        <w:rPr>
          <w:rFonts w:ascii="Garamond" w:eastAsia="Garamond" w:hAnsi="Garamond"/>
          <w:color w:val="2D1E0A"/>
          <w:spacing w:val="3"/>
          <w:sz w:val="17"/>
        </w:rPr>
        <w:t>"Machine Stops, The," 129, 152-56, 298</w:t>
      </w:r>
    </w:p>
    <w:p w14:paraId="6A2D4BC3" w14:textId="77777777" w:rsidR="000A0D18" w:rsidRDefault="00000000">
      <w:pPr>
        <w:spacing w:before="2" w:line="181" w:lineRule="exact"/>
        <w:textAlignment w:val="baseline"/>
        <w:rPr>
          <w:rFonts w:eastAsia="Times New Roman"/>
          <w:i/>
          <w:color w:val="2D1E0A"/>
          <w:spacing w:val="3"/>
          <w:sz w:val="17"/>
        </w:rPr>
      </w:pPr>
      <w:r>
        <w:rPr>
          <w:rFonts w:eastAsia="Times New Roman"/>
          <w:i/>
          <w:color w:val="2D1E0A"/>
          <w:spacing w:val="3"/>
          <w:sz w:val="17"/>
        </w:rPr>
        <w:t xml:space="preserve">Magic Flute, The, </w:t>
      </w:r>
      <w:r>
        <w:rPr>
          <w:rFonts w:ascii="Garamond" w:eastAsia="Garamond" w:hAnsi="Garamond"/>
          <w:color w:val="2D1E0A"/>
          <w:spacing w:val="3"/>
          <w:sz w:val="17"/>
        </w:rPr>
        <w:t>900, 94-96, 365; men-</w:t>
      </w:r>
      <w:r>
        <w:rPr>
          <w:rFonts w:ascii="Garamond" w:eastAsia="Garamond" w:hAnsi="Garamond"/>
          <w:color w:val="000000"/>
          <w:sz w:val="24"/>
        </w:rPr>
        <w:t xml:space="preserve"> </w:t>
      </w:r>
    </w:p>
    <w:p w14:paraId="66C077F7" w14:textId="77777777" w:rsidR="000A0D18" w:rsidRDefault="00000000">
      <w:pPr>
        <w:spacing w:line="177" w:lineRule="exact"/>
        <w:ind w:left="216"/>
        <w:textAlignment w:val="baseline"/>
        <w:rPr>
          <w:rFonts w:ascii="Garamond" w:eastAsia="Garamond" w:hAnsi="Garamond"/>
          <w:color w:val="2D1E0A"/>
          <w:sz w:val="17"/>
        </w:rPr>
      </w:pPr>
      <w:r>
        <w:rPr>
          <w:rFonts w:ascii="Garamond" w:eastAsia="Garamond" w:hAnsi="Garamond"/>
          <w:color w:val="2D1E0A"/>
          <w:sz w:val="17"/>
        </w:rPr>
        <w:t>tioned, 72, 86n, 161</w:t>
      </w:r>
    </w:p>
    <w:p w14:paraId="00C72FCD" w14:textId="77777777" w:rsidR="000A0D18" w:rsidRDefault="00000000">
      <w:pPr>
        <w:spacing w:line="177" w:lineRule="exact"/>
        <w:textAlignment w:val="baseline"/>
        <w:rPr>
          <w:rFonts w:ascii="Garamond" w:eastAsia="Garamond" w:hAnsi="Garamond"/>
          <w:color w:val="2D1E0A"/>
          <w:sz w:val="17"/>
        </w:rPr>
      </w:pPr>
      <w:r>
        <w:rPr>
          <w:rFonts w:ascii="Garamond" w:eastAsia="Garamond" w:hAnsi="Garamond"/>
          <w:color w:val="2D1E0A"/>
          <w:sz w:val="17"/>
        </w:rPr>
        <w:t>Mailer, Norman, 184</w:t>
      </w:r>
    </w:p>
    <w:p w14:paraId="7481829E" w14:textId="77777777" w:rsidR="000A0D18" w:rsidRDefault="00000000">
      <w:pPr>
        <w:spacing w:before="2" w:line="181" w:lineRule="exact"/>
        <w:textAlignment w:val="baseline"/>
        <w:rPr>
          <w:rFonts w:ascii="Garamond" w:eastAsia="Garamond" w:hAnsi="Garamond"/>
          <w:color w:val="2D1E0A"/>
          <w:sz w:val="17"/>
        </w:rPr>
      </w:pPr>
      <w:r>
        <w:rPr>
          <w:rFonts w:ascii="Garamond" w:eastAsia="Garamond" w:hAnsi="Garamond"/>
          <w:color w:val="2D1E0A"/>
          <w:sz w:val="17"/>
        </w:rPr>
        <w:t>"Macolnia Shops," 290</w:t>
      </w:r>
    </w:p>
    <w:p w14:paraId="277CDB9D" w14:textId="77777777" w:rsidR="000A0D18" w:rsidRDefault="00000000">
      <w:pPr>
        <w:spacing w:line="178" w:lineRule="exact"/>
        <w:textAlignment w:val="baseline"/>
        <w:rPr>
          <w:rFonts w:ascii="Garamond" w:eastAsia="Garamond" w:hAnsi="Garamond"/>
          <w:color w:val="2D1E0A"/>
          <w:sz w:val="17"/>
        </w:rPr>
      </w:pPr>
      <w:r>
        <w:rPr>
          <w:rFonts w:ascii="Garamond" w:eastAsia="Garamond" w:hAnsi="Garamond"/>
          <w:color w:val="2D1E0A"/>
          <w:sz w:val="17"/>
        </w:rPr>
        <w:t>Malraux, Andre, 350</w:t>
      </w:r>
    </w:p>
    <w:p w14:paraId="7C01F0EB" w14:textId="77777777" w:rsidR="000A0D18" w:rsidRDefault="00000000">
      <w:pPr>
        <w:spacing w:before="3" w:line="181" w:lineRule="exact"/>
        <w:textAlignment w:val="baseline"/>
        <w:rPr>
          <w:rFonts w:ascii="Garamond" w:eastAsia="Garamond" w:hAnsi="Garamond"/>
          <w:color w:val="2D1E0A"/>
          <w:sz w:val="17"/>
        </w:rPr>
      </w:pPr>
      <w:r>
        <w:rPr>
          <w:rFonts w:ascii="Garamond" w:eastAsia="Garamond" w:hAnsi="Garamond"/>
          <w:color w:val="2D1E0A"/>
          <w:sz w:val="17"/>
        </w:rPr>
        <w:t xml:space="preserve">Marabar Caves, 300-313 </w:t>
      </w:r>
      <w:r>
        <w:rPr>
          <w:rFonts w:eastAsia="Times New Roman"/>
          <w:i/>
          <w:color w:val="2D1E0A"/>
          <w:sz w:val="17"/>
        </w:rPr>
        <w:t xml:space="preserve">passim, </w:t>
      </w:r>
      <w:r>
        <w:rPr>
          <w:rFonts w:ascii="Garamond" w:eastAsia="Garamond" w:hAnsi="Garamond"/>
          <w:color w:val="2D1E0A"/>
          <w:sz w:val="17"/>
        </w:rPr>
        <w:t>320,</w:t>
      </w:r>
    </w:p>
    <w:p w14:paraId="7184743C" w14:textId="77777777" w:rsidR="000A0D18" w:rsidRDefault="00000000">
      <w:pPr>
        <w:spacing w:line="181" w:lineRule="exact"/>
        <w:ind w:left="216"/>
        <w:textAlignment w:val="baseline"/>
        <w:rPr>
          <w:rFonts w:ascii="Garamond" w:eastAsia="Garamond" w:hAnsi="Garamond"/>
          <w:color w:val="2D1E0A"/>
          <w:sz w:val="17"/>
        </w:rPr>
      </w:pPr>
      <w:r>
        <w:rPr>
          <w:rFonts w:ascii="Garamond" w:eastAsia="Garamond" w:hAnsi="Garamond"/>
          <w:color w:val="2D1E0A"/>
          <w:sz w:val="17"/>
        </w:rPr>
        <w:t>323,330</w:t>
      </w:r>
    </w:p>
    <w:p w14:paraId="016C0E39" w14:textId="77777777" w:rsidR="000A0D18" w:rsidRDefault="00000000">
      <w:pPr>
        <w:spacing w:line="176" w:lineRule="exact"/>
        <w:textAlignment w:val="baseline"/>
        <w:rPr>
          <w:rFonts w:ascii="Garamond" w:eastAsia="Garamond" w:hAnsi="Garamond"/>
          <w:color w:val="2D1E0A"/>
          <w:sz w:val="17"/>
        </w:rPr>
      </w:pPr>
      <w:r>
        <w:rPr>
          <w:rFonts w:ascii="Garamond" w:eastAsia="Garamond" w:hAnsi="Garamond"/>
          <w:color w:val="2D1E0A"/>
          <w:sz w:val="17"/>
        </w:rPr>
        <w:t>Marabar Hills, 314, 316, 329</w:t>
      </w:r>
    </w:p>
    <w:p w14:paraId="296A4DE4" w14:textId="77777777" w:rsidR="000A0D18" w:rsidRDefault="00000000">
      <w:pPr>
        <w:spacing w:line="180" w:lineRule="exact"/>
        <w:textAlignment w:val="baseline"/>
        <w:rPr>
          <w:rFonts w:eastAsia="Times New Roman"/>
          <w:i/>
          <w:color w:val="2D1E0A"/>
          <w:spacing w:val="5"/>
          <w:sz w:val="17"/>
        </w:rPr>
      </w:pPr>
      <w:r>
        <w:rPr>
          <w:rFonts w:eastAsia="Times New Roman"/>
          <w:i/>
          <w:color w:val="2D1E0A"/>
          <w:spacing w:val="5"/>
          <w:sz w:val="17"/>
        </w:rPr>
        <w:t xml:space="preserve">Marianne Thornton, </w:t>
      </w:r>
      <w:r>
        <w:rPr>
          <w:rFonts w:ascii="Garamond" w:eastAsia="Garamond" w:hAnsi="Garamond"/>
          <w:b/>
          <w:color w:val="2D1E0A"/>
          <w:spacing w:val="5"/>
          <w:sz w:val="15"/>
        </w:rPr>
        <w:t xml:space="preserve">23, 26, 300, 32, </w:t>
      </w:r>
      <w:r>
        <w:rPr>
          <w:rFonts w:ascii="Garamond" w:eastAsia="Garamond" w:hAnsi="Garamond"/>
          <w:color w:val="2D1E0A"/>
          <w:spacing w:val="5"/>
          <w:sz w:val="17"/>
        </w:rPr>
        <w:t>72</w:t>
      </w:r>
    </w:p>
    <w:p w14:paraId="6E3AEB9C" w14:textId="77777777" w:rsidR="000A0D18" w:rsidRDefault="00000000">
      <w:pPr>
        <w:spacing w:line="179" w:lineRule="exact"/>
        <w:textAlignment w:val="baseline"/>
        <w:rPr>
          <w:rFonts w:ascii="Garamond" w:eastAsia="Garamond" w:hAnsi="Garamond"/>
          <w:color w:val="2D1E0A"/>
          <w:spacing w:val="5"/>
          <w:sz w:val="17"/>
        </w:rPr>
      </w:pPr>
      <w:r>
        <w:rPr>
          <w:rFonts w:ascii="Garamond" w:eastAsia="Garamond" w:hAnsi="Garamond"/>
          <w:color w:val="2D1E0A"/>
          <w:spacing w:val="5"/>
          <w:sz w:val="17"/>
        </w:rPr>
        <w:t>"Mark on the Wall, The," 423</w:t>
      </w:r>
    </w:p>
    <w:p w14:paraId="656DA576" w14:textId="77777777" w:rsidR="000A0D18" w:rsidRDefault="00000000">
      <w:pPr>
        <w:spacing w:before="4" w:line="181" w:lineRule="exact"/>
        <w:jc w:val="center"/>
        <w:textAlignment w:val="baseline"/>
        <w:rPr>
          <w:rFonts w:ascii="Garamond" w:eastAsia="Garamond" w:hAnsi="Garamond"/>
          <w:color w:val="2D1E0A"/>
          <w:sz w:val="17"/>
        </w:rPr>
      </w:pPr>
      <w:r>
        <w:rPr>
          <w:rFonts w:ascii="Garamond" w:eastAsia="Garamond" w:hAnsi="Garamond"/>
          <w:color w:val="2D1E0A"/>
          <w:sz w:val="17"/>
        </w:rPr>
        <w:t>Martin, E. O., 38</w:t>
      </w:r>
    </w:p>
    <w:p w14:paraId="3A7183BF" w14:textId="77777777" w:rsidR="000A0D18" w:rsidRDefault="00000000">
      <w:pPr>
        <w:spacing w:line="178" w:lineRule="exact"/>
        <w:textAlignment w:val="baseline"/>
        <w:rPr>
          <w:rFonts w:ascii="Garamond" w:eastAsia="Garamond" w:hAnsi="Garamond"/>
          <w:color w:val="2D1E0A"/>
          <w:sz w:val="17"/>
        </w:rPr>
      </w:pPr>
      <w:r>
        <w:rPr>
          <w:rFonts w:ascii="Garamond" w:eastAsia="Garamond" w:hAnsi="Garamond"/>
          <w:color w:val="2D1E0A"/>
          <w:sz w:val="17"/>
        </w:rPr>
        <w:t>Marxism, 3, 50, 5in, 190</w:t>
      </w:r>
    </w:p>
    <w:p w14:paraId="2FD81519" w14:textId="77777777" w:rsidR="000A0D18" w:rsidRDefault="00000000">
      <w:pPr>
        <w:spacing w:before="6" w:line="181" w:lineRule="exact"/>
        <w:textAlignment w:val="baseline"/>
        <w:rPr>
          <w:rFonts w:ascii="Garamond" w:eastAsia="Garamond" w:hAnsi="Garamond"/>
          <w:color w:val="2D1E0A"/>
          <w:sz w:val="17"/>
        </w:rPr>
      </w:pPr>
      <w:r>
        <w:rPr>
          <w:rFonts w:ascii="Garamond" w:eastAsia="Garamond" w:hAnsi="Garamond"/>
          <w:color w:val="2D1E0A"/>
          <w:sz w:val="17"/>
        </w:rPr>
        <w:t>Masood, Syed Ross, 319n</w:t>
      </w:r>
    </w:p>
    <w:p w14:paraId="0FAE2A57" w14:textId="77777777" w:rsidR="000A0D18" w:rsidRDefault="00000000">
      <w:pPr>
        <w:spacing w:line="175" w:lineRule="exact"/>
        <w:textAlignment w:val="baseline"/>
        <w:rPr>
          <w:rFonts w:ascii="Garamond" w:eastAsia="Garamond" w:hAnsi="Garamond"/>
          <w:color w:val="2D1E0A"/>
          <w:sz w:val="17"/>
        </w:rPr>
      </w:pPr>
      <w:r>
        <w:rPr>
          <w:rFonts w:ascii="Garamond" w:eastAsia="Garamond" w:hAnsi="Garamond"/>
          <w:color w:val="2D1E0A"/>
          <w:sz w:val="17"/>
        </w:rPr>
        <w:t>Masterman, C. F. G., 37011</w:t>
      </w:r>
    </w:p>
    <w:p w14:paraId="279AFF4F" w14:textId="77777777" w:rsidR="000A0D18" w:rsidRDefault="000A0D18">
      <w:pPr>
        <w:sectPr w:rsidR="000A0D18">
          <w:pgSz w:w="7680" w:h="12211"/>
          <w:pgMar w:top="527" w:right="1163" w:bottom="1317" w:left="257" w:header="720" w:footer="720" w:gutter="0"/>
          <w:cols w:num="2" w:space="0" w:equalWidth="0">
            <w:col w:w="3060" w:space="140"/>
            <w:col w:w="3060" w:space="0"/>
          </w:cols>
        </w:sectPr>
      </w:pPr>
    </w:p>
    <w:p w14:paraId="004139EB" w14:textId="77777777" w:rsidR="000A0D18" w:rsidRDefault="00000000">
      <w:pPr>
        <w:spacing w:line="240" w:lineRule="exact"/>
        <w:ind w:left="144"/>
        <w:textAlignment w:val="baseline"/>
        <w:rPr>
          <w:rFonts w:eastAsia="Times New Roman"/>
          <w:color w:val="34230C"/>
          <w:spacing w:val="-6"/>
          <w:sz w:val="21"/>
        </w:rPr>
      </w:pPr>
      <w:r>
        <w:lastRenderedPageBreak/>
        <w:pict w14:anchorId="74284B18">
          <v:shape id="_x0000_s1038" type="#_x0000_t202" style="position:absolute;left:0;text-align:left;margin-left:0;margin-top:0;width:366.5pt;height:606.5pt;z-index:-251471360;mso-position-horizontal-relative:page;mso-position-vertical-relative:page" fillcolor="#e6d9b9" stroked="f">
            <v:textbox>
              <w:txbxContent>
                <w:p w14:paraId="09CA8F3B" w14:textId="77777777" w:rsidR="00000000" w:rsidRDefault="00000000"/>
              </w:txbxContent>
            </v:textbox>
            <w10:wrap anchorx="page" anchory="page"/>
          </v:shape>
        </w:pict>
      </w:r>
      <w:r>
        <w:rPr>
          <w:rFonts w:eastAsia="Times New Roman"/>
          <w:color w:val="34230C"/>
          <w:spacing w:val="-6"/>
          <w:sz w:val="21"/>
        </w:rPr>
        <w:t>434</w:t>
      </w:r>
    </w:p>
    <w:p w14:paraId="61579308" w14:textId="77777777" w:rsidR="000A0D18" w:rsidRDefault="00000000">
      <w:pPr>
        <w:spacing w:before="105" w:line="161" w:lineRule="exact"/>
        <w:ind w:left="144"/>
        <w:textAlignment w:val="baseline"/>
        <w:rPr>
          <w:rFonts w:ascii="Garamond" w:eastAsia="Garamond" w:hAnsi="Garamond"/>
          <w:color w:val="34230C"/>
          <w:spacing w:val="-4"/>
          <w:sz w:val="18"/>
        </w:rPr>
      </w:pPr>
      <w:r>
        <w:rPr>
          <w:rFonts w:ascii="Garamond" w:eastAsia="Garamond" w:hAnsi="Garamond"/>
          <w:color w:val="34230C"/>
          <w:spacing w:val="-4"/>
          <w:sz w:val="18"/>
        </w:rPr>
        <w:t xml:space="preserve">Maurice, </w:t>
      </w:r>
      <w:r>
        <w:rPr>
          <w:rFonts w:ascii="Garamond" w:eastAsia="Garamond" w:hAnsi="Garamond"/>
          <w:b/>
          <w:color w:val="34230C"/>
          <w:spacing w:val="-4"/>
          <w:sz w:val="18"/>
        </w:rPr>
        <w:t>F. D., 4</w:t>
      </w:r>
      <w:r>
        <w:rPr>
          <w:rFonts w:ascii="Bookman Old Style" w:eastAsia="Bookman Old Style" w:hAnsi="Bookman Old Style"/>
          <w:b/>
          <w:color w:val="34230C"/>
          <w:spacing w:val="-4"/>
          <w:sz w:val="18"/>
          <w:vertAlign w:val="superscript"/>
        </w:rPr>
        <w:t>0</w:t>
      </w:r>
      <w:r>
        <w:rPr>
          <w:rFonts w:ascii="Garamond" w:eastAsia="Garamond" w:hAnsi="Garamond"/>
          <w:b/>
          <w:color w:val="34230C"/>
          <w:spacing w:val="-4"/>
          <w:sz w:val="18"/>
        </w:rPr>
        <w:t xml:space="preserve">, </w:t>
      </w:r>
      <w:r>
        <w:rPr>
          <w:rFonts w:ascii="Garamond" w:eastAsia="Garamond" w:hAnsi="Garamond"/>
          <w:color w:val="34230C"/>
          <w:spacing w:val="-4"/>
          <w:sz w:val="18"/>
        </w:rPr>
        <w:t>75</w:t>
      </w:r>
    </w:p>
    <w:p w14:paraId="77B08F9E" w14:textId="77777777" w:rsidR="000A0D18" w:rsidRDefault="00000000">
      <w:pPr>
        <w:spacing w:line="169" w:lineRule="exact"/>
        <w:ind w:left="144"/>
        <w:textAlignment w:val="baseline"/>
        <w:rPr>
          <w:rFonts w:ascii="Garamond" w:eastAsia="Garamond" w:hAnsi="Garamond"/>
          <w:color w:val="34230C"/>
          <w:spacing w:val="-1"/>
          <w:sz w:val="18"/>
        </w:rPr>
      </w:pPr>
      <w:r>
        <w:rPr>
          <w:rFonts w:ascii="Garamond" w:eastAsia="Garamond" w:hAnsi="Garamond"/>
          <w:color w:val="34230C"/>
          <w:spacing w:val="-1"/>
          <w:sz w:val="18"/>
        </w:rPr>
        <w:t>Mauron, Charles, 56, 102, 113, 397</w:t>
      </w:r>
    </w:p>
    <w:p w14:paraId="4B829656" w14:textId="77777777" w:rsidR="000A0D18" w:rsidRDefault="00000000">
      <w:pPr>
        <w:spacing w:line="178" w:lineRule="exact"/>
        <w:ind w:left="144"/>
        <w:textAlignment w:val="baseline"/>
        <w:rPr>
          <w:rFonts w:ascii="Garamond" w:eastAsia="Garamond" w:hAnsi="Garamond"/>
          <w:color w:val="34230C"/>
          <w:sz w:val="18"/>
        </w:rPr>
      </w:pPr>
      <w:r>
        <w:rPr>
          <w:rFonts w:ascii="Garamond" w:eastAsia="Garamond" w:hAnsi="Garamond"/>
          <w:color w:val="34230C"/>
          <w:sz w:val="18"/>
        </w:rPr>
        <w:t>Mau Tank, 314n</w:t>
      </w:r>
    </w:p>
    <w:p w14:paraId="6BCE377B" w14:textId="77777777" w:rsidR="000A0D18" w:rsidRDefault="00000000">
      <w:pPr>
        <w:spacing w:before="22" w:line="180" w:lineRule="exact"/>
        <w:ind w:left="144"/>
        <w:textAlignment w:val="baseline"/>
        <w:rPr>
          <w:rFonts w:ascii="Garamond" w:eastAsia="Garamond" w:hAnsi="Garamond"/>
          <w:color w:val="34230C"/>
          <w:spacing w:val="-1"/>
          <w:sz w:val="18"/>
        </w:rPr>
      </w:pPr>
      <w:r>
        <w:rPr>
          <w:rFonts w:ascii="Garamond" w:eastAsia="Garamond" w:hAnsi="Garamond"/>
          <w:color w:val="34230C"/>
          <w:spacing w:val="-1"/>
          <w:sz w:val="18"/>
        </w:rPr>
        <w:t>Maya, 304n</w:t>
      </w:r>
    </w:p>
    <w:p w14:paraId="61336C82" w14:textId="77777777" w:rsidR="000A0D18" w:rsidRDefault="00000000">
      <w:pPr>
        <w:spacing w:line="177" w:lineRule="exact"/>
        <w:ind w:left="144"/>
        <w:textAlignment w:val="baseline"/>
        <w:rPr>
          <w:rFonts w:ascii="Garamond" w:eastAsia="Garamond" w:hAnsi="Garamond"/>
          <w:color w:val="34230C"/>
          <w:spacing w:val="-1"/>
          <w:sz w:val="18"/>
        </w:rPr>
      </w:pPr>
      <w:r>
        <w:rPr>
          <w:rFonts w:ascii="Garamond" w:eastAsia="Garamond" w:hAnsi="Garamond"/>
          <w:color w:val="34230C"/>
          <w:spacing w:val="-1"/>
          <w:sz w:val="18"/>
        </w:rPr>
        <w:t>McConkey, James, so6n,</w:t>
      </w:r>
      <w:r>
        <w:rPr>
          <w:rFonts w:ascii="Garamond" w:eastAsia="Garamond" w:hAnsi="Garamond"/>
          <w:color w:val="4B361C"/>
          <w:spacing w:val="-1"/>
          <w:sz w:val="18"/>
        </w:rPr>
        <w:t xml:space="preserve"> 406,</w:t>
      </w:r>
      <w:r>
        <w:rPr>
          <w:rFonts w:ascii="Garamond" w:eastAsia="Garamond" w:hAnsi="Garamond"/>
          <w:color w:val="34230C"/>
          <w:spacing w:val="-1"/>
          <w:sz w:val="18"/>
        </w:rPr>
        <w:t xml:space="preserve"> 413,</w:t>
      </w:r>
      <w:r>
        <w:rPr>
          <w:rFonts w:ascii="Garamond" w:eastAsia="Garamond" w:hAnsi="Garamond"/>
          <w:color w:val="4B361C"/>
          <w:spacing w:val="-1"/>
          <w:sz w:val="18"/>
        </w:rPr>
        <w:t xml:space="preserve"> 419</w:t>
      </w:r>
    </w:p>
    <w:p w14:paraId="0CD696C3" w14:textId="77777777" w:rsidR="000A0D18" w:rsidRDefault="00000000">
      <w:pPr>
        <w:spacing w:line="176" w:lineRule="exact"/>
        <w:ind w:left="144"/>
        <w:textAlignment w:val="baseline"/>
        <w:rPr>
          <w:rFonts w:ascii="Garamond" w:eastAsia="Garamond" w:hAnsi="Garamond"/>
          <w:color w:val="34230C"/>
          <w:sz w:val="18"/>
        </w:rPr>
      </w:pPr>
      <w:r>
        <w:rPr>
          <w:rFonts w:ascii="Garamond" w:eastAsia="Garamond" w:hAnsi="Garamond"/>
          <w:color w:val="34230C"/>
          <w:sz w:val="18"/>
        </w:rPr>
        <w:t>McDowell, Frederick</w:t>
      </w:r>
      <w:r>
        <w:rPr>
          <w:rFonts w:ascii="Garamond" w:eastAsia="Garamond" w:hAnsi="Garamond"/>
          <w:color w:val="4B361C"/>
          <w:sz w:val="18"/>
        </w:rPr>
        <w:t xml:space="preserve"> P. W.,</w:t>
      </w:r>
      <w:r>
        <w:rPr>
          <w:rFonts w:ascii="Garamond" w:eastAsia="Garamond" w:hAnsi="Garamond"/>
          <w:color w:val="34230C"/>
          <w:sz w:val="18"/>
        </w:rPr>
        <w:t xml:space="preserve"> 146n,</w:t>
      </w:r>
      <w:r>
        <w:rPr>
          <w:rFonts w:ascii="Garamond" w:eastAsia="Garamond" w:hAnsi="Garamond"/>
          <w:color w:val="4B361C"/>
          <w:sz w:val="18"/>
        </w:rPr>
        <w:t xml:space="preserve"> 413,</w:t>
      </w:r>
    </w:p>
    <w:p w14:paraId="1F628105" w14:textId="77777777" w:rsidR="000A0D18" w:rsidRDefault="00000000">
      <w:pPr>
        <w:spacing w:before="51" w:line="156" w:lineRule="exact"/>
        <w:ind w:left="288"/>
        <w:textAlignment w:val="baseline"/>
        <w:rPr>
          <w:rFonts w:ascii="Garamond" w:eastAsia="Garamond" w:hAnsi="Garamond"/>
          <w:color w:val="34230C"/>
          <w:spacing w:val="-1"/>
          <w:sz w:val="18"/>
        </w:rPr>
      </w:pPr>
      <w:r>
        <w:rPr>
          <w:rFonts w:ascii="Garamond" w:eastAsia="Garamond" w:hAnsi="Garamond"/>
          <w:color w:val="34230C"/>
          <w:spacing w:val="-1"/>
          <w:sz w:val="18"/>
        </w:rPr>
        <w:t>4</w:t>
      </w:r>
      <w:r>
        <w:rPr>
          <w:rFonts w:ascii="Garamond" w:eastAsia="Garamond" w:hAnsi="Garamond"/>
          <w:color w:val="34230C"/>
          <w:spacing w:val="-1"/>
          <w:sz w:val="18"/>
          <w:vertAlign w:val="superscript"/>
        </w:rPr>
        <w:t>18-1</w:t>
      </w:r>
      <w:r>
        <w:rPr>
          <w:rFonts w:ascii="Garamond" w:eastAsia="Garamond" w:hAnsi="Garamond"/>
          <w:color w:val="34230C"/>
          <w:spacing w:val="-1"/>
          <w:sz w:val="18"/>
        </w:rPr>
        <w:t>9</w:t>
      </w:r>
    </w:p>
    <w:p w14:paraId="20FC6FEA" w14:textId="77777777" w:rsidR="000A0D18" w:rsidRDefault="00000000">
      <w:pPr>
        <w:spacing w:line="173" w:lineRule="exact"/>
        <w:ind w:left="144"/>
        <w:textAlignment w:val="baseline"/>
        <w:rPr>
          <w:rFonts w:ascii="Garamond" w:eastAsia="Garamond" w:hAnsi="Garamond"/>
          <w:color w:val="34230C"/>
          <w:spacing w:val="1"/>
          <w:sz w:val="18"/>
        </w:rPr>
      </w:pPr>
      <w:r>
        <w:rPr>
          <w:rFonts w:ascii="Garamond" w:eastAsia="Garamond" w:hAnsi="Garamond"/>
          <w:color w:val="34230C"/>
          <w:spacing w:val="1"/>
          <w:sz w:val="18"/>
        </w:rPr>
        <w:t>McTaggart,</w:t>
      </w:r>
      <w:r>
        <w:rPr>
          <w:rFonts w:ascii="Garamond" w:eastAsia="Garamond" w:hAnsi="Garamond"/>
          <w:b/>
          <w:color w:val="4B361C"/>
          <w:spacing w:val="1"/>
          <w:sz w:val="18"/>
        </w:rPr>
        <w:t xml:space="preserve"> J. </w:t>
      </w:r>
      <w:r>
        <w:rPr>
          <w:rFonts w:ascii="Garamond" w:eastAsia="Garamond" w:hAnsi="Garamond"/>
          <w:color w:val="4B361C"/>
          <w:spacing w:val="1"/>
          <w:sz w:val="18"/>
        </w:rPr>
        <w:t xml:space="preserve">M. E., 40, 58-65 </w:t>
      </w:r>
      <w:r>
        <w:rPr>
          <w:rFonts w:eastAsia="Times New Roman"/>
          <w:i/>
          <w:color w:val="4B361C"/>
          <w:spacing w:val="1"/>
          <w:sz w:val="18"/>
        </w:rPr>
        <w:t>passim,</w:t>
      </w:r>
    </w:p>
    <w:p w14:paraId="0F5E2859" w14:textId="77777777" w:rsidR="000A0D18" w:rsidRDefault="00000000">
      <w:pPr>
        <w:spacing w:line="170" w:lineRule="exact"/>
        <w:ind w:left="288"/>
        <w:textAlignment w:val="baseline"/>
        <w:rPr>
          <w:rFonts w:ascii="Garamond" w:eastAsia="Garamond" w:hAnsi="Garamond"/>
          <w:color w:val="34230C"/>
          <w:sz w:val="18"/>
        </w:rPr>
      </w:pPr>
      <w:r>
        <w:rPr>
          <w:rFonts w:ascii="Garamond" w:eastAsia="Garamond" w:hAnsi="Garamond"/>
          <w:color w:val="34230C"/>
          <w:sz w:val="18"/>
        </w:rPr>
        <w:t>104,</w:t>
      </w:r>
      <w:r>
        <w:rPr>
          <w:rFonts w:ascii="Garamond" w:eastAsia="Garamond" w:hAnsi="Garamond"/>
          <w:color w:val="4B361C"/>
          <w:sz w:val="18"/>
        </w:rPr>
        <w:t xml:space="preserve"> 397-99; his Absolute, 61, </w:t>
      </w:r>
      <w:r>
        <w:rPr>
          <w:rFonts w:ascii="Garamond" w:eastAsia="Garamond" w:hAnsi="Garamond"/>
          <w:b/>
          <w:color w:val="4B361C"/>
          <w:sz w:val="16"/>
        </w:rPr>
        <w:t>70, 120,</w:t>
      </w:r>
    </w:p>
    <w:p w14:paraId="2A3E849F" w14:textId="77777777" w:rsidR="000A0D18" w:rsidRDefault="00000000">
      <w:pPr>
        <w:spacing w:before="6" w:line="180" w:lineRule="exact"/>
        <w:ind w:left="288"/>
        <w:textAlignment w:val="baseline"/>
        <w:rPr>
          <w:rFonts w:ascii="Garamond" w:eastAsia="Garamond" w:hAnsi="Garamond"/>
          <w:color w:val="4B361C"/>
          <w:sz w:val="18"/>
        </w:rPr>
      </w:pPr>
      <w:r>
        <w:rPr>
          <w:rFonts w:ascii="Garamond" w:eastAsia="Garamond" w:hAnsi="Garamond"/>
          <w:color w:val="4B361C"/>
          <w:sz w:val="18"/>
        </w:rPr>
        <w:t xml:space="preserve">198; mentioned, 82, </w:t>
      </w:r>
      <w:r>
        <w:rPr>
          <w:rFonts w:ascii="Verdana" w:eastAsia="Verdana" w:hAnsi="Verdana"/>
          <w:color w:val="4B361C"/>
          <w:sz w:val="11"/>
        </w:rPr>
        <w:t>111</w:t>
      </w:r>
    </w:p>
    <w:p w14:paraId="3B729AA2" w14:textId="77777777" w:rsidR="000A0D18" w:rsidRDefault="00000000">
      <w:pPr>
        <w:spacing w:line="172" w:lineRule="exact"/>
        <w:ind w:left="144"/>
        <w:textAlignment w:val="baseline"/>
        <w:rPr>
          <w:rFonts w:ascii="Garamond" w:eastAsia="Garamond" w:hAnsi="Garamond"/>
          <w:color w:val="34230C"/>
          <w:sz w:val="18"/>
        </w:rPr>
      </w:pPr>
      <w:r>
        <w:rPr>
          <w:rFonts w:ascii="Garamond" w:eastAsia="Garamond" w:hAnsi="Garamond"/>
          <w:color w:val="34230C"/>
          <w:sz w:val="18"/>
        </w:rPr>
        <w:t>Meacham,</w:t>
      </w:r>
      <w:r>
        <w:rPr>
          <w:rFonts w:ascii="Garamond" w:eastAsia="Garamond" w:hAnsi="Garamond"/>
          <w:color w:val="4B361C"/>
          <w:sz w:val="18"/>
        </w:rPr>
        <w:t xml:space="preserve"> Standish,</w:t>
      </w:r>
      <w:r>
        <w:rPr>
          <w:rFonts w:ascii="Garamond" w:eastAsia="Garamond" w:hAnsi="Garamond"/>
          <w:color w:val="34230C"/>
          <w:sz w:val="18"/>
        </w:rPr>
        <w:t xml:space="preserve"> 49n</w:t>
      </w:r>
    </w:p>
    <w:p w14:paraId="36A30EA5" w14:textId="77777777" w:rsidR="000A0D18" w:rsidRDefault="00000000">
      <w:pPr>
        <w:spacing w:before="3" w:line="180" w:lineRule="exact"/>
        <w:ind w:left="144"/>
        <w:textAlignment w:val="baseline"/>
        <w:rPr>
          <w:rFonts w:ascii="Garamond" w:eastAsia="Garamond" w:hAnsi="Garamond"/>
          <w:color w:val="34230C"/>
          <w:sz w:val="18"/>
        </w:rPr>
      </w:pPr>
      <w:r>
        <w:rPr>
          <w:rFonts w:ascii="Garamond" w:eastAsia="Garamond" w:hAnsi="Garamond"/>
          <w:color w:val="34230C"/>
          <w:sz w:val="18"/>
        </w:rPr>
        <w:t>Melville, Herman, 117f,</w:t>
      </w:r>
      <w:r>
        <w:rPr>
          <w:rFonts w:ascii="Garamond" w:eastAsia="Garamond" w:hAnsi="Garamond"/>
          <w:color w:val="4B361C"/>
          <w:sz w:val="18"/>
        </w:rPr>
        <w:t xml:space="preserve"> 364-65</w:t>
      </w:r>
    </w:p>
    <w:p w14:paraId="2875A8F5" w14:textId="77777777" w:rsidR="000A0D18" w:rsidRDefault="00000000">
      <w:pPr>
        <w:spacing w:line="179" w:lineRule="exact"/>
        <w:ind w:left="144"/>
        <w:textAlignment w:val="baseline"/>
        <w:rPr>
          <w:rFonts w:ascii="Garamond" w:eastAsia="Garamond" w:hAnsi="Garamond"/>
          <w:color w:val="34230C"/>
          <w:sz w:val="18"/>
        </w:rPr>
      </w:pPr>
      <w:r>
        <w:rPr>
          <w:rFonts w:ascii="Garamond" w:eastAsia="Garamond" w:hAnsi="Garamond"/>
          <w:color w:val="34230C"/>
          <w:sz w:val="18"/>
        </w:rPr>
        <w:t>"Menace to Freedom, The," 62n</w:t>
      </w:r>
    </w:p>
    <w:p w14:paraId="44DF90C0" w14:textId="77777777" w:rsidR="000A0D18" w:rsidRDefault="00000000">
      <w:pPr>
        <w:spacing w:before="6" w:line="180" w:lineRule="exact"/>
        <w:ind w:left="144"/>
        <w:textAlignment w:val="baseline"/>
        <w:rPr>
          <w:rFonts w:ascii="Garamond" w:eastAsia="Garamond" w:hAnsi="Garamond"/>
          <w:color w:val="34230C"/>
          <w:sz w:val="18"/>
        </w:rPr>
      </w:pPr>
      <w:r>
        <w:rPr>
          <w:rFonts w:ascii="Garamond" w:eastAsia="Garamond" w:hAnsi="Garamond"/>
          <w:color w:val="34230C"/>
          <w:sz w:val="18"/>
        </w:rPr>
        <w:t>Menon, V. K.</w:t>
      </w:r>
      <w:r>
        <w:rPr>
          <w:rFonts w:ascii="Garamond" w:eastAsia="Garamond" w:hAnsi="Garamond"/>
          <w:color w:val="4B361C"/>
          <w:sz w:val="18"/>
        </w:rPr>
        <w:t xml:space="preserve"> Narayana,</w:t>
      </w:r>
      <w:r>
        <w:rPr>
          <w:rFonts w:ascii="Garamond" w:eastAsia="Garamond" w:hAnsi="Garamond"/>
          <w:color w:val="34230C"/>
          <w:sz w:val="18"/>
        </w:rPr>
        <w:t xml:space="preserve"> 369</w:t>
      </w:r>
    </w:p>
    <w:p w14:paraId="4FC0F61B" w14:textId="77777777" w:rsidR="000A0D18" w:rsidRDefault="00000000">
      <w:pPr>
        <w:spacing w:line="178" w:lineRule="exact"/>
        <w:ind w:left="144"/>
        <w:textAlignment w:val="baseline"/>
        <w:rPr>
          <w:rFonts w:ascii="Garamond" w:eastAsia="Garamond" w:hAnsi="Garamond"/>
          <w:color w:val="34230C"/>
          <w:spacing w:val="-1"/>
          <w:sz w:val="18"/>
        </w:rPr>
      </w:pPr>
      <w:r>
        <w:rPr>
          <w:rFonts w:ascii="Garamond" w:eastAsia="Garamond" w:hAnsi="Garamond"/>
          <w:color w:val="34230C"/>
          <w:spacing w:val="-1"/>
          <w:sz w:val="18"/>
        </w:rPr>
        <w:t>Meredith,</w:t>
      </w:r>
      <w:r>
        <w:rPr>
          <w:rFonts w:ascii="Garamond" w:eastAsia="Garamond" w:hAnsi="Garamond"/>
          <w:color w:val="4B361C"/>
          <w:spacing w:val="-1"/>
          <w:sz w:val="18"/>
        </w:rPr>
        <w:t xml:space="preserve"> George, 82, 92, 105, 374-75,</w:t>
      </w:r>
    </w:p>
    <w:p w14:paraId="38AE5A47" w14:textId="77777777" w:rsidR="000A0D18" w:rsidRDefault="00000000">
      <w:pPr>
        <w:spacing w:before="2" w:line="180" w:lineRule="exact"/>
        <w:ind w:left="288"/>
        <w:textAlignment w:val="baseline"/>
        <w:rPr>
          <w:rFonts w:ascii="Garamond" w:eastAsia="Garamond" w:hAnsi="Garamond"/>
          <w:color w:val="34230C"/>
          <w:sz w:val="18"/>
        </w:rPr>
      </w:pPr>
      <w:r>
        <w:rPr>
          <w:rFonts w:ascii="Garamond" w:eastAsia="Garamond" w:hAnsi="Garamond"/>
          <w:color w:val="34230C"/>
          <w:sz w:val="18"/>
        </w:rPr>
        <w:t>381,423</w:t>
      </w:r>
    </w:p>
    <w:p w14:paraId="13CA21EC" w14:textId="77777777" w:rsidR="000A0D18" w:rsidRDefault="00000000">
      <w:pPr>
        <w:spacing w:before="4" w:line="180" w:lineRule="exact"/>
        <w:ind w:left="144"/>
        <w:textAlignment w:val="baseline"/>
        <w:rPr>
          <w:rFonts w:ascii="Garamond" w:eastAsia="Garamond" w:hAnsi="Garamond"/>
          <w:color w:val="34230C"/>
          <w:sz w:val="18"/>
        </w:rPr>
      </w:pPr>
      <w:r>
        <w:rPr>
          <w:rFonts w:ascii="Garamond" w:eastAsia="Garamond" w:hAnsi="Garamond"/>
          <w:color w:val="34230C"/>
          <w:sz w:val="18"/>
        </w:rPr>
        <w:t>Meredith,</w:t>
      </w:r>
      <w:r>
        <w:rPr>
          <w:rFonts w:ascii="Garamond" w:eastAsia="Garamond" w:hAnsi="Garamond"/>
          <w:color w:val="4B361C"/>
          <w:sz w:val="18"/>
        </w:rPr>
        <w:t xml:space="preserve"> H. O.395</w:t>
      </w:r>
    </w:p>
    <w:p w14:paraId="4C842331" w14:textId="77777777" w:rsidR="000A0D18" w:rsidRDefault="00000000">
      <w:pPr>
        <w:spacing w:line="172" w:lineRule="exact"/>
        <w:ind w:left="144"/>
        <w:textAlignment w:val="baseline"/>
        <w:rPr>
          <w:rFonts w:ascii="Garamond" w:eastAsia="Garamond" w:hAnsi="Garamond"/>
          <w:color w:val="34230C"/>
          <w:sz w:val="18"/>
        </w:rPr>
      </w:pPr>
      <w:r>
        <w:rPr>
          <w:rFonts w:ascii="Garamond" w:eastAsia="Garamond" w:hAnsi="Garamond"/>
          <w:color w:val="34230C"/>
          <w:sz w:val="18"/>
        </w:rPr>
        <w:t>Merivale, Dean, 45</w:t>
      </w:r>
    </w:p>
    <w:p w14:paraId="0446DB15" w14:textId="77777777" w:rsidR="000A0D18" w:rsidRDefault="00000000">
      <w:pPr>
        <w:spacing w:before="7" w:line="180" w:lineRule="exact"/>
        <w:ind w:left="144"/>
        <w:textAlignment w:val="baseline"/>
        <w:rPr>
          <w:rFonts w:ascii="Garamond" w:eastAsia="Garamond" w:hAnsi="Garamond"/>
          <w:color w:val="34230C"/>
          <w:sz w:val="18"/>
        </w:rPr>
      </w:pPr>
      <w:r>
        <w:rPr>
          <w:rFonts w:ascii="Garamond" w:eastAsia="Garamond" w:hAnsi="Garamond"/>
          <w:color w:val="34230C"/>
          <w:sz w:val="18"/>
        </w:rPr>
        <w:t>Mill, James, 36n</w:t>
      </w:r>
    </w:p>
    <w:p w14:paraId="2D4F64A9" w14:textId="77777777" w:rsidR="000A0D18" w:rsidRDefault="00000000">
      <w:pPr>
        <w:spacing w:before="1" w:line="180" w:lineRule="exact"/>
        <w:ind w:left="144"/>
        <w:textAlignment w:val="baseline"/>
        <w:rPr>
          <w:rFonts w:ascii="Garamond" w:eastAsia="Garamond" w:hAnsi="Garamond"/>
          <w:color w:val="34230C"/>
          <w:sz w:val="18"/>
        </w:rPr>
      </w:pPr>
      <w:r>
        <w:rPr>
          <w:rFonts w:ascii="Garamond" w:eastAsia="Garamond" w:hAnsi="Garamond"/>
          <w:color w:val="34230C"/>
          <w:sz w:val="18"/>
        </w:rPr>
        <w:t>Mill, John Stuart,</w:t>
      </w:r>
      <w:r>
        <w:rPr>
          <w:rFonts w:ascii="Garamond" w:eastAsia="Garamond" w:hAnsi="Garamond"/>
          <w:color w:val="4B361C"/>
          <w:sz w:val="18"/>
        </w:rPr>
        <w:t xml:space="preserve"> 3-5, </w:t>
      </w:r>
      <w:r>
        <w:rPr>
          <w:rFonts w:ascii="Garamond" w:eastAsia="Garamond" w:hAnsi="Garamond"/>
          <w:b/>
          <w:color w:val="4B361C"/>
          <w:sz w:val="16"/>
        </w:rPr>
        <w:t>20</w:t>
      </w:r>
    </w:p>
    <w:p w14:paraId="59D56B6E" w14:textId="77777777" w:rsidR="000A0D18" w:rsidRDefault="00000000">
      <w:pPr>
        <w:spacing w:before="2" w:line="180" w:lineRule="exact"/>
        <w:ind w:left="144"/>
        <w:textAlignment w:val="baseline"/>
        <w:rPr>
          <w:rFonts w:ascii="Garamond" w:eastAsia="Garamond" w:hAnsi="Garamond"/>
          <w:color w:val="34230C"/>
          <w:sz w:val="18"/>
        </w:rPr>
      </w:pPr>
      <w:r>
        <w:rPr>
          <w:rFonts w:ascii="Garamond" w:eastAsia="Garamond" w:hAnsi="Garamond"/>
          <w:color w:val="34230C"/>
          <w:sz w:val="18"/>
        </w:rPr>
        <w:t>Miller,</w:t>
      </w:r>
      <w:r>
        <w:rPr>
          <w:rFonts w:ascii="Garamond" w:eastAsia="Garamond" w:hAnsi="Garamond"/>
          <w:color w:val="4B361C"/>
          <w:sz w:val="18"/>
        </w:rPr>
        <w:t xml:space="preserve"> J.</w:t>
      </w:r>
      <w:r>
        <w:rPr>
          <w:rFonts w:ascii="Garamond" w:eastAsia="Garamond" w:hAnsi="Garamond"/>
          <w:color w:val="34230C"/>
          <w:sz w:val="18"/>
        </w:rPr>
        <w:t xml:space="preserve"> Hillis, </w:t>
      </w:r>
      <w:r>
        <w:rPr>
          <w:rFonts w:ascii="Garamond" w:eastAsia="Garamond" w:hAnsi="Garamond"/>
          <w:b/>
          <w:color w:val="34230C"/>
          <w:sz w:val="16"/>
        </w:rPr>
        <w:t>261</w:t>
      </w:r>
    </w:p>
    <w:p w14:paraId="6B87321A" w14:textId="77777777" w:rsidR="000A0D18" w:rsidRDefault="00000000">
      <w:pPr>
        <w:spacing w:line="174" w:lineRule="exact"/>
        <w:ind w:left="144"/>
        <w:textAlignment w:val="baseline"/>
        <w:rPr>
          <w:rFonts w:ascii="Garamond" w:eastAsia="Garamond" w:hAnsi="Garamond"/>
          <w:color w:val="34230C"/>
          <w:sz w:val="18"/>
        </w:rPr>
      </w:pPr>
      <w:r>
        <w:rPr>
          <w:rFonts w:ascii="Garamond" w:eastAsia="Garamond" w:hAnsi="Garamond"/>
          <w:color w:val="34230C"/>
          <w:sz w:val="18"/>
        </w:rPr>
        <w:t>Milner, Lord, 287</w:t>
      </w:r>
    </w:p>
    <w:p w14:paraId="3C99F2CD" w14:textId="77777777" w:rsidR="000A0D18" w:rsidRDefault="00000000">
      <w:pPr>
        <w:spacing w:before="6" w:line="180" w:lineRule="exact"/>
        <w:ind w:left="144"/>
        <w:textAlignment w:val="baseline"/>
        <w:rPr>
          <w:rFonts w:ascii="Garamond" w:eastAsia="Garamond" w:hAnsi="Garamond"/>
          <w:color w:val="34230C"/>
          <w:spacing w:val="-1"/>
          <w:sz w:val="18"/>
        </w:rPr>
      </w:pPr>
      <w:r>
        <w:rPr>
          <w:rFonts w:ascii="Garamond" w:eastAsia="Garamond" w:hAnsi="Garamond"/>
          <w:color w:val="34230C"/>
          <w:spacing w:val="-1"/>
          <w:sz w:val="18"/>
        </w:rPr>
        <w:t>Milnes, Monckton, 40, 47</w:t>
      </w:r>
    </w:p>
    <w:p w14:paraId="790476EA" w14:textId="77777777" w:rsidR="000A0D18" w:rsidRDefault="00000000">
      <w:pPr>
        <w:spacing w:line="174" w:lineRule="exact"/>
        <w:ind w:left="144"/>
        <w:textAlignment w:val="baseline"/>
        <w:rPr>
          <w:rFonts w:ascii="Garamond" w:eastAsia="Garamond" w:hAnsi="Garamond"/>
          <w:color w:val="34230C"/>
          <w:sz w:val="18"/>
        </w:rPr>
      </w:pPr>
      <w:r>
        <w:rPr>
          <w:rFonts w:ascii="Garamond" w:eastAsia="Garamond" w:hAnsi="Garamond"/>
          <w:color w:val="34230C"/>
          <w:sz w:val="18"/>
        </w:rPr>
        <w:t>Milton, John,</w:t>
      </w:r>
      <w:r>
        <w:rPr>
          <w:rFonts w:ascii="Garamond" w:eastAsia="Garamond" w:hAnsi="Garamond"/>
          <w:color w:val="4B361C"/>
          <w:sz w:val="18"/>
        </w:rPr>
        <w:t xml:space="preserve"> 225, 291, 351-52</w:t>
      </w:r>
    </w:p>
    <w:p w14:paraId="3B52E40C" w14:textId="77777777" w:rsidR="000A0D18" w:rsidRDefault="00000000">
      <w:pPr>
        <w:spacing w:line="179" w:lineRule="exact"/>
        <w:ind w:left="144"/>
        <w:textAlignment w:val="baseline"/>
        <w:rPr>
          <w:rFonts w:ascii="Garamond" w:eastAsia="Garamond" w:hAnsi="Garamond"/>
          <w:color w:val="34230C"/>
          <w:spacing w:val="-1"/>
          <w:sz w:val="18"/>
        </w:rPr>
      </w:pPr>
      <w:r>
        <w:rPr>
          <w:rFonts w:ascii="Garamond" w:eastAsia="Garamond" w:hAnsi="Garamond"/>
          <w:color w:val="34230C"/>
          <w:spacing w:val="-1"/>
          <w:sz w:val="18"/>
        </w:rPr>
        <w:t>Mitra,</w:t>
      </w:r>
      <w:r>
        <w:rPr>
          <w:rFonts w:ascii="Garamond" w:eastAsia="Garamond" w:hAnsi="Garamond"/>
          <w:color w:val="4B361C"/>
          <w:spacing w:val="-1"/>
          <w:sz w:val="18"/>
        </w:rPr>
        <w:t xml:space="preserve"> S.</w:t>
      </w:r>
      <w:r>
        <w:rPr>
          <w:rFonts w:ascii="Garamond" w:eastAsia="Garamond" w:hAnsi="Garamond"/>
          <w:color w:val="34230C"/>
          <w:spacing w:val="-1"/>
          <w:sz w:val="18"/>
        </w:rPr>
        <w:t xml:space="preserve"> M., 281</w:t>
      </w:r>
    </w:p>
    <w:p w14:paraId="76036FB5" w14:textId="77777777" w:rsidR="000A0D18" w:rsidRDefault="00000000">
      <w:pPr>
        <w:spacing w:before="6" w:line="180" w:lineRule="exact"/>
        <w:ind w:left="144"/>
        <w:textAlignment w:val="baseline"/>
        <w:rPr>
          <w:rFonts w:eastAsia="Times New Roman"/>
          <w:i/>
          <w:color w:val="34230C"/>
          <w:spacing w:val="-1"/>
          <w:sz w:val="18"/>
        </w:rPr>
      </w:pPr>
      <w:r>
        <w:rPr>
          <w:rFonts w:eastAsia="Times New Roman"/>
          <w:i/>
          <w:color w:val="34230C"/>
          <w:spacing w:val="-1"/>
          <w:sz w:val="18"/>
        </w:rPr>
        <w:t>Modern</w:t>
      </w:r>
      <w:r>
        <w:rPr>
          <w:rFonts w:ascii="Garamond" w:eastAsia="Garamond" w:hAnsi="Garamond"/>
          <w:color w:val="4B361C"/>
          <w:spacing w:val="-1"/>
          <w:sz w:val="18"/>
        </w:rPr>
        <w:t xml:space="preserve"> Symposium, </w:t>
      </w:r>
      <w:r>
        <w:rPr>
          <w:rFonts w:eastAsia="Times New Roman"/>
          <w:i/>
          <w:color w:val="4B361C"/>
          <w:spacing w:val="-1"/>
          <w:sz w:val="18"/>
        </w:rPr>
        <w:t xml:space="preserve">A, </w:t>
      </w:r>
      <w:r>
        <w:rPr>
          <w:rFonts w:ascii="Garamond" w:eastAsia="Garamond" w:hAnsi="Garamond"/>
          <w:color w:val="4B361C"/>
          <w:spacing w:val="-1"/>
          <w:sz w:val="18"/>
        </w:rPr>
        <w:t>87,</w:t>
      </w:r>
      <w:r>
        <w:rPr>
          <w:rFonts w:ascii="Garamond" w:eastAsia="Garamond" w:hAnsi="Garamond"/>
          <w:color w:val="34230C"/>
          <w:spacing w:val="-1"/>
          <w:sz w:val="18"/>
        </w:rPr>
        <w:t xml:space="preserve"> 8g</w:t>
      </w:r>
    </w:p>
    <w:p w14:paraId="7CE15A4D" w14:textId="77777777" w:rsidR="000A0D18" w:rsidRDefault="00000000">
      <w:pPr>
        <w:spacing w:before="2" w:line="180" w:lineRule="exact"/>
        <w:ind w:left="144"/>
        <w:textAlignment w:val="baseline"/>
        <w:rPr>
          <w:rFonts w:ascii="Garamond" w:eastAsia="Garamond" w:hAnsi="Garamond"/>
          <w:color w:val="34230C"/>
          <w:sz w:val="18"/>
        </w:rPr>
      </w:pPr>
      <w:r>
        <w:rPr>
          <w:rFonts w:ascii="Garamond" w:eastAsia="Garamond" w:hAnsi="Garamond"/>
          <w:color w:val="34230C"/>
          <w:sz w:val="18"/>
        </w:rPr>
        <w:t>Mollycoddles.</w:t>
      </w:r>
      <w:r>
        <w:rPr>
          <w:rFonts w:eastAsia="Times New Roman"/>
          <w:i/>
          <w:color w:val="4B361C"/>
          <w:sz w:val="18"/>
        </w:rPr>
        <w:t xml:space="preserve"> See</w:t>
      </w:r>
      <w:r>
        <w:rPr>
          <w:rFonts w:ascii="Garamond" w:eastAsia="Garamond" w:hAnsi="Garamond"/>
          <w:color w:val="34230C"/>
          <w:sz w:val="18"/>
        </w:rPr>
        <w:t xml:space="preserve"> Red-bloods and Mol-</w:t>
      </w:r>
      <w:r>
        <w:rPr>
          <w:rFonts w:eastAsia="Times New Roman"/>
          <w:color w:val="000000"/>
          <w:sz w:val="24"/>
        </w:rPr>
        <w:t xml:space="preserve"> </w:t>
      </w:r>
    </w:p>
    <w:p w14:paraId="6C523D5F" w14:textId="77777777" w:rsidR="000A0D18" w:rsidRDefault="00000000">
      <w:pPr>
        <w:spacing w:line="178" w:lineRule="exact"/>
        <w:ind w:left="288"/>
        <w:textAlignment w:val="baseline"/>
        <w:rPr>
          <w:rFonts w:ascii="Garamond" w:eastAsia="Garamond" w:hAnsi="Garamond"/>
          <w:color w:val="34230C"/>
          <w:sz w:val="18"/>
        </w:rPr>
      </w:pPr>
      <w:r>
        <w:rPr>
          <w:rFonts w:ascii="Garamond" w:eastAsia="Garamond" w:hAnsi="Garamond"/>
          <w:color w:val="34230C"/>
          <w:sz w:val="18"/>
        </w:rPr>
        <w:t>lycoddles</w:t>
      </w:r>
    </w:p>
    <w:p w14:paraId="2A095A07" w14:textId="77777777" w:rsidR="000A0D18" w:rsidRDefault="00000000">
      <w:pPr>
        <w:spacing w:before="2" w:line="180" w:lineRule="exact"/>
        <w:ind w:left="144"/>
        <w:textAlignment w:val="baseline"/>
        <w:rPr>
          <w:rFonts w:ascii="Garamond" w:eastAsia="Garamond" w:hAnsi="Garamond"/>
          <w:color w:val="34230C"/>
          <w:spacing w:val="1"/>
          <w:sz w:val="18"/>
        </w:rPr>
      </w:pPr>
      <w:r>
        <w:rPr>
          <w:rFonts w:ascii="Garamond" w:eastAsia="Garamond" w:hAnsi="Garamond"/>
          <w:color w:val="34230C"/>
          <w:spacing w:val="1"/>
          <w:sz w:val="18"/>
        </w:rPr>
        <w:t xml:space="preserve">Money: </w:t>
      </w:r>
      <w:r>
        <w:rPr>
          <w:rFonts w:ascii="Garamond" w:eastAsia="Garamond" w:hAnsi="Garamond"/>
          <w:b/>
          <w:color w:val="34230C"/>
          <w:spacing w:val="1"/>
          <w:sz w:val="16"/>
        </w:rPr>
        <w:t>Forster</w:t>
      </w:r>
      <w:r>
        <w:rPr>
          <w:rFonts w:ascii="Garamond" w:eastAsia="Garamond" w:hAnsi="Garamond"/>
          <w:b/>
          <w:color w:val="4B361C"/>
          <w:spacing w:val="1"/>
          <w:sz w:val="16"/>
        </w:rPr>
        <w:t xml:space="preserve"> on, </w:t>
      </w:r>
      <w:r>
        <w:rPr>
          <w:rFonts w:ascii="Garamond" w:eastAsia="Garamond" w:hAnsi="Garamond"/>
          <w:color w:val="4B361C"/>
          <w:spacing w:val="1"/>
          <w:sz w:val="18"/>
        </w:rPr>
        <w:t>23, 32-37, 210,</w:t>
      </w:r>
      <w:r>
        <w:rPr>
          <w:rFonts w:ascii="Garamond" w:eastAsia="Garamond" w:hAnsi="Garamond"/>
          <w:color w:val="34230C"/>
          <w:spacing w:val="1"/>
          <w:sz w:val="18"/>
        </w:rPr>
        <w:t xml:space="preserve"> 396,</w:t>
      </w:r>
    </w:p>
    <w:p w14:paraId="43CF8367" w14:textId="77777777" w:rsidR="000A0D18" w:rsidRDefault="00000000">
      <w:pPr>
        <w:spacing w:before="24" w:line="163" w:lineRule="exact"/>
        <w:ind w:left="288"/>
        <w:textAlignment w:val="baseline"/>
        <w:rPr>
          <w:rFonts w:ascii="Garamond" w:eastAsia="Garamond" w:hAnsi="Garamond"/>
          <w:color w:val="34230C"/>
          <w:spacing w:val="-2"/>
          <w:sz w:val="18"/>
        </w:rPr>
      </w:pPr>
      <w:r>
        <w:rPr>
          <w:rFonts w:ascii="Garamond" w:eastAsia="Garamond" w:hAnsi="Garamond"/>
          <w:color w:val="34230C"/>
          <w:spacing w:val="-2"/>
          <w:sz w:val="18"/>
        </w:rPr>
        <w:t>416;</w:t>
      </w:r>
      <w:r>
        <w:rPr>
          <w:rFonts w:ascii="Garamond" w:eastAsia="Garamond" w:hAnsi="Garamond"/>
          <w:color w:val="4B361C"/>
          <w:spacing w:val="-2"/>
          <w:sz w:val="18"/>
        </w:rPr>
        <w:t xml:space="preserve"> in</w:t>
      </w:r>
      <w:r>
        <w:rPr>
          <w:rFonts w:eastAsia="Times New Roman"/>
          <w:i/>
          <w:color w:val="34230C"/>
          <w:spacing w:val="-2"/>
          <w:sz w:val="18"/>
        </w:rPr>
        <w:t xml:space="preserve"> Howards</w:t>
      </w:r>
      <w:r>
        <w:rPr>
          <w:rFonts w:eastAsia="Times New Roman"/>
          <w:i/>
          <w:color w:val="4B361C"/>
          <w:spacing w:val="-2"/>
          <w:sz w:val="18"/>
        </w:rPr>
        <w:t xml:space="preserve"> End, </w:t>
      </w:r>
      <w:r>
        <w:rPr>
          <w:rFonts w:ascii="Garamond" w:eastAsia="Garamond" w:hAnsi="Garamond"/>
          <w:color w:val="4B361C"/>
          <w:spacing w:val="-2"/>
          <w:sz w:val="18"/>
        </w:rPr>
        <w:t>249</w:t>
      </w:r>
      <w:r>
        <w:rPr>
          <w:rFonts w:ascii="Garamond" w:eastAsia="Garamond" w:hAnsi="Garamond"/>
          <w:color w:val="4B361C"/>
          <w:spacing w:val="-2"/>
          <w:sz w:val="18"/>
          <w:vertAlign w:val="superscript"/>
        </w:rPr>
        <w:t>—</w:t>
      </w:r>
      <w:r>
        <w:rPr>
          <w:rFonts w:ascii="Garamond" w:eastAsia="Garamond" w:hAnsi="Garamond"/>
          <w:color w:val="4B361C"/>
          <w:spacing w:val="-2"/>
          <w:sz w:val="18"/>
        </w:rPr>
        <w:t xml:space="preserve">50, </w:t>
      </w:r>
      <w:r>
        <w:rPr>
          <w:rFonts w:ascii="Garamond" w:eastAsia="Garamond" w:hAnsi="Garamond"/>
          <w:color w:val="4B361C"/>
          <w:spacing w:val="-2"/>
          <w:sz w:val="18"/>
          <w:vertAlign w:val="superscript"/>
        </w:rPr>
        <w:t>2</w:t>
      </w:r>
      <w:r>
        <w:rPr>
          <w:rFonts w:ascii="Garamond" w:eastAsia="Garamond" w:hAnsi="Garamond"/>
          <w:color w:val="4B361C"/>
          <w:spacing w:val="-2"/>
          <w:sz w:val="18"/>
        </w:rPr>
        <w:t>53</w:t>
      </w:r>
    </w:p>
    <w:p w14:paraId="0AF0DD7D" w14:textId="77777777" w:rsidR="000A0D18" w:rsidRDefault="00000000">
      <w:pPr>
        <w:spacing w:line="178" w:lineRule="exact"/>
        <w:ind w:left="144"/>
        <w:textAlignment w:val="baseline"/>
        <w:rPr>
          <w:rFonts w:ascii="Garamond" w:eastAsia="Garamond" w:hAnsi="Garamond"/>
          <w:color w:val="34230C"/>
          <w:spacing w:val="4"/>
          <w:sz w:val="18"/>
        </w:rPr>
      </w:pPr>
      <w:r>
        <w:rPr>
          <w:rFonts w:ascii="Garamond" w:eastAsia="Garamond" w:hAnsi="Garamond"/>
          <w:color w:val="34230C"/>
          <w:spacing w:val="4"/>
          <w:sz w:val="18"/>
        </w:rPr>
        <w:t>Moore,</w:t>
      </w:r>
      <w:r>
        <w:rPr>
          <w:rFonts w:ascii="Garamond" w:eastAsia="Garamond" w:hAnsi="Garamond"/>
          <w:color w:val="4B361C"/>
          <w:spacing w:val="4"/>
          <w:sz w:val="18"/>
        </w:rPr>
        <w:t xml:space="preserve"> G. E., 4o, 58-66 </w:t>
      </w:r>
      <w:r>
        <w:rPr>
          <w:rFonts w:eastAsia="Times New Roman"/>
          <w:i/>
          <w:color w:val="4B361C"/>
          <w:spacing w:val="4"/>
          <w:sz w:val="18"/>
        </w:rPr>
        <w:t xml:space="preserve">passim, </w:t>
      </w:r>
      <w:r>
        <w:rPr>
          <w:rFonts w:ascii="Garamond" w:eastAsia="Garamond" w:hAnsi="Garamond"/>
          <w:color w:val="4B361C"/>
          <w:spacing w:val="4"/>
          <w:sz w:val="18"/>
        </w:rPr>
        <w:t>895,</w:t>
      </w:r>
    </w:p>
    <w:p w14:paraId="556DBA6F" w14:textId="77777777" w:rsidR="000A0D18" w:rsidRDefault="00000000">
      <w:pPr>
        <w:spacing w:before="14" w:line="167" w:lineRule="exact"/>
        <w:ind w:left="288"/>
        <w:textAlignment w:val="baseline"/>
        <w:rPr>
          <w:rFonts w:ascii="Garamond" w:eastAsia="Garamond" w:hAnsi="Garamond"/>
          <w:color w:val="34230C"/>
          <w:spacing w:val="-2"/>
          <w:sz w:val="18"/>
        </w:rPr>
      </w:pPr>
      <w:r>
        <w:rPr>
          <w:rFonts w:ascii="Garamond" w:eastAsia="Garamond" w:hAnsi="Garamond"/>
          <w:color w:val="34230C"/>
          <w:spacing w:val="-2"/>
          <w:sz w:val="18"/>
        </w:rPr>
        <w:t>39</w:t>
      </w:r>
      <w:r>
        <w:rPr>
          <w:rFonts w:ascii="Garamond" w:eastAsia="Garamond" w:hAnsi="Garamond"/>
          <w:color w:val="34230C"/>
          <w:spacing w:val="-2"/>
          <w:sz w:val="18"/>
          <w:vertAlign w:val="superscript"/>
        </w:rPr>
        <w:t>8</w:t>
      </w:r>
      <w:r>
        <w:rPr>
          <w:rFonts w:ascii="Garamond" w:eastAsia="Garamond" w:hAnsi="Garamond"/>
          <w:color w:val="34230C"/>
          <w:spacing w:val="-2"/>
          <w:sz w:val="18"/>
        </w:rPr>
        <w:t>f;</w:t>
      </w:r>
      <w:r>
        <w:rPr>
          <w:rFonts w:eastAsia="Times New Roman"/>
          <w:i/>
          <w:color w:val="4B361C"/>
          <w:spacing w:val="-2"/>
          <w:sz w:val="18"/>
        </w:rPr>
        <w:t xml:space="preserve"> Principia Ethica,</w:t>
      </w:r>
      <w:r>
        <w:rPr>
          <w:rFonts w:ascii="Garamond" w:eastAsia="Garamond" w:hAnsi="Garamond"/>
          <w:color w:val="34230C"/>
          <w:spacing w:val="-2"/>
          <w:sz w:val="18"/>
        </w:rPr>
        <w:t xml:space="preserve"> 41, 5on, 53, 63,</w:t>
      </w:r>
    </w:p>
    <w:p w14:paraId="6D960CBD" w14:textId="77777777" w:rsidR="000A0D18" w:rsidRDefault="00000000">
      <w:pPr>
        <w:spacing w:line="179" w:lineRule="exact"/>
        <w:ind w:left="288"/>
        <w:textAlignment w:val="baseline"/>
        <w:rPr>
          <w:rFonts w:ascii="Garamond" w:eastAsia="Garamond" w:hAnsi="Garamond"/>
          <w:b/>
          <w:color w:val="34230C"/>
          <w:sz w:val="16"/>
        </w:rPr>
      </w:pPr>
      <w:r>
        <w:rPr>
          <w:rFonts w:ascii="Garamond" w:eastAsia="Garamond" w:hAnsi="Garamond"/>
          <w:b/>
          <w:color w:val="34230C"/>
          <w:sz w:val="16"/>
        </w:rPr>
        <w:t>101,</w:t>
      </w:r>
      <w:r>
        <w:rPr>
          <w:rFonts w:ascii="Garamond" w:eastAsia="Garamond" w:hAnsi="Garamond"/>
          <w:b/>
          <w:color w:val="4B361C"/>
          <w:sz w:val="16"/>
        </w:rPr>
        <w:t xml:space="preserve"> 158, </w:t>
      </w:r>
      <w:r>
        <w:rPr>
          <w:rFonts w:ascii="Garamond" w:eastAsia="Garamond" w:hAnsi="Garamond"/>
          <w:color w:val="4B361C"/>
          <w:sz w:val="18"/>
        </w:rPr>
        <w:t>395;</w:t>
      </w:r>
      <w:r>
        <w:rPr>
          <w:rFonts w:ascii="Garamond" w:eastAsia="Garamond" w:hAnsi="Garamond"/>
          <w:color w:val="34230C"/>
          <w:sz w:val="18"/>
        </w:rPr>
        <w:t xml:space="preserve"> his "good," 64, 109,</w:t>
      </w:r>
      <w:r>
        <w:rPr>
          <w:rFonts w:ascii="Garamond" w:eastAsia="Garamond" w:hAnsi="Garamond"/>
          <w:color w:val="4B361C"/>
          <w:sz w:val="18"/>
        </w:rPr>
        <w:t xml:space="preserve"> 120,</w:t>
      </w:r>
    </w:p>
    <w:p w14:paraId="30739563" w14:textId="77777777" w:rsidR="000A0D18" w:rsidRDefault="00000000">
      <w:pPr>
        <w:spacing w:before="5" w:line="180" w:lineRule="exact"/>
        <w:ind w:left="288"/>
        <w:textAlignment w:val="baseline"/>
        <w:rPr>
          <w:rFonts w:ascii="Garamond" w:eastAsia="Garamond" w:hAnsi="Garamond"/>
          <w:color w:val="34230C"/>
          <w:spacing w:val="2"/>
          <w:sz w:val="18"/>
        </w:rPr>
      </w:pPr>
      <w:r>
        <w:rPr>
          <w:rFonts w:ascii="Garamond" w:eastAsia="Garamond" w:hAnsi="Garamond"/>
          <w:color w:val="34230C"/>
          <w:spacing w:val="2"/>
          <w:sz w:val="18"/>
        </w:rPr>
        <w:t>198; and</w:t>
      </w:r>
      <w:r>
        <w:rPr>
          <w:rFonts w:eastAsia="Times New Roman"/>
          <w:i/>
          <w:color w:val="4B361C"/>
          <w:spacing w:val="2"/>
          <w:sz w:val="18"/>
        </w:rPr>
        <w:t xml:space="preserve"> The Longest Journey,</w:t>
      </w:r>
      <w:r>
        <w:rPr>
          <w:rFonts w:ascii="Garamond" w:eastAsia="Garamond" w:hAnsi="Garamond"/>
          <w:color w:val="34230C"/>
          <w:spacing w:val="2"/>
          <w:sz w:val="18"/>
        </w:rPr>
        <w:t xml:space="preserve"> 193;</w:t>
      </w:r>
    </w:p>
    <w:p w14:paraId="5D36D200" w14:textId="77777777" w:rsidR="000A0D18" w:rsidRDefault="00000000">
      <w:pPr>
        <w:spacing w:line="176" w:lineRule="exact"/>
        <w:ind w:left="288"/>
        <w:textAlignment w:val="baseline"/>
        <w:rPr>
          <w:rFonts w:ascii="Garamond" w:eastAsia="Garamond" w:hAnsi="Garamond"/>
          <w:color w:val="34230C"/>
          <w:spacing w:val="2"/>
          <w:sz w:val="18"/>
        </w:rPr>
      </w:pPr>
      <w:r>
        <w:rPr>
          <w:rFonts w:ascii="Garamond" w:eastAsia="Garamond" w:hAnsi="Garamond"/>
          <w:color w:val="34230C"/>
          <w:spacing w:val="2"/>
          <w:sz w:val="18"/>
        </w:rPr>
        <w:t xml:space="preserve">and </w:t>
      </w:r>
      <w:r>
        <w:rPr>
          <w:rFonts w:eastAsia="Times New Roman"/>
          <w:i/>
          <w:color w:val="34230C"/>
          <w:spacing w:val="2"/>
          <w:sz w:val="18"/>
        </w:rPr>
        <w:t>A Room</w:t>
      </w:r>
      <w:r>
        <w:rPr>
          <w:rFonts w:eastAsia="Times New Roman"/>
          <w:i/>
          <w:color w:val="4B361C"/>
          <w:spacing w:val="2"/>
          <w:sz w:val="18"/>
        </w:rPr>
        <w:t xml:space="preserve"> with</w:t>
      </w:r>
      <w:r>
        <w:rPr>
          <w:rFonts w:eastAsia="Times New Roman"/>
          <w:i/>
          <w:color w:val="34230C"/>
          <w:spacing w:val="2"/>
          <w:sz w:val="18"/>
        </w:rPr>
        <w:t xml:space="preserve"> a</w:t>
      </w:r>
      <w:r>
        <w:rPr>
          <w:rFonts w:eastAsia="Times New Roman"/>
          <w:i/>
          <w:color w:val="4B361C"/>
          <w:spacing w:val="2"/>
          <w:sz w:val="18"/>
        </w:rPr>
        <w:t xml:space="preserve"> View, </w:t>
      </w:r>
      <w:r>
        <w:rPr>
          <w:rFonts w:ascii="Garamond" w:eastAsia="Garamond" w:hAnsi="Garamond"/>
          <w:color w:val="4B361C"/>
          <w:spacing w:val="2"/>
          <w:sz w:val="18"/>
        </w:rPr>
        <w:t>23o; men-</w:t>
      </w:r>
      <w:r>
        <w:rPr>
          <w:rFonts w:eastAsia="Times New Roman"/>
          <w:color w:val="000000"/>
          <w:sz w:val="24"/>
        </w:rPr>
        <w:t xml:space="preserve"> </w:t>
      </w:r>
    </w:p>
    <w:p w14:paraId="1B233E71" w14:textId="77777777" w:rsidR="000A0D18" w:rsidRDefault="00000000">
      <w:pPr>
        <w:spacing w:line="177" w:lineRule="exact"/>
        <w:ind w:left="288"/>
        <w:textAlignment w:val="baseline"/>
        <w:rPr>
          <w:rFonts w:ascii="Garamond" w:eastAsia="Garamond" w:hAnsi="Garamond"/>
          <w:color w:val="34230C"/>
          <w:sz w:val="18"/>
        </w:rPr>
      </w:pPr>
      <w:r>
        <w:rPr>
          <w:rFonts w:ascii="Garamond" w:eastAsia="Garamond" w:hAnsi="Garamond"/>
          <w:color w:val="34230C"/>
          <w:sz w:val="18"/>
        </w:rPr>
        <w:t>tioned,</w:t>
      </w:r>
      <w:r>
        <w:rPr>
          <w:rFonts w:ascii="Garamond" w:eastAsia="Garamond" w:hAnsi="Garamond"/>
          <w:color w:val="4B361C"/>
          <w:sz w:val="18"/>
        </w:rPr>
        <w:t xml:space="preserve"> 51, 58, io3f,</w:t>
      </w:r>
      <w:r>
        <w:rPr>
          <w:rFonts w:ascii="Garamond" w:eastAsia="Garamond" w:hAnsi="Garamond"/>
          <w:color w:val="34230C"/>
          <w:sz w:val="18"/>
        </w:rPr>
        <w:t xml:space="preserve"> 119</w:t>
      </w:r>
    </w:p>
    <w:p w14:paraId="321F32DE" w14:textId="77777777" w:rsidR="000A0D18" w:rsidRDefault="00000000">
      <w:pPr>
        <w:spacing w:line="176" w:lineRule="exact"/>
        <w:ind w:left="144"/>
        <w:textAlignment w:val="baseline"/>
        <w:rPr>
          <w:rFonts w:ascii="Garamond" w:eastAsia="Garamond" w:hAnsi="Garamond"/>
          <w:color w:val="34230C"/>
          <w:sz w:val="18"/>
        </w:rPr>
      </w:pPr>
      <w:r>
        <w:rPr>
          <w:rFonts w:ascii="Garamond" w:eastAsia="Garamond" w:hAnsi="Garamond"/>
          <w:color w:val="34230C"/>
          <w:sz w:val="18"/>
        </w:rPr>
        <w:t>More, Hannah, 28</w:t>
      </w:r>
    </w:p>
    <w:p w14:paraId="71EF42DD" w14:textId="77777777" w:rsidR="000A0D18" w:rsidRDefault="00000000">
      <w:pPr>
        <w:spacing w:before="9" w:line="180" w:lineRule="exact"/>
        <w:ind w:left="144"/>
        <w:textAlignment w:val="baseline"/>
        <w:rPr>
          <w:rFonts w:ascii="Garamond" w:eastAsia="Garamond" w:hAnsi="Garamond"/>
          <w:color w:val="34230C"/>
          <w:sz w:val="18"/>
        </w:rPr>
      </w:pPr>
      <w:r>
        <w:rPr>
          <w:rFonts w:ascii="Garamond" w:eastAsia="Garamond" w:hAnsi="Garamond"/>
          <w:color w:val="34230C"/>
          <w:sz w:val="18"/>
        </w:rPr>
        <w:t>Morrell, Lady Ottoline,</w:t>
      </w:r>
      <w:r>
        <w:rPr>
          <w:rFonts w:ascii="Garamond" w:eastAsia="Garamond" w:hAnsi="Garamond"/>
          <w:color w:val="4B361C"/>
          <w:sz w:val="18"/>
        </w:rPr>
        <w:t xml:space="preserve"> 363, 380,</w:t>
      </w:r>
      <w:r>
        <w:rPr>
          <w:rFonts w:ascii="Garamond" w:eastAsia="Garamond" w:hAnsi="Garamond"/>
          <w:color w:val="34230C"/>
          <w:sz w:val="18"/>
        </w:rPr>
        <w:t xml:space="preserve"> 382</w:t>
      </w:r>
    </w:p>
    <w:p w14:paraId="02E51EC9" w14:textId="77777777" w:rsidR="000A0D18" w:rsidRDefault="00000000">
      <w:pPr>
        <w:spacing w:before="2" w:line="180" w:lineRule="exact"/>
        <w:ind w:left="144"/>
        <w:textAlignment w:val="baseline"/>
        <w:rPr>
          <w:rFonts w:ascii="Garamond" w:eastAsia="Garamond" w:hAnsi="Garamond"/>
          <w:color w:val="34230C"/>
          <w:spacing w:val="-3"/>
          <w:sz w:val="18"/>
        </w:rPr>
      </w:pPr>
      <w:r>
        <w:rPr>
          <w:rFonts w:ascii="Garamond" w:eastAsia="Garamond" w:hAnsi="Garamond"/>
          <w:color w:val="34230C"/>
          <w:spacing w:val="-3"/>
          <w:sz w:val="18"/>
        </w:rPr>
        <w:t xml:space="preserve">Moslems: in </w:t>
      </w:r>
      <w:r>
        <w:rPr>
          <w:rFonts w:eastAsia="Times New Roman"/>
          <w:i/>
          <w:color w:val="34230C"/>
          <w:spacing w:val="-3"/>
          <w:sz w:val="18"/>
        </w:rPr>
        <w:t>Passage,</w:t>
      </w:r>
      <w:r>
        <w:rPr>
          <w:rFonts w:ascii="Garamond" w:eastAsia="Garamond" w:hAnsi="Garamond"/>
          <w:color w:val="4B361C"/>
          <w:spacing w:val="-3"/>
          <w:sz w:val="18"/>
        </w:rPr>
        <w:t xml:space="preserve"> 317-21</w:t>
      </w:r>
    </w:p>
    <w:p w14:paraId="2ADABA4C" w14:textId="77777777" w:rsidR="000A0D18" w:rsidRDefault="00000000">
      <w:pPr>
        <w:spacing w:line="178" w:lineRule="exact"/>
        <w:ind w:left="144"/>
        <w:textAlignment w:val="baseline"/>
        <w:rPr>
          <w:rFonts w:ascii="Garamond" w:eastAsia="Garamond" w:hAnsi="Garamond"/>
          <w:color w:val="34230C"/>
          <w:spacing w:val="-2"/>
          <w:sz w:val="18"/>
        </w:rPr>
      </w:pPr>
      <w:r>
        <w:rPr>
          <w:rFonts w:ascii="Garamond" w:eastAsia="Garamond" w:hAnsi="Garamond"/>
          <w:color w:val="34230C"/>
          <w:spacing w:val="-2"/>
          <w:sz w:val="18"/>
        </w:rPr>
        <w:t>Mosley, Oswald, 363</w:t>
      </w:r>
    </w:p>
    <w:p w14:paraId="2429AEB6" w14:textId="77777777" w:rsidR="000A0D18" w:rsidRDefault="00000000">
      <w:pPr>
        <w:spacing w:before="5" w:line="180" w:lineRule="exact"/>
        <w:ind w:left="144"/>
        <w:textAlignment w:val="baseline"/>
        <w:rPr>
          <w:rFonts w:ascii="Garamond" w:eastAsia="Garamond" w:hAnsi="Garamond"/>
          <w:color w:val="34230C"/>
          <w:spacing w:val="-1"/>
          <w:sz w:val="18"/>
        </w:rPr>
      </w:pPr>
      <w:r>
        <w:rPr>
          <w:rFonts w:ascii="Garamond" w:eastAsia="Garamond" w:hAnsi="Garamond"/>
          <w:color w:val="34230C"/>
          <w:spacing w:val="-1"/>
          <w:sz w:val="18"/>
        </w:rPr>
        <w:t>Mountain symbolism, 3o1.</w:t>
      </w:r>
      <w:r>
        <w:rPr>
          <w:rFonts w:eastAsia="Times New Roman"/>
          <w:i/>
          <w:color w:val="4B361C"/>
          <w:spacing w:val="-1"/>
          <w:sz w:val="18"/>
        </w:rPr>
        <w:t xml:space="preserve"> See</w:t>
      </w:r>
      <w:r>
        <w:rPr>
          <w:rFonts w:eastAsia="Times New Roman"/>
          <w:i/>
          <w:color w:val="34230C"/>
          <w:spacing w:val="-1"/>
          <w:sz w:val="18"/>
        </w:rPr>
        <w:t xml:space="preserve"> also</w:t>
      </w:r>
    </w:p>
    <w:p w14:paraId="6E202FF7" w14:textId="77777777" w:rsidR="000A0D18" w:rsidRDefault="00000000">
      <w:pPr>
        <w:spacing w:line="171" w:lineRule="exact"/>
        <w:ind w:left="288"/>
        <w:textAlignment w:val="baseline"/>
        <w:rPr>
          <w:rFonts w:ascii="Garamond" w:eastAsia="Garamond" w:hAnsi="Garamond"/>
          <w:color w:val="34230C"/>
          <w:sz w:val="18"/>
        </w:rPr>
      </w:pPr>
      <w:r>
        <w:rPr>
          <w:rFonts w:ascii="Garamond" w:eastAsia="Garamond" w:hAnsi="Garamond"/>
          <w:color w:val="34230C"/>
          <w:sz w:val="18"/>
        </w:rPr>
        <w:t>World Mountain</w:t>
      </w:r>
    </w:p>
    <w:p w14:paraId="63DD0B3E" w14:textId="77777777" w:rsidR="000A0D18" w:rsidRDefault="00000000">
      <w:pPr>
        <w:spacing w:before="6" w:line="180" w:lineRule="exact"/>
        <w:ind w:left="144"/>
        <w:textAlignment w:val="baseline"/>
        <w:rPr>
          <w:rFonts w:ascii="Garamond" w:eastAsia="Garamond" w:hAnsi="Garamond"/>
          <w:color w:val="34230C"/>
          <w:sz w:val="18"/>
        </w:rPr>
      </w:pPr>
      <w:r>
        <w:rPr>
          <w:rFonts w:ascii="Garamond" w:eastAsia="Garamond" w:hAnsi="Garamond"/>
          <w:color w:val="34230C"/>
          <w:sz w:val="18"/>
        </w:rPr>
        <w:t>"Mr. Andrews,"</w:t>
      </w:r>
      <w:r>
        <w:rPr>
          <w:rFonts w:ascii="Garamond" w:eastAsia="Garamond" w:hAnsi="Garamond"/>
          <w:color w:val="4B361C"/>
          <w:sz w:val="18"/>
        </w:rPr>
        <w:t xml:space="preserve"> 127-29, 158</w:t>
      </w:r>
    </w:p>
    <w:p w14:paraId="320534BF" w14:textId="77777777" w:rsidR="000A0D18" w:rsidRDefault="00000000">
      <w:pPr>
        <w:spacing w:before="7" w:line="180" w:lineRule="exact"/>
        <w:ind w:left="144"/>
        <w:textAlignment w:val="baseline"/>
        <w:rPr>
          <w:rFonts w:ascii="Garamond" w:eastAsia="Garamond" w:hAnsi="Garamond"/>
          <w:color w:val="34230C"/>
          <w:sz w:val="18"/>
        </w:rPr>
      </w:pPr>
      <w:r>
        <w:rPr>
          <w:rFonts w:ascii="Garamond" w:eastAsia="Garamond" w:hAnsi="Garamond"/>
          <w:color w:val="34230C"/>
          <w:sz w:val="18"/>
        </w:rPr>
        <w:t>"Mr.</w:t>
      </w:r>
      <w:r>
        <w:rPr>
          <w:rFonts w:ascii="Garamond" w:eastAsia="Garamond" w:hAnsi="Garamond"/>
          <w:color w:val="4B361C"/>
          <w:sz w:val="18"/>
        </w:rPr>
        <w:t xml:space="preserve"> and</w:t>
      </w:r>
      <w:r>
        <w:rPr>
          <w:rFonts w:ascii="Garamond" w:eastAsia="Garamond" w:hAnsi="Garamond"/>
          <w:color w:val="34230C"/>
          <w:sz w:val="18"/>
        </w:rPr>
        <w:t xml:space="preserve"> Mrs.</w:t>
      </w:r>
      <w:r>
        <w:rPr>
          <w:rFonts w:ascii="Garamond" w:eastAsia="Garamond" w:hAnsi="Garamond"/>
          <w:color w:val="4B361C"/>
          <w:sz w:val="18"/>
        </w:rPr>
        <w:t xml:space="preserve"> Abbey's</w:t>
      </w:r>
      <w:r>
        <w:rPr>
          <w:rFonts w:ascii="Garamond" w:eastAsia="Garamond" w:hAnsi="Garamond"/>
          <w:color w:val="34230C"/>
          <w:sz w:val="18"/>
        </w:rPr>
        <w:t xml:space="preserve"> Difficulties,"</w:t>
      </w:r>
      <w:r>
        <w:rPr>
          <w:rFonts w:ascii="Garamond" w:eastAsia="Garamond" w:hAnsi="Garamond"/>
          <w:color w:val="4B361C"/>
          <w:sz w:val="18"/>
        </w:rPr>
        <w:t xml:space="preserve"> 361</w:t>
      </w:r>
    </w:p>
    <w:p w14:paraId="0CC55A75" w14:textId="77777777" w:rsidR="000A0D18" w:rsidRDefault="00000000">
      <w:pPr>
        <w:spacing w:before="3" w:line="180" w:lineRule="exact"/>
        <w:ind w:left="144"/>
        <w:textAlignment w:val="baseline"/>
        <w:rPr>
          <w:rFonts w:ascii="Garamond" w:eastAsia="Garamond" w:hAnsi="Garamond"/>
          <w:color w:val="34230C"/>
          <w:sz w:val="18"/>
        </w:rPr>
      </w:pPr>
      <w:r>
        <w:rPr>
          <w:rFonts w:ascii="Garamond" w:eastAsia="Garamond" w:hAnsi="Garamond"/>
          <w:color w:val="34230C"/>
          <w:sz w:val="18"/>
        </w:rPr>
        <w:t>"Mrs.</w:t>
      </w:r>
      <w:r>
        <w:rPr>
          <w:rFonts w:ascii="Garamond" w:eastAsia="Garamond" w:hAnsi="Garamond"/>
          <w:color w:val="4B361C"/>
          <w:sz w:val="18"/>
        </w:rPr>
        <w:t xml:space="preserve"> Grundy at the Parkers'," 361</w:t>
      </w:r>
    </w:p>
    <w:p w14:paraId="0A2BF088" w14:textId="77777777" w:rsidR="000A0D18" w:rsidRDefault="00000000">
      <w:pPr>
        <w:spacing w:line="177" w:lineRule="exact"/>
        <w:ind w:left="144"/>
        <w:textAlignment w:val="baseline"/>
        <w:rPr>
          <w:rFonts w:ascii="Garamond" w:eastAsia="Garamond" w:hAnsi="Garamond"/>
          <w:color w:val="34230C"/>
          <w:sz w:val="18"/>
        </w:rPr>
      </w:pPr>
      <w:r>
        <w:rPr>
          <w:rFonts w:ascii="Garamond" w:eastAsia="Garamond" w:hAnsi="Garamond"/>
          <w:color w:val="34230C"/>
          <w:sz w:val="18"/>
        </w:rPr>
        <w:t>"Mrs. Miniver,"</w:t>
      </w:r>
      <w:r>
        <w:rPr>
          <w:rFonts w:ascii="Garamond" w:eastAsia="Garamond" w:hAnsi="Garamond"/>
          <w:color w:val="4B361C"/>
          <w:sz w:val="18"/>
        </w:rPr>
        <w:t xml:space="preserve"> 361-63</w:t>
      </w:r>
    </w:p>
    <w:p w14:paraId="52B74375" w14:textId="77777777" w:rsidR="000A0D18" w:rsidRDefault="00000000">
      <w:pPr>
        <w:spacing w:line="174" w:lineRule="exact"/>
        <w:ind w:left="144"/>
        <w:textAlignment w:val="baseline"/>
        <w:rPr>
          <w:rFonts w:ascii="Garamond" w:eastAsia="Garamond" w:hAnsi="Garamond"/>
          <w:color w:val="34230C"/>
          <w:sz w:val="18"/>
        </w:rPr>
      </w:pPr>
      <w:r>
        <w:rPr>
          <w:rFonts w:ascii="Garamond" w:eastAsia="Garamond" w:hAnsi="Garamond"/>
          <w:color w:val="34230C"/>
          <w:sz w:val="18"/>
        </w:rPr>
        <w:t>Muir, Edwin, ioi</w:t>
      </w:r>
    </w:p>
    <w:p w14:paraId="5BA3C63B" w14:textId="77777777" w:rsidR="000A0D18" w:rsidRDefault="00000000">
      <w:pPr>
        <w:spacing w:before="10" w:line="180" w:lineRule="exact"/>
        <w:ind w:left="144"/>
        <w:textAlignment w:val="baseline"/>
        <w:rPr>
          <w:rFonts w:ascii="Garamond" w:eastAsia="Garamond" w:hAnsi="Garamond"/>
          <w:color w:val="34230C"/>
          <w:sz w:val="18"/>
        </w:rPr>
      </w:pPr>
      <w:r>
        <w:rPr>
          <w:rFonts w:ascii="Garamond" w:eastAsia="Garamond" w:hAnsi="Garamond"/>
          <w:color w:val="34230C"/>
          <w:sz w:val="18"/>
        </w:rPr>
        <w:t xml:space="preserve">Mumford, Lewis, </w:t>
      </w:r>
      <w:r>
        <w:rPr>
          <w:rFonts w:ascii="Garamond" w:eastAsia="Garamond" w:hAnsi="Garamond"/>
          <w:b/>
          <w:color w:val="34230C"/>
          <w:sz w:val="16"/>
        </w:rPr>
        <w:t>260</w:t>
      </w:r>
    </w:p>
    <w:p w14:paraId="34F8A066" w14:textId="77777777" w:rsidR="000A0D18" w:rsidRDefault="00000000">
      <w:pPr>
        <w:spacing w:before="8" w:line="180" w:lineRule="exact"/>
        <w:ind w:left="144"/>
        <w:textAlignment w:val="baseline"/>
        <w:rPr>
          <w:rFonts w:ascii="Garamond" w:eastAsia="Garamond" w:hAnsi="Garamond"/>
          <w:color w:val="34230C"/>
          <w:spacing w:val="5"/>
          <w:sz w:val="18"/>
        </w:rPr>
      </w:pPr>
      <w:r>
        <w:rPr>
          <w:rFonts w:ascii="Garamond" w:eastAsia="Garamond" w:hAnsi="Garamond"/>
          <w:color w:val="34230C"/>
          <w:spacing w:val="5"/>
          <w:sz w:val="18"/>
        </w:rPr>
        <w:t>Music</w:t>
      </w:r>
      <w:r>
        <w:rPr>
          <w:rFonts w:ascii="Garamond" w:eastAsia="Garamond" w:hAnsi="Garamond"/>
          <w:color w:val="4B361C"/>
          <w:spacing w:val="5"/>
          <w:sz w:val="18"/>
        </w:rPr>
        <w:t xml:space="preserve"> and</w:t>
      </w:r>
      <w:r>
        <w:rPr>
          <w:rFonts w:ascii="Garamond" w:eastAsia="Garamond" w:hAnsi="Garamond"/>
          <w:color w:val="34230C"/>
          <w:spacing w:val="5"/>
          <w:sz w:val="18"/>
        </w:rPr>
        <w:t xml:space="preserve"> musical effects,</w:t>
      </w:r>
      <w:r>
        <w:rPr>
          <w:rFonts w:ascii="Garamond" w:eastAsia="Garamond" w:hAnsi="Garamond"/>
          <w:b/>
          <w:color w:val="4B361C"/>
          <w:spacing w:val="5"/>
          <w:sz w:val="16"/>
        </w:rPr>
        <w:t xml:space="preserve"> 106-7, 120-</w:t>
      </w:r>
      <w:r>
        <w:rPr>
          <w:rFonts w:eastAsia="Times New Roman"/>
          <w:color w:val="000000"/>
          <w:sz w:val="24"/>
        </w:rPr>
        <w:t xml:space="preserve"> </w:t>
      </w:r>
    </w:p>
    <w:p w14:paraId="412E3029" w14:textId="77777777" w:rsidR="000A0D18" w:rsidRDefault="00000000">
      <w:pPr>
        <w:spacing w:before="7" w:line="180" w:lineRule="exact"/>
        <w:ind w:left="288"/>
        <w:textAlignment w:val="baseline"/>
        <w:rPr>
          <w:rFonts w:ascii="Garamond" w:eastAsia="Garamond" w:hAnsi="Garamond"/>
          <w:b/>
          <w:color w:val="4B361C"/>
          <w:spacing w:val="1"/>
          <w:sz w:val="16"/>
        </w:rPr>
      </w:pPr>
      <w:r>
        <w:rPr>
          <w:rFonts w:ascii="Garamond" w:eastAsia="Garamond" w:hAnsi="Garamond"/>
          <w:b/>
          <w:color w:val="4B361C"/>
          <w:spacing w:val="1"/>
          <w:sz w:val="16"/>
        </w:rPr>
        <w:t xml:space="preserve">21, 376; </w:t>
      </w:r>
      <w:r>
        <w:rPr>
          <w:rFonts w:ascii="Garamond" w:eastAsia="Garamond" w:hAnsi="Garamond"/>
          <w:color w:val="4B361C"/>
          <w:spacing w:val="1"/>
          <w:sz w:val="18"/>
        </w:rPr>
        <w:t>in</w:t>
      </w:r>
      <w:r>
        <w:rPr>
          <w:rFonts w:eastAsia="Times New Roman"/>
          <w:i/>
          <w:color w:val="34230C"/>
          <w:spacing w:val="1"/>
          <w:sz w:val="18"/>
        </w:rPr>
        <w:t xml:space="preserve"> The</w:t>
      </w:r>
      <w:r>
        <w:rPr>
          <w:rFonts w:eastAsia="Times New Roman"/>
          <w:i/>
          <w:color w:val="4B361C"/>
          <w:spacing w:val="1"/>
          <w:sz w:val="18"/>
        </w:rPr>
        <w:t xml:space="preserve"> Longest Journey, </w:t>
      </w:r>
      <w:r>
        <w:rPr>
          <w:rFonts w:ascii="Garamond" w:eastAsia="Garamond" w:hAnsi="Garamond"/>
          <w:b/>
          <w:color w:val="4B361C"/>
          <w:spacing w:val="1"/>
          <w:sz w:val="16"/>
        </w:rPr>
        <w:t>201;</w:t>
      </w:r>
    </w:p>
    <w:p w14:paraId="23FA7D32" w14:textId="77777777" w:rsidR="000A0D18" w:rsidRDefault="00000000">
      <w:pPr>
        <w:spacing w:before="16" w:line="163" w:lineRule="exact"/>
        <w:ind w:left="288"/>
        <w:textAlignment w:val="baseline"/>
        <w:rPr>
          <w:rFonts w:ascii="Garamond" w:eastAsia="Garamond" w:hAnsi="Garamond"/>
          <w:color w:val="34230C"/>
          <w:spacing w:val="-1"/>
          <w:sz w:val="18"/>
        </w:rPr>
      </w:pPr>
      <w:r>
        <w:rPr>
          <w:rFonts w:ascii="Garamond" w:eastAsia="Garamond" w:hAnsi="Garamond"/>
          <w:color w:val="34230C"/>
          <w:spacing w:val="-1"/>
          <w:sz w:val="18"/>
        </w:rPr>
        <w:t>in</w:t>
      </w:r>
      <w:r>
        <w:rPr>
          <w:rFonts w:eastAsia="Times New Roman"/>
          <w:i/>
          <w:color w:val="4B361C"/>
          <w:spacing w:val="-1"/>
          <w:sz w:val="18"/>
        </w:rPr>
        <w:t xml:space="preserve"> Howards</w:t>
      </w:r>
      <w:r>
        <w:rPr>
          <w:rFonts w:eastAsia="Times New Roman"/>
          <w:i/>
          <w:color w:val="34230C"/>
          <w:spacing w:val="-1"/>
          <w:sz w:val="18"/>
        </w:rPr>
        <w:t xml:space="preserve"> End,</w:t>
      </w:r>
      <w:r>
        <w:rPr>
          <w:rFonts w:eastAsia="Times New Roman"/>
          <w:i/>
          <w:color w:val="4B361C"/>
          <w:spacing w:val="-1"/>
          <w:sz w:val="18"/>
        </w:rPr>
        <w:t xml:space="preserve"> 244, </w:t>
      </w:r>
      <w:r>
        <w:rPr>
          <w:rFonts w:ascii="Bookman Old Style" w:eastAsia="Bookman Old Style" w:hAnsi="Bookman Old Style"/>
          <w:b/>
          <w:color w:val="4B361C"/>
          <w:spacing w:val="-1"/>
          <w:sz w:val="18"/>
          <w:vertAlign w:val="superscript"/>
        </w:rPr>
        <w:t>2</w:t>
      </w:r>
      <w:r>
        <w:rPr>
          <w:rFonts w:ascii="Garamond" w:eastAsia="Garamond" w:hAnsi="Garamond"/>
          <w:b/>
          <w:color w:val="4B361C"/>
          <w:spacing w:val="-1"/>
          <w:sz w:val="16"/>
        </w:rPr>
        <w:t>7</w:t>
      </w:r>
      <w:r>
        <w:rPr>
          <w:rFonts w:ascii="Bookman Old Style" w:eastAsia="Bookman Old Style" w:hAnsi="Bookman Old Style"/>
          <w:b/>
          <w:color w:val="4B361C"/>
          <w:spacing w:val="-1"/>
          <w:sz w:val="16"/>
          <w:vertAlign w:val="superscript"/>
        </w:rPr>
        <w:t>0</w:t>
      </w:r>
      <w:r>
        <w:rPr>
          <w:rFonts w:ascii="Garamond" w:eastAsia="Garamond" w:hAnsi="Garamond"/>
          <w:b/>
          <w:color w:val="4B361C"/>
          <w:spacing w:val="-1"/>
          <w:sz w:val="16"/>
        </w:rPr>
        <w:t xml:space="preserve">, </w:t>
      </w:r>
      <w:r>
        <w:rPr>
          <w:rFonts w:ascii="Garamond" w:eastAsia="Garamond" w:hAnsi="Garamond"/>
          <w:color w:val="4B361C"/>
          <w:spacing w:val="-1"/>
          <w:sz w:val="16"/>
          <w:vertAlign w:val="superscript"/>
        </w:rPr>
        <w:t>2</w:t>
      </w:r>
      <w:r>
        <w:rPr>
          <w:rFonts w:ascii="Garamond" w:eastAsia="Garamond" w:hAnsi="Garamond"/>
          <w:color w:val="4B361C"/>
          <w:spacing w:val="-1"/>
          <w:sz w:val="18"/>
        </w:rPr>
        <w:t>74</w:t>
      </w:r>
    </w:p>
    <w:p w14:paraId="5BA1BB02" w14:textId="77777777" w:rsidR="000A0D18" w:rsidRDefault="00000000">
      <w:pPr>
        <w:spacing w:line="177" w:lineRule="exact"/>
        <w:ind w:left="144"/>
        <w:textAlignment w:val="baseline"/>
        <w:rPr>
          <w:rFonts w:ascii="Garamond" w:eastAsia="Garamond" w:hAnsi="Garamond"/>
          <w:color w:val="34230C"/>
          <w:spacing w:val="-1"/>
          <w:sz w:val="18"/>
        </w:rPr>
      </w:pPr>
      <w:r>
        <w:rPr>
          <w:rFonts w:ascii="Garamond" w:eastAsia="Garamond" w:hAnsi="Garamond"/>
          <w:color w:val="34230C"/>
          <w:spacing w:val="-1"/>
          <w:sz w:val="18"/>
        </w:rPr>
        <w:t>"My</w:t>
      </w:r>
      <w:r>
        <w:rPr>
          <w:rFonts w:ascii="Garamond" w:eastAsia="Garamond" w:hAnsi="Garamond"/>
          <w:color w:val="4B361C"/>
          <w:spacing w:val="-1"/>
          <w:sz w:val="18"/>
        </w:rPr>
        <w:t xml:space="preserve"> Own Centenary," 361</w:t>
      </w:r>
    </w:p>
    <w:p w14:paraId="66901F61" w14:textId="77777777" w:rsidR="000A0D18" w:rsidRDefault="00000000">
      <w:pPr>
        <w:spacing w:before="7" w:line="180" w:lineRule="exact"/>
        <w:ind w:left="144"/>
        <w:textAlignment w:val="baseline"/>
        <w:rPr>
          <w:rFonts w:ascii="Garamond" w:eastAsia="Garamond" w:hAnsi="Garamond"/>
          <w:color w:val="34230C"/>
          <w:spacing w:val="1"/>
          <w:sz w:val="18"/>
        </w:rPr>
      </w:pPr>
      <w:r>
        <w:rPr>
          <w:rFonts w:ascii="Garamond" w:eastAsia="Garamond" w:hAnsi="Garamond"/>
          <w:color w:val="34230C"/>
          <w:spacing w:val="1"/>
          <w:sz w:val="18"/>
        </w:rPr>
        <w:t>Mythology:</w:t>
      </w:r>
      <w:r>
        <w:rPr>
          <w:rFonts w:ascii="Garamond" w:eastAsia="Garamond" w:hAnsi="Garamond"/>
          <w:color w:val="4B361C"/>
          <w:spacing w:val="1"/>
          <w:sz w:val="18"/>
        </w:rPr>
        <w:t xml:space="preserve"> Pan, 131-38, 224, 318, 383;</w:t>
      </w:r>
    </w:p>
    <w:p w14:paraId="4210BC68" w14:textId="77777777" w:rsidR="000A0D18" w:rsidRDefault="00000000">
      <w:pPr>
        <w:spacing w:before="2" w:line="180" w:lineRule="exact"/>
        <w:ind w:left="288"/>
        <w:textAlignment w:val="baseline"/>
        <w:rPr>
          <w:rFonts w:ascii="Garamond" w:eastAsia="Garamond" w:hAnsi="Garamond"/>
          <w:color w:val="4B361C"/>
          <w:spacing w:val="5"/>
          <w:sz w:val="18"/>
        </w:rPr>
      </w:pPr>
      <w:r>
        <w:rPr>
          <w:rFonts w:ascii="Garamond" w:eastAsia="Garamond" w:hAnsi="Garamond"/>
          <w:color w:val="4B361C"/>
          <w:spacing w:val="5"/>
          <w:sz w:val="18"/>
        </w:rPr>
        <w:t>in "The Road</w:t>
      </w:r>
      <w:r>
        <w:rPr>
          <w:rFonts w:ascii="Garamond" w:eastAsia="Garamond" w:hAnsi="Garamond"/>
          <w:color w:val="34230C"/>
          <w:spacing w:val="5"/>
          <w:sz w:val="18"/>
        </w:rPr>
        <w:t xml:space="preserve"> from Colonus,"</w:t>
      </w:r>
      <w:r>
        <w:rPr>
          <w:rFonts w:ascii="Garamond" w:eastAsia="Garamond" w:hAnsi="Garamond"/>
          <w:color w:val="4B361C"/>
          <w:spacing w:val="5"/>
          <w:sz w:val="18"/>
        </w:rPr>
        <w:t xml:space="preserve"> 146; </w:t>
      </w:r>
    </w:p>
    <w:p w14:paraId="1718B867" w14:textId="77777777" w:rsidR="000A0D18" w:rsidRDefault="00000000">
      <w:pPr>
        <w:spacing w:line="180" w:lineRule="exact"/>
        <w:jc w:val="right"/>
        <w:textAlignment w:val="baseline"/>
        <w:rPr>
          <w:rFonts w:ascii="Garamond" w:eastAsia="Garamond" w:hAnsi="Garamond"/>
          <w:color w:val="34230C"/>
          <w:sz w:val="18"/>
        </w:rPr>
      </w:pPr>
      <w:r>
        <w:br w:type="column"/>
      </w:r>
      <w:r>
        <w:rPr>
          <w:rFonts w:ascii="Garamond" w:eastAsia="Garamond" w:hAnsi="Garamond"/>
          <w:color w:val="34230C"/>
          <w:sz w:val="18"/>
        </w:rPr>
        <w:t>INDEX</w:t>
      </w:r>
    </w:p>
    <w:p w14:paraId="2A66F9FF" w14:textId="77777777" w:rsidR="000A0D18" w:rsidRDefault="00000000">
      <w:pPr>
        <w:spacing w:before="174" w:line="184" w:lineRule="exact"/>
        <w:ind w:left="216" w:right="72"/>
        <w:jc w:val="both"/>
        <w:textAlignment w:val="baseline"/>
        <w:rPr>
          <w:rFonts w:ascii="Garamond" w:eastAsia="Garamond" w:hAnsi="Garamond"/>
          <w:color w:val="34230C"/>
          <w:sz w:val="18"/>
        </w:rPr>
      </w:pPr>
      <w:r>
        <w:rPr>
          <w:rFonts w:ascii="Garamond" w:eastAsia="Garamond" w:hAnsi="Garamond"/>
          <w:color w:val="34230C"/>
          <w:sz w:val="18"/>
        </w:rPr>
        <w:t>in "Other Kingdom," 157-58; Apol</w:t>
      </w:r>
      <w:r>
        <w:rPr>
          <w:rFonts w:ascii="Garamond" w:eastAsia="Garamond" w:hAnsi="Garamond"/>
          <w:color w:val="34230C"/>
          <w:sz w:val="18"/>
        </w:rPr>
        <w:softHyphen/>
      </w:r>
      <w:r>
        <w:rPr>
          <w:rFonts w:ascii="Garamond" w:eastAsia="Garamond" w:hAnsi="Garamond"/>
          <w:color w:val="4B361C"/>
          <w:sz w:val="18"/>
        </w:rPr>
        <w:t>lonian and</w:t>
      </w:r>
      <w:r>
        <w:rPr>
          <w:rFonts w:ascii="Garamond" w:eastAsia="Garamond" w:hAnsi="Garamond"/>
          <w:color w:val="34230C"/>
          <w:sz w:val="18"/>
        </w:rPr>
        <w:t xml:space="preserve"> Dionysian,</w:t>
      </w:r>
      <w:r>
        <w:rPr>
          <w:rFonts w:ascii="Garamond" w:eastAsia="Garamond" w:hAnsi="Garamond"/>
          <w:color w:val="4B361C"/>
          <w:sz w:val="18"/>
        </w:rPr>
        <w:t xml:space="preserve"> 172, </w:t>
      </w:r>
      <w:r>
        <w:rPr>
          <w:rFonts w:ascii="Garamond" w:eastAsia="Garamond" w:hAnsi="Garamond"/>
          <w:b/>
          <w:color w:val="4B361C"/>
          <w:sz w:val="16"/>
        </w:rPr>
        <w:t>209,</w:t>
      </w:r>
      <w:r>
        <w:rPr>
          <w:rFonts w:ascii="Garamond" w:eastAsia="Garamond" w:hAnsi="Garamond"/>
          <w:color w:val="34230C"/>
          <w:sz w:val="18"/>
        </w:rPr>
        <w:t xml:space="preserve"> 225; Pasiphae,</w:t>
      </w:r>
      <w:r>
        <w:rPr>
          <w:rFonts w:ascii="Garamond" w:eastAsia="Garamond" w:hAnsi="Garamond"/>
          <w:color w:val="4B361C"/>
          <w:sz w:val="18"/>
        </w:rPr>
        <w:t xml:space="preserve"> 181;</w:t>
      </w:r>
      <w:r>
        <w:rPr>
          <w:rFonts w:ascii="Garamond" w:eastAsia="Garamond" w:hAnsi="Garamond"/>
          <w:color w:val="34230C"/>
          <w:sz w:val="18"/>
        </w:rPr>
        <w:t xml:space="preserve"> Demeter,</w:t>
      </w:r>
      <w:r>
        <w:rPr>
          <w:rFonts w:ascii="Garamond" w:eastAsia="Garamond" w:hAnsi="Garamond"/>
          <w:color w:val="4B361C"/>
          <w:sz w:val="18"/>
        </w:rPr>
        <w:t xml:space="preserve"> 211, 385;</w:t>
      </w:r>
      <w:r>
        <w:rPr>
          <w:rFonts w:ascii="Garamond" w:eastAsia="Garamond" w:hAnsi="Garamond"/>
          <w:color w:val="34230C"/>
          <w:sz w:val="18"/>
        </w:rPr>
        <w:t xml:space="preserve"> in </w:t>
      </w:r>
      <w:r>
        <w:rPr>
          <w:rFonts w:eastAsia="Times New Roman"/>
          <w:i/>
          <w:color w:val="34230C"/>
          <w:sz w:val="18"/>
        </w:rPr>
        <w:t>A Room</w:t>
      </w:r>
      <w:r>
        <w:rPr>
          <w:rFonts w:eastAsia="Times New Roman"/>
          <w:i/>
          <w:color w:val="4B361C"/>
          <w:sz w:val="18"/>
        </w:rPr>
        <w:t xml:space="preserve"> with a View, </w:t>
      </w:r>
      <w:r>
        <w:rPr>
          <w:rFonts w:ascii="Garamond" w:eastAsia="Garamond" w:hAnsi="Garamond"/>
          <w:color w:val="4B361C"/>
          <w:sz w:val="18"/>
        </w:rPr>
        <w:t>224; in</w:t>
      </w:r>
      <w:r>
        <w:rPr>
          <w:rFonts w:eastAsia="Times New Roman"/>
          <w:i/>
          <w:color w:val="34230C"/>
          <w:sz w:val="18"/>
        </w:rPr>
        <w:t xml:space="preserve"> Alex</w:t>
      </w:r>
      <w:r>
        <w:rPr>
          <w:rFonts w:eastAsia="Times New Roman"/>
          <w:i/>
          <w:color w:val="34230C"/>
          <w:sz w:val="18"/>
        </w:rPr>
        <w:softHyphen/>
        <w:t>andria,</w:t>
      </w:r>
      <w:r>
        <w:rPr>
          <w:rFonts w:eastAsia="Times New Roman"/>
          <w:i/>
          <w:color w:val="4B361C"/>
          <w:sz w:val="18"/>
        </w:rPr>
        <w:t xml:space="preserve"> 292-93</w:t>
      </w:r>
    </w:p>
    <w:p w14:paraId="4B91766A" w14:textId="77777777" w:rsidR="000A0D18" w:rsidRDefault="00000000">
      <w:pPr>
        <w:spacing w:before="179" w:line="180" w:lineRule="exact"/>
        <w:textAlignment w:val="baseline"/>
        <w:rPr>
          <w:rFonts w:ascii="Garamond" w:eastAsia="Garamond" w:hAnsi="Garamond"/>
          <w:color w:val="34230C"/>
          <w:sz w:val="18"/>
        </w:rPr>
      </w:pPr>
      <w:r>
        <w:rPr>
          <w:rFonts w:ascii="Garamond" w:eastAsia="Garamond" w:hAnsi="Garamond"/>
          <w:color w:val="34230C"/>
          <w:sz w:val="18"/>
        </w:rPr>
        <w:t>Naturalistic</w:t>
      </w:r>
      <w:r>
        <w:rPr>
          <w:rFonts w:ascii="Garamond" w:eastAsia="Garamond" w:hAnsi="Garamond"/>
          <w:color w:val="4B361C"/>
          <w:sz w:val="18"/>
        </w:rPr>
        <w:t xml:space="preserve"> Fallacy,</w:t>
      </w:r>
      <w:r>
        <w:rPr>
          <w:rFonts w:ascii="Garamond" w:eastAsia="Garamond" w:hAnsi="Garamond"/>
          <w:color w:val="34230C"/>
          <w:sz w:val="18"/>
        </w:rPr>
        <w:t xml:space="preserve"> 64</w:t>
      </w:r>
    </w:p>
    <w:p w14:paraId="2678A4FD" w14:textId="77777777" w:rsidR="000A0D18" w:rsidRDefault="00000000">
      <w:pPr>
        <w:spacing w:before="2" w:line="180" w:lineRule="exact"/>
        <w:textAlignment w:val="baseline"/>
        <w:rPr>
          <w:rFonts w:ascii="Garamond" w:eastAsia="Garamond" w:hAnsi="Garamond"/>
          <w:color w:val="4B361C"/>
          <w:spacing w:val="6"/>
          <w:sz w:val="18"/>
        </w:rPr>
      </w:pPr>
      <w:r>
        <w:rPr>
          <w:rFonts w:ascii="Garamond" w:eastAsia="Garamond" w:hAnsi="Garamond"/>
          <w:color w:val="4B361C"/>
          <w:spacing w:val="6"/>
          <w:sz w:val="18"/>
        </w:rPr>
        <w:t xml:space="preserve">Nature: Forster on, </w:t>
      </w:r>
      <w:r>
        <w:rPr>
          <w:rFonts w:ascii="Garamond" w:eastAsia="Garamond" w:hAnsi="Garamond"/>
          <w:b/>
          <w:color w:val="4B361C"/>
          <w:spacing w:val="6"/>
          <w:sz w:val="16"/>
        </w:rPr>
        <w:t xml:space="preserve">12, </w:t>
      </w:r>
      <w:r>
        <w:rPr>
          <w:rFonts w:ascii="Garamond" w:eastAsia="Garamond" w:hAnsi="Garamond"/>
          <w:color w:val="4B361C"/>
          <w:spacing w:val="6"/>
          <w:sz w:val="18"/>
        </w:rPr>
        <w:t>14-15; symbol-</w:t>
      </w:r>
      <w:r>
        <w:rPr>
          <w:rFonts w:eastAsia="Times New Roman"/>
          <w:color w:val="000000"/>
          <w:sz w:val="24"/>
        </w:rPr>
        <w:t xml:space="preserve"> </w:t>
      </w:r>
    </w:p>
    <w:p w14:paraId="7D5E47A3" w14:textId="77777777" w:rsidR="000A0D18" w:rsidRDefault="00000000">
      <w:pPr>
        <w:spacing w:before="3" w:line="180" w:lineRule="exact"/>
        <w:ind w:left="216"/>
        <w:textAlignment w:val="baseline"/>
        <w:rPr>
          <w:rFonts w:ascii="Garamond" w:eastAsia="Garamond" w:hAnsi="Garamond"/>
          <w:color w:val="4B361C"/>
          <w:sz w:val="18"/>
        </w:rPr>
      </w:pPr>
      <w:r>
        <w:rPr>
          <w:rFonts w:ascii="Garamond" w:eastAsia="Garamond" w:hAnsi="Garamond"/>
          <w:color w:val="4B361C"/>
          <w:sz w:val="18"/>
        </w:rPr>
        <w:t>ism,</w:t>
      </w:r>
      <w:r>
        <w:rPr>
          <w:rFonts w:ascii="Garamond" w:eastAsia="Garamond" w:hAnsi="Garamond"/>
          <w:color w:val="34230C"/>
          <w:sz w:val="18"/>
        </w:rPr>
        <w:t xml:space="preserve"> 13in</w:t>
      </w:r>
    </w:p>
    <w:p w14:paraId="24EF2E3B" w14:textId="77777777" w:rsidR="000A0D18" w:rsidRDefault="00000000">
      <w:pPr>
        <w:spacing w:before="2" w:line="180" w:lineRule="exact"/>
        <w:textAlignment w:val="baseline"/>
        <w:rPr>
          <w:rFonts w:ascii="Garamond" w:eastAsia="Garamond" w:hAnsi="Garamond"/>
          <w:color w:val="4B361C"/>
          <w:sz w:val="18"/>
        </w:rPr>
      </w:pPr>
      <w:r>
        <w:rPr>
          <w:rFonts w:ascii="Garamond" w:eastAsia="Garamond" w:hAnsi="Garamond"/>
          <w:color w:val="4B361C"/>
          <w:sz w:val="18"/>
        </w:rPr>
        <w:t>Natwar-Singh, K., 379</w:t>
      </w:r>
    </w:p>
    <w:p w14:paraId="06CD4436" w14:textId="77777777" w:rsidR="000A0D18" w:rsidRDefault="00000000">
      <w:pPr>
        <w:spacing w:line="179" w:lineRule="exact"/>
        <w:textAlignment w:val="baseline"/>
        <w:rPr>
          <w:rFonts w:ascii="Garamond" w:eastAsia="Garamond" w:hAnsi="Garamond"/>
          <w:color w:val="34230C"/>
          <w:spacing w:val="-1"/>
          <w:sz w:val="18"/>
        </w:rPr>
      </w:pPr>
      <w:r>
        <w:rPr>
          <w:rFonts w:ascii="Garamond" w:eastAsia="Garamond" w:hAnsi="Garamond"/>
          <w:color w:val="34230C"/>
          <w:spacing w:val="-1"/>
          <w:sz w:val="18"/>
        </w:rPr>
        <w:t>Neumann, Eric,</w:t>
      </w:r>
      <w:r>
        <w:rPr>
          <w:rFonts w:ascii="Garamond" w:eastAsia="Garamond" w:hAnsi="Garamond"/>
          <w:color w:val="4B361C"/>
          <w:spacing w:val="-1"/>
          <w:sz w:val="18"/>
        </w:rPr>
        <w:t xml:space="preserve"> 308, 335</w:t>
      </w:r>
    </w:p>
    <w:p w14:paraId="0BBE76A1" w14:textId="77777777" w:rsidR="000A0D18" w:rsidRDefault="00000000">
      <w:pPr>
        <w:spacing w:before="8" w:line="180" w:lineRule="exact"/>
        <w:textAlignment w:val="baseline"/>
        <w:rPr>
          <w:rFonts w:ascii="Garamond" w:eastAsia="Garamond" w:hAnsi="Garamond"/>
          <w:color w:val="4B361C"/>
          <w:sz w:val="18"/>
        </w:rPr>
      </w:pPr>
      <w:r>
        <w:rPr>
          <w:rFonts w:ascii="Garamond" w:eastAsia="Garamond" w:hAnsi="Garamond"/>
          <w:color w:val="4B361C"/>
          <w:sz w:val="18"/>
        </w:rPr>
        <w:t>Nicolson,</w:t>
      </w:r>
      <w:r>
        <w:rPr>
          <w:rFonts w:ascii="Garamond" w:eastAsia="Garamond" w:hAnsi="Garamond"/>
          <w:color w:val="34230C"/>
          <w:sz w:val="18"/>
        </w:rPr>
        <w:t xml:space="preserve"> Marjorie,</w:t>
      </w:r>
      <w:r>
        <w:rPr>
          <w:rFonts w:ascii="Garamond" w:eastAsia="Garamond" w:hAnsi="Garamond"/>
          <w:b/>
          <w:color w:val="4B361C"/>
          <w:sz w:val="16"/>
        </w:rPr>
        <w:t xml:space="preserve"> 299</w:t>
      </w:r>
    </w:p>
    <w:p w14:paraId="24D9BC02" w14:textId="77777777" w:rsidR="000A0D18" w:rsidRDefault="00000000">
      <w:pPr>
        <w:spacing w:line="176" w:lineRule="exact"/>
        <w:textAlignment w:val="baseline"/>
        <w:rPr>
          <w:rFonts w:ascii="Garamond" w:eastAsia="Garamond" w:hAnsi="Garamond"/>
          <w:color w:val="4B361C"/>
          <w:sz w:val="18"/>
        </w:rPr>
      </w:pPr>
      <w:r>
        <w:rPr>
          <w:rFonts w:ascii="Garamond" w:eastAsia="Garamond" w:hAnsi="Garamond"/>
          <w:color w:val="4B361C"/>
          <w:sz w:val="18"/>
        </w:rPr>
        <w:t>Nietzsche,</w:t>
      </w:r>
      <w:r>
        <w:rPr>
          <w:rFonts w:ascii="Garamond" w:eastAsia="Garamond" w:hAnsi="Garamond"/>
          <w:color w:val="34230C"/>
          <w:sz w:val="18"/>
        </w:rPr>
        <w:t xml:space="preserve"> F.</w:t>
      </w:r>
      <w:r>
        <w:rPr>
          <w:rFonts w:ascii="Garamond" w:eastAsia="Garamond" w:hAnsi="Garamond"/>
          <w:color w:val="4B361C"/>
          <w:sz w:val="18"/>
        </w:rPr>
        <w:t xml:space="preserve"> W, 2o7n, 2ogn, 211n, 225,</w:t>
      </w:r>
    </w:p>
    <w:p w14:paraId="500E5112" w14:textId="77777777" w:rsidR="000A0D18" w:rsidRDefault="00000000">
      <w:pPr>
        <w:spacing w:before="2" w:line="180" w:lineRule="exact"/>
        <w:ind w:left="216"/>
        <w:textAlignment w:val="baseline"/>
        <w:rPr>
          <w:rFonts w:ascii="Garamond" w:eastAsia="Garamond" w:hAnsi="Garamond"/>
          <w:color w:val="4B361C"/>
          <w:spacing w:val="12"/>
          <w:sz w:val="18"/>
        </w:rPr>
      </w:pPr>
      <w:r>
        <w:rPr>
          <w:rFonts w:ascii="Garamond" w:eastAsia="Garamond" w:hAnsi="Garamond"/>
          <w:color w:val="4B361C"/>
          <w:spacing w:val="12"/>
          <w:sz w:val="18"/>
        </w:rPr>
        <w:t>259; "bad conscience," 197; men-</w:t>
      </w:r>
      <w:r>
        <w:rPr>
          <w:rFonts w:eastAsia="Times New Roman"/>
          <w:color w:val="000000"/>
          <w:sz w:val="24"/>
        </w:rPr>
        <w:t xml:space="preserve"> </w:t>
      </w:r>
    </w:p>
    <w:p w14:paraId="50491028" w14:textId="77777777" w:rsidR="000A0D18" w:rsidRDefault="00000000">
      <w:pPr>
        <w:spacing w:before="2" w:line="177" w:lineRule="exact"/>
        <w:ind w:left="216"/>
        <w:textAlignment w:val="baseline"/>
        <w:rPr>
          <w:rFonts w:ascii="Garamond" w:eastAsia="Garamond" w:hAnsi="Garamond"/>
          <w:color w:val="4B361C"/>
          <w:spacing w:val="-1"/>
          <w:sz w:val="18"/>
        </w:rPr>
      </w:pPr>
      <w:r>
        <w:rPr>
          <w:rFonts w:ascii="Garamond" w:eastAsia="Garamond" w:hAnsi="Garamond"/>
          <w:color w:val="4B361C"/>
          <w:spacing w:val="-1"/>
          <w:sz w:val="18"/>
        </w:rPr>
        <w:t>tioned, 191, 213</w:t>
      </w:r>
    </w:p>
    <w:p w14:paraId="1DFDA899" w14:textId="77777777" w:rsidR="000A0D18" w:rsidRDefault="00000000">
      <w:pPr>
        <w:spacing w:line="183" w:lineRule="exact"/>
        <w:textAlignment w:val="baseline"/>
        <w:rPr>
          <w:rFonts w:eastAsia="Times New Roman"/>
          <w:i/>
          <w:color w:val="4B361C"/>
          <w:sz w:val="18"/>
        </w:rPr>
      </w:pPr>
      <w:r>
        <w:rPr>
          <w:rFonts w:eastAsia="Times New Roman"/>
          <w:i/>
          <w:color w:val="4B361C"/>
          <w:sz w:val="18"/>
        </w:rPr>
        <w:t xml:space="preserve">Nordic Twilight, </w:t>
      </w:r>
      <w:r>
        <w:rPr>
          <w:rFonts w:ascii="Garamond" w:eastAsia="Garamond" w:hAnsi="Garamond"/>
          <w:b/>
          <w:color w:val="4B361C"/>
          <w:sz w:val="16"/>
        </w:rPr>
        <w:t>421, 422</w:t>
      </w:r>
    </w:p>
    <w:p w14:paraId="2739B5CC" w14:textId="77777777" w:rsidR="000A0D18" w:rsidRDefault="00000000">
      <w:pPr>
        <w:spacing w:line="180" w:lineRule="exact"/>
        <w:textAlignment w:val="baseline"/>
        <w:rPr>
          <w:rFonts w:ascii="Garamond" w:eastAsia="Garamond" w:hAnsi="Garamond"/>
          <w:color w:val="4B361C"/>
          <w:sz w:val="18"/>
        </w:rPr>
      </w:pPr>
      <w:r>
        <w:rPr>
          <w:rFonts w:ascii="Garamond" w:eastAsia="Garamond" w:hAnsi="Garamond"/>
          <w:color w:val="4B361C"/>
          <w:sz w:val="18"/>
        </w:rPr>
        <w:t>"Not Listening to Music," 106</w:t>
      </w:r>
    </w:p>
    <w:p w14:paraId="6C002022" w14:textId="77777777" w:rsidR="000A0D18" w:rsidRDefault="00000000">
      <w:pPr>
        <w:spacing w:before="21" w:line="166" w:lineRule="exact"/>
        <w:textAlignment w:val="baseline"/>
        <w:rPr>
          <w:rFonts w:ascii="Garamond" w:eastAsia="Garamond" w:hAnsi="Garamond"/>
          <w:color w:val="4B361C"/>
          <w:sz w:val="18"/>
        </w:rPr>
      </w:pPr>
      <w:r>
        <w:rPr>
          <w:rFonts w:ascii="Garamond" w:eastAsia="Garamond" w:hAnsi="Garamond"/>
          <w:color w:val="4B361C"/>
          <w:sz w:val="18"/>
        </w:rPr>
        <w:t>"Note on the</w:t>
      </w:r>
      <w:r>
        <w:rPr>
          <w:rFonts w:ascii="Garamond" w:eastAsia="Garamond" w:hAnsi="Garamond"/>
          <w:color w:val="34230C"/>
          <w:sz w:val="18"/>
        </w:rPr>
        <w:t xml:space="preserve"> Way,</w:t>
      </w:r>
      <w:r>
        <w:rPr>
          <w:rFonts w:ascii="Garamond" w:eastAsia="Garamond" w:hAnsi="Garamond"/>
          <w:color w:val="4B361C"/>
          <w:sz w:val="18"/>
        </w:rPr>
        <w:t xml:space="preserve"> A," 4</w:t>
      </w:r>
      <w:r>
        <w:rPr>
          <w:rFonts w:ascii="Garamond" w:eastAsia="Garamond" w:hAnsi="Garamond"/>
          <w:color w:val="4B361C"/>
          <w:sz w:val="18"/>
          <w:vertAlign w:val="superscript"/>
        </w:rPr>
        <w:t>1</w:t>
      </w:r>
      <w:r>
        <w:rPr>
          <w:rFonts w:ascii="Garamond" w:eastAsia="Garamond" w:hAnsi="Garamond"/>
          <w:color w:val="4B361C"/>
          <w:sz w:val="18"/>
        </w:rPr>
        <w:t>3</w:t>
      </w:r>
      <w:r>
        <w:rPr>
          <w:rFonts w:ascii="Garamond" w:eastAsia="Garamond" w:hAnsi="Garamond"/>
          <w:color w:val="4B361C"/>
          <w:sz w:val="18"/>
          <w:vertAlign w:val="superscript"/>
        </w:rPr>
        <w:t>-1</w:t>
      </w:r>
      <w:r>
        <w:rPr>
          <w:rFonts w:ascii="Garamond" w:eastAsia="Garamond" w:hAnsi="Garamond"/>
          <w:color w:val="4B361C"/>
          <w:sz w:val="18"/>
        </w:rPr>
        <w:t>4</w:t>
      </w:r>
    </w:p>
    <w:p w14:paraId="5BDDAE10" w14:textId="77777777" w:rsidR="000A0D18" w:rsidRDefault="00000000">
      <w:pPr>
        <w:spacing w:line="178" w:lineRule="exact"/>
        <w:textAlignment w:val="baseline"/>
        <w:rPr>
          <w:rFonts w:ascii="Garamond" w:eastAsia="Garamond" w:hAnsi="Garamond"/>
          <w:color w:val="4B361C"/>
          <w:sz w:val="18"/>
        </w:rPr>
      </w:pPr>
      <w:r>
        <w:rPr>
          <w:rFonts w:ascii="Garamond" w:eastAsia="Garamond" w:hAnsi="Garamond"/>
          <w:color w:val="4B361C"/>
          <w:sz w:val="18"/>
        </w:rPr>
        <w:t>"Notes on</w:t>
      </w:r>
      <w:r>
        <w:rPr>
          <w:rFonts w:ascii="Garamond" w:eastAsia="Garamond" w:hAnsi="Garamond"/>
          <w:color w:val="34230C"/>
          <w:sz w:val="18"/>
        </w:rPr>
        <w:t xml:space="preserve"> the English</w:t>
      </w:r>
      <w:r>
        <w:rPr>
          <w:rFonts w:ascii="Garamond" w:eastAsia="Garamond" w:hAnsi="Garamond"/>
          <w:color w:val="4B361C"/>
          <w:sz w:val="18"/>
        </w:rPr>
        <w:t xml:space="preserve"> Character," 361</w:t>
      </w:r>
    </w:p>
    <w:p w14:paraId="626B8370" w14:textId="77777777" w:rsidR="000A0D18" w:rsidRDefault="00000000">
      <w:pPr>
        <w:spacing w:before="3" w:line="180" w:lineRule="exact"/>
        <w:textAlignment w:val="baseline"/>
        <w:rPr>
          <w:rFonts w:ascii="Garamond" w:eastAsia="Garamond" w:hAnsi="Garamond"/>
          <w:color w:val="4B361C"/>
          <w:spacing w:val="-1"/>
          <w:sz w:val="18"/>
        </w:rPr>
      </w:pPr>
      <w:r>
        <w:rPr>
          <w:rFonts w:ascii="Garamond" w:eastAsia="Garamond" w:hAnsi="Garamond"/>
          <w:color w:val="4B361C"/>
          <w:spacing w:val="-1"/>
          <w:sz w:val="18"/>
        </w:rPr>
        <w:t xml:space="preserve">Novel. </w:t>
      </w:r>
      <w:r>
        <w:rPr>
          <w:rFonts w:eastAsia="Times New Roman"/>
          <w:i/>
          <w:color w:val="4B361C"/>
          <w:spacing w:val="-1"/>
          <w:sz w:val="18"/>
        </w:rPr>
        <w:t>See Aspects of the Novel</w:t>
      </w:r>
    </w:p>
    <w:p w14:paraId="519E418B" w14:textId="77777777" w:rsidR="000A0D18" w:rsidRDefault="00000000">
      <w:pPr>
        <w:spacing w:before="189" w:line="180" w:lineRule="exact"/>
        <w:textAlignment w:val="baseline"/>
        <w:rPr>
          <w:rFonts w:eastAsia="Times New Roman"/>
          <w:i/>
          <w:color w:val="4B361C"/>
          <w:spacing w:val="-4"/>
          <w:sz w:val="18"/>
        </w:rPr>
      </w:pPr>
      <w:r>
        <w:rPr>
          <w:rFonts w:eastAsia="Times New Roman"/>
          <w:i/>
          <w:color w:val="4B361C"/>
          <w:spacing w:val="-4"/>
          <w:sz w:val="18"/>
        </w:rPr>
        <w:t xml:space="preserve">Old School, The, </w:t>
      </w:r>
      <w:r>
        <w:rPr>
          <w:rFonts w:ascii="Garamond" w:eastAsia="Garamond" w:hAnsi="Garamond"/>
          <w:color w:val="4B361C"/>
          <w:spacing w:val="-4"/>
          <w:sz w:val="18"/>
        </w:rPr>
        <w:t>20311</w:t>
      </w:r>
    </w:p>
    <w:p w14:paraId="3F4553E1" w14:textId="77777777" w:rsidR="000A0D18" w:rsidRDefault="00000000">
      <w:pPr>
        <w:spacing w:before="3" w:line="180" w:lineRule="exact"/>
        <w:textAlignment w:val="baseline"/>
        <w:rPr>
          <w:rFonts w:ascii="Garamond" w:eastAsia="Garamond" w:hAnsi="Garamond"/>
          <w:color w:val="4B361C"/>
          <w:sz w:val="18"/>
        </w:rPr>
      </w:pPr>
      <w:r>
        <w:rPr>
          <w:rFonts w:ascii="Garamond" w:eastAsia="Garamond" w:hAnsi="Garamond"/>
          <w:color w:val="4B361C"/>
          <w:sz w:val="18"/>
        </w:rPr>
        <w:t>Oliver, H. J., 408</w:t>
      </w:r>
    </w:p>
    <w:p w14:paraId="61AFA52B" w14:textId="77777777" w:rsidR="000A0D18" w:rsidRDefault="00000000">
      <w:pPr>
        <w:spacing w:line="177" w:lineRule="exact"/>
        <w:textAlignment w:val="baseline"/>
        <w:rPr>
          <w:rFonts w:ascii="Garamond" w:eastAsia="Garamond" w:hAnsi="Garamond"/>
          <w:color w:val="4B361C"/>
          <w:spacing w:val="-2"/>
          <w:sz w:val="18"/>
        </w:rPr>
      </w:pPr>
      <w:r>
        <w:rPr>
          <w:rFonts w:ascii="Garamond" w:eastAsia="Garamond" w:hAnsi="Garamond"/>
          <w:color w:val="4B361C"/>
          <w:spacing w:val="-2"/>
          <w:sz w:val="18"/>
        </w:rPr>
        <w:t>Orwell,</w:t>
      </w:r>
      <w:r>
        <w:rPr>
          <w:rFonts w:ascii="Garamond" w:eastAsia="Garamond" w:hAnsi="Garamond"/>
          <w:color w:val="34230C"/>
          <w:spacing w:val="-2"/>
          <w:sz w:val="18"/>
        </w:rPr>
        <w:t xml:space="preserve"> George,</w:t>
      </w:r>
      <w:r>
        <w:rPr>
          <w:rFonts w:ascii="Garamond" w:eastAsia="Garamond" w:hAnsi="Garamond"/>
          <w:color w:val="4B361C"/>
          <w:spacing w:val="-2"/>
          <w:sz w:val="18"/>
        </w:rPr>
        <w:t xml:space="preserve"> 152, 351</w:t>
      </w:r>
    </w:p>
    <w:p w14:paraId="2A6058EF" w14:textId="77777777" w:rsidR="000A0D18" w:rsidRDefault="00000000">
      <w:pPr>
        <w:spacing w:before="3" w:line="180" w:lineRule="exact"/>
        <w:textAlignment w:val="baseline"/>
        <w:rPr>
          <w:rFonts w:ascii="Garamond" w:eastAsia="Garamond" w:hAnsi="Garamond"/>
          <w:color w:val="4B361C"/>
          <w:sz w:val="18"/>
        </w:rPr>
      </w:pPr>
      <w:r>
        <w:rPr>
          <w:rFonts w:ascii="Garamond" w:eastAsia="Garamond" w:hAnsi="Garamond"/>
          <w:color w:val="4B361C"/>
          <w:sz w:val="18"/>
        </w:rPr>
        <w:t>"Other Kingdom," 63, 129, 157-58,</w:t>
      </w:r>
      <w:r>
        <w:rPr>
          <w:rFonts w:ascii="Garamond" w:eastAsia="Garamond" w:hAnsi="Garamond"/>
          <w:color w:val="34230C"/>
          <w:sz w:val="18"/>
        </w:rPr>
        <w:t xml:space="preserve"> 199,</w:t>
      </w:r>
    </w:p>
    <w:p w14:paraId="4D409B65" w14:textId="77777777" w:rsidR="000A0D18" w:rsidRDefault="00000000">
      <w:pPr>
        <w:spacing w:before="44" w:line="154" w:lineRule="exact"/>
        <w:ind w:left="216"/>
        <w:textAlignment w:val="baseline"/>
        <w:rPr>
          <w:rFonts w:ascii="Garamond" w:eastAsia="Garamond" w:hAnsi="Garamond"/>
          <w:color w:val="34230C"/>
          <w:spacing w:val="-7"/>
          <w:sz w:val="18"/>
          <w:vertAlign w:val="superscript"/>
        </w:rPr>
      </w:pPr>
      <w:r>
        <w:rPr>
          <w:rFonts w:ascii="Garamond" w:eastAsia="Garamond" w:hAnsi="Garamond"/>
          <w:color w:val="34230C"/>
          <w:spacing w:val="-7"/>
          <w:sz w:val="18"/>
          <w:vertAlign w:val="superscript"/>
        </w:rPr>
        <w:t>2</w:t>
      </w:r>
      <w:r>
        <w:rPr>
          <w:rFonts w:ascii="Garamond" w:eastAsia="Garamond" w:hAnsi="Garamond"/>
          <w:color w:val="34230C"/>
          <w:spacing w:val="-7"/>
          <w:sz w:val="18"/>
        </w:rPr>
        <w:t>73</w:t>
      </w:r>
    </w:p>
    <w:p w14:paraId="429651F9" w14:textId="77777777" w:rsidR="000A0D18" w:rsidRDefault="00000000">
      <w:pPr>
        <w:spacing w:line="166" w:lineRule="exact"/>
        <w:textAlignment w:val="baseline"/>
        <w:rPr>
          <w:rFonts w:ascii="Garamond" w:eastAsia="Garamond" w:hAnsi="Garamond"/>
          <w:color w:val="34230C"/>
          <w:sz w:val="18"/>
        </w:rPr>
      </w:pPr>
      <w:r>
        <w:rPr>
          <w:rFonts w:ascii="Garamond" w:eastAsia="Garamond" w:hAnsi="Garamond"/>
          <w:color w:val="34230C"/>
          <w:sz w:val="18"/>
        </w:rPr>
        <w:t>"Other</w:t>
      </w:r>
      <w:r>
        <w:rPr>
          <w:rFonts w:ascii="Garamond" w:eastAsia="Garamond" w:hAnsi="Garamond"/>
          <w:color w:val="4B361C"/>
          <w:sz w:val="18"/>
        </w:rPr>
        <w:t xml:space="preserve"> Side of</w:t>
      </w:r>
      <w:r>
        <w:rPr>
          <w:rFonts w:ascii="Garamond" w:eastAsia="Garamond" w:hAnsi="Garamond"/>
          <w:color w:val="34230C"/>
          <w:sz w:val="18"/>
        </w:rPr>
        <w:t xml:space="preserve"> the Hedge,</w:t>
      </w:r>
      <w:r>
        <w:rPr>
          <w:rFonts w:ascii="Garamond" w:eastAsia="Garamond" w:hAnsi="Garamond"/>
          <w:color w:val="4B361C"/>
          <w:sz w:val="18"/>
        </w:rPr>
        <w:t xml:space="preserve"> The," 129,</w:t>
      </w:r>
    </w:p>
    <w:p w14:paraId="1BD3A6F5" w14:textId="77777777" w:rsidR="000A0D18" w:rsidRDefault="00000000">
      <w:pPr>
        <w:spacing w:before="28" w:line="163" w:lineRule="exact"/>
        <w:ind w:left="216"/>
        <w:textAlignment w:val="baseline"/>
        <w:rPr>
          <w:rFonts w:ascii="Garamond" w:eastAsia="Garamond" w:hAnsi="Garamond"/>
          <w:color w:val="34230C"/>
          <w:spacing w:val="-3"/>
          <w:sz w:val="18"/>
          <w:vertAlign w:val="superscript"/>
        </w:rPr>
      </w:pPr>
      <w:r>
        <w:rPr>
          <w:rFonts w:ascii="Garamond" w:eastAsia="Garamond" w:hAnsi="Garamond"/>
          <w:color w:val="34230C"/>
          <w:spacing w:val="-3"/>
          <w:sz w:val="18"/>
          <w:vertAlign w:val="superscript"/>
        </w:rPr>
        <w:t>1</w:t>
      </w:r>
      <w:r>
        <w:rPr>
          <w:rFonts w:ascii="Garamond" w:eastAsia="Garamond" w:hAnsi="Garamond"/>
          <w:color w:val="34230C"/>
          <w:spacing w:val="-3"/>
          <w:sz w:val="18"/>
        </w:rPr>
        <w:t>47</w:t>
      </w:r>
      <w:r>
        <w:rPr>
          <w:rFonts w:ascii="Garamond" w:eastAsia="Garamond" w:hAnsi="Garamond"/>
          <w:color w:val="34230C"/>
          <w:spacing w:val="-3"/>
          <w:sz w:val="18"/>
          <w:vertAlign w:val="superscript"/>
        </w:rPr>
        <w:t>-</w:t>
      </w:r>
      <w:r>
        <w:rPr>
          <w:rFonts w:ascii="Garamond" w:eastAsia="Garamond" w:hAnsi="Garamond"/>
          <w:color w:val="34230C"/>
          <w:spacing w:val="-3"/>
          <w:sz w:val="18"/>
        </w:rPr>
        <w:t>4</w:t>
      </w:r>
      <w:r>
        <w:rPr>
          <w:rFonts w:ascii="Garamond" w:eastAsia="Garamond" w:hAnsi="Garamond"/>
          <w:color w:val="34230C"/>
          <w:spacing w:val="-3"/>
          <w:sz w:val="18"/>
          <w:vertAlign w:val="superscript"/>
        </w:rPr>
        <w:t>8</w:t>
      </w:r>
      <w:r>
        <w:rPr>
          <w:rFonts w:ascii="Garamond" w:eastAsia="Garamond" w:hAnsi="Garamond"/>
          <w:color w:val="34230C"/>
          <w:spacing w:val="-3"/>
          <w:sz w:val="18"/>
        </w:rPr>
        <w:t>,</w:t>
      </w:r>
      <w:r>
        <w:rPr>
          <w:rFonts w:ascii="Garamond" w:eastAsia="Garamond" w:hAnsi="Garamond"/>
          <w:color w:val="4B361C"/>
          <w:spacing w:val="-3"/>
          <w:sz w:val="18"/>
        </w:rPr>
        <w:t xml:space="preserve"> 298</w:t>
      </w:r>
    </w:p>
    <w:p w14:paraId="21B8D541" w14:textId="77777777" w:rsidR="000A0D18" w:rsidRDefault="00000000">
      <w:pPr>
        <w:spacing w:line="174" w:lineRule="exact"/>
        <w:textAlignment w:val="baseline"/>
        <w:rPr>
          <w:rFonts w:ascii="Garamond" w:eastAsia="Garamond" w:hAnsi="Garamond"/>
          <w:color w:val="4B361C"/>
          <w:sz w:val="18"/>
        </w:rPr>
      </w:pPr>
      <w:r>
        <w:rPr>
          <w:rFonts w:ascii="Garamond" w:eastAsia="Garamond" w:hAnsi="Garamond"/>
          <w:color w:val="4B361C"/>
          <w:sz w:val="18"/>
        </w:rPr>
        <w:t>"Our Deputation," 355</w:t>
      </w:r>
    </w:p>
    <w:p w14:paraId="4AD9E6B2" w14:textId="77777777" w:rsidR="000A0D18" w:rsidRDefault="00000000">
      <w:pPr>
        <w:spacing w:before="180" w:line="180" w:lineRule="exact"/>
        <w:jc w:val="both"/>
        <w:textAlignment w:val="baseline"/>
        <w:rPr>
          <w:rFonts w:ascii="Garamond" w:eastAsia="Garamond" w:hAnsi="Garamond"/>
          <w:color w:val="34230C"/>
          <w:spacing w:val="-2"/>
          <w:sz w:val="18"/>
        </w:rPr>
      </w:pPr>
      <w:r>
        <w:rPr>
          <w:rFonts w:ascii="Garamond" w:eastAsia="Garamond" w:hAnsi="Garamond"/>
          <w:color w:val="34230C"/>
          <w:spacing w:val="-2"/>
          <w:sz w:val="18"/>
        </w:rPr>
        <w:t>P.E.N.</w:t>
      </w:r>
      <w:r>
        <w:rPr>
          <w:rFonts w:ascii="Garamond" w:eastAsia="Garamond" w:hAnsi="Garamond"/>
          <w:color w:val="4B361C"/>
          <w:spacing w:val="-2"/>
          <w:sz w:val="18"/>
        </w:rPr>
        <w:t xml:space="preserve"> Club, 349, 358f, 388</w:t>
      </w:r>
    </w:p>
    <w:p w14:paraId="24740A77" w14:textId="77777777" w:rsidR="000A0D18" w:rsidRDefault="00000000">
      <w:pPr>
        <w:spacing w:before="6" w:line="180" w:lineRule="exact"/>
        <w:jc w:val="both"/>
        <w:textAlignment w:val="baseline"/>
        <w:rPr>
          <w:rFonts w:ascii="Garamond" w:eastAsia="Garamond" w:hAnsi="Garamond"/>
          <w:color w:val="34230C"/>
          <w:sz w:val="18"/>
        </w:rPr>
      </w:pPr>
      <w:r>
        <w:rPr>
          <w:rFonts w:ascii="Garamond" w:eastAsia="Garamond" w:hAnsi="Garamond"/>
          <w:color w:val="34230C"/>
          <w:sz w:val="18"/>
        </w:rPr>
        <w:t>Paley,</w:t>
      </w:r>
      <w:r>
        <w:rPr>
          <w:rFonts w:ascii="Garamond" w:eastAsia="Garamond" w:hAnsi="Garamond"/>
          <w:color w:val="4B361C"/>
          <w:sz w:val="18"/>
        </w:rPr>
        <w:t xml:space="preserve"> William, 49f</w:t>
      </w:r>
    </w:p>
    <w:p w14:paraId="12C23BDE" w14:textId="77777777" w:rsidR="000A0D18" w:rsidRDefault="00000000">
      <w:pPr>
        <w:spacing w:line="174" w:lineRule="exact"/>
        <w:jc w:val="both"/>
        <w:textAlignment w:val="baseline"/>
        <w:rPr>
          <w:rFonts w:ascii="Garamond" w:eastAsia="Garamond" w:hAnsi="Garamond"/>
          <w:color w:val="4B361C"/>
          <w:spacing w:val="-1"/>
          <w:sz w:val="18"/>
        </w:rPr>
      </w:pPr>
      <w:r>
        <w:rPr>
          <w:rFonts w:ascii="Garamond" w:eastAsia="Garamond" w:hAnsi="Garamond"/>
          <w:color w:val="4B361C"/>
          <w:spacing w:val="-1"/>
          <w:sz w:val="18"/>
        </w:rPr>
        <w:t>Pan, 131-38, 224, 318, 383</w:t>
      </w:r>
    </w:p>
    <w:p w14:paraId="407F75CF" w14:textId="77777777" w:rsidR="000A0D18" w:rsidRDefault="00000000">
      <w:pPr>
        <w:spacing w:before="7" w:line="180" w:lineRule="exact"/>
        <w:jc w:val="both"/>
        <w:textAlignment w:val="baseline"/>
        <w:rPr>
          <w:rFonts w:ascii="Garamond" w:eastAsia="Garamond" w:hAnsi="Garamond"/>
          <w:color w:val="4B361C"/>
          <w:spacing w:val="-2"/>
          <w:sz w:val="18"/>
        </w:rPr>
      </w:pPr>
      <w:r>
        <w:rPr>
          <w:rFonts w:ascii="Garamond" w:eastAsia="Garamond" w:hAnsi="Garamond"/>
          <w:color w:val="4B361C"/>
          <w:spacing w:val="-2"/>
          <w:sz w:val="18"/>
        </w:rPr>
        <w:t xml:space="preserve">Pan </w:t>
      </w:r>
      <w:r>
        <w:rPr>
          <w:rFonts w:eastAsia="Times New Roman"/>
          <w:i/>
          <w:color w:val="4B361C"/>
          <w:spacing w:val="-2"/>
          <w:sz w:val="18"/>
        </w:rPr>
        <w:t xml:space="preserve">Pipes, </w:t>
      </w:r>
      <w:r>
        <w:rPr>
          <w:rFonts w:ascii="Garamond" w:eastAsia="Garamond" w:hAnsi="Garamond"/>
          <w:color w:val="4B361C"/>
          <w:spacing w:val="-2"/>
          <w:sz w:val="18"/>
        </w:rPr>
        <w:t>137</w:t>
      </w:r>
    </w:p>
    <w:p w14:paraId="74D76EF2" w14:textId="77777777" w:rsidR="000A0D18" w:rsidRDefault="00000000">
      <w:pPr>
        <w:spacing w:before="29" w:line="180" w:lineRule="exact"/>
        <w:ind w:left="216" w:right="72" w:hanging="216"/>
        <w:jc w:val="both"/>
        <w:textAlignment w:val="baseline"/>
        <w:rPr>
          <w:rFonts w:eastAsia="Times New Roman"/>
          <w:i/>
          <w:color w:val="4B361C"/>
          <w:spacing w:val="1"/>
          <w:sz w:val="18"/>
        </w:rPr>
      </w:pPr>
      <w:r>
        <w:rPr>
          <w:rFonts w:eastAsia="Times New Roman"/>
          <w:i/>
          <w:color w:val="4B361C"/>
          <w:spacing w:val="1"/>
          <w:sz w:val="18"/>
        </w:rPr>
        <w:t xml:space="preserve">Passage to India, </w:t>
      </w:r>
      <w:r>
        <w:rPr>
          <w:rFonts w:eastAsia="Times New Roman"/>
          <w:b/>
          <w:i/>
          <w:color w:val="4B361C"/>
          <w:spacing w:val="1"/>
          <w:sz w:val="18"/>
        </w:rPr>
        <w:t xml:space="preserve">A, </w:t>
      </w:r>
      <w:r>
        <w:rPr>
          <w:rFonts w:ascii="Garamond" w:eastAsia="Garamond" w:hAnsi="Garamond"/>
          <w:color w:val="4B361C"/>
          <w:spacing w:val="1"/>
          <w:sz w:val="18"/>
        </w:rPr>
        <w:t>297, 317-41,</w:t>
      </w:r>
      <w:r>
        <w:rPr>
          <w:rFonts w:ascii="Garamond" w:eastAsia="Garamond" w:hAnsi="Garamond"/>
          <w:color w:val="34230C"/>
          <w:spacing w:val="1"/>
          <w:sz w:val="18"/>
        </w:rPr>
        <w:t xml:space="preserve"> 345</w:t>
      </w:r>
      <w:r>
        <w:rPr>
          <w:rFonts w:ascii="Garamond" w:eastAsia="Garamond" w:hAnsi="Garamond"/>
          <w:color w:val="34230C"/>
          <w:spacing w:val="1"/>
          <w:sz w:val="18"/>
        </w:rPr>
        <w:softHyphen/>
      </w:r>
      <w:r>
        <w:rPr>
          <w:rFonts w:ascii="Garamond" w:eastAsia="Garamond" w:hAnsi="Garamond"/>
          <w:color w:val="4B361C"/>
          <w:spacing w:val="1"/>
          <w:sz w:val="18"/>
        </w:rPr>
        <w:t>46; as turning point, 8, xi, 347f, 350, 388, 418; and Dickinson, 92, 97;</w:t>
      </w:r>
      <w:r>
        <w:rPr>
          <w:rFonts w:ascii="Garamond" w:eastAsia="Garamond" w:hAnsi="Garamond"/>
          <w:color w:val="34230C"/>
          <w:spacing w:val="1"/>
          <w:sz w:val="18"/>
        </w:rPr>
        <w:t xml:space="preserve"> Adela </w:t>
      </w:r>
      <w:r>
        <w:rPr>
          <w:rFonts w:ascii="Garamond" w:eastAsia="Garamond" w:hAnsi="Garamond"/>
          <w:color w:val="4B361C"/>
          <w:spacing w:val="1"/>
          <w:sz w:val="18"/>
        </w:rPr>
        <w:t xml:space="preserve">Quested, 138n, 317-41 </w:t>
      </w:r>
      <w:r>
        <w:rPr>
          <w:rFonts w:eastAsia="Times New Roman"/>
          <w:i/>
          <w:color w:val="4B361C"/>
          <w:spacing w:val="1"/>
          <w:sz w:val="18"/>
        </w:rPr>
        <w:t xml:space="preserve">passim; </w:t>
      </w:r>
      <w:r>
        <w:rPr>
          <w:rFonts w:ascii="Garamond" w:eastAsia="Garamond" w:hAnsi="Garamond"/>
          <w:color w:val="4B361C"/>
          <w:spacing w:val="1"/>
          <w:sz w:val="18"/>
        </w:rPr>
        <w:t xml:space="preserve">Cyril Fielding, 229, 289, 317-36 </w:t>
      </w:r>
      <w:r>
        <w:rPr>
          <w:rFonts w:eastAsia="Times New Roman"/>
          <w:i/>
          <w:color w:val="4B361C"/>
          <w:spacing w:val="1"/>
          <w:sz w:val="18"/>
        </w:rPr>
        <w:t xml:space="preserve">passim, </w:t>
      </w:r>
      <w:r>
        <w:rPr>
          <w:rFonts w:ascii="Garamond" w:eastAsia="Garamond" w:hAnsi="Garamond"/>
          <w:color w:val="34230C"/>
          <w:spacing w:val="1"/>
          <w:sz w:val="18"/>
        </w:rPr>
        <w:t>34</w:t>
      </w:r>
      <w:r>
        <w:rPr>
          <w:rFonts w:ascii="Garamond" w:eastAsia="Garamond" w:hAnsi="Garamond"/>
          <w:color w:val="34230C"/>
          <w:spacing w:val="1"/>
          <w:sz w:val="18"/>
          <w:vertAlign w:val="superscript"/>
        </w:rPr>
        <w:t>2</w:t>
      </w:r>
      <w:r>
        <w:rPr>
          <w:rFonts w:ascii="Garamond" w:eastAsia="Garamond" w:hAnsi="Garamond"/>
          <w:color w:val="34230C"/>
          <w:spacing w:val="1"/>
          <w:sz w:val="18"/>
        </w:rPr>
        <w:t>f; Mrs. Moore, 146,</w:t>
      </w:r>
      <w:r>
        <w:rPr>
          <w:rFonts w:ascii="Garamond" w:eastAsia="Garamond" w:hAnsi="Garamond"/>
          <w:color w:val="4B361C"/>
          <w:spacing w:val="1"/>
          <w:sz w:val="18"/>
        </w:rPr>
        <w:t xml:space="preserve"> 233n, 260, 322, 324, 326, 33</w:t>
      </w:r>
      <w:r>
        <w:rPr>
          <w:rFonts w:ascii="Garamond" w:eastAsia="Garamond" w:hAnsi="Garamond"/>
          <w:color w:val="4B361C"/>
          <w:spacing w:val="1"/>
          <w:sz w:val="18"/>
          <w:vertAlign w:val="superscript"/>
        </w:rPr>
        <w:t>0-</w:t>
      </w:r>
      <w:r>
        <w:rPr>
          <w:rFonts w:ascii="Garamond" w:eastAsia="Garamond" w:hAnsi="Garamond"/>
          <w:color w:val="4B361C"/>
          <w:spacing w:val="1"/>
          <w:sz w:val="18"/>
        </w:rPr>
        <w:t>3</w:t>
      </w:r>
      <w:r>
        <w:rPr>
          <w:rFonts w:ascii="Garamond" w:eastAsia="Garamond" w:hAnsi="Garamond"/>
          <w:color w:val="4B361C"/>
          <w:spacing w:val="1"/>
          <w:sz w:val="18"/>
          <w:vertAlign w:val="superscript"/>
        </w:rPr>
        <w:t>8</w:t>
      </w:r>
      <w:r>
        <w:rPr>
          <w:rFonts w:ascii="Garamond" w:eastAsia="Garamond" w:hAnsi="Garamond"/>
          <w:color w:val="4B361C"/>
          <w:spacing w:val="1"/>
          <w:sz w:val="18"/>
        </w:rPr>
        <w:t>, 34</w:t>
      </w:r>
      <w:r>
        <w:rPr>
          <w:rFonts w:ascii="Garamond" w:eastAsia="Garamond" w:hAnsi="Garamond"/>
          <w:color w:val="4B361C"/>
          <w:spacing w:val="1"/>
          <w:sz w:val="18"/>
          <w:vertAlign w:val="superscript"/>
        </w:rPr>
        <w:t>1</w:t>
      </w:r>
      <w:r>
        <w:rPr>
          <w:rFonts w:ascii="Garamond" w:eastAsia="Garamond" w:hAnsi="Garamond"/>
          <w:color w:val="4B361C"/>
          <w:spacing w:val="1"/>
          <w:sz w:val="18"/>
        </w:rPr>
        <w:t>f, 345</w:t>
      </w:r>
      <w:r>
        <w:rPr>
          <w:rFonts w:ascii="Garamond" w:eastAsia="Garamond" w:hAnsi="Garamond"/>
          <w:color w:val="4B361C"/>
          <w:spacing w:val="1"/>
          <w:sz w:val="18"/>
          <w:vertAlign w:val="superscript"/>
        </w:rPr>
        <w:t>,</w:t>
      </w:r>
      <w:r>
        <w:rPr>
          <w:rFonts w:ascii="Garamond" w:eastAsia="Garamond" w:hAnsi="Garamond"/>
          <w:color w:val="4B361C"/>
          <w:spacing w:val="1"/>
          <w:sz w:val="18"/>
        </w:rPr>
        <w:t xml:space="preserve"> 349f; be</w:t>
      </w:r>
      <w:r>
        <w:rPr>
          <w:rFonts w:ascii="Garamond" w:eastAsia="Garamond" w:hAnsi="Garamond"/>
          <w:color w:val="4B361C"/>
          <w:spacing w:val="1"/>
          <w:sz w:val="18"/>
          <w:vertAlign w:val="superscript"/>
        </w:rPr>
        <w:t>-</w:t>
      </w:r>
      <w:r>
        <w:rPr>
          <w:rFonts w:ascii="Garamond" w:eastAsia="Garamond" w:hAnsi="Garamond"/>
          <w:color w:val="4B361C"/>
          <w:spacing w:val="1"/>
          <w:sz w:val="18"/>
        </w:rPr>
        <w:t>ginning of, 281-82; time and rhythm, 291, 341-44; circle symbolism,</w:t>
      </w:r>
      <w:r>
        <w:rPr>
          <w:rFonts w:ascii="Garamond" w:eastAsia="Garamond" w:hAnsi="Garamond"/>
          <w:color w:val="34230C"/>
          <w:spacing w:val="1"/>
          <w:sz w:val="18"/>
        </w:rPr>
        <w:t xml:space="preserve"> 298</w:t>
      </w:r>
      <w:r>
        <w:rPr>
          <w:rFonts w:ascii="Garamond" w:eastAsia="Garamond" w:hAnsi="Garamond"/>
          <w:color w:val="34230C"/>
          <w:spacing w:val="1"/>
          <w:sz w:val="18"/>
        </w:rPr>
        <w:softHyphen/>
      </w:r>
      <w:r>
        <w:rPr>
          <w:rFonts w:ascii="Garamond" w:eastAsia="Garamond" w:hAnsi="Garamond"/>
          <w:color w:val="4B361C"/>
          <w:spacing w:val="1"/>
          <w:sz w:val="18"/>
        </w:rPr>
        <w:t>300; setting of, 300-17;</w:t>
      </w:r>
      <w:r>
        <w:rPr>
          <w:rFonts w:ascii="Garamond" w:eastAsia="Garamond" w:hAnsi="Garamond"/>
          <w:color w:val="34230C"/>
          <w:spacing w:val="1"/>
          <w:sz w:val="18"/>
        </w:rPr>
        <w:t xml:space="preserve"> Godbole,</w:t>
      </w:r>
      <w:r>
        <w:rPr>
          <w:rFonts w:ascii="Garamond" w:eastAsia="Garamond" w:hAnsi="Garamond"/>
          <w:color w:val="4B361C"/>
          <w:spacing w:val="1"/>
          <w:sz w:val="18"/>
        </w:rPr>
        <w:t xml:space="preserve"> 301, 3</w:t>
      </w:r>
      <w:r>
        <w:rPr>
          <w:rFonts w:ascii="Garamond" w:eastAsia="Garamond" w:hAnsi="Garamond"/>
          <w:color w:val="4B361C"/>
          <w:spacing w:val="1"/>
          <w:sz w:val="18"/>
          <w:vertAlign w:val="superscript"/>
        </w:rPr>
        <w:t>1</w:t>
      </w:r>
      <w:r>
        <w:rPr>
          <w:rFonts w:ascii="Garamond" w:eastAsia="Garamond" w:hAnsi="Garamond"/>
          <w:color w:val="4B361C"/>
          <w:spacing w:val="1"/>
          <w:sz w:val="18"/>
        </w:rPr>
        <w:t>7</w:t>
      </w:r>
      <w:r>
        <w:rPr>
          <w:rFonts w:ascii="Garamond" w:eastAsia="Garamond" w:hAnsi="Garamond"/>
          <w:color w:val="4B361C"/>
          <w:spacing w:val="1"/>
          <w:sz w:val="18"/>
          <w:vertAlign w:val="superscript"/>
        </w:rPr>
        <w:t>,</w:t>
      </w:r>
      <w:r>
        <w:rPr>
          <w:rFonts w:ascii="Garamond" w:eastAsia="Garamond" w:hAnsi="Garamond"/>
          <w:color w:val="4B361C"/>
          <w:spacing w:val="1"/>
          <w:sz w:val="18"/>
        </w:rPr>
        <w:t xml:space="preserve"> 3</w:t>
      </w:r>
      <w:r>
        <w:rPr>
          <w:rFonts w:ascii="Garamond" w:eastAsia="Garamond" w:hAnsi="Garamond"/>
          <w:color w:val="4B361C"/>
          <w:spacing w:val="1"/>
          <w:sz w:val="18"/>
          <w:vertAlign w:val="superscript"/>
        </w:rPr>
        <w:t>1</w:t>
      </w:r>
      <w:r>
        <w:rPr>
          <w:rFonts w:ascii="Garamond" w:eastAsia="Garamond" w:hAnsi="Garamond"/>
          <w:color w:val="4B361C"/>
          <w:spacing w:val="1"/>
          <w:sz w:val="18"/>
        </w:rPr>
        <w:t>9</w:t>
      </w:r>
      <w:r>
        <w:rPr>
          <w:rFonts w:ascii="Garamond" w:eastAsia="Garamond" w:hAnsi="Garamond"/>
          <w:color w:val="4B361C"/>
          <w:spacing w:val="1"/>
          <w:sz w:val="18"/>
          <w:vertAlign w:val="superscript"/>
        </w:rPr>
        <w:t>,</w:t>
      </w:r>
      <w:r>
        <w:rPr>
          <w:rFonts w:ascii="Garamond" w:eastAsia="Garamond" w:hAnsi="Garamond"/>
          <w:color w:val="4B361C"/>
          <w:spacing w:val="1"/>
          <w:sz w:val="18"/>
        </w:rPr>
        <w:t xml:space="preserve"> 3</w:t>
      </w:r>
      <w:r>
        <w:rPr>
          <w:rFonts w:ascii="Garamond" w:eastAsia="Garamond" w:hAnsi="Garamond"/>
          <w:color w:val="4B361C"/>
          <w:spacing w:val="1"/>
          <w:sz w:val="18"/>
          <w:vertAlign w:val="superscript"/>
        </w:rPr>
        <w:t>2</w:t>
      </w:r>
      <w:r>
        <w:rPr>
          <w:rFonts w:ascii="Garamond" w:eastAsia="Garamond" w:hAnsi="Garamond"/>
          <w:color w:val="4B361C"/>
          <w:spacing w:val="1"/>
          <w:sz w:val="18"/>
        </w:rPr>
        <w:t>5f. 33</w:t>
      </w:r>
      <w:r>
        <w:rPr>
          <w:rFonts w:ascii="Garamond" w:eastAsia="Garamond" w:hAnsi="Garamond"/>
          <w:color w:val="4B361C"/>
          <w:spacing w:val="1"/>
          <w:sz w:val="18"/>
          <w:vertAlign w:val="superscript"/>
        </w:rPr>
        <w:t>0-</w:t>
      </w:r>
      <w:r>
        <w:rPr>
          <w:rFonts w:ascii="Garamond" w:eastAsia="Garamond" w:hAnsi="Garamond"/>
          <w:color w:val="4B361C"/>
          <w:spacing w:val="1"/>
          <w:sz w:val="18"/>
        </w:rPr>
        <w:t>3</w:t>
      </w:r>
      <w:r>
        <w:rPr>
          <w:rFonts w:ascii="Garamond" w:eastAsia="Garamond" w:hAnsi="Garamond"/>
          <w:color w:val="4B361C"/>
          <w:spacing w:val="1"/>
          <w:sz w:val="18"/>
          <w:vertAlign w:val="superscript"/>
        </w:rPr>
        <w:t>6</w:t>
      </w:r>
      <w:r>
        <w:rPr>
          <w:rFonts w:eastAsia="Times New Roman"/>
          <w:i/>
          <w:color w:val="4B361C"/>
          <w:spacing w:val="1"/>
          <w:sz w:val="18"/>
        </w:rPr>
        <w:t xml:space="preserve"> passim, </w:t>
      </w:r>
      <w:r>
        <w:rPr>
          <w:rFonts w:ascii="Garamond" w:eastAsia="Garamond" w:hAnsi="Garamond"/>
          <w:color w:val="4B361C"/>
          <w:spacing w:val="1"/>
          <w:sz w:val="18"/>
        </w:rPr>
        <w:t>34</w:t>
      </w:r>
      <w:r>
        <w:rPr>
          <w:rFonts w:ascii="Garamond" w:eastAsia="Garamond" w:hAnsi="Garamond"/>
          <w:color w:val="4B361C"/>
          <w:spacing w:val="1"/>
          <w:sz w:val="18"/>
          <w:vertAlign w:val="superscript"/>
        </w:rPr>
        <w:t>1</w:t>
      </w:r>
      <w:r>
        <w:rPr>
          <w:rFonts w:ascii="Garamond" w:eastAsia="Garamond" w:hAnsi="Garamond"/>
          <w:color w:val="4B361C"/>
          <w:spacing w:val="1"/>
          <w:sz w:val="18"/>
        </w:rPr>
        <w:t>n, 342</w:t>
      </w:r>
      <w:r>
        <w:rPr>
          <w:rFonts w:ascii="Garamond" w:eastAsia="Garamond" w:hAnsi="Garamond"/>
          <w:color w:val="4B361C"/>
          <w:spacing w:val="1"/>
          <w:sz w:val="18"/>
          <w:vertAlign w:val="superscript"/>
        </w:rPr>
        <w:t>-</w:t>
      </w:r>
      <w:r>
        <w:rPr>
          <w:rFonts w:ascii="Garamond" w:eastAsia="Garamond" w:hAnsi="Garamond"/>
          <w:color w:val="4B361C"/>
          <w:spacing w:val="1"/>
          <w:sz w:val="18"/>
        </w:rPr>
        <w:t>47,</w:t>
      </w:r>
      <w:r>
        <w:rPr>
          <w:rFonts w:ascii="Garamond" w:eastAsia="Garamond" w:hAnsi="Garamond"/>
          <w:color w:val="34230C"/>
          <w:spacing w:val="1"/>
          <w:sz w:val="18"/>
        </w:rPr>
        <w:t xml:space="preserve"> 419; Aziz,</w:t>
      </w:r>
      <w:r>
        <w:rPr>
          <w:rFonts w:ascii="Garamond" w:eastAsia="Garamond" w:hAnsi="Garamond"/>
          <w:color w:val="4B361C"/>
          <w:spacing w:val="1"/>
          <w:sz w:val="18"/>
        </w:rPr>
        <w:t xml:space="preserve"> 313, 317-30 </w:t>
      </w:r>
      <w:r>
        <w:rPr>
          <w:rFonts w:eastAsia="Times New Roman"/>
          <w:i/>
          <w:color w:val="4B361C"/>
          <w:spacing w:val="1"/>
          <w:sz w:val="18"/>
        </w:rPr>
        <w:t xml:space="preserve">passim, </w:t>
      </w:r>
      <w:r>
        <w:rPr>
          <w:rFonts w:ascii="Garamond" w:eastAsia="Garamond" w:hAnsi="Garamond"/>
          <w:color w:val="4B361C"/>
          <w:spacing w:val="1"/>
          <w:sz w:val="18"/>
        </w:rPr>
        <w:t>334</w:t>
      </w:r>
      <w:r>
        <w:rPr>
          <w:rFonts w:ascii="Garamond" w:eastAsia="Garamond" w:hAnsi="Garamond"/>
          <w:color w:val="4B361C"/>
          <w:spacing w:val="1"/>
          <w:sz w:val="18"/>
          <w:vertAlign w:val="superscript"/>
        </w:rPr>
        <w:t>-</w:t>
      </w:r>
      <w:r>
        <w:rPr>
          <w:rFonts w:ascii="Garamond" w:eastAsia="Garamond" w:hAnsi="Garamond"/>
          <w:color w:val="4B361C"/>
          <w:spacing w:val="1"/>
          <w:sz w:val="18"/>
        </w:rPr>
        <w:t>35</w:t>
      </w:r>
      <w:r>
        <w:rPr>
          <w:rFonts w:ascii="Garamond" w:eastAsia="Garamond" w:hAnsi="Garamond"/>
          <w:color w:val="4B361C"/>
          <w:spacing w:val="1"/>
          <w:sz w:val="18"/>
          <w:vertAlign w:val="superscript"/>
        </w:rPr>
        <w:t>,</w:t>
      </w:r>
      <w:r>
        <w:rPr>
          <w:rFonts w:ascii="Garamond" w:eastAsia="Garamond" w:hAnsi="Garamond"/>
          <w:color w:val="4B361C"/>
          <w:spacing w:val="1"/>
          <w:sz w:val="18"/>
        </w:rPr>
        <w:t xml:space="preserve"> 33</w:t>
      </w:r>
      <w:r>
        <w:rPr>
          <w:rFonts w:ascii="Garamond" w:eastAsia="Garamond" w:hAnsi="Garamond"/>
          <w:color w:val="4B361C"/>
          <w:spacing w:val="1"/>
          <w:sz w:val="18"/>
          <w:vertAlign w:val="superscript"/>
        </w:rPr>
        <w:t>8</w:t>
      </w:r>
      <w:r>
        <w:rPr>
          <w:rFonts w:ascii="Garamond" w:eastAsia="Garamond" w:hAnsi="Garamond"/>
          <w:color w:val="4B361C"/>
          <w:spacing w:val="1"/>
          <w:sz w:val="18"/>
        </w:rPr>
        <w:t>n, 34 ff, 372;</w:t>
      </w:r>
      <w:r>
        <w:rPr>
          <w:rFonts w:ascii="Garamond" w:eastAsia="Garamond" w:hAnsi="Garamond"/>
          <w:color w:val="34230C"/>
          <w:spacing w:val="1"/>
          <w:sz w:val="18"/>
        </w:rPr>
        <w:t xml:space="preserve"> mentioned, </w:t>
      </w:r>
      <w:r>
        <w:rPr>
          <w:rFonts w:ascii="Garamond" w:eastAsia="Garamond" w:hAnsi="Garamond"/>
          <w:color w:val="4B361C"/>
          <w:spacing w:val="1"/>
          <w:sz w:val="18"/>
        </w:rPr>
        <w:t>279, 292, 371, 383f</w:t>
      </w:r>
    </w:p>
    <w:p w14:paraId="07C83793" w14:textId="77777777" w:rsidR="000A0D18" w:rsidRDefault="00000000">
      <w:pPr>
        <w:spacing w:before="6" w:line="180" w:lineRule="exact"/>
        <w:jc w:val="both"/>
        <w:textAlignment w:val="baseline"/>
        <w:rPr>
          <w:rFonts w:ascii="Garamond" w:eastAsia="Garamond" w:hAnsi="Garamond"/>
          <w:color w:val="4B361C"/>
          <w:spacing w:val="4"/>
          <w:sz w:val="18"/>
        </w:rPr>
      </w:pPr>
      <w:r>
        <w:rPr>
          <w:rFonts w:ascii="Garamond" w:eastAsia="Garamond" w:hAnsi="Garamond"/>
          <w:color w:val="4B361C"/>
          <w:spacing w:val="4"/>
          <w:sz w:val="18"/>
        </w:rPr>
        <w:t>Pater,</w:t>
      </w:r>
      <w:r>
        <w:rPr>
          <w:rFonts w:ascii="Garamond" w:eastAsia="Garamond" w:hAnsi="Garamond"/>
          <w:color w:val="34230C"/>
          <w:spacing w:val="4"/>
          <w:sz w:val="18"/>
        </w:rPr>
        <w:t xml:space="preserve"> Walter,</w:t>
      </w:r>
      <w:r>
        <w:rPr>
          <w:rFonts w:ascii="Garamond" w:eastAsia="Garamond" w:hAnsi="Garamond"/>
          <w:b/>
          <w:color w:val="4B361C"/>
          <w:spacing w:val="4"/>
          <w:sz w:val="16"/>
        </w:rPr>
        <w:t xml:space="preserve"> 141-42, 201, </w:t>
      </w:r>
      <w:r>
        <w:rPr>
          <w:rFonts w:ascii="Garamond" w:eastAsia="Garamond" w:hAnsi="Garamond"/>
          <w:color w:val="4B361C"/>
          <w:spacing w:val="4"/>
          <w:sz w:val="18"/>
        </w:rPr>
        <w:t>252</w:t>
      </w:r>
    </w:p>
    <w:p w14:paraId="2708A70B" w14:textId="77777777" w:rsidR="000A0D18" w:rsidRDefault="00000000">
      <w:pPr>
        <w:spacing w:line="176" w:lineRule="exact"/>
        <w:ind w:left="216" w:hanging="216"/>
        <w:jc w:val="both"/>
        <w:textAlignment w:val="baseline"/>
        <w:rPr>
          <w:rFonts w:ascii="Garamond" w:eastAsia="Garamond" w:hAnsi="Garamond"/>
          <w:color w:val="34230C"/>
          <w:sz w:val="18"/>
        </w:rPr>
      </w:pPr>
      <w:r>
        <w:rPr>
          <w:rFonts w:ascii="Garamond" w:eastAsia="Garamond" w:hAnsi="Garamond"/>
          <w:color w:val="34230C"/>
          <w:sz w:val="18"/>
        </w:rPr>
        <w:t>"Peter Grimes."</w:t>
      </w:r>
      <w:r>
        <w:rPr>
          <w:rFonts w:eastAsia="Times New Roman"/>
          <w:i/>
          <w:color w:val="4B361C"/>
          <w:sz w:val="18"/>
        </w:rPr>
        <w:t xml:space="preserve"> See </w:t>
      </w:r>
      <w:r>
        <w:rPr>
          <w:rFonts w:ascii="Garamond" w:eastAsia="Garamond" w:hAnsi="Garamond"/>
          <w:color w:val="4B361C"/>
          <w:sz w:val="18"/>
        </w:rPr>
        <w:t>"George</w:t>
      </w:r>
      <w:r>
        <w:rPr>
          <w:rFonts w:ascii="Garamond" w:eastAsia="Garamond" w:hAnsi="Garamond"/>
          <w:color w:val="34230C"/>
          <w:sz w:val="18"/>
        </w:rPr>
        <w:t xml:space="preserve"> Crabbe and Peter Grimes"</w:t>
      </w:r>
    </w:p>
    <w:p w14:paraId="11FD2405" w14:textId="77777777" w:rsidR="000A0D18" w:rsidRDefault="00000000">
      <w:pPr>
        <w:spacing w:before="12" w:line="180" w:lineRule="exact"/>
        <w:jc w:val="both"/>
        <w:textAlignment w:val="baseline"/>
        <w:rPr>
          <w:rFonts w:eastAsia="Times New Roman"/>
          <w:i/>
          <w:color w:val="4B361C"/>
          <w:spacing w:val="-1"/>
          <w:sz w:val="18"/>
        </w:rPr>
      </w:pPr>
      <w:r>
        <w:rPr>
          <w:rFonts w:eastAsia="Times New Roman"/>
          <w:i/>
          <w:color w:val="4B361C"/>
          <w:spacing w:val="-1"/>
          <w:sz w:val="18"/>
        </w:rPr>
        <w:t xml:space="preserve">Pharos and Pharillon, </w:t>
      </w:r>
      <w:r>
        <w:rPr>
          <w:rFonts w:ascii="Garamond" w:eastAsia="Garamond" w:hAnsi="Garamond"/>
          <w:color w:val="4B361C"/>
          <w:spacing w:val="-1"/>
          <w:sz w:val="18"/>
        </w:rPr>
        <w:t>283-85</w:t>
      </w:r>
    </w:p>
    <w:p w14:paraId="375B912F" w14:textId="77777777" w:rsidR="000A0D18" w:rsidRDefault="00000000">
      <w:pPr>
        <w:spacing w:before="2" w:line="180" w:lineRule="exact"/>
        <w:jc w:val="both"/>
        <w:textAlignment w:val="baseline"/>
        <w:rPr>
          <w:rFonts w:ascii="Garamond" w:eastAsia="Garamond" w:hAnsi="Garamond"/>
          <w:color w:val="34230C"/>
          <w:sz w:val="18"/>
        </w:rPr>
      </w:pPr>
      <w:r>
        <w:rPr>
          <w:rFonts w:ascii="Garamond" w:eastAsia="Garamond" w:hAnsi="Garamond"/>
          <w:color w:val="34230C"/>
          <w:sz w:val="18"/>
        </w:rPr>
        <w:t xml:space="preserve">Pickthall, Marmaduke, </w:t>
      </w:r>
      <w:r>
        <w:rPr>
          <w:rFonts w:ascii="Garamond" w:eastAsia="Garamond" w:hAnsi="Garamond"/>
          <w:b/>
          <w:color w:val="34230C"/>
          <w:sz w:val="16"/>
        </w:rPr>
        <w:t>288-8g</w:t>
      </w:r>
    </w:p>
    <w:p w14:paraId="4EDD88D9" w14:textId="77777777" w:rsidR="000A0D18" w:rsidRDefault="00000000">
      <w:pPr>
        <w:spacing w:before="14" w:line="173" w:lineRule="exact"/>
        <w:jc w:val="both"/>
        <w:textAlignment w:val="baseline"/>
        <w:rPr>
          <w:rFonts w:ascii="Garamond" w:eastAsia="Garamond" w:hAnsi="Garamond"/>
          <w:color w:val="34230C"/>
          <w:spacing w:val="-2"/>
          <w:sz w:val="18"/>
        </w:rPr>
      </w:pPr>
      <w:r>
        <w:rPr>
          <w:rFonts w:ascii="Garamond" w:eastAsia="Garamond" w:hAnsi="Garamond"/>
          <w:color w:val="34230C"/>
          <w:spacing w:val="-2"/>
          <w:sz w:val="18"/>
        </w:rPr>
        <w:t>Plato,</w:t>
      </w:r>
      <w:r>
        <w:rPr>
          <w:rFonts w:ascii="Garamond" w:eastAsia="Garamond" w:hAnsi="Garamond"/>
          <w:color w:val="4B361C"/>
          <w:spacing w:val="-2"/>
          <w:sz w:val="18"/>
        </w:rPr>
        <w:t xml:space="preserve"> 54,</w:t>
      </w:r>
      <w:r>
        <w:rPr>
          <w:rFonts w:ascii="Garamond" w:eastAsia="Garamond" w:hAnsi="Garamond"/>
          <w:color w:val="34230C"/>
          <w:spacing w:val="-2"/>
          <w:sz w:val="18"/>
        </w:rPr>
        <w:t xml:space="preserve"> 58,</w:t>
      </w:r>
      <w:r>
        <w:rPr>
          <w:rFonts w:eastAsia="Times New Roman"/>
          <w:color w:val="4B361C"/>
          <w:spacing w:val="-2"/>
          <w:sz w:val="18"/>
        </w:rPr>
        <w:t xml:space="preserve"> 77, </w:t>
      </w:r>
      <w:r>
        <w:rPr>
          <w:rFonts w:ascii="Garamond" w:eastAsia="Garamond" w:hAnsi="Garamond"/>
          <w:color w:val="4B361C"/>
          <w:spacing w:val="-2"/>
          <w:sz w:val="18"/>
        </w:rPr>
        <w:t>80, 86-8g, 141</w:t>
      </w:r>
    </w:p>
    <w:p w14:paraId="23D7BF55" w14:textId="77777777" w:rsidR="000A0D18" w:rsidRDefault="000A0D18">
      <w:pPr>
        <w:sectPr w:rsidR="000A0D18">
          <w:pgSz w:w="7330" w:h="12130"/>
          <w:pgMar w:top="396" w:right="134" w:bottom="1123" w:left="936" w:header="720" w:footer="720" w:gutter="0"/>
          <w:cols w:num="2" w:space="0" w:equalWidth="0">
            <w:col w:w="3060" w:space="140"/>
            <w:col w:w="3060" w:space="0"/>
          </w:cols>
        </w:sectPr>
      </w:pPr>
    </w:p>
    <w:p w14:paraId="26D3D2D5" w14:textId="77777777" w:rsidR="000A0D18" w:rsidRDefault="00000000">
      <w:pPr>
        <w:spacing w:line="180" w:lineRule="exact"/>
        <w:ind w:left="144"/>
        <w:textAlignment w:val="baseline"/>
        <w:rPr>
          <w:rFonts w:ascii="Garamond" w:eastAsia="Garamond" w:hAnsi="Garamond"/>
          <w:color w:val="2D1B07"/>
          <w:sz w:val="18"/>
        </w:rPr>
      </w:pPr>
      <w:r>
        <w:lastRenderedPageBreak/>
        <w:pict w14:anchorId="48D5D227">
          <v:shape id="_x0000_s1037" type="#_x0000_t202" style="position:absolute;left:0;text-align:left;margin-left:0;margin-top:0;width:386.4pt;height:606.5pt;z-index:-251470336;mso-position-horizontal-relative:page;mso-position-vertical-relative:page" fillcolor="#e5d8b7" stroked="f">
            <v:textbox>
              <w:txbxContent>
                <w:p w14:paraId="0F8117D0" w14:textId="77777777" w:rsidR="00000000" w:rsidRDefault="00000000"/>
              </w:txbxContent>
            </v:textbox>
            <w10:wrap anchorx="page" anchory="page"/>
          </v:shape>
        </w:pict>
      </w:r>
      <w:r>
        <w:rPr>
          <w:rFonts w:ascii="Garamond" w:eastAsia="Garamond" w:hAnsi="Garamond"/>
          <w:color w:val="2D1B07"/>
          <w:sz w:val="18"/>
        </w:rPr>
        <w:t>INDEX</w:t>
      </w:r>
    </w:p>
    <w:p w14:paraId="274BFCA3" w14:textId="77777777" w:rsidR="000A0D18" w:rsidRDefault="00000000">
      <w:pPr>
        <w:spacing w:before="165" w:line="180" w:lineRule="exact"/>
        <w:ind w:left="144"/>
        <w:textAlignment w:val="baseline"/>
        <w:rPr>
          <w:rFonts w:ascii="Garamond" w:eastAsia="Garamond" w:hAnsi="Garamond"/>
          <w:color w:val="2D1B07"/>
          <w:sz w:val="18"/>
        </w:rPr>
      </w:pPr>
      <w:r>
        <w:rPr>
          <w:rFonts w:ascii="Garamond" w:eastAsia="Garamond" w:hAnsi="Garamond"/>
          <w:color w:val="2D1B07"/>
          <w:sz w:val="18"/>
        </w:rPr>
        <w:t>Plomer, William, Son, 87o</w:t>
      </w:r>
    </w:p>
    <w:p w14:paraId="2927C917" w14:textId="77777777" w:rsidR="000A0D18" w:rsidRDefault="00000000">
      <w:pPr>
        <w:spacing w:line="173" w:lineRule="exact"/>
        <w:ind w:left="144"/>
        <w:textAlignment w:val="baseline"/>
        <w:rPr>
          <w:rFonts w:ascii="Garamond" w:eastAsia="Garamond" w:hAnsi="Garamond"/>
          <w:color w:val="2D1B07"/>
          <w:spacing w:val="-1"/>
          <w:sz w:val="18"/>
        </w:rPr>
      </w:pPr>
      <w:r>
        <w:rPr>
          <w:rFonts w:ascii="Garamond" w:eastAsia="Garamond" w:hAnsi="Garamond"/>
          <w:color w:val="2D1B07"/>
          <w:spacing w:val="-1"/>
          <w:sz w:val="18"/>
        </w:rPr>
        <w:t>Plotinus, 295</w:t>
      </w:r>
    </w:p>
    <w:p w14:paraId="765A42F5" w14:textId="77777777" w:rsidR="000A0D18" w:rsidRDefault="00000000">
      <w:pPr>
        <w:spacing w:before="13" w:line="181" w:lineRule="exact"/>
        <w:ind w:left="288" w:hanging="144"/>
        <w:jc w:val="both"/>
        <w:textAlignment w:val="baseline"/>
        <w:rPr>
          <w:rFonts w:ascii="Garamond" w:eastAsia="Garamond" w:hAnsi="Garamond"/>
          <w:color w:val="2D1B07"/>
          <w:spacing w:val="4"/>
          <w:sz w:val="18"/>
        </w:rPr>
      </w:pPr>
      <w:r>
        <w:rPr>
          <w:rFonts w:ascii="Garamond" w:eastAsia="Garamond" w:hAnsi="Garamond"/>
          <w:color w:val="2D1B07"/>
          <w:spacing w:val="4"/>
          <w:sz w:val="18"/>
        </w:rPr>
        <w:t xml:space="preserve">Poetry, 18, 104-10 </w:t>
      </w:r>
      <w:r>
        <w:rPr>
          <w:rFonts w:ascii="Garamond" w:eastAsia="Garamond" w:hAnsi="Garamond"/>
          <w:i/>
          <w:color w:val="2D1B07"/>
          <w:spacing w:val="4"/>
          <w:sz w:val="18"/>
        </w:rPr>
        <w:t xml:space="preserve">passim, </w:t>
      </w:r>
      <w:r>
        <w:rPr>
          <w:rFonts w:ascii="Garamond" w:eastAsia="Garamond" w:hAnsi="Garamond"/>
          <w:color w:val="2D1B07"/>
          <w:spacing w:val="4"/>
          <w:sz w:val="18"/>
        </w:rPr>
        <w:t xml:space="preserve">184; and prose, 5-11; Shelley on, 104n, 105, 115n, 12on; Browning on, </w:t>
      </w:r>
      <w:r>
        <w:rPr>
          <w:rFonts w:ascii="Garamond" w:eastAsia="Garamond" w:hAnsi="Garamond"/>
          <w:color w:val="2D1B07"/>
          <w:spacing w:val="4"/>
          <w:sz w:val="18"/>
          <w:vertAlign w:val="superscript"/>
        </w:rPr>
        <w:t>1</w:t>
      </w:r>
      <w:r>
        <w:rPr>
          <w:rFonts w:ascii="Garamond" w:eastAsia="Garamond" w:hAnsi="Garamond"/>
          <w:color w:val="2D1B07"/>
          <w:spacing w:val="4"/>
          <w:sz w:val="18"/>
        </w:rPr>
        <w:t>43</w:t>
      </w:r>
    </w:p>
    <w:p w14:paraId="7FC79567" w14:textId="77777777" w:rsidR="000A0D18" w:rsidRDefault="00000000">
      <w:pPr>
        <w:spacing w:line="176" w:lineRule="exact"/>
        <w:ind w:left="288" w:hanging="144"/>
        <w:jc w:val="both"/>
        <w:textAlignment w:val="baseline"/>
        <w:rPr>
          <w:rFonts w:ascii="Garamond" w:eastAsia="Garamond" w:hAnsi="Garamond"/>
          <w:color w:val="2D1B07"/>
          <w:sz w:val="18"/>
        </w:rPr>
      </w:pPr>
      <w:r>
        <w:rPr>
          <w:rFonts w:ascii="Garamond" w:eastAsia="Garamond" w:hAnsi="Garamond"/>
          <w:color w:val="2D1B07"/>
          <w:sz w:val="18"/>
        </w:rPr>
        <w:t>"Point of It, The," 57, 73n, 129f, 158f, 161</w:t>
      </w:r>
    </w:p>
    <w:p w14:paraId="26BB9FE8" w14:textId="77777777" w:rsidR="000A0D18" w:rsidRDefault="00000000">
      <w:pPr>
        <w:spacing w:before="15" w:line="180" w:lineRule="exact"/>
        <w:ind w:left="144" w:right="576"/>
        <w:textAlignment w:val="baseline"/>
        <w:rPr>
          <w:rFonts w:ascii="Garamond" w:eastAsia="Garamond" w:hAnsi="Garamond"/>
          <w:color w:val="2D1B07"/>
          <w:sz w:val="18"/>
        </w:rPr>
      </w:pPr>
      <w:r>
        <w:rPr>
          <w:rFonts w:ascii="Garamond" w:eastAsia="Garamond" w:hAnsi="Garamond"/>
          <w:color w:val="2D1B07"/>
          <w:sz w:val="18"/>
        </w:rPr>
        <w:t>Point of view, 105, 113f, 406 Pornography: Forster on, 352-53 Porter, Katherine Anne, 241</w:t>
      </w:r>
    </w:p>
    <w:p w14:paraId="06F25B21" w14:textId="77777777" w:rsidR="000A0D18" w:rsidRDefault="00000000">
      <w:pPr>
        <w:spacing w:before="10" w:line="180" w:lineRule="exact"/>
        <w:ind w:left="144" w:right="144"/>
        <w:jc w:val="both"/>
        <w:textAlignment w:val="baseline"/>
        <w:rPr>
          <w:rFonts w:ascii="Garamond" w:eastAsia="Garamond" w:hAnsi="Garamond"/>
          <w:color w:val="2D1B07"/>
          <w:sz w:val="18"/>
        </w:rPr>
      </w:pPr>
      <w:r>
        <w:rPr>
          <w:rFonts w:ascii="Garamond" w:eastAsia="Garamond" w:hAnsi="Garamond"/>
          <w:color w:val="2D1B07"/>
          <w:sz w:val="18"/>
        </w:rPr>
        <w:t xml:space="preserve">Portland, Duke of: </w:t>
      </w:r>
      <w:r>
        <w:rPr>
          <w:rFonts w:ascii="Garamond" w:eastAsia="Garamond" w:hAnsi="Garamond"/>
          <w:i/>
          <w:color w:val="2D1B07"/>
          <w:sz w:val="18"/>
        </w:rPr>
        <w:t xml:space="preserve">Reminiscences, </w:t>
      </w:r>
      <w:r>
        <w:rPr>
          <w:rFonts w:ascii="Garamond" w:eastAsia="Garamond" w:hAnsi="Garamond"/>
          <w:color w:val="2D1B07"/>
          <w:sz w:val="18"/>
        </w:rPr>
        <w:t xml:space="preserve">363 </w:t>
      </w:r>
      <w:r>
        <w:rPr>
          <w:rFonts w:ascii="Garamond" w:eastAsia="Garamond" w:hAnsi="Garamond"/>
          <w:i/>
          <w:color w:val="2D1B07"/>
          <w:sz w:val="18"/>
        </w:rPr>
        <w:t xml:space="preserve">Prometheus Unbound, </w:t>
      </w:r>
      <w:r>
        <w:rPr>
          <w:rFonts w:ascii="Garamond" w:eastAsia="Garamond" w:hAnsi="Garamond"/>
          <w:color w:val="2D1B07"/>
          <w:sz w:val="18"/>
        </w:rPr>
        <w:t>15in</w:t>
      </w:r>
    </w:p>
    <w:p w14:paraId="1A9EBE48" w14:textId="77777777" w:rsidR="000A0D18" w:rsidRDefault="00000000">
      <w:pPr>
        <w:spacing w:before="9" w:line="180" w:lineRule="exact"/>
        <w:ind w:left="288" w:hanging="144"/>
        <w:jc w:val="both"/>
        <w:textAlignment w:val="baseline"/>
        <w:rPr>
          <w:rFonts w:ascii="Garamond" w:eastAsia="Garamond" w:hAnsi="Garamond"/>
          <w:color w:val="2D1B07"/>
          <w:sz w:val="18"/>
        </w:rPr>
      </w:pPr>
      <w:r>
        <w:rPr>
          <w:rFonts w:ascii="Garamond" w:eastAsia="Garamond" w:hAnsi="Garamond"/>
          <w:color w:val="2D1B07"/>
          <w:sz w:val="18"/>
        </w:rPr>
        <w:t xml:space="preserve">Prophecy: in the novel, 115-19; in For-ster's stories, 126; in </w:t>
      </w:r>
      <w:r>
        <w:rPr>
          <w:rFonts w:ascii="Garamond" w:eastAsia="Garamond" w:hAnsi="Garamond"/>
          <w:i/>
          <w:color w:val="2D1B07"/>
          <w:sz w:val="18"/>
        </w:rPr>
        <w:t xml:space="preserve">Angels, </w:t>
      </w:r>
      <w:r>
        <w:rPr>
          <w:rFonts w:ascii="Garamond" w:eastAsia="Garamond" w:hAnsi="Garamond"/>
          <w:color w:val="2D1B07"/>
          <w:sz w:val="18"/>
        </w:rPr>
        <w:t>167, 174</w:t>
      </w:r>
      <w:r>
        <w:rPr>
          <w:rFonts w:ascii="Garamond" w:eastAsia="Garamond" w:hAnsi="Garamond"/>
          <w:color w:val="2D1B07"/>
          <w:sz w:val="18"/>
        </w:rPr>
        <w:softHyphen/>
        <w:t xml:space="preserve">76; in </w:t>
      </w:r>
      <w:r>
        <w:rPr>
          <w:rFonts w:ascii="Garamond" w:eastAsia="Garamond" w:hAnsi="Garamond"/>
          <w:i/>
          <w:color w:val="2D1B07"/>
          <w:sz w:val="18"/>
        </w:rPr>
        <w:t xml:space="preserve">The Longest Journey, </w:t>
      </w:r>
      <w:r>
        <w:rPr>
          <w:rFonts w:ascii="Garamond" w:eastAsia="Garamond" w:hAnsi="Garamond"/>
          <w:color w:val="2D1B07"/>
          <w:sz w:val="18"/>
          <w:vertAlign w:val="superscript"/>
        </w:rPr>
        <w:t>21</w:t>
      </w:r>
      <w:r>
        <w:rPr>
          <w:rFonts w:ascii="Garamond" w:eastAsia="Garamond" w:hAnsi="Garamond"/>
          <w:color w:val="2D1B07"/>
          <w:sz w:val="18"/>
        </w:rPr>
        <w:t>3</w:t>
      </w:r>
      <w:r>
        <w:rPr>
          <w:rFonts w:ascii="Garamond" w:eastAsia="Garamond" w:hAnsi="Garamond"/>
          <w:color w:val="2D1B07"/>
          <w:sz w:val="18"/>
          <w:vertAlign w:val="superscript"/>
        </w:rPr>
        <w:t>-1</w:t>
      </w:r>
      <w:r>
        <w:rPr>
          <w:rFonts w:ascii="Garamond" w:eastAsia="Garamond" w:hAnsi="Garamond"/>
          <w:color w:val="2D1B07"/>
          <w:sz w:val="18"/>
        </w:rPr>
        <w:t xml:space="preserve">4; in </w:t>
      </w:r>
      <w:r>
        <w:rPr>
          <w:rFonts w:ascii="Garamond" w:eastAsia="Garamond" w:hAnsi="Garamond"/>
          <w:i/>
          <w:color w:val="2D1B07"/>
          <w:sz w:val="18"/>
        </w:rPr>
        <w:t xml:space="preserve">Howards End, </w:t>
      </w:r>
      <w:r>
        <w:rPr>
          <w:rFonts w:ascii="Garamond" w:eastAsia="Garamond" w:hAnsi="Garamond"/>
          <w:color w:val="2D1B07"/>
          <w:sz w:val="18"/>
        </w:rPr>
        <w:t>267, 275</w:t>
      </w:r>
    </w:p>
    <w:p w14:paraId="56F699F6" w14:textId="77777777" w:rsidR="000A0D18" w:rsidRDefault="00000000">
      <w:pPr>
        <w:spacing w:line="173" w:lineRule="exact"/>
        <w:ind w:left="144"/>
        <w:textAlignment w:val="baseline"/>
        <w:rPr>
          <w:rFonts w:ascii="Garamond" w:eastAsia="Garamond" w:hAnsi="Garamond"/>
          <w:color w:val="2D1B07"/>
          <w:sz w:val="18"/>
        </w:rPr>
      </w:pPr>
      <w:r>
        <w:rPr>
          <w:rFonts w:ascii="Garamond" w:eastAsia="Garamond" w:hAnsi="Garamond"/>
          <w:color w:val="2D1B07"/>
          <w:sz w:val="18"/>
        </w:rPr>
        <w:t>Protestantism, 81-82, 303-4</w:t>
      </w:r>
    </w:p>
    <w:p w14:paraId="4D7D48FC" w14:textId="77777777" w:rsidR="000A0D18" w:rsidRDefault="00000000">
      <w:pPr>
        <w:spacing w:line="179" w:lineRule="exact"/>
        <w:ind w:left="288" w:hanging="144"/>
        <w:jc w:val="both"/>
        <w:textAlignment w:val="baseline"/>
        <w:rPr>
          <w:rFonts w:ascii="Garamond" w:eastAsia="Garamond" w:hAnsi="Garamond"/>
          <w:color w:val="2D1B07"/>
          <w:sz w:val="18"/>
        </w:rPr>
      </w:pPr>
      <w:r>
        <w:rPr>
          <w:rFonts w:ascii="Garamond" w:eastAsia="Garamond" w:hAnsi="Garamond"/>
          <w:color w:val="2D1B07"/>
          <w:sz w:val="18"/>
        </w:rPr>
        <w:t>Proust, Marcel, 120, 375-76; mentioned, 26, 141</w:t>
      </w:r>
    </w:p>
    <w:p w14:paraId="5A65C47C" w14:textId="77777777" w:rsidR="000A0D18" w:rsidRDefault="00000000">
      <w:pPr>
        <w:spacing w:before="188" w:line="180" w:lineRule="exact"/>
        <w:ind w:left="144"/>
        <w:jc w:val="both"/>
        <w:textAlignment w:val="baseline"/>
        <w:rPr>
          <w:rFonts w:ascii="Garamond" w:eastAsia="Garamond" w:hAnsi="Garamond"/>
          <w:color w:val="2D1B07"/>
          <w:sz w:val="18"/>
        </w:rPr>
      </w:pPr>
      <w:r>
        <w:rPr>
          <w:rFonts w:ascii="Garamond" w:eastAsia="Garamond" w:hAnsi="Garamond"/>
          <w:color w:val="2D1B07"/>
          <w:sz w:val="18"/>
        </w:rPr>
        <w:t xml:space="preserve">Raby, Miss. </w:t>
      </w:r>
      <w:r>
        <w:rPr>
          <w:rFonts w:ascii="Garamond" w:eastAsia="Garamond" w:hAnsi="Garamond"/>
          <w:i/>
          <w:color w:val="2D1B07"/>
          <w:sz w:val="18"/>
        </w:rPr>
        <w:t xml:space="preserve">See </w:t>
      </w:r>
      <w:r>
        <w:rPr>
          <w:rFonts w:ascii="Garamond" w:eastAsia="Garamond" w:hAnsi="Garamond"/>
          <w:color w:val="2D1B07"/>
          <w:sz w:val="18"/>
        </w:rPr>
        <w:t>"Eternal Moment, The" Rahv, Philip, gon</w:t>
      </w:r>
    </w:p>
    <w:p w14:paraId="0D2FBA31" w14:textId="77777777" w:rsidR="000A0D18" w:rsidRDefault="00000000">
      <w:pPr>
        <w:spacing w:before="2" w:line="180" w:lineRule="exact"/>
        <w:ind w:left="288" w:hanging="144"/>
        <w:jc w:val="both"/>
        <w:textAlignment w:val="baseline"/>
        <w:rPr>
          <w:rFonts w:ascii="Garamond" w:eastAsia="Garamond" w:hAnsi="Garamond"/>
          <w:color w:val="2D1B07"/>
          <w:sz w:val="18"/>
        </w:rPr>
      </w:pPr>
      <w:r>
        <w:rPr>
          <w:rFonts w:ascii="Garamond" w:eastAsia="Garamond" w:hAnsi="Garamond"/>
          <w:color w:val="2D1B07"/>
          <w:sz w:val="18"/>
        </w:rPr>
        <w:t>"Raison d'Etre of Criticism in the Arts, The," 103</w:t>
      </w:r>
    </w:p>
    <w:p w14:paraId="7B06A7EA" w14:textId="77777777" w:rsidR="000A0D18" w:rsidRDefault="00000000">
      <w:pPr>
        <w:spacing w:before="33" w:line="165" w:lineRule="exact"/>
        <w:ind w:left="144" w:right="288"/>
        <w:textAlignment w:val="baseline"/>
        <w:rPr>
          <w:rFonts w:ascii="Garamond" w:eastAsia="Garamond" w:hAnsi="Garamond"/>
          <w:color w:val="2D1B07"/>
          <w:sz w:val="18"/>
        </w:rPr>
      </w:pPr>
      <w:r>
        <w:rPr>
          <w:rFonts w:ascii="Garamond" w:eastAsia="Garamond" w:hAnsi="Garamond"/>
          <w:color w:val="2D1B07"/>
          <w:sz w:val="18"/>
        </w:rPr>
        <w:t>Rau, Santha Rama, 325, 331, 344, 4</w:t>
      </w:r>
      <w:r>
        <w:rPr>
          <w:rFonts w:ascii="Garamond" w:eastAsia="Garamond" w:hAnsi="Garamond"/>
          <w:color w:val="2D1B07"/>
          <w:sz w:val="18"/>
          <w:vertAlign w:val="superscript"/>
        </w:rPr>
        <w:t>1</w:t>
      </w:r>
      <w:r>
        <w:rPr>
          <w:rFonts w:ascii="Garamond" w:eastAsia="Garamond" w:hAnsi="Garamond"/>
          <w:color w:val="2D1B07"/>
          <w:sz w:val="18"/>
        </w:rPr>
        <w:t>9 Raven, Canon C. E., 234</w:t>
      </w:r>
    </w:p>
    <w:p w14:paraId="4964AC1A" w14:textId="77777777" w:rsidR="000A0D18" w:rsidRDefault="00000000">
      <w:pPr>
        <w:spacing w:line="182" w:lineRule="exact"/>
        <w:ind w:left="144"/>
        <w:textAlignment w:val="baseline"/>
        <w:rPr>
          <w:rFonts w:ascii="Garamond" w:eastAsia="Garamond" w:hAnsi="Garamond"/>
          <w:color w:val="2D1B07"/>
          <w:sz w:val="18"/>
        </w:rPr>
      </w:pPr>
      <w:r>
        <w:rPr>
          <w:rFonts w:ascii="Garamond" w:eastAsia="Garamond" w:hAnsi="Garamond"/>
          <w:color w:val="2D1B07"/>
          <w:sz w:val="18"/>
        </w:rPr>
        <w:t>Read, Herbert, sot</w:t>
      </w:r>
    </w:p>
    <w:p w14:paraId="362B3118" w14:textId="77777777" w:rsidR="000A0D18" w:rsidRDefault="00000000">
      <w:pPr>
        <w:spacing w:before="6" w:line="180" w:lineRule="exact"/>
        <w:ind w:left="144"/>
        <w:textAlignment w:val="baseline"/>
        <w:rPr>
          <w:rFonts w:ascii="Garamond" w:eastAsia="Garamond" w:hAnsi="Garamond"/>
          <w:color w:val="2D1B07"/>
          <w:sz w:val="18"/>
        </w:rPr>
      </w:pPr>
      <w:r>
        <w:rPr>
          <w:rFonts w:ascii="Garamond" w:eastAsia="Garamond" w:hAnsi="Garamond"/>
          <w:color w:val="2D1B07"/>
          <w:sz w:val="18"/>
        </w:rPr>
        <w:t>"Recollectionism," 21-23</w:t>
      </w:r>
    </w:p>
    <w:p w14:paraId="320742C8" w14:textId="77777777" w:rsidR="000A0D18" w:rsidRDefault="00000000">
      <w:pPr>
        <w:spacing w:before="9" w:line="180" w:lineRule="exact"/>
        <w:ind w:left="288" w:hanging="144"/>
        <w:jc w:val="both"/>
        <w:textAlignment w:val="baseline"/>
        <w:rPr>
          <w:rFonts w:ascii="Garamond" w:eastAsia="Garamond" w:hAnsi="Garamond"/>
          <w:color w:val="2D1B07"/>
          <w:spacing w:val="8"/>
          <w:sz w:val="18"/>
        </w:rPr>
      </w:pPr>
      <w:r>
        <w:rPr>
          <w:rFonts w:ascii="Garamond" w:eastAsia="Garamond" w:hAnsi="Garamond"/>
          <w:color w:val="2D1B07"/>
          <w:spacing w:val="8"/>
          <w:sz w:val="18"/>
        </w:rPr>
        <w:t xml:space="preserve">Red-bloods and Mollycoddles, 77-78, 84, gof, 93; and </w:t>
      </w:r>
      <w:r>
        <w:rPr>
          <w:rFonts w:ascii="Garamond" w:eastAsia="Garamond" w:hAnsi="Garamond"/>
          <w:i/>
          <w:color w:val="2D1B07"/>
          <w:spacing w:val="8"/>
          <w:sz w:val="18"/>
        </w:rPr>
        <w:t xml:space="preserve">Howards End, </w:t>
      </w:r>
      <w:r>
        <w:rPr>
          <w:rFonts w:ascii="Garamond" w:eastAsia="Garamond" w:hAnsi="Garamond"/>
          <w:color w:val="2D1B07"/>
          <w:spacing w:val="8"/>
          <w:sz w:val="18"/>
        </w:rPr>
        <w:t>236-</w:t>
      </w:r>
      <w:r>
        <w:rPr>
          <w:rFonts w:ascii="Garamond" w:eastAsia="Garamond" w:hAnsi="Garamond"/>
          <w:color w:val="000000"/>
          <w:sz w:val="24"/>
        </w:rPr>
        <w:t xml:space="preserve"> </w:t>
      </w:r>
    </w:p>
    <w:p w14:paraId="5B99BD0F" w14:textId="77777777" w:rsidR="000A0D18" w:rsidRDefault="00000000">
      <w:pPr>
        <w:spacing w:line="174" w:lineRule="exact"/>
        <w:ind w:left="288"/>
        <w:textAlignment w:val="baseline"/>
        <w:rPr>
          <w:rFonts w:ascii="Garamond" w:eastAsia="Garamond" w:hAnsi="Garamond"/>
          <w:color w:val="2D1B07"/>
          <w:sz w:val="18"/>
        </w:rPr>
      </w:pPr>
      <w:r>
        <w:rPr>
          <w:rFonts w:ascii="Garamond" w:eastAsia="Garamond" w:hAnsi="Garamond"/>
          <w:color w:val="2D1B07"/>
          <w:sz w:val="18"/>
        </w:rPr>
        <w:t>37, 244n, 265, 267, 269</w:t>
      </w:r>
    </w:p>
    <w:p w14:paraId="33F6D073" w14:textId="77777777" w:rsidR="000A0D18" w:rsidRDefault="00000000">
      <w:pPr>
        <w:spacing w:before="4" w:line="180" w:lineRule="exact"/>
        <w:ind w:left="288" w:right="288" w:hanging="144"/>
        <w:textAlignment w:val="baseline"/>
        <w:rPr>
          <w:rFonts w:ascii="Garamond" w:eastAsia="Garamond" w:hAnsi="Garamond"/>
          <w:color w:val="2D1B07"/>
          <w:sz w:val="18"/>
        </w:rPr>
      </w:pPr>
      <w:r>
        <w:rPr>
          <w:rFonts w:ascii="Garamond" w:eastAsia="Garamond" w:hAnsi="Garamond"/>
          <w:color w:val="2D1B07"/>
          <w:sz w:val="18"/>
        </w:rPr>
        <w:t>"Reflections in India. I.—Too Late?," 327n</w:t>
      </w:r>
    </w:p>
    <w:p w14:paraId="1EA7AA1D" w14:textId="77777777" w:rsidR="000A0D18" w:rsidRDefault="00000000">
      <w:pPr>
        <w:spacing w:line="177" w:lineRule="exact"/>
        <w:ind w:left="144"/>
        <w:textAlignment w:val="baseline"/>
        <w:rPr>
          <w:rFonts w:ascii="Garamond" w:eastAsia="Garamond" w:hAnsi="Garamond"/>
          <w:color w:val="2D1B07"/>
          <w:sz w:val="18"/>
        </w:rPr>
      </w:pPr>
      <w:r>
        <w:rPr>
          <w:rFonts w:ascii="Garamond" w:eastAsia="Garamond" w:hAnsi="Garamond"/>
          <w:color w:val="2D1B07"/>
          <w:sz w:val="18"/>
        </w:rPr>
        <w:t>Reid, Forrest, 127, 369-70</w:t>
      </w:r>
    </w:p>
    <w:p w14:paraId="2135E850" w14:textId="77777777" w:rsidR="000A0D18" w:rsidRDefault="00000000">
      <w:pPr>
        <w:spacing w:line="184" w:lineRule="exact"/>
        <w:ind w:left="288" w:hanging="144"/>
        <w:jc w:val="both"/>
        <w:textAlignment w:val="baseline"/>
        <w:rPr>
          <w:rFonts w:ascii="Garamond" w:eastAsia="Garamond" w:hAnsi="Garamond"/>
          <w:color w:val="2D1B07"/>
          <w:sz w:val="18"/>
        </w:rPr>
      </w:pPr>
      <w:r>
        <w:rPr>
          <w:rFonts w:ascii="Garamond" w:eastAsia="Garamond" w:hAnsi="Garamond"/>
          <w:color w:val="2D1B07"/>
          <w:sz w:val="18"/>
        </w:rPr>
        <w:t>Reviews, by Forster, 38, 281, 357, 366f, 367n-68n</w:t>
      </w:r>
    </w:p>
    <w:p w14:paraId="2C1E0D5F" w14:textId="77777777" w:rsidR="000A0D18" w:rsidRDefault="00000000">
      <w:pPr>
        <w:spacing w:before="10" w:line="180" w:lineRule="exact"/>
        <w:ind w:left="144"/>
        <w:textAlignment w:val="baseline"/>
        <w:rPr>
          <w:rFonts w:ascii="Garamond" w:eastAsia="Garamond" w:hAnsi="Garamond"/>
          <w:color w:val="2D1B07"/>
          <w:sz w:val="18"/>
        </w:rPr>
      </w:pPr>
      <w:r>
        <w:rPr>
          <w:rFonts w:ascii="Garamond" w:eastAsia="Garamond" w:hAnsi="Garamond"/>
          <w:color w:val="2D1B07"/>
          <w:sz w:val="18"/>
        </w:rPr>
        <w:t xml:space="preserve">Rhythm, 113, 118-21, 376, 406; in </w:t>
      </w:r>
      <w:r>
        <w:rPr>
          <w:rFonts w:ascii="Garamond" w:eastAsia="Garamond" w:hAnsi="Garamond"/>
          <w:i/>
          <w:color w:val="2D1B07"/>
          <w:sz w:val="18"/>
        </w:rPr>
        <w:t xml:space="preserve">How-ards End, </w:t>
      </w:r>
      <w:r>
        <w:rPr>
          <w:rFonts w:ascii="Garamond" w:eastAsia="Garamond" w:hAnsi="Garamond"/>
          <w:color w:val="2D1B07"/>
          <w:sz w:val="18"/>
        </w:rPr>
        <w:t xml:space="preserve">267-75; in </w:t>
      </w:r>
      <w:r>
        <w:rPr>
          <w:rFonts w:ascii="Garamond" w:eastAsia="Garamond" w:hAnsi="Garamond"/>
          <w:i/>
          <w:color w:val="2D1B07"/>
          <w:sz w:val="18"/>
        </w:rPr>
        <w:t xml:space="preserve">Passage, </w:t>
      </w:r>
      <w:r>
        <w:rPr>
          <w:rFonts w:ascii="Garamond" w:eastAsia="Garamond" w:hAnsi="Garamond"/>
          <w:color w:val="2D1B07"/>
          <w:sz w:val="18"/>
        </w:rPr>
        <w:t>841-46 Rieff, Philip, 102-3, 215</w:t>
      </w:r>
    </w:p>
    <w:p w14:paraId="17F3B3DB" w14:textId="77777777" w:rsidR="000A0D18" w:rsidRDefault="00000000">
      <w:pPr>
        <w:spacing w:before="1" w:line="179" w:lineRule="exact"/>
        <w:ind w:left="144" w:right="216"/>
        <w:textAlignment w:val="baseline"/>
        <w:rPr>
          <w:rFonts w:ascii="Garamond" w:eastAsia="Garamond" w:hAnsi="Garamond"/>
          <w:color w:val="2D1B07"/>
          <w:sz w:val="18"/>
        </w:rPr>
      </w:pPr>
      <w:r>
        <w:rPr>
          <w:rFonts w:ascii="Garamond" w:eastAsia="Garamond" w:hAnsi="Garamond"/>
          <w:color w:val="2D1B07"/>
          <w:sz w:val="18"/>
        </w:rPr>
        <w:t xml:space="preserve">Ring symbolism. </w:t>
      </w:r>
      <w:r>
        <w:rPr>
          <w:rFonts w:ascii="Garamond" w:eastAsia="Garamond" w:hAnsi="Garamond"/>
          <w:i/>
          <w:color w:val="2D1B07"/>
          <w:sz w:val="18"/>
        </w:rPr>
        <w:t xml:space="preserve">See </w:t>
      </w:r>
      <w:r>
        <w:rPr>
          <w:rFonts w:ascii="Garamond" w:eastAsia="Garamond" w:hAnsi="Garamond"/>
          <w:color w:val="2D1B07"/>
          <w:sz w:val="18"/>
        </w:rPr>
        <w:t xml:space="preserve">Circle symbolism </w:t>
      </w:r>
      <w:r>
        <w:rPr>
          <w:rFonts w:ascii="Garamond" w:eastAsia="Garamond" w:hAnsi="Garamond"/>
          <w:i/>
          <w:color w:val="2D1B07"/>
          <w:sz w:val="18"/>
        </w:rPr>
        <w:t xml:space="preserve">Rise of Silas Lapham, The, </w:t>
      </w:r>
      <w:r>
        <w:rPr>
          <w:rFonts w:ascii="Garamond" w:eastAsia="Garamond" w:hAnsi="Garamond"/>
          <w:b/>
          <w:color w:val="2D1B07"/>
          <w:sz w:val="15"/>
        </w:rPr>
        <w:t>220</w:t>
      </w:r>
    </w:p>
    <w:p w14:paraId="7B4790D4" w14:textId="77777777" w:rsidR="000A0D18" w:rsidRDefault="00000000">
      <w:pPr>
        <w:spacing w:line="181" w:lineRule="exact"/>
        <w:ind w:left="144" w:right="72"/>
        <w:jc w:val="both"/>
        <w:textAlignment w:val="baseline"/>
        <w:rPr>
          <w:rFonts w:ascii="Garamond" w:eastAsia="Garamond" w:hAnsi="Garamond"/>
          <w:color w:val="2D1B07"/>
          <w:sz w:val="18"/>
        </w:rPr>
      </w:pPr>
      <w:r>
        <w:rPr>
          <w:rFonts w:ascii="Garamond" w:eastAsia="Garamond" w:hAnsi="Garamond"/>
          <w:color w:val="2D1B07"/>
          <w:sz w:val="18"/>
        </w:rPr>
        <w:t xml:space="preserve">"Road from Colonus, The," </w:t>
      </w:r>
      <w:r>
        <w:rPr>
          <w:rFonts w:ascii="Garamond" w:eastAsia="Garamond" w:hAnsi="Garamond"/>
          <w:b/>
          <w:color w:val="2D1B07"/>
          <w:sz w:val="15"/>
        </w:rPr>
        <w:t xml:space="preserve">129, </w:t>
      </w:r>
      <w:r>
        <w:rPr>
          <w:rFonts w:ascii="Garamond" w:eastAsia="Garamond" w:hAnsi="Garamond"/>
          <w:color w:val="2D1B07"/>
          <w:sz w:val="18"/>
        </w:rPr>
        <w:t>145-47 "Rock, The," 129</w:t>
      </w:r>
    </w:p>
    <w:p w14:paraId="038BFEAB" w14:textId="77777777" w:rsidR="000A0D18" w:rsidRDefault="00000000">
      <w:pPr>
        <w:spacing w:line="180" w:lineRule="exact"/>
        <w:ind w:left="144"/>
        <w:textAlignment w:val="baseline"/>
        <w:rPr>
          <w:rFonts w:ascii="Garamond" w:eastAsia="Garamond" w:hAnsi="Garamond"/>
          <w:color w:val="2D1B07"/>
          <w:sz w:val="18"/>
        </w:rPr>
      </w:pPr>
      <w:r>
        <w:rPr>
          <w:rFonts w:ascii="Garamond" w:eastAsia="Garamond" w:hAnsi="Garamond"/>
          <w:color w:val="2D1B07"/>
          <w:sz w:val="18"/>
        </w:rPr>
        <w:t>Roethke, Theodore, 298</w:t>
      </w:r>
    </w:p>
    <w:p w14:paraId="2CB59E18" w14:textId="77777777" w:rsidR="000A0D18" w:rsidRDefault="00000000">
      <w:pPr>
        <w:spacing w:before="22" w:line="179" w:lineRule="exact"/>
        <w:ind w:left="288" w:hanging="144"/>
        <w:jc w:val="both"/>
        <w:textAlignment w:val="baseline"/>
        <w:rPr>
          <w:rFonts w:ascii="Garamond" w:eastAsia="Garamond" w:hAnsi="Garamond"/>
          <w:i/>
          <w:color w:val="2D1B07"/>
          <w:spacing w:val="4"/>
          <w:sz w:val="18"/>
        </w:rPr>
      </w:pPr>
      <w:r>
        <w:rPr>
          <w:rFonts w:ascii="Garamond" w:eastAsia="Garamond" w:hAnsi="Garamond"/>
          <w:i/>
          <w:color w:val="2D1B07"/>
          <w:spacing w:val="4"/>
          <w:sz w:val="18"/>
        </w:rPr>
        <w:t xml:space="preserve">Room with </w:t>
      </w:r>
      <w:r>
        <w:rPr>
          <w:rFonts w:ascii="Garamond" w:eastAsia="Garamond" w:hAnsi="Garamond"/>
          <w:color w:val="2D1B07"/>
          <w:spacing w:val="4"/>
          <w:sz w:val="18"/>
        </w:rPr>
        <w:t xml:space="preserve">a </w:t>
      </w:r>
      <w:r>
        <w:rPr>
          <w:rFonts w:ascii="Garamond" w:eastAsia="Garamond" w:hAnsi="Garamond"/>
          <w:i/>
          <w:color w:val="2D1B07"/>
          <w:spacing w:val="4"/>
          <w:sz w:val="18"/>
        </w:rPr>
        <w:t xml:space="preserve">View, A, </w:t>
      </w:r>
      <w:r>
        <w:rPr>
          <w:rFonts w:ascii="Garamond" w:eastAsia="Garamond" w:hAnsi="Garamond"/>
          <w:color w:val="2D1B07"/>
          <w:spacing w:val="4"/>
          <w:sz w:val="18"/>
        </w:rPr>
        <w:t xml:space="preserve">tun, 216-34; Cecil Vyse, i75f, 217-19, 226-33 </w:t>
      </w:r>
      <w:r>
        <w:rPr>
          <w:rFonts w:ascii="Garamond" w:eastAsia="Garamond" w:hAnsi="Garamond"/>
          <w:b/>
          <w:i/>
          <w:color w:val="2D1B07"/>
          <w:spacing w:val="4"/>
          <w:sz w:val="12"/>
        </w:rPr>
        <w:t>pas</w:t>
      </w:r>
      <w:r>
        <w:rPr>
          <w:rFonts w:ascii="Garamond" w:eastAsia="Garamond" w:hAnsi="Garamond"/>
          <w:b/>
          <w:i/>
          <w:color w:val="2D1B07"/>
          <w:spacing w:val="4"/>
          <w:sz w:val="12"/>
        </w:rPr>
        <w:softHyphen/>
        <w:t xml:space="preserve">sim, </w:t>
      </w:r>
      <w:r>
        <w:rPr>
          <w:rFonts w:ascii="Garamond" w:eastAsia="Garamond" w:hAnsi="Garamond"/>
          <w:color w:val="2D1B07"/>
          <w:spacing w:val="4"/>
          <w:sz w:val="18"/>
        </w:rPr>
        <w:t xml:space="preserve">252n; George Emerson, 217-32 </w:t>
      </w:r>
      <w:r>
        <w:rPr>
          <w:rFonts w:ascii="Garamond" w:eastAsia="Garamond" w:hAnsi="Garamond"/>
          <w:i/>
          <w:color w:val="2D1B07"/>
          <w:spacing w:val="4"/>
          <w:sz w:val="18"/>
        </w:rPr>
        <w:t xml:space="preserve">passim; </w:t>
      </w:r>
      <w:r>
        <w:rPr>
          <w:rFonts w:ascii="Garamond" w:eastAsia="Garamond" w:hAnsi="Garamond"/>
          <w:color w:val="2D1B07"/>
          <w:spacing w:val="4"/>
          <w:sz w:val="18"/>
        </w:rPr>
        <w:t>Lucy Honeychurch, 217-34, 254; continuance in, 232, 234; humor in, 232-33; mentioned, ton, 132n, 137n</w:t>
      </w:r>
    </w:p>
    <w:p w14:paraId="4E7ECC7E" w14:textId="77777777" w:rsidR="000A0D18" w:rsidRDefault="00000000">
      <w:pPr>
        <w:spacing w:line="193" w:lineRule="exact"/>
        <w:ind w:left="144" w:right="288"/>
        <w:textAlignment w:val="baseline"/>
        <w:rPr>
          <w:rFonts w:ascii="Garamond" w:eastAsia="Garamond" w:hAnsi="Garamond"/>
          <w:color w:val="2D1B07"/>
          <w:sz w:val="18"/>
        </w:rPr>
      </w:pPr>
      <w:r>
        <w:rPr>
          <w:rFonts w:ascii="Garamond" w:eastAsia="Garamond" w:hAnsi="Garamond"/>
          <w:color w:val="2D1B07"/>
          <w:sz w:val="18"/>
        </w:rPr>
        <w:t>Ruskin, John, g, 75f, 143, 196n, 235 Russell, Bertrand, 53, 38o, 398f; men</w:t>
      </w:r>
      <w:r>
        <w:rPr>
          <w:rFonts w:ascii="Garamond" w:eastAsia="Garamond" w:hAnsi="Garamond"/>
          <w:color w:val="2D1B07"/>
          <w:sz w:val="18"/>
        </w:rPr>
        <w:softHyphen/>
        <w:t>tioned, 40, 43</w:t>
      </w:r>
      <w:r>
        <w:rPr>
          <w:rFonts w:ascii="Garamond" w:eastAsia="Garamond" w:hAnsi="Garamond"/>
          <w:color w:val="2D1B07"/>
          <w:sz w:val="18"/>
          <w:vertAlign w:val="superscript"/>
        </w:rPr>
        <w:t>, 62</w:t>
      </w:r>
      <w:r>
        <w:rPr>
          <w:rFonts w:ascii="Garamond" w:eastAsia="Garamond" w:hAnsi="Garamond"/>
          <w:color w:val="2D1B07"/>
          <w:sz w:val="18"/>
        </w:rPr>
        <w:t xml:space="preserve"> </w:t>
      </w:r>
    </w:p>
    <w:p w14:paraId="7177EC71" w14:textId="77777777" w:rsidR="000A0D18" w:rsidRDefault="00000000">
      <w:pPr>
        <w:spacing w:line="223" w:lineRule="exact"/>
        <w:ind w:right="36"/>
        <w:jc w:val="right"/>
        <w:textAlignment w:val="baseline"/>
        <w:rPr>
          <w:rFonts w:ascii="Arial Narrow" w:eastAsia="Arial Narrow" w:hAnsi="Arial Narrow"/>
          <w:color w:val="2D1B07"/>
          <w:spacing w:val="34"/>
          <w:sz w:val="20"/>
        </w:rPr>
      </w:pPr>
      <w:r>
        <w:br w:type="column"/>
      </w:r>
      <w:r>
        <w:rPr>
          <w:rFonts w:ascii="Arial Narrow" w:eastAsia="Arial Narrow" w:hAnsi="Arial Narrow"/>
          <w:color w:val="2D1B07"/>
          <w:spacing w:val="34"/>
          <w:sz w:val="20"/>
        </w:rPr>
        <w:t>435</w:t>
      </w:r>
    </w:p>
    <w:p w14:paraId="20B68FC2" w14:textId="77777777" w:rsidR="000A0D18" w:rsidRDefault="00000000">
      <w:pPr>
        <w:spacing w:before="92" w:line="180" w:lineRule="exact"/>
        <w:ind w:right="36"/>
        <w:textAlignment w:val="baseline"/>
        <w:rPr>
          <w:rFonts w:ascii="Garamond" w:eastAsia="Garamond" w:hAnsi="Garamond"/>
          <w:color w:val="2D1B07"/>
          <w:spacing w:val="-1"/>
          <w:sz w:val="18"/>
        </w:rPr>
      </w:pPr>
      <w:r>
        <w:rPr>
          <w:rFonts w:ascii="Garamond" w:eastAsia="Garamond" w:hAnsi="Garamond"/>
          <w:color w:val="2D1B07"/>
          <w:spacing w:val="-1"/>
          <w:sz w:val="18"/>
        </w:rPr>
        <w:t>St. John-Stevas, Norman, 852</w:t>
      </w:r>
    </w:p>
    <w:p w14:paraId="16B5BDC0" w14:textId="77777777" w:rsidR="000A0D18" w:rsidRDefault="00000000">
      <w:pPr>
        <w:spacing w:line="178" w:lineRule="exact"/>
        <w:ind w:right="36"/>
        <w:textAlignment w:val="baseline"/>
        <w:rPr>
          <w:rFonts w:ascii="Garamond" w:eastAsia="Garamond" w:hAnsi="Garamond"/>
          <w:color w:val="2D1B07"/>
          <w:sz w:val="18"/>
        </w:rPr>
      </w:pPr>
      <w:r>
        <w:rPr>
          <w:rFonts w:ascii="Garamond" w:eastAsia="Garamond" w:hAnsi="Garamond"/>
          <w:color w:val="2D1B07"/>
          <w:sz w:val="18"/>
        </w:rPr>
        <w:t>St. Joseph, J. K. S., 206n</w:t>
      </w:r>
    </w:p>
    <w:p w14:paraId="553D3209" w14:textId="77777777" w:rsidR="000A0D18" w:rsidRDefault="00000000">
      <w:pPr>
        <w:spacing w:line="177" w:lineRule="exact"/>
        <w:ind w:right="36"/>
        <w:textAlignment w:val="baseline"/>
        <w:rPr>
          <w:rFonts w:ascii="Garamond" w:eastAsia="Garamond" w:hAnsi="Garamond"/>
          <w:color w:val="2D1B07"/>
          <w:sz w:val="18"/>
        </w:rPr>
      </w:pPr>
      <w:r>
        <w:rPr>
          <w:rFonts w:ascii="Garamond" w:eastAsia="Garamond" w:hAnsi="Garamond"/>
          <w:color w:val="2D1B07"/>
          <w:sz w:val="18"/>
        </w:rPr>
        <w:t>Sartre, Jean-Paul, 112n</w:t>
      </w:r>
    </w:p>
    <w:p w14:paraId="27B56175" w14:textId="77777777" w:rsidR="000A0D18" w:rsidRDefault="00000000">
      <w:pPr>
        <w:spacing w:before="3" w:line="180" w:lineRule="exact"/>
        <w:ind w:right="36"/>
        <w:textAlignment w:val="baseline"/>
        <w:rPr>
          <w:rFonts w:ascii="Garamond" w:eastAsia="Garamond" w:hAnsi="Garamond"/>
          <w:color w:val="2D1B07"/>
          <w:spacing w:val="-2"/>
          <w:sz w:val="18"/>
        </w:rPr>
      </w:pPr>
      <w:r>
        <w:rPr>
          <w:rFonts w:ascii="Garamond" w:eastAsia="Garamond" w:hAnsi="Garamond"/>
          <w:color w:val="2D1B07"/>
          <w:spacing w:val="-2"/>
          <w:sz w:val="18"/>
        </w:rPr>
        <w:t>Savage, D. S., 359n</w:t>
      </w:r>
    </w:p>
    <w:p w14:paraId="74688557" w14:textId="77777777" w:rsidR="000A0D18" w:rsidRDefault="00000000">
      <w:pPr>
        <w:spacing w:before="21" w:line="180" w:lineRule="exact"/>
        <w:ind w:right="36"/>
        <w:textAlignment w:val="baseline"/>
        <w:rPr>
          <w:rFonts w:ascii="Garamond" w:eastAsia="Garamond" w:hAnsi="Garamond"/>
          <w:color w:val="2D1B07"/>
          <w:spacing w:val="3"/>
          <w:sz w:val="18"/>
        </w:rPr>
      </w:pPr>
      <w:r>
        <w:rPr>
          <w:rFonts w:ascii="Garamond" w:eastAsia="Garamond" w:hAnsi="Garamond"/>
          <w:color w:val="2D1B07"/>
          <w:spacing w:val="3"/>
          <w:sz w:val="18"/>
        </w:rPr>
        <w:t>Sawston, 43</w:t>
      </w:r>
      <w:r>
        <w:rPr>
          <w:rFonts w:ascii="Garamond" w:eastAsia="Garamond" w:hAnsi="Garamond"/>
          <w:color w:val="2D1B07"/>
          <w:spacing w:val="3"/>
          <w:sz w:val="18"/>
          <w:vertAlign w:val="superscript"/>
        </w:rPr>
        <w:t>-</w:t>
      </w:r>
      <w:r>
        <w:rPr>
          <w:rFonts w:ascii="Garamond" w:eastAsia="Garamond" w:hAnsi="Garamond"/>
          <w:color w:val="2D1B07"/>
          <w:spacing w:val="3"/>
          <w:sz w:val="18"/>
        </w:rPr>
        <w:t xml:space="preserve">44, 279, 303, 362; and </w:t>
      </w:r>
      <w:r>
        <w:rPr>
          <w:rFonts w:ascii="Garamond" w:eastAsia="Garamond" w:hAnsi="Garamond"/>
          <w:i/>
          <w:color w:val="2D1B07"/>
          <w:spacing w:val="3"/>
          <w:sz w:val="18"/>
        </w:rPr>
        <w:t>An-</w:t>
      </w:r>
      <w:r>
        <w:rPr>
          <w:rFonts w:ascii="Garamond" w:eastAsia="Garamond" w:hAnsi="Garamond"/>
          <w:color w:val="000000"/>
          <w:sz w:val="24"/>
        </w:rPr>
        <w:t xml:space="preserve"> </w:t>
      </w:r>
    </w:p>
    <w:p w14:paraId="68D05184" w14:textId="77777777" w:rsidR="000A0D18" w:rsidRDefault="00000000">
      <w:pPr>
        <w:spacing w:line="173" w:lineRule="exact"/>
        <w:ind w:left="216" w:right="36"/>
        <w:textAlignment w:val="baseline"/>
        <w:rPr>
          <w:rFonts w:ascii="Garamond" w:eastAsia="Garamond" w:hAnsi="Garamond"/>
          <w:i/>
          <w:color w:val="2D1B07"/>
          <w:spacing w:val="13"/>
          <w:sz w:val="18"/>
        </w:rPr>
      </w:pPr>
      <w:r>
        <w:rPr>
          <w:rFonts w:ascii="Garamond" w:eastAsia="Garamond" w:hAnsi="Garamond"/>
          <w:i/>
          <w:color w:val="2D1B07"/>
          <w:spacing w:val="13"/>
          <w:sz w:val="18"/>
        </w:rPr>
        <w:t xml:space="preserve">gels, 165-73 passim; </w:t>
      </w:r>
      <w:r>
        <w:rPr>
          <w:rFonts w:ascii="Garamond" w:eastAsia="Garamond" w:hAnsi="Garamond"/>
          <w:color w:val="2D1B07"/>
          <w:spacing w:val="13"/>
          <w:sz w:val="18"/>
        </w:rPr>
        <w:t xml:space="preserve">in </w:t>
      </w:r>
      <w:r>
        <w:rPr>
          <w:rFonts w:ascii="Garamond" w:eastAsia="Garamond" w:hAnsi="Garamond"/>
          <w:i/>
          <w:color w:val="2D1B07"/>
          <w:spacing w:val="13"/>
          <w:sz w:val="18"/>
        </w:rPr>
        <w:t>The Longest</w:t>
      </w:r>
    </w:p>
    <w:p w14:paraId="1AD418FC" w14:textId="77777777" w:rsidR="000A0D18" w:rsidRDefault="00000000">
      <w:pPr>
        <w:spacing w:before="1" w:line="180" w:lineRule="exact"/>
        <w:ind w:left="216" w:right="36"/>
        <w:textAlignment w:val="baseline"/>
        <w:rPr>
          <w:rFonts w:ascii="Garamond" w:eastAsia="Garamond" w:hAnsi="Garamond"/>
          <w:i/>
          <w:color w:val="2D1B07"/>
          <w:spacing w:val="10"/>
          <w:sz w:val="18"/>
        </w:rPr>
      </w:pPr>
      <w:r>
        <w:rPr>
          <w:rFonts w:ascii="Garamond" w:eastAsia="Garamond" w:hAnsi="Garamond"/>
          <w:i/>
          <w:color w:val="2D1B07"/>
          <w:spacing w:val="10"/>
          <w:sz w:val="18"/>
        </w:rPr>
        <w:t xml:space="preserve">Journey, </w:t>
      </w:r>
      <w:r>
        <w:rPr>
          <w:rFonts w:ascii="Garamond" w:eastAsia="Garamond" w:hAnsi="Garamond"/>
          <w:color w:val="2D1B07"/>
          <w:spacing w:val="10"/>
          <w:sz w:val="18"/>
        </w:rPr>
        <w:t xml:space="preserve">187n, 189, 203-1o; and </w:t>
      </w:r>
      <w:r>
        <w:rPr>
          <w:rFonts w:ascii="Garamond" w:eastAsia="Garamond" w:hAnsi="Garamond"/>
          <w:i/>
          <w:color w:val="2D1B07"/>
          <w:spacing w:val="10"/>
          <w:sz w:val="18"/>
        </w:rPr>
        <w:t>A</w:t>
      </w:r>
    </w:p>
    <w:p w14:paraId="55CF41D4" w14:textId="77777777" w:rsidR="000A0D18" w:rsidRDefault="00000000">
      <w:pPr>
        <w:spacing w:before="7" w:line="169" w:lineRule="exact"/>
        <w:ind w:left="216" w:right="36"/>
        <w:textAlignment w:val="baseline"/>
        <w:rPr>
          <w:rFonts w:ascii="Garamond" w:eastAsia="Garamond" w:hAnsi="Garamond"/>
          <w:i/>
          <w:color w:val="2D1B07"/>
          <w:spacing w:val="12"/>
          <w:sz w:val="18"/>
        </w:rPr>
      </w:pPr>
      <w:r>
        <w:rPr>
          <w:rFonts w:ascii="Garamond" w:eastAsia="Garamond" w:hAnsi="Garamond"/>
          <w:i/>
          <w:color w:val="2D1B07"/>
          <w:spacing w:val="12"/>
          <w:sz w:val="18"/>
        </w:rPr>
        <w:t xml:space="preserve">Room with a View, </w:t>
      </w:r>
      <w:r>
        <w:rPr>
          <w:rFonts w:ascii="Garamond" w:eastAsia="Garamond" w:hAnsi="Garamond"/>
          <w:b/>
          <w:color w:val="2D1B07"/>
          <w:spacing w:val="12"/>
          <w:sz w:val="15"/>
        </w:rPr>
        <w:t>219f</w:t>
      </w:r>
    </w:p>
    <w:p w14:paraId="0B1D4A65" w14:textId="77777777" w:rsidR="000A0D18" w:rsidRDefault="00000000">
      <w:pPr>
        <w:spacing w:before="1" w:line="180" w:lineRule="exact"/>
        <w:ind w:right="36"/>
        <w:textAlignment w:val="baseline"/>
        <w:rPr>
          <w:rFonts w:ascii="Garamond" w:eastAsia="Garamond" w:hAnsi="Garamond"/>
          <w:color w:val="2D1B07"/>
          <w:sz w:val="18"/>
        </w:rPr>
      </w:pPr>
      <w:r>
        <w:rPr>
          <w:rFonts w:ascii="Garamond" w:eastAsia="Garamond" w:hAnsi="Garamond"/>
          <w:color w:val="2D1B07"/>
          <w:sz w:val="18"/>
        </w:rPr>
        <w:t>Schiller, Ferdinand, 10, 77, 87</w:t>
      </w:r>
    </w:p>
    <w:p w14:paraId="7DBBB923" w14:textId="77777777" w:rsidR="000A0D18" w:rsidRDefault="00000000">
      <w:pPr>
        <w:spacing w:before="5" w:line="180" w:lineRule="exact"/>
        <w:ind w:right="36"/>
        <w:textAlignment w:val="baseline"/>
        <w:rPr>
          <w:rFonts w:ascii="Garamond" w:eastAsia="Garamond" w:hAnsi="Garamond"/>
          <w:color w:val="2D1B07"/>
          <w:spacing w:val="6"/>
          <w:sz w:val="18"/>
        </w:rPr>
      </w:pPr>
      <w:r>
        <w:rPr>
          <w:rFonts w:ascii="Garamond" w:eastAsia="Garamond" w:hAnsi="Garamond"/>
          <w:color w:val="2D1B07"/>
          <w:spacing w:val="6"/>
          <w:sz w:val="18"/>
        </w:rPr>
        <w:t xml:space="preserve">Schlegel, Margaret. </w:t>
      </w:r>
      <w:r>
        <w:rPr>
          <w:rFonts w:ascii="Garamond" w:eastAsia="Garamond" w:hAnsi="Garamond"/>
          <w:i/>
          <w:color w:val="2D1B07"/>
          <w:spacing w:val="6"/>
          <w:sz w:val="18"/>
        </w:rPr>
        <w:t xml:space="preserve">See </w:t>
      </w:r>
      <w:r>
        <w:rPr>
          <w:rFonts w:ascii="Garamond" w:eastAsia="Garamond" w:hAnsi="Garamond"/>
          <w:color w:val="2D1B07"/>
          <w:spacing w:val="6"/>
          <w:sz w:val="18"/>
        </w:rPr>
        <w:t xml:space="preserve">under </w:t>
      </w:r>
      <w:r>
        <w:rPr>
          <w:rFonts w:ascii="Garamond" w:eastAsia="Garamond" w:hAnsi="Garamond"/>
          <w:i/>
          <w:color w:val="2D1B07"/>
          <w:spacing w:val="6"/>
          <w:sz w:val="18"/>
        </w:rPr>
        <w:t>Howards</w:t>
      </w:r>
    </w:p>
    <w:p w14:paraId="25BA799D" w14:textId="77777777" w:rsidR="000A0D18" w:rsidRDefault="00000000">
      <w:pPr>
        <w:spacing w:line="163" w:lineRule="exact"/>
        <w:ind w:right="36"/>
        <w:jc w:val="center"/>
        <w:textAlignment w:val="baseline"/>
        <w:rPr>
          <w:rFonts w:ascii="Garamond" w:eastAsia="Garamond" w:hAnsi="Garamond"/>
          <w:color w:val="2D1B07"/>
          <w:spacing w:val="-3"/>
          <w:sz w:val="18"/>
        </w:rPr>
      </w:pPr>
      <w:r>
        <w:rPr>
          <w:rFonts w:ascii="Garamond" w:eastAsia="Garamond" w:hAnsi="Garamond"/>
          <w:color w:val="2D1B07"/>
          <w:spacing w:val="-3"/>
          <w:sz w:val="18"/>
        </w:rPr>
        <w:t>End</w:t>
      </w:r>
    </w:p>
    <w:p w14:paraId="7DD84649" w14:textId="77777777" w:rsidR="000A0D18" w:rsidRDefault="00000000">
      <w:pPr>
        <w:spacing w:before="14" w:line="180" w:lineRule="exact"/>
        <w:ind w:right="36"/>
        <w:textAlignment w:val="baseline"/>
        <w:rPr>
          <w:rFonts w:ascii="Garamond" w:eastAsia="Garamond" w:hAnsi="Garamond"/>
          <w:color w:val="2D1B07"/>
          <w:sz w:val="18"/>
        </w:rPr>
      </w:pPr>
      <w:r>
        <w:rPr>
          <w:rFonts w:ascii="Garamond" w:eastAsia="Garamond" w:hAnsi="Garamond"/>
          <w:color w:val="2D1B07"/>
          <w:sz w:val="18"/>
        </w:rPr>
        <w:t>Schopenhauer, Arthur, 198, 2o9n</w:t>
      </w:r>
    </w:p>
    <w:p w14:paraId="6D0D5EF2" w14:textId="77777777" w:rsidR="000A0D18" w:rsidRDefault="00000000">
      <w:pPr>
        <w:spacing w:line="173" w:lineRule="exact"/>
        <w:ind w:right="36"/>
        <w:textAlignment w:val="baseline"/>
        <w:rPr>
          <w:rFonts w:ascii="Garamond" w:eastAsia="Garamond" w:hAnsi="Garamond"/>
          <w:color w:val="2D1B07"/>
          <w:sz w:val="18"/>
        </w:rPr>
      </w:pPr>
      <w:r>
        <w:rPr>
          <w:rFonts w:ascii="Garamond" w:eastAsia="Garamond" w:hAnsi="Garamond"/>
          <w:color w:val="2D1B07"/>
          <w:sz w:val="18"/>
        </w:rPr>
        <w:t>Schorer, Mark, 386</w:t>
      </w:r>
    </w:p>
    <w:p w14:paraId="350050A4" w14:textId="77777777" w:rsidR="000A0D18" w:rsidRDefault="00000000">
      <w:pPr>
        <w:spacing w:before="7" w:line="180" w:lineRule="exact"/>
        <w:ind w:right="36"/>
        <w:textAlignment w:val="baseline"/>
        <w:rPr>
          <w:rFonts w:ascii="Garamond" w:eastAsia="Garamond" w:hAnsi="Garamond"/>
          <w:color w:val="2D1B07"/>
          <w:sz w:val="18"/>
        </w:rPr>
      </w:pPr>
      <w:r>
        <w:rPr>
          <w:rFonts w:ascii="Garamond" w:eastAsia="Garamond" w:hAnsi="Garamond"/>
          <w:color w:val="2D1B07"/>
          <w:sz w:val="18"/>
        </w:rPr>
        <w:t>"Scuffles in a Wardrobe," 129</w:t>
      </w:r>
    </w:p>
    <w:p w14:paraId="68227E9D" w14:textId="77777777" w:rsidR="000A0D18" w:rsidRDefault="00000000">
      <w:pPr>
        <w:spacing w:line="178" w:lineRule="exact"/>
        <w:ind w:right="36"/>
        <w:textAlignment w:val="baseline"/>
        <w:rPr>
          <w:rFonts w:ascii="Garamond" w:eastAsia="Garamond" w:hAnsi="Garamond"/>
          <w:color w:val="2D1B07"/>
          <w:sz w:val="18"/>
        </w:rPr>
      </w:pPr>
      <w:r>
        <w:rPr>
          <w:rFonts w:ascii="Garamond" w:eastAsia="Garamond" w:hAnsi="Garamond"/>
          <w:color w:val="2D1B07"/>
          <w:sz w:val="18"/>
        </w:rPr>
        <w:t>Serapis, 292</w:t>
      </w:r>
    </w:p>
    <w:p w14:paraId="0E60417A" w14:textId="77777777" w:rsidR="000A0D18" w:rsidRDefault="00000000">
      <w:pPr>
        <w:spacing w:before="7" w:line="180" w:lineRule="exact"/>
        <w:ind w:right="36"/>
        <w:textAlignment w:val="baseline"/>
        <w:rPr>
          <w:rFonts w:ascii="Garamond" w:eastAsia="Garamond" w:hAnsi="Garamond"/>
          <w:color w:val="2D1B07"/>
          <w:spacing w:val="-1"/>
          <w:sz w:val="18"/>
        </w:rPr>
      </w:pPr>
      <w:r>
        <w:rPr>
          <w:rFonts w:ascii="Garamond" w:eastAsia="Garamond" w:hAnsi="Garamond"/>
          <w:color w:val="2D1B07"/>
          <w:spacing w:val="-1"/>
          <w:sz w:val="18"/>
        </w:rPr>
        <w:t>Shahane, V. A., 338n, mon, 342n, 419</w:t>
      </w:r>
    </w:p>
    <w:p w14:paraId="1DBCA323" w14:textId="77777777" w:rsidR="000A0D18" w:rsidRDefault="00000000">
      <w:pPr>
        <w:spacing w:line="177" w:lineRule="exact"/>
        <w:ind w:right="36"/>
        <w:textAlignment w:val="baseline"/>
        <w:rPr>
          <w:rFonts w:ascii="Garamond" w:eastAsia="Garamond" w:hAnsi="Garamond"/>
          <w:color w:val="2D1B07"/>
          <w:sz w:val="18"/>
        </w:rPr>
      </w:pPr>
      <w:r>
        <w:rPr>
          <w:rFonts w:ascii="Garamond" w:eastAsia="Garamond" w:hAnsi="Garamond"/>
          <w:color w:val="2D1B07"/>
          <w:sz w:val="18"/>
        </w:rPr>
        <w:t>Shaw, Bernard, 82, 196n, 199, 250, 252,</w:t>
      </w:r>
    </w:p>
    <w:p w14:paraId="68CB49EF" w14:textId="77777777" w:rsidR="000A0D18" w:rsidRDefault="00000000">
      <w:pPr>
        <w:spacing w:before="38" w:line="157" w:lineRule="exact"/>
        <w:ind w:right="36"/>
        <w:jc w:val="center"/>
        <w:textAlignment w:val="baseline"/>
        <w:rPr>
          <w:rFonts w:ascii="Garamond" w:eastAsia="Garamond" w:hAnsi="Garamond"/>
          <w:color w:val="2D1B07"/>
          <w:spacing w:val="-3"/>
          <w:sz w:val="18"/>
        </w:rPr>
      </w:pPr>
      <w:r>
        <w:rPr>
          <w:rFonts w:ascii="Garamond" w:eastAsia="Garamond" w:hAnsi="Garamond"/>
          <w:color w:val="2D1B07"/>
          <w:spacing w:val="-3"/>
          <w:sz w:val="18"/>
        </w:rPr>
        <w:t>359n</w:t>
      </w:r>
      <w:r>
        <w:rPr>
          <w:rFonts w:ascii="Garamond" w:eastAsia="Garamond" w:hAnsi="Garamond"/>
          <w:color w:val="2D1B07"/>
          <w:spacing w:val="-3"/>
          <w:sz w:val="18"/>
          <w:vertAlign w:val="superscript"/>
        </w:rPr>
        <w:t>,</w:t>
      </w:r>
      <w:r>
        <w:rPr>
          <w:rFonts w:ascii="Garamond" w:eastAsia="Garamond" w:hAnsi="Garamond"/>
          <w:color w:val="2D1B07"/>
          <w:spacing w:val="-3"/>
          <w:sz w:val="18"/>
        </w:rPr>
        <w:t xml:space="preserve"> 399</w:t>
      </w:r>
    </w:p>
    <w:p w14:paraId="59E035F5" w14:textId="77777777" w:rsidR="000A0D18" w:rsidRDefault="00000000">
      <w:pPr>
        <w:spacing w:line="170" w:lineRule="exact"/>
        <w:ind w:right="36"/>
        <w:textAlignment w:val="baseline"/>
        <w:rPr>
          <w:rFonts w:ascii="Garamond" w:eastAsia="Garamond" w:hAnsi="Garamond"/>
          <w:color w:val="2D1B07"/>
          <w:spacing w:val="3"/>
          <w:sz w:val="18"/>
        </w:rPr>
      </w:pPr>
      <w:r>
        <w:rPr>
          <w:rFonts w:ascii="Garamond" w:eastAsia="Garamond" w:hAnsi="Garamond"/>
          <w:color w:val="2D1B07"/>
          <w:spacing w:val="3"/>
          <w:sz w:val="18"/>
        </w:rPr>
        <w:t>Shelley, Percy Bysshe, 77, 82, 85n, 192,</w:t>
      </w:r>
    </w:p>
    <w:p w14:paraId="0982D392" w14:textId="77777777" w:rsidR="000A0D18" w:rsidRDefault="00000000">
      <w:pPr>
        <w:spacing w:line="174" w:lineRule="exact"/>
        <w:ind w:left="216" w:right="36"/>
        <w:textAlignment w:val="baseline"/>
        <w:rPr>
          <w:rFonts w:ascii="Garamond" w:eastAsia="Garamond" w:hAnsi="Garamond"/>
          <w:color w:val="2D1B07"/>
          <w:sz w:val="18"/>
        </w:rPr>
      </w:pPr>
      <w:r>
        <w:rPr>
          <w:rFonts w:ascii="Garamond" w:eastAsia="Garamond" w:hAnsi="Garamond"/>
          <w:color w:val="2D1B07"/>
          <w:sz w:val="18"/>
        </w:rPr>
        <w:t>410; Wedd on, 68; "A Defense of Po-</w:t>
      </w:r>
      <w:r>
        <w:rPr>
          <w:rFonts w:ascii="Garamond" w:eastAsia="Garamond" w:hAnsi="Garamond"/>
          <w:color w:val="000000"/>
          <w:sz w:val="24"/>
        </w:rPr>
        <w:t xml:space="preserve"> </w:t>
      </w:r>
    </w:p>
    <w:p w14:paraId="7AFB3A2A" w14:textId="77777777" w:rsidR="000A0D18" w:rsidRDefault="00000000">
      <w:pPr>
        <w:spacing w:line="177" w:lineRule="exact"/>
        <w:ind w:left="216" w:right="36"/>
        <w:textAlignment w:val="baseline"/>
        <w:rPr>
          <w:rFonts w:ascii="Garamond" w:eastAsia="Garamond" w:hAnsi="Garamond"/>
          <w:color w:val="2D1B07"/>
          <w:spacing w:val="4"/>
          <w:sz w:val="18"/>
        </w:rPr>
      </w:pPr>
      <w:r>
        <w:rPr>
          <w:rFonts w:ascii="Garamond" w:eastAsia="Garamond" w:hAnsi="Garamond"/>
          <w:color w:val="2D1B07"/>
          <w:spacing w:val="4"/>
          <w:sz w:val="18"/>
        </w:rPr>
        <w:t>etry," 104n, 105, 115n, i2on; in "The</w:t>
      </w:r>
    </w:p>
    <w:p w14:paraId="12F34AF5" w14:textId="77777777" w:rsidR="000A0D18" w:rsidRDefault="00000000">
      <w:pPr>
        <w:spacing w:before="14" w:line="180" w:lineRule="exact"/>
        <w:ind w:left="216" w:right="36"/>
        <w:textAlignment w:val="baseline"/>
        <w:rPr>
          <w:rFonts w:ascii="Garamond" w:eastAsia="Garamond" w:hAnsi="Garamond"/>
          <w:color w:val="2D1B07"/>
          <w:spacing w:val="6"/>
          <w:sz w:val="18"/>
        </w:rPr>
      </w:pPr>
      <w:r>
        <w:rPr>
          <w:rFonts w:ascii="Garamond" w:eastAsia="Garamond" w:hAnsi="Garamond"/>
          <w:color w:val="2D1B07"/>
          <w:spacing w:val="6"/>
          <w:sz w:val="18"/>
        </w:rPr>
        <w:t xml:space="preserve">Celestial Omnibus," 148-49; </w:t>
      </w:r>
      <w:r>
        <w:rPr>
          <w:rFonts w:ascii="Garamond" w:eastAsia="Garamond" w:hAnsi="Garamond"/>
          <w:i/>
          <w:color w:val="2D1B07"/>
          <w:spacing w:val="6"/>
          <w:sz w:val="18"/>
        </w:rPr>
        <w:t>Epipsy-</w:t>
      </w:r>
      <w:r>
        <w:rPr>
          <w:rFonts w:ascii="Garamond" w:eastAsia="Garamond" w:hAnsi="Garamond"/>
          <w:color w:val="000000"/>
          <w:sz w:val="24"/>
        </w:rPr>
        <w:t xml:space="preserve"> </w:t>
      </w:r>
    </w:p>
    <w:p w14:paraId="1A8F497C" w14:textId="77777777" w:rsidR="000A0D18" w:rsidRDefault="00000000">
      <w:pPr>
        <w:spacing w:line="174" w:lineRule="exact"/>
        <w:ind w:right="36"/>
        <w:jc w:val="center"/>
        <w:textAlignment w:val="baseline"/>
        <w:rPr>
          <w:rFonts w:ascii="Garamond" w:eastAsia="Garamond" w:hAnsi="Garamond"/>
          <w:i/>
          <w:color w:val="2D1B07"/>
          <w:sz w:val="18"/>
        </w:rPr>
      </w:pPr>
      <w:r>
        <w:rPr>
          <w:rFonts w:ascii="Garamond" w:eastAsia="Garamond" w:hAnsi="Garamond"/>
          <w:i/>
          <w:color w:val="2D1B07"/>
          <w:sz w:val="18"/>
        </w:rPr>
        <w:t xml:space="preserve">chidion, </w:t>
      </w:r>
      <w:r>
        <w:rPr>
          <w:rFonts w:ascii="Garamond" w:eastAsia="Garamond" w:hAnsi="Garamond"/>
          <w:color w:val="2D1B07"/>
          <w:sz w:val="18"/>
        </w:rPr>
        <w:t>198</w:t>
      </w:r>
    </w:p>
    <w:p w14:paraId="0602E188" w14:textId="77777777" w:rsidR="000A0D18" w:rsidRDefault="00000000">
      <w:pPr>
        <w:spacing w:before="8" w:line="180" w:lineRule="exact"/>
        <w:ind w:right="36"/>
        <w:textAlignment w:val="baseline"/>
        <w:rPr>
          <w:rFonts w:ascii="Garamond" w:eastAsia="Garamond" w:hAnsi="Garamond"/>
          <w:color w:val="2D1B07"/>
          <w:sz w:val="18"/>
        </w:rPr>
      </w:pPr>
      <w:r>
        <w:rPr>
          <w:rFonts w:ascii="Garamond" w:eastAsia="Garamond" w:hAnsi="Garamond"/>
          <w:color w:val="2D1B07"/>
          <w:sz w:val="18"/>
        </w:rPr>
        <w:t>Sheppard, J. T., 65n</w:t>
      </w:r>
    </w:p>
    <w:p w14:paraId="3792DCD3" w14:textId="77777777" w:rsidR="000A0D18" w:rsidRDefault="00000000">
      <w:pPr>
        <w:spacing w:line="173" w:lineRule="exact"/>
        <w:ind w:right="36"/>
        <w:textAlignment w:val="baseline"/>
        <w:rPr>
          <w:rFonts w:ascii="Garamond" w:eastAsia="Garamond" w:hAnsi="Garamond"/>
          <w:color w:val="2D1B07"/>
          <w:sz w:val="18"/>
        </w:rPr>
      </w:pPr>
      <w:r>
        <w:rPr>
          <w:rFonts w:ascii="Garamond" w:eastAsia="Garamond" w:hAnsi="Garamond"/>
          <w:color w:val="2D1B07"/>
          <w:sz w:val="18"/>
        </w:rPr>
        <w:t>Shusterman, David, 418</w:t>
      </w:r>
    </w:p>
    <w:p w14:paraId="182E49E5" w14:textId="77777777" w:rsidR="000A0D18" w:rsidRDefault="00000000">
      <w:pPr>
        <w:spacing w:before="7" w:line="180" w:lineRule="exact"/>
        <w:ind w:right="36"/>
        <w:textAlignment w:val="baseline"/>
        <w:rPr>
          <w:rFonts w:ascii="Garamond" w:eastAsia="Garamond" w:hAnsi="Garamond"/>
          <w:color w:val="2D1B07"/>
          <w:sz w:val="18"/>
        </w:rPr>
      </w:pPr>
      <w:r>
        <w:rPr>
          <w:rFonts w:ascii="Garamond" w:eastAsia="Garamond" w:hAnsi="Garamond"/>
          <w:color w:val="2D1B07"/>
          <w:sz w:val="18"/>
        </w:rPr>
        <w:t>Sidgwick, Henry, 40, 45-46</w:t>
      </w:r>
    </w:p>
    <w:p w14:paraId="42D5955B" w14:textId="77777777" w:rsidR="000A0D18" w:rsidRDefault="00000000">
      <w:pPr>
        <w:spacing w:line="173" w:lineRule="exact"/>
        <w:ind w:right="36"/>
        <w:textAlignment w:val="baseline"/>
        <w:rPr>
          <w:rFonts w:ascii="Garamond" w:eastAsia="Garamond" w:hAnsi="Garamond"/>
          <w:color w:val="2D1B07"/>
          <w:sz w:val="18"/>
        </w:rPr>
      </w:pPr>
      <w:r>
        <w:rPr>
          <w:rFonts w:ascii="Garamond" w:eastAsia="Garamond" w:hAnsi="Garamond"/>
          <w:color w:val="2D1B07"/>
          <w:sz w:val="18"/>
        </w:rPr>
        <w:t>Simeon, Charles, 47-48, 246n</w:t>
      </w:r>
    </w:p>
    <w:p w14:paraId="16CFA29F" w14:textId="77777777" w:rsidR="000A0D18" w:rsidRDefault="00000000">
      <w:pPr>
        <w:spacing w:before="3" w:line="180" w:lineRule="exact"/>
        <w:ind w:right="36"/>
        <w:textAlignment w:val="baseline"/>
        <w:rPr>
          <w:rFonts w:ascii="Garamond" w:eastAsia="Garamond" w:hAnsi="Garamond"/>
          <w:color w:val="2D1B07"/>
          <w:sz w:val="18"/>
        </w:rPr>
      </w:pPr>
      <w:r>
        <w:rPr>
          <w:rFonts w:ascii="Garamond" w:eastAsia="Garamond" w:hAnsi="Garamond"/>
          <w:color w:val="2D1B07"/>
          <w:sz w:val="18"/>
        </w:rPr>
        <w:t>Sinclair, May, 367n</w:t>
      </w:r>
    </w:p>
    <w:p w14:paraId="369E6A14" w14:textId="77777777" w:rsidR="000A0D18" w:rsidRDefault="00000000">
      <w:pPr>
        <w:spacing w:line="180" w:lineRule="exact"/>
        <w:ind w:right="36"/>
        <w:textAlignment w:val="baseline"/>
        <w:rPr>
          <w:rFonts w:ascii="Garamond" w:eastAsia="Garamond" w:hAnsi="Garamond"/>
          <w:color w:val="2D1B07"/>
          <w:sz w:val="18"/>
        </w:rPr>
      </w:pPr>
      <w:r>
        <w:rPr>
          <w:rFonts w:ascii="Garamond" w:eastAsia="Garamond" w:hAnsi="Garamond"/>
          <w:color w:val="2D1B07"/>
          <w:sz w:val="18"/>
        </w:rPr>
        <w:t>Sitwell, Constance, 143-44</w:t>
      </w:r>
    </w:p>
    <w:p w14:paraId="76586392" w14:textId="77777777" w:rsidR="000A0D18" w:rsidRDefault="00000000">
      <w:pPr>
        <w:spacing w:before="4" w:line="180" w:lineRule="exact"/>
        <w:ind w:right="36"/>
        <w:textAlignment w:val="baseline"/>
        <w:rPr>
          <w:rFonts w:ascii="Garamond" w:eastAsia="Garamond" w:hAnsi="Garamond"/>
          <w:color w:val="2D1B07"/>
          <w:spacing w:val="-1"/>
          <w:sz w:val="18"/>
        </w:rPr>
      </w:pPr>
      <w:r>
        <w:rPr>
          <w:rFonts w:ascii="Garamond" w:eastAsia="Garamond" w:hAnsi="Garamond"/>
          <w:color w:val="2D1B07"/>
          <w:spacing w:val="-1"/>
          <w:sz w:val="18"/>
        </w:rPr>
        <w:t>Skinner, B. F., 147</w:t>
      </w:r>
    </w:p>
    <w:p w14:paraId="37F0BDDE" w14:textId="77777777" w:rsidR="000A0D18" w:rsidRDefault="00000000">
      <w:pPr>
        <w:spacing w:line="178" w:lineRule="exact"/>
        <w:ind w:right="36"/>
        <w:textAlignment w:val="baseline"/>
        <w:rPr>
          <w:rFonts w:ascii="Garamond" w:eastAsia="Garamond" w:hAnsi="Garamond"/>
          <w:color w:val="2D1B07"/>
          <w:spacing w:val="-1"/>
          <w:sz w:val="18"/>
        </w:rPr>
      </w:pPr>
      <w:r>
        <w:rPr>
          <w:rFonts w:ascii="Garamond" w:eastAsia="Garamond" w:hAnsi="Garamond"/>
          <w:color w:val="2D1B07"/>
          <w:spacing w:val="-1"/>
          <w:sz w:val="18"/>
        </w:rPr>
        <w:t>Sky symbolism, 312-13, 315</w:t>
      </w:r>
    </w:p>
    <w:p w14:paraId="29B0C1CB" w14:textId="77777777" w:rsidR="000A0D18" w:rsidRDefault="00000000">
      <w:pPr>
        <w:spacing w:before="2" w:line="180" w:lineRule="exact"/>
        <w:ind w:right="36"/>
        <w:textAlignment w:val="baseline"/>
        <w:rPr>
          <w:rFonts w:ascii="Garamond" w:eastAsia="Garamond" w:hAnsi="Garamond"/>
          <w:color w:val="2D1B07"/>
          <w:sz w:val="18"/>
        </w:rPr>
      </w:pPr>
      <w:r>
        <w:rPr>
          <w:rFonts w:ascii="Garamond" w:eastAsia="Garamond" w:hAnsi="Garamond"/>
          <w:color w:val="2D1B07"/>
          <w:sz w:val="18"/>
        </w:rPr>
        <w:t>Slater, Montagu, 364</w:t>
      </w:r>
    </w:p>
    <w:p w14:paraId="7D0761E8" w14:textId="77777777" w:rsidR="000A0D18" w:rsidRDefault="00000000">
      <w:pPr>
        <w:spacing w:line="178" w:lineRule="exact"/>
        <w:ind w:right="36"/>
        <w:textAlignment w:val="baseline"/>
        <w:rPr>
          <w:rFonts w:ascii="Garamond" w:eastAsia="Garamond" w:hAnsi="Garamond"/>
          <w:color w:val="2D1B07"/>
          <w:sz w:val="18"/>
        </w:rPr>
      </w:pPr>
      <w:r>
        <w:rPr>
          <w:rFonts w:ascii="Garamond" w:eastAsia="Garamond" w:hAnsi="Garamond"/>
          <w:color w:val="2D1B07"/>
          <w:sz w:val="18"/>
        </w:rPr>
        <w:t>Smith, Logan Pearsall, 93</w:t>
      </w:r>
    </w:p>
    <w:p w14:paraId="1F440755" w14:textId="77777777" w:rsidR="000A0D18" w:rsidRDefault="00000000">
      <w:pPr>
        <w:spacing w:before="7" w:line="180" w:lineRule="exact"/>
        <w:ind w:right="36"/>
        <w:textAlignment w:val="baseline"/>
        <w:rPr>
          <w:rFonts w:ascii="Garamond" w:eastAsia="Garamond" w:hAnsi="Garamond"/>
          <w:color w:val="2D1B07"/>
          <w:sz w:val="18"/>
        </w:rPr>
      </w:pPr>
      <w:r>
        <w:rPr>
          <w:rFonts w:ascii="Garamond" w:eastAsia="Garamond" w:hAnsi="Garamond"/>
          <w:color w:val="2D1B07"/>
          <w:sz w:val="18"/>
        </w:rPr>
        <w:t>Smith, Sydney, 24n</w:t>
      </w:r>
    </w:p>
    <w:p w14:paraId="0FD9F9B6" w14:textId="77777777" w:rsidR="000A0D18" w:rsidRDefault="00000000">
      <w:pPr>
        <w:spacing w:before="3" w:line="180" w:lineRule="exact"/>
        <w:ind w:right="36"/>
        <w:textAlignment w:val="baseline"/>
        <w:rPr>
          <w:rFonts w:ascii="Garamond" w:eastAsia="Garamond" w:hAnsi="Garamond"/>
          <w:color w:val="2D1B07"/>
          <w:spacing w:val="-1"/>
          <w:sz w:val="18"/>
        </w:rPr>
      </w:pPr>
      <w:r>
        <w:rPr>
          <w:rFonts w:ascii="Garamond" w:eastAsia="Garamond" w:hAnsi="Garamond"/>
          <w:color w:val="2D1B07"/>
          <w:spacing w:val="-1"/>
          <w:sz w:val="18"/>
        </w:rPr>
        <w:t>Spinoza, B., 136</w:t>
      </w:r>
    </w:p>
    <w:p w14:paraId="384D6694" w14:textId="77777777" w:rsidR="000A0D18" w:rsidRDefault="00000000">
      <w:pPr>
        <w:spacing w:line="177" w:lineRule="exact"/>
        <w:ind w:right="36"/>
        <w:textAlignment w:val="baseline"/>
        <w:rPr>
          <w:rFonts w:ascii="Garamond" w:eastAsia="Garamond" w:hAnsi="Garamond"/>
          <w:color w:val="2D1B07"/>
          <w:sz w:val="18"/>
        </w:rPr>
      </w:pPr>
      <w:r>
        <w:rPr>
          <w:rFonts w:ascii="Garamond" w:eastAsia="Garamond" w:hAnsi="Garamond"/>
          <w:color w:val="2D1B07"/>
          <w:sz w:val="18"/>
        </w:rPr>
        <w:t>Stallybrass, Oliver, 348n, 414, 418</w:t>
      </w:r>
    </w:p>
    <w:p w14:paraId="0C64FCBB" w14:textId="77777777" w:rsidR="000A0D18" w:rsidRDefault="00000000">
      <w:pPr>
        <w:spacing w:line="177" w:lineRule="exact"/>
        <w:ind w:right="36"/>
        <w:textAlignment w:val="baseline"/>
        <w:rPr>
          <w:rFonts w:ascii="Garamond" w:eastAsia="Garamond" w:hAnsi="Garamond"/>
          <w:color w:val="2D1B07"/>
          <w:sz w:val="18"/>
        </w:rPr>
      </w:pPr>
      <w:r>
        <w:rPr>
          <w:rFonts w:ascii="Garamond" w:eastAsia="Garamond" w:hAnsi="Garamond"/>
          <w:color w:val="2D1B07"/>
          <w:sz w:val="18"/>
        </w:rPr>
        <w:t>Stein, Gertrude, tit</w:t>
      </w:r>
    </w:p>
    <w:p w14:paraId="194057EB" w14:textId="77777777" w:rsidR="000A0D18" w:rsidRDefault="00000000">
      <w:pPr>
        <w:spacing w:before="3" w:line="180" w:lineRule="exact"/>
        <w:ind w:right="36"/>
        <w:textAlignment w:val="baseline"/>
        <w:rPr>
          <w:rFonts w:ascii="Garamond" w:eastAsia="Garamond" w:hAnsi="Garamond"/>
          <w:color w:val="2D1B07"/>
          <w:sz w:val="18"/>
        </w:rPr>
      </w:pPr>
      <w:r>
        <w:rPr>
          <w:rFonts w:ascii="Garamond" w:eastAsia="Garamond" w:hAnsi="Garamond"/>
          <w:color w:val="2D1B07"/>
          <w:sz w:val="18"/>
        </w:rPr>
        <w:t>Stephen, Sir James, 47n</w:t>
      </w:r>
    </w:p>
    <w:p w14:paraId="54799EDF" w14:textId="77777777" w:rsidR="000A0D18" w:rsidRDefault="00000000">
      <w:pPr>
        <w:spacing w:before="7" w:line="180" w:lineRule="exact"/>
        <w:ind w:right="36"/>
        <w:textAlignment w:val="baseline"/>
        <w:rPr>
          <w:rFonts w:ascii="Garamond" w:eastAsia="Garamond" w:hAnsi="Garamond"/>
          <w:color w:val="2D1B07"/>
          <w:sz w:val="18"/>
        </w:rPr>
      </w:pPr>
      <w:r>
        <w:rPr>
          <w:rFonts w:ascii="Garamond" w:eastAsia="Garamond" w:hAnsi="Garamond"/>
          <w:color w:val="2D1B07"/>
          <w:sz w:val="18"/>
        </w:rPr>
        <w:t>Stephen, Leslie, 87</w:t>
      </w:r>
    </w:p>
    <w:p w14:paraId="58D0BC4F" w14:textId="77777777" w:rsidR="000A0D18" w:rsidRDefault="00000000">
      <w:pPr>
        <w:spacing w:line="178" w:lineRule="exact"/>
        <w:ind w:right="36"/>
        <w:textAlignment w:val="baseline"/>
        <w:rPr>
          <w:rFonts w:ascii="Garamond" w:eastAsia="Garamond" w:hAnsi="Garamond"/>
          <w:color w:val="2D1B07"/>
          <w:sz w:val="18"/>
        </w:rPr>
      </w:pPr>
      <w:r>
        <w:rPr>
          <w:rFonts w:ascii="Garamond" w:eastAsia="Garamond" w:hAnsi="Garamond"/>
          <w:color w:val="2D1B07"/>
          <w:sz w:val="18"/>
        </w:rPr>
        <w:t>Stephen, Thoby, 40, 65n, 239</w:t>
      </w:r>
    </w:p>
    <w:p w14:paraId="5AD500BC" w14:textId="77777777" w:rsidR="000A0D18" w:rsidRDefault="00000000">
      <w:pPr>
        <w:spacing w:before="7" w:line="180" w:lineRule="exact"/>
        <w:ind w:right="36"/>
        <w:textAlignment w:val="baseline"/>
        <w:rPr>
          <w:rFonts w:ascii="Garamond" w:eastAsia="Garamond" w:hAnsi="Garamond"/>
          <w:color w:val="2D1B07"/>
          <w:sz w:val="18"/>
        </w:rPr>
      </w:pPr>
      <w:r>
        <w:rPr>
          <w:rFonts w:ascii="Garamond" w:eastAsia="Garamond" w:hAnsi="Garamond"/>
          <w:color w:val="2D1B07"/>
          <w:sz w:val="18"/>
        </w:rPr>
        <w:t>Stephen, Virginia and Vanessa, 41, 46,</w:t>
      </w:r>
    </w:p>
    <w:p w14:paraId="388A0490" w14:textId="77777777" w:rsidR="000A0D18" w:rsidRDefault="00000000">
      <w:pPr>
        <w:spacing w:before="44" w:line="155" w:lineRule="exact"/>
        <w:ind w:right="36"/>
        <w:jc w:val="center"/>
        <w:textAlignment w:val="baseline"/>
        <w:rPr>
          <w:rFonts w:ascii="Garamond" w:eastAsia="Garamond" w:hAnsi="Garamond"/>
          <w:color w:val="2D1B07"/>
          <w:spacing w:val="-4"/>
          <w:sz w:val="18"/>
          <w:vertAlign w:val="superscript"/>
        </w:rPr>
      </w:pPr>
      <w:r>
        <w:rPr>
          <w:rFonts w:ascii="Garamond" w:eastAsia="Garamond" w:hAnsi="Garamond"/>
          <w:color w:val="2D1B07"/>
          <w:spacing w:val="-4"/>
          <w:sz w:val="18"/>
          <w:vertAlign w:val="superscript"/>
        </w:rPr>
        <w:t>2</w:t>
      </w:r>
      <w:r>
        <w:rPr>
          <w:rFonts w:ascii="Garamond" w:eastAsia="Garamond" w:hAnsi="Garamond"/>
          <w:color w:val="2D1B07"/>
          <w:spacing w:val="-4"/>
          <w:sz w:val="18"/>
        </w:rPr>
        <w:t>39</w:t>
      </w:r>
      <w:r>
        <w:rPr>
          <w:rFonts w:ascii="Garamond" w:eastAsia="Garamond" w:hAnsi="Garamond"/>
          <w:color w:val="2D1B07"/>
          <w:spacing w:val="-4"/>
          <w:sz w:val="18"/>
          <w:vertAlign w:val="superscript"/>
        </w:rPr>
        <w:t>,</w:t>
      </w:r>
      <w:r>
        <w:rPr>
          <w:rFonts w:ascii="Garamond" w:eastAsia="Garamond" w:hAnsi="Garamond"/>
          <w:color w:val="2D1B07"/>
          <w:spacing w:val="-4"/>
          <w:sz w:val="18"/>
        </w:rPr>
        <w:t xml:space="preserve"> 394</w:t>
      </w:r>
    </w:p>
    <w:p w14:paraId="21DDE11B" w14:textId="77777777" w:rsidR="000A0D18" w:rsidRDefault="00000000">
      <w:pPr>
        <w:spacing w:line="161" w:lineRule="exact"/>
        <w:ind w:right="36"/>
        <w:textAlignment w:val="baseline"/>
        <w:rPr>
          <w:rFonts w:ascii="Garamond" w:eastAsia="Garamond" w:hAnsi="Garamond"/>
          <w:color w:val="2D1B07"/>
          <w:sz w:val="18"/>
        </w:rPr>
      </w:pPr>
      <w:r>
        <w:rPr>
          <w:rFonts w:ascii="Garamond" w:eastAsia="Garamond" w:hAnsi="Garamond"/>
          <w:color w:val="2D1B07"/>
          <w:sz w:val="18"/>
        </w:rPr>
        <w:t>Sterling, John, 48, 51</w:t>
      </w:r>
    </w:p>
    <w:p w14:paraId="581185A6" w14:textId="77777777" w:rsidR="000A0D18" w:rsidRDefault="00000000">
      <w:pPr>
        <w:spacing w:line="178" w:lineRule="exact"/>
        <w:ind w:right="36"/>
        <w:textAlignment w:val="baseline"/>
        <w:rPr>
          <w:rFonts w:ascii="Garamond" w:eastAsia="Garamond" w:hAnsi="Garamond"/>
          <w:color w:val="2D1B07"/>
          <w:spacing w:val="-1"/>
          <w:sz w:val="18"/>
        </w:rPr>
      </w:pPr>
      <w:r>
        <w:rPr>
          <w:rFonts w:ascii="Garamond" w:eastAsia="Garamond" w:hAnsi="Garamond"/>
          <w:color w:val="2D1B07"/>
          <w:spacing w:val="-1"/>
          <w:sz w:val="18"/>
        </w:rPr>
        <w:t>Stevens, Wallace, 181, 184, 307</w:t>
      </w:r>
    </w:p>
    <w:p w14:paraId="33411E07" w14:textId="77777777" w:rsidR="000A0D18" w:rsidRDefault="00000000">
      <w:pPr>
        <w:spacing w:before="1" w:line="180" w:lineRule="exact"/>
        <w:ind w:right="36"/>
        <w:textAlignment w:val="baseline"/>
        <w:rPr>
          <w:rFonts w:ascii="Garamond" w:eastAsia="Garamond" w:hAnsi="Garamond"/>
          <w:color w:val="2D1B07"/>
          <w:sz w:val="18"/>
        </w:rPr>
      </w:pPr>
      <w:r>
        <w:rPr>
          <w:rFonts w:ascii="Garamond" w:eastAsia="Garamond" w:hAnsi="Garamond"/>
          <w:color w:val="2D1B07"/>
          <w:sz w:val="18"/>
        </w:rPr>
        <w:t>Stevenson, Robert Louis, tot</w:t>
      </w:r>
    </w:p>
    <w:p w14:paraId="6429BB85" w14:textId="77777777" w:rsidR="000A0D18" w:rsidRDefault="00000000">
      <w:pPr>
        <w:spacing w:before="4" w:line="180" w:lineRule="exact"/>
        <w:ind w:right="36"/>
        <w:textAlignment w:val="baseline"/>
        <w:rPr>
          <w:rFonts w:ascii="Garamond" w:eastAsia="Garamond" w:hAnsi="Garamond"/>
          <w:color w:val="2D1B07"/>
          <w:sz w:val="18"/>
        </w:rPr>
      </w:pPr>
      <w:r>
        <w:rPr>
          <w:rFonts w:ascii="Garamond" w:eastAsia="Garamond" w:hAnsi="Garamond"/>
          <w:color w:val="2D1B07"/>
          <w:sz w:val="18"/>
        </w:rPr>
        <w:t>Stone, Walter, 391</w:t>
      </w:r>
    </w:p>
    <w:p w14:paraId="300BDA5F" w14:textId="77777777" w:rsidR="000A0D18" w:rsidRDefault="00000000">
      <w:pPr>
        <w:spacing w:before="7" w:line="180" w:lineRule="exact"/>
        <w:ind w:right="36"/>
        <w:textAlignment w:val="baseline"/>
        <w:rPr>
          <w:rFonts w:ascii="Garamond" w:eastAsia="Garamond" w:hAnsi="Garamond"/>
          <w:color w:val="2D1B07"/>
          <w:sz w:val="18"/>
        </w:rPr>
      </w:pPr>
      <w:r>
        <w:rPr>
          <w:rFonts w:ascii="Garamond" w:eastAsia="Garamond" w:hAnsi="Garamond"/>
          <w:color w:val="2D1B07"/>
          <w:sz w:val="18"/>
        </w:rPr>
        <w:t xml:space="preserve">"Story of a Panic, The," </w:t>
      </w:r>
      <w:r>
        <w:rPr>
          <w:rFonts w:ascii="Garamond" w:eastAsia="Garamond" w:hAnsi="Garamond"/>
          <w:b/>
          <w:color w:val="2D1B07"/>
          <w:sz w:val="15"/>
        </w:rPr>
        <w:t>122n,</w:t>
      </w:r>
      <w:r>
        <w:rPr>
          <w:rFonts w:ascii="Garamond" w:eastAsia="Garamond" w:hAnsi="Garamond"/>
          <w:color w:val="2D1B07"/>
          <w:sz w:val="18"/>
        </w:rPr>
        <w:t>129-38,</w:t>
      </w:r>
    </w:p>
    <w:p w14:paraId="51C54E6B" w14:textId="77777777" w:rsidR="000A0D18" w:rsidRDefault="00000000">
      <w:pPr>
        <w:spacing w:before="3" w:line="180" w:lineRule="exact"/>
        <w:ind w:right="36"/>
        <w:jc w:val="center"/>
        <w:textAlignment w:val="baseline"/>
        <w:rPr>
          <w:rFonts w:ascii="Garamond" w:eastAsia="Garamond" w:hAnsi="Garamond"/>
          <w:color w:val="2D1B07"/>
          <w:spacing w:val="-6"/>
          <w:sz w:val="18"/>
        </w:rPr>
      </w:pPr>
      <w:r>
        <w:rPr>
          <w:rFonts w:ascii="Garamond" w:eastAsia="Garamond" w:hAnsi="Garamond"/>
          <w:color w:val="2D1B07"/>
          <w:spacing w:val="-6"/>
          <w:sz w:val="18"/>
        </w:rPr>
        <w:t>224</w:t>
      </w:r>
    </w:p>
    <w:p w14:paraId="195E4BE5" w14:textId="77777777" w:rsidR="000A0D18" w:rsidRDefault="00000000">
      <w:pPr>
        <w:spacing w:line="177" w:lineRule="exact"/>
        <w:ind w:right="36"/>
        <w:textAlignment w:val="baseline"/>
        <w:rPr>
          <w:rFonts w:ascii="Garamond" w:eastAsia="Garamond" w:hAnsi="Garamond"/>
          <w:color w:val="2D1B07"/>
          <w:sz w:val="18"/>
        </w:rPr>
      </w:pPr>
      <w:r>
        <w:rPr>
          <w:rFonts w:ascii="Garamond" w:eastAsia="Garamond" w:hAnsi="Garamond"/>
          <w:color w:val="2D1B07"/>
          <w:sz w:val="18"/>
        </w:rPr>
        <w:t xml:space="preserve">"Story of the Siren," 122n, 127n, </w:t>
      </w:r>
      <w:r>
        <w:rPr>
          <w:rFonts w:ascii="Garamond" w:eastAsia="Garamond" w:hAnsi="Garamond"/>
          <w:b/>
          <w:color w:val="2D1B07"/>
          <w:sz w:val="15"/>
        </w:rPr>
        <w:t>129,</w:t>
      </w:r>
    </w:p>
    <w:p w14:paraId="51924EAE" w14:textId="77777777" w:rsidR="000A0D18" w:rsidRDefault="00000000">
      <w:pPr>
        <w:spacing w:before="2" w:line="180" w:lineRule="exact"/>
        <w:ind w:right="36"/>
        <w:jc w:val="center"/>
        <w:textAlignment w:val="baseline"/>
        <w:rPr>
          <w:rFonts w:ascii="Garamond" w:eastAsia="Garamond" w:hAnsi="Garamond"/>
          <w:color w:val="2D1B07"/>
          <w:spacing w:val="-2"/>
          <w:sz w:val="18"/>
        </w:rPr>
      </w:pPr>
      <w:r>
        <w:rPr>
          <w:rFonts w:ascii="Garamond" w:eastAsia="Garamond" w:hAnsi="Garamond"/>
          <w:color w:val="2D1B07"/>
          <w:spacing w:val="-2"/>
          <w:sz w:val="18"/>
        </w:rPr>
        <w:t>158-60</w:t>
      </w:r>
    </w:p>
    <w:p w14:paraId="74E155C7" w14:textId="77777777" w:rsidR="000A0D18" w:rsidRDefault="00000000">
      <w:pPr>
        <w:spacing w:before="3" w:line="180" w:lineRule="exact"/>
        <w:ind w:right="36"/>
        <w:textAlignment w:val="baseline"/>
        <w:rPr>
          <w:rFonts w:ascii="Garamond" w:eastAsia="Garamond" w:hAnsi="Garamond"/>
          <w:color w:val="2D1B07"/>
          <w:sz w:val="18"/>
        </w:rPr>
      </w:pPr>
      <w:r>
        <w:rPr>
          <w:rFonts w:ascii="Garamond" w:eastAsia="Garamond" w:hAnsi="Garamond"/>
          <w:color w:val="2D1B07"/>
          <w:sz w:val="18"/>
        </w:rPr>
        <w:t>Strachey, Lytton, 40-41, 46f, 65n, g8,</w:t>
      </w:r>
    </w:p>
    <w:p w14:paraId="03A4BB11" w14:textId="77777777" w:rsidR="000A0D18" w:rsidRDefault="00000000">
      <w:pPr>
        <w:spacing w:before="42" w:line="155" w:lineRule="exact"/>
        <w:ind w:left="216" w:right="36"/>
        <w:textAlignment w:val="baseline"/>
        <w:rPr>
          <w:rFonts w:ascii="Garamond" w:eastAsia="Garamond" w:hAnsi="Garamond"/>
          <w:color w:val="2D1B07"/>
          <w:spacing w:val="-3"/>
          <w:sz w:val="18"/>
          <w:vertAlign w:val="superscript"/>
        </w:rPr>
      </w:pPr>
      <w:r>
        <w:rPr>
          <w:rFonts w:ascii="Garamond" w:eastAsia="Garamond" w:hAnsi="Garamond"/>
          <w:color w:val="2D1B07"/>
          <w:spacing w:val="-3"/>
          <w:sz w:val="18"/>
          <w:vertAlign w:val="superscript"/>
        </w:rPr>
        <w:t>28</w:t>
      </w:r>
      <w:r>
        <w:rPr>
          <w:rFonts w:ascii="Garamond" w:eastAsia="Garamond" w:hAnsi="Garamond"/>
          <w:color w:val="2D1B07"/>
          <w:spacing w:val="-3"/>
          <w:sz w:val="18"/>
        </w:rPr>
        <w:t>4</w:t>
      </w:r>
      <w:r>
        <w:rPr>
          <w:rFonts w:ascii="Garamond" w:eastAsia="Garamond" w:hAnsi="Garamond"/>
          <w:color w:val="2D1B07"/>
          <w:spacing w:val="-3"/>
          <w:sz w:val="18"/>
          <w:vertAlign w:val="superscript"/>
        </w:rPr>
        <w:t>,</w:t>
      </w:r>
      <w:r>
        <w:rPr>
          <w:rFonts w:ascii="Garamond" w:eastAsia="Garamond" w:hAnsi="Garamond"/>
          <w:color w:val="2D1B07"/>
          <w:spacing w:val="-3"/>
          <w:sz w:val="18"/>
        </w:rPr>
        <w:t xml:space="preserve"> 37</w:t>
      </w:r>
      <w:r>
        <w:rPr>
          <w:rFonts w:ascii="Garamond" w:eastAsia="Garamond" w:hAnsi="Garamond"/>
          <w:color w:val="2D1B07"/>
          <w:spacing w:val="-3"/>
          <w:sz w:val="18"/>
          <w:vertAlign w:val="superscript"/>
        </w:rPr>
        <w:t>1,</w:t>
      </w:r>
      <w:r>
        <w:rPr>
          <w:rFonts w:ascii="Garamond" w:eastAsia="Garamond" w:hAnsi="Garamond"/>
          <w:color w:val="2D1B07"/>
          <w:spacing w:val="-3"/>
          <w:sz w:val="18"/>
        </w:rPr>
        <w:t xml:space="preserve"> 394</w:t>
      </w:r>
      <w:r>
        <w:rPr>
          <w:rFonts w:ascii="Garamond" w:eastAsia="Garamond" w:hAnsi="Garamond"/>
          <w:color w:val="2D1B07"/>
          <w:spacing w:val="-3"/>
          <w:sz w:val="18"/>
          <w:vertAlign w:val="superscript"/>
        </w:rPr>
        <w:t>-</w:t>
      </w:r>
      <w:r>
        <w:rPr>
          <w:rFonts w:ascii="Garamond" w:eastAsia="Garamond" w:hAnsi="Garamond"/>
          <w:color w:val="2D1B07"/>
          <w:spacing w:val="-3"/>
          <w:sz w:val="18"/>
        </w:rPr>
        <w:t>95</w:t>
      </w:r>
    </w:p>
    <w:p w14:paraId="61A933BF" w14:textId="77777777" w:rsidR="000A0D18" w:rsidRDefault="00000000">
      <w:pPr>
        <w:spacing w:line="167" w:lineRule="exact"/>
        <w:ind w:right="36"/>
        <w:textAlignment w:val="baseline"/>
        <w:rPr>
          <w:rFonts w:ascii="Garamond" w:eastAsia="Garamond" w:hAnsi="Garamond"/>
          <w:color w:val="2D1B07"/>
          <w:spacing w:val="-2"/>
          <w:sz w:val="18"/>
        </w:rPr>
      </w:pPr>
      <w:r>
        <w:rPr>
          <w:rFonts w:ascii="Garamond" w:eastAsia="Garamond" w:hAnsi="Garamond"/>
          <w:color w:val="2D1B07"/>
          <w:spacing w:val="-2"/>
          <w:sz w:val="18"/>
        </w:rPr>
        <w:t>Sturgis, H. O., 180, 250, 252</w:t>
      </w:r>
    </w:p>
    <w:p w14:paraId="3333058C" w14:textId="77777777" w:rsidR="000A0D18" w:rsidRDefault="00000000">
      <w:pPr>
        <w:spacing w:before="3" w:line="180" w:lineRule="exact"/>
        <w:ind w:right="36"/>
        <w:textAlignment w:val="baseline"/>
        <w:rPr>
          <w:rFonts w:ascii="Garamond" w:eastAsia="Garamond" w:hAnsi="Garamond"/>
          <w:color w:val="2D1B07"/>
          <w:sz w:val="18"/>
        </w:rPr>
      </w:pPr>
      <w:r>
        <w:rPr>
          <w:rFonts w:ascii="Garamond" w:eastAsia="Garamond" w:hAnsi="Garamond"/>
          <w:color w:val="2D1B07"/>
          <w:sz w:val="18"/>
        </w:rPr>
        <w:t>Sun symbolism, 312-13</w:t>
      </w:r>
    </w:p>
    <w:p w14:paraId="4768998F" w14:textId="77777777" w:rsidR="000A0D18" w:rsidRDefault="000A0D18">
      <w:pPr>
        <w:sectPr w:rsidR="000A0D18">
          <w:pgSz w:w="7728" w:h="12130"/>
          <w:pgMar w:top="428" w:right="1216" w:bottom="1068" w:left="252" w:header="720" w:footer="720" w:gutter="0"/>
          <w:cols w:num="2" w:space="0" w:equalWidth="0">
            <w:col w:w="3060" w:space="140"/>
            <w:col w:w="3060" w:space="0"/>
          </w:cols>
        </w:sectPr>
      </w:pPr>
    </w:p>
    <w:p w14:paraId="12D7EAA7" w14:textId="77777777" w:rsidR="000A0D18" w:rsidRDefault="00000000">
      <w:pPr>
        <w:spacing w:line="182" w:lineRule="exact"/>
        <w:textAlignment w:val="baseline"/>
        <w:rPr>
          <w:rFonts w:ascii="Garamond" w:eastAsia="Garamond" w:hAnsi="Garamond"/>
          <w:color w:val="342111"/>
          <w:sz w:val="17"/>
        </w:rPr>
      </w:pPr>
      <w:r>
        <w:lastRenderedPageBreak/>
        <w:pict w14:anchorId="4DEBF483">
          <v:shape id="_x0000_s1036" type="#_x0000_t202" style="position:absolute;margin-left:0;margin-top:0;width:368.9pt;height:604.1pt;z-index:-251469312;mso-position-horizontal-relative:page;mso-position-vertical-relative:page" fillcolor="#e7dbbc" stroked="f">
            <v:textbox>
              <w:txbxContent>
                <w:p w14:paraId="2270EC28" w14:textId="77777777" w:rsidR="00000000" w:rsidRDefault="00000000"/>
              </w:txbxContent>
            </v:textbox>
            <w10:wrap anchorx="page" anchory="page"/>
          </v:shape>
        </w:pict>
      </w:r>
      <w:r>
        <w:rPr>
          <w:rFonts w:ascii="Garamond" w:eastAsia="Garamond" w:hAnsi="Garamond"/>
          <w:color w:val="342111"/>
          <w:sz w:val="17"/>
        </w:rPr>
        <w:t>43</w:t>
      </w:r>
      <w:r>
        <w:rPr>
          <w:rFonts w:ascii="Bookman Old Style" w:eastAsia="Bookman Old Style" w:hAnsi="Bookman Old Style"/>
          <w:color w:val="342111"/>
          <w:sz w:val="17"/>
          <w:vertAlign w:val="superscript"/>
        </w:rPr>
        <w:t>6</w:t>
      </w:r>
      <w:r>
        <w:rPr>
          <w:rFonts w:ascii="Garamond" w:eastAsia="Garamond" w:hAnsi="Garamond"/>
          <w:color w:val="342111"/>
          <w:sz w:val="17"/>
        </w:rPr>
        <w:t xml:space="preserve"> </w:t>
      </w:r>
    </w:p>
    <w:p w14:paraId="0051CB22" w14:textId="77777777" w:rsidR="000A0D18" w:rsidRDefault="00000000">
      <w:pPr>
        <w:spacing w:before="98" w:line="182" w:lineRule="exact"/>
        <w:textAlignment w:val="baseline"/>
        <w:rPr>
          <w:rFonts w:ascii="Garamond" w:eastAsia="Garamond" w:hAnsi="Garamond"/>
          <w:color w:val="342111"/>
          <w:spacing w:val="6"/>
          <w:sz w:val="17"/>
        </w:rPr>
      </w:pPr>
      <w:r>
        <w:rPr>
          <w:rFonts w:ascii="Garamond" w:eastAsia="Garamond" w:hAnsi="Garamond"/>
          <w:color w:val="342111"/>
          <w:spacing w:val="6"/>
          <w:sz w:val="17"/>
        </w:rPr>
        <w:t>"Sunday Music," 17in</w:t>
      </w:r>
    </w:p>
    <w:p w14:paraId="5CEA8F3F" w14:textId="77777777" w:rsidR="000A0D18" w:rsidRDefault="00000000">
      <w:pPr>
        <w:spacing w:line="178" w:lineRule="exact"/>
        <w:textAlignment w:val="baseline"/>
        <w:rPr>
          <w:rFonts w:ascii="Garamond" w:eastAsia="Garamond" w:hAnsi="Garamond"/>
          <w:color w:val="342111"/>
          <w:sz w:val="17"/>
        </w:rPr>
      </w:pPr>
      <w:r>
        <w:rPr>
          <w:rFonts w:ascii="Garamond" w:eastAsia="Garamond" w:hAnsi="Garamond"/>
          <w:color w:val="342111"/>
          <w:sz w:val="17"/>
        </w:rPr>
        <w:t>Swift, Jonathan, 361</w:t>
      </w:r>
    </w:p>
    <w:p w14:paraId="2D86510F" w14:textId="77777777" w:rsidR="000A0D18" w:rsidRDefault="00000000">
      <w:pPr>
        <w:spacing w:line="182" w:lineRule="exact"/>
        <w:textAlignment w:val="baseline"/>
        <w:rPr>
          <w:rFonts w:ascii="Garamond" w:eastAsia="Garamond" w:hAnsi="Garamond"/>
          <w:color w:val="342111"/>
          <w:spacing w:val="5"/>
          <w:sz w:val="17"/>
        </w:rPr>
      </w:pPr>
      <w:r>
        <w:rPr>
          <w:rFonts w:ascii="Garamond" w:eastAsia="Garamond" w:hAnsi="Garamond"/>
          <w:color w:val="342111"/>
          <w:spacing w:val="5"/>
          <w:sz w:val="17"/>
        </w:rPr>
        <w:t>Swinburne, Algernon Charles, 61-62</w:t>
      </w:r>
    </w:p>
    <w:p w14:paraId="14E08744" w14:textId="77777777" w:rsidR="000A0D18" w:rsidRDefault="00000000">
      <w:pPr>
        <w:spacing w:before="3" w:line="182" w:lineRule="exact"/>
        <w:textAlignment w:val="baseline"/>
        <w:rPr>
          <w:rFonts w:ascii="Garamond" w:eastAsia="Garamond" w:hAnsi="Garamond"/>
          <w:color w:val="342111"/>
          <w:sz w:val="17"/>
        </w:rPr>
      </w:pPr>
      <w:r>
        <w:rPr>
          <w:rFonts w:ascii="Garamond" w:eastAsia="Garamond" w:hAnsi="Garamond"/>
          <w:color w:val="342111"/>
          <w:sz w:val="17"/>
        </w:rPr>
        <w:t>Swinnerton, Frank, 44</w:t>
      </w:r>
    </w:p>
    <w:p w14:paraId="04B1F4E1" w14:textId="77777777" w:rsidR="000A0D18" w:rsidRDefault="00000000">
      <w:pPr>
        <w:spacing w:before="188" w:line="182" w:lineRule="exact"/>
        <w:textAlignment w:val="baseline"/>
        <w:rPr>
          <w:rFonts w:ascii="Garamond" w:eastAsia="Garamond" w:hAnsi="Garamond"/>
          <w:color w:val="342111"/>
          <w:spacing w:val="4"/>
          <w:sz w:val="17"/>
        </w:rPr>
      </w:pPr>
      <w:r>
        <w:rPr>
          <w:rFonts w:ascii="Garamond" w:eastAsia="Garamond" w:hAnsi="Garamond"/>
          <w:color w:val="342111"/>
          <w:spacing w:val="4"/>
          <w:sz w:val="17"/>
        </w:rPr>
        <w:t xml:space="preserve">Tennyson, Alfred, Lord, 40, 45-51 </w:t>
      </w:r>
      <w:r>
        <w:rPr>
          <w:rFonts w:ascii="Bookman Old Style" w:eastAsia="Bookman Old Style" w:hAnsi="Bookman Old Style"/>
          <w:i/>
          <w:color w:val="342111"/>
          <w:spacing w:val="4"/>
          <w:sz w:val="16"/>
        </w:rPr>
        <w:t>pas-</w:t>
      </w:r>
      <w:r>
        <w:rPr>
          <w:rFonts w:ascii="Garamond" w:eastAsia="Garamond" w:hAnsi="Garamond"/>
          <w:color w:val="000000"/>
          <w:sz w:val="24"/>
        </w:rPr>
        <w:t xml:space="preserve"> </w:t>
      </w:r>
    </w:p>
    <w:p w14:paraId="3A0BFF8E" w14:textId="77777777" w:rsidR="000A0D18" w:rsidRDefault="00000000">
      <w:pPr>
        <w:spacing w:line="182" w:lineRule="exact"/>
        <w:ind w:left="144"/>
        <w:textAlignment w:val="baseline"/>
        <w:rPr>
          <w:rFonts w:ascii="Bookman Old Style" w:eastAsia="Bookman Old Style" w:hAnsi="Bookman Old Style"/>
          <w:i/>
          <w:color w:val="342111"/>
          <w:sz w:val="16"/>
        </w:rPr>
      </w:pPr>
      <w:r>
        <w:rPr>
          <w:rFonts w:ascii="Bookman Old Style" w:eastAsia="Bookman Old Style" w:hAnsi="Bookman Old Style"/>
          <w:i/>
          <w:color w:val="342111"/>
          <w:sz w:val="16"/>
        </w:rPr>
        <w:t xml:space="preserve">sim, </w:t>
      </w:r>
      <w:r>
        <w:rPr>
          <w:rFonts w:ascii="Garamond" w:eastAsia="Garamond" w:hAnsi="Garamond"/>
          <w:color w:val="342111"/>
          <w:sz w:val="17"/>
        </w:rPr>
        <w:t>403; "Ulysses," 89n, 136, 270; and</w:t>
      </w:r>
    </w:p>
    <w:p w14:paraId="7957BDAE" w14:textId="77777777" w:rsidR="000A0D18" w:rsidRDefault="00000000">
      <w:pPr>
        <w:spacing w:line="180" w:lineRule="exact"/>
        <w:ind w:left="144"/>
        <w:textAlignment w:val="baseline"/>
        <w:rPr>
          <w:rFonts w:ascii="Garamond" w:eastAsia="Garamond" w:hAnsi="Garamond"/>
          <w:color w:val="342111"/>
          <w:spacing w:val="7"/>
          <w:sz w:val="17"/>
        </w:rPr>
      </w:pPr>
      <w:r>
        <w:rPr>
          <w:rFonts w:ascii="Garamond" w:eastAsia="Garamond" w:hAnsi="Garamond"/>
          <w:color w:val="342111"/>
          <w:spacing w:val="7"/>
          <w:sz w:val="17"/>
        </w:rPr>
        <w:t xml:space="preserve">Joyce's </w:t>
      </w:r>
      <w:r>
        <w:rPr>
          <w:rFonts w:eastAsia="Times New Roman"/>
          <w:i/>
          <w:color w:val="342111"/>
          <w:spacing w:val="7"/>
          <w:sz w:val="17"/>
        </w:rPr>
        <w:t>Ulysses, io2; Tithonus,</w:t>
      </w:r>
      <w:r>
        <w:rPr>
          <w:rFonts w:ascii="Garamond" w:eastAsia="Garamond" w:hAnsi="Garamond"/>
          <w:color w:val="524025"/>
          <w:spacing w:val="7"/>
          <w:sz w:val="17"/>
        </w:rPr>
        <w:t xml:space="preserve"> 157;</w:t>
      </w:r>
    </w:p>
    <w:p w14:paraId="3614A6E9" w14:textId="77777777" w:rsidR="000A0D18" w:rsidRDefault="00000000">
      <w:pPr>
        <w:spacing w:line="174" w:lineRule="exact"/>
        <w:ind w:left="144"/>
        <w:textAlignment w:val="baseline"/>
        <w:rPr>
          <w:rFonts w:ascii="Garamond" w:eastAsia="Garamond" w:hAnsi="Garamond"/>
          <w:color w:val="342111"/>
          <w:sz w:val="17"/>
        </w:rPr>
      </w:pPr>
      <w:r>
        <w:rPr>
          <w:rFonts w:ascii="Garamond" w:eastAsia="Garamond" w:hAnsi="Garamond"/>
          <w:color w:val="342111"/>
          <w:sz w:val="17"/>
        </w:rPr>
        <w:t>mentioned,</w:t>
      </w:r>
      <w:r>
        <w:rPr>
          <w:rFonts w:ascii="Garamond" w:eastAsia="Garamond" w:hAnsi="Garamond"/>
          <w:color w:val="524025"/>
          <w:sz w:val="17"/>
        </w:rPr>
        <w:t xml:space="preserve"> 8f, 28</w:t>
      </w:r>
    </w:p>
    <w:p w14:paraId="5154054C" w14:textId="77777777" w:rsidR="000A0D18" w:rsidRDefault="00000000">
      <w:pPr>
        <w:spacing w:line="181" w:lineRule="exact"/>
        <w:textAlignment w:val="baseline"/>
        <w:rPr>
          <w:rFonts w:ascii="Garamond" w:eastAsia="Garamond" w:hAnsi="Garamond"/>
          <w:color w:val="342111"/>
          <w:sz w:val="17"/>
        </w:rPr>
      </w:pPr>
      <w:r>
        <w:rPr>
          <w:rFonts w:ascii="Garamond" w:eastAsia="Garamond" w:hAnsi="Garamond"/>
          <w:color w:val="342111"/>
          <w:sz w:val="17"/>
        </w:rPr>
        <w:t>Theocritus,</w:t>
      </w:r>
      <w:r>
        <w:rPr>
          <w:rFonts w:ascii="Garamond" w:eastAsia="Garamond" w:hAnsi="Garamond"/>
          <w:color w:val="524025"/>
          <w:sz w:val="17"/>
        </w:rPr>
        <w:t xml:space="preserve"> 291</w:t>
      </w:r>
    </w:p>
    <w:p w14:paraId="1F5C077B" w14:textId="77777777" w:rsidR="000A0D18" w:rsidRDefault="00000000">
      <w:pPr>
        <w:spacing w:before="5" w:line="182" w:lineRule="exact"/>
        <w:textAlignment w:val="baseline"/>
        <w:rPr>
          <w:rFonts w:ascii="Garamond" w:eastAsia="Garamond" w:hAnsi="Garamond"/>
          <w:color w:val="342111"/>
          <w:spacing w:val="6"/>
          <w:sz w:val="17"/>
        </w:rPr>
      </w:pPr>
      <w:r>
        <w:rPr>
          <w:rFonts w:ascii="Garamond" w:eastAsia="Garamond" w:hAnsi="Garamond"/>
          <w:color w:val="342111"/>
          <w:spacing w:val="6"/>
          <w:sz w:val="17"/>
        </w:rPr>
        <w:t>Thirlwall, Connop, 40</w:t>
      </w:r>
    </w:p>
    <w:p w14:paraId="2897CF7A" w14:textId="77777777" w:rsidR="000A0D18" w:rsidRDefault="00000000">
      <w:pPr>
        <w:spacing w:line="178" w:lineRule="exact"/>
        <w:textAlignment w:val="baseline"/>
        <w:rPr>
          <w:rFonts w:ascii="Garamond" w:eastAsia="Garamond" w:hAnsi="Garamond"/>
          <w:color w:val="342111"/>
          <w:sz w:val="17"/>
        </w:rPr>
      </w:pPr>
      <w:r>
        <w:rPr>
          <w:rFonts w:ascii="Garamond" w:eastAsia="Garamond" w:hAnsi="Garamond"/>
          <w:color w:val="342111"/>
          <w:sz w:val="17"/>
        </w:rPr>
        <w:t>Thomas, Dylan, 379</w:t>
      </w:r>
    </w:p>
    <w:p w14:paraId="62FF5455" w14:textId="77777777" w:rsidR="000A0D18" w:rsidRDefault="00000000">
      <w:pPr>
        <w:spacing w:before="3" w:line="182" w:lineRule="exact"/>
        <w:textAlignment w:val="baseline"/>
        <w:rPr>
          <w:rFonts w:ascii="Garamond" w:eastAsia="Garamond" w:hAnsi="Garamond"/>
          <w:color w:val="342111"/>
          <w:sz w:val="17"/>
        </w:rPr>
      </w:pPr>
      <w:r>
        <w:rPr>
          <w:rFonts w:ascii="Garamond" w:eastAsia="Garamond" w:hAnsi="Garamond"/>
          <w:color w:val="342111"/>
          <w:sz w:val="17"/>
        </w:rPr>
        <w:t>Thornton, Henry, 21-36</w:t>
      </w:r>
      <w:r>
        <w:rPr>
          <w:rFonts w:ascii="Bookman Old Style" w:eastAsia="Bookman Old Style" w:hAnsi="Bookman Old Style"/>
          <w:i/>
          <w:color w:val="524025"/>
          <w:sz w:val="16"/>
        </w:rPr>
        <w:t xml:space="preserve"> passim, </w:t>
      </w:r>
      <w:r>
        <w:rPr>
          <w:rFonts w:ascii="Garamond" w:eastAsia="Garamond" w:hAnsi="Garamond"/>
          <w:color w:val="524025"/>
          <w:sz w:val="17"/>
        </w:rPr>
        <w:t>49n,</w:t>
      </w:r>
    </w:p>
    <w:p w14:paraId="785338FC" w14:textId="77777777" w:rsidR="000A0D18" w:rsidRDefault="00000000">
      <w:pPr>
        <w:spacing w:before="31" w:line="144" w:lineRule="exact"/>
        <w:ind w:left="144"/>
        <w:textAlignment w:val="baseline"/>
        <w:rPr>
          <w:rFonts w:ascii="Garamond" w:eastAsia="Garamond" w:hAnsi="Garamond"/>
          <w:color w:val="342111"/>
          <w:spacing w:val="-12"/>
          <w:sz w:val="17"/>
        </w:rPr>
      </w:pPr>
      <w:r>
        <w:rPr>
          <w:rFonts w:ascii="Garamond" w:eastAsia="Garamond" w:hAnsi="Garamond"/>
          <w:color w:val="342111"/>
          <w:spacing w:val="-12"/>
          <w:sz w:val="17"/>
        </w:rPr>
        <w:t>21011</w:t>
      </w:r>
    </w:p>
    <w:p w14:paraId="2BBE2245" w14:textId="77777777" w:rsidR="000A0D18" w:rsidRDefault="00000000">
      <w:pPr>
        <w:spacing w:line="182" w:lineRule="exact"/>
        <w:textAlignment w:val="baseline"/>
        <w:rPr>
          <w:rFonts w:ascii="Garamond" w:eastAsia="Garamond" w:hAnsi="Garamond"/>
          <w:color w:val="342111"/>
          <w:spacing w:val="3"/>
          <w:sz w:val="17"/>
        </w:rPr>
      </w:pPr>
      <w:r>
        <w:rPr>
          <w:rFonts w:ascii="Garamond" w:eastAsia="Garamond" w:hAnsi="Garamond"/>
          <w:color w:val="342111"/>
          <w:spacing w:val="3"/>
          <w:sz w:val="17"/>
        </w:rPr>
        <w:t>Thornton, Marianne,</w:t>
      </w:r>
      <w:r>
        <w:rPr>
          <w:rFonts w:ascii="Garamond" w:eastAsia="Garamond" w:hAnsi="Garamond"/>
          <w:color w:val="524025"/>
          <w:spacing w:val="3"/>
          <w:sz w:val="17"/>
        </w:rPr>
        <w:t xml:space="preserve"> 22, g if, 164n, 204;</w:t>
      </w:r>
    </w:p>
    <w:p w14:paraId="38357B52" w14:textId="77777777" w:rsidR="000A0D18" w:rsidRDefault="00000000">
      <w:pPr>
        <w:spacing w:before="6" w:line="182" w:lineRule="exact"/>
        <w:ind w:left="144"/>
        <w:textAlignment w:val="baseline"/>
        <w:rPr>
          <w:rFonts w:ascii="Garamond" w:eastAsia="Garamond" w:hAnsi="Garamond"/>
          <w:color w:val="342111"/>
          <w:spacing w:val="3"/>
          <w:sz w:val="17"/>
        </w:rPr>
      </w:pPr>
      <w:r>
        <w:rPr>
          <w:rFonts w:ascii="Garamond" w:eastAsia="Garamond" w:hAnsi="Garamond"/>
          <w:color w:val="342111"/>
          <w:spacing w:val="3"/>
          <w:sz w:val="17"/>
        </w:rPr>
        <w:t>her biography,</w:t>
      </w:r>
      <w:r>
        <w:rPr>
          <w:rFonts w:ascii="Garamond" w:eastAsia="Garamond" w:hAnsi="Garamond"/>
          <w:color w:val="524025"/>
          <w:spacing w:val="3"/>
          <w:sz w:val="17"/>
        </w:rPr>
        <w:t xml:space="preserve"> 23, 26, 3011, 32, 72</w:t>
      </w:r>
    </w:p>
    <w:p w14:paraId="76C8D2DA" w14:textId="77777777" w:rsidR="000A0D18" w:rsidRDefault="00000000">
      <w:pPr>
        <w:spacing w:line="179" w:lineRule="exact"/>
        <w:textAlignment w:val="baseline"/>
        <w:rPr>
          <w:rFonts w:ascii="Garamond" w:eastAsia="Garamond" w:hAnsi="Garamond"/>
          <w:color w:val="342111"/>
          <w:sz w:val="17"/>
        </w:rPr>
      </w:pPr>
      <w:r>
        <w:rPr>
          <w:rFonts w:ascii="Garamond" w:eastAsia="Garamond" w:hAnsi="Garamond"/>
          <w:color w:val="342111"/>
          <w:sz w:val="17"/>
        </w:rPr>
        <w:t>Tillich, Paul, 84</w:t>
      </w:r>
    </w:p>
    <w:p w14:paraId="114DDBC6" w14:textId="77777777" w:rsidR="000A0D18" w:rsidRDefault="00000000">
      <w:pPr>
        <w:spacing w:line="182" w:lineRule="exact"/>
        <w:textAlignment w:val="baseline"/>
        <w:rPr>
          <w:rFonts w:ascii="Garamond" w:eastAsia="Garamond" w:hAnsi="Garamond"/>
          <w:color w:val="342111"/>
          <w:spacing w:val="3"/>
          <w:sz w:val="17"/>
        </w:rPr>
      </w:pPr>
      <w:r>
        <w:rPr>
          <w:rFonts w:ascii="Garamond" w:eastAsia="Garamond" w:hAnsi="Garamond"/>
          <w:color w:val="342111"/>
          <w:spacing w:val="3"/>
          <w:sz w:val="17"/>
        </w:rPr>
        <w:t>Time: in novels, 111; and</w:t>
      </w:r>
      <w:r>
        <w:rPr>
          <w:rFonts w:eastAsia="Times New Roman"/>
          <w:i/>
          <w:color w:val="524025"/>
          <w:spacing w:val="3"/>
          <w:sz w:val="17"/>
        </w:rPr>
        <w:t xml:space="preserve"> Passage, </w:t>
      </w:r>
      <w:r>
        <w:rPr>
          <w:rFonts w:ascii="Garamond" w:eastAsia="Garamond" w:hAnsi="Garamond"/>
          <w:color w:val="524025"/>
          <w:spacing w:val="3"/>
          <w:sz w:val="17"/>
        </w:rPr>
        <w:t>291;</w:t>
      </w:r>
    </w:p>
    <w:p w14:paraId="72F50807" w14:textId="77777777" w:rsidR="000A0D18" w:rsidRDefault="00000000">
      <w:pPr>
        <w:spacing w:line="176" w:lineRule="exact"/>
        <w:ind w:left="144"/>
        <w:textAlignment w:val="baseline"/>
        <w:rPr>
          <w:rFonts w:ascii="Garamond" w:eastAsia="Garamond" w:hAnsi="Garamond"/>
          <w:color w:val="342111"/>
          <w:sz w:val="17"/>
        </w:rPr>
      </w:pPr>
      <w:r>
        <w:rPr>
          <w:rFonts w:ascii="Garamond" w:eastAsia="Garamond" w:hAnsi="Garamond"/>
          <w:color w:val="342111"/>
          <w:sz w:val="17"/>
        </w:rPr>
        <w:t>and rhythm,</w:t>
      </w:r>
      <w:r>
        <w:rPr>
          <w:rFonts w:ascii="Garamond" w:eastAsia="Garamond" w:hAnsi="Garamond"/>
          <w:color w:val="524025"/>
          <w:sz w:val="17"/>
        </w:rPr>
        <w:t xml:space="preserve"> 376</w:t>
      </w:r>
    </w:p>
    <w:p w14:paraId="3D41F139" w14:textId="77777777" w:rsidR="000A0D18" w:rsidRDefault="00000000">
      <w:pPr>
        <w:spacing w:before="5" w:line="182" w:lineRule="exact"/>
        <w:textAlignment w:val="baseline"/>
        <w:rPr>
          <w:rFonts w:ascii="Garamond" w:eastAsia="Garamond" w:hAnsi="Garamond"/>
          <w:color w:val="342111"/>
          <w:sz w:val="17"/>
        </w:rPr>
      </w:pPr>
      <w:r>
        <w:rPr>
          <w:rFonts w:ascii="Garamond" w:eastAsia="Garamond" w:hAnsi="Garamond"/>
          <w:color w:val="342111"/>
          <w:sz w:val="17"/>
        </w:rPr>
        <w:t>Tolstoy, Leo, 356n</w:t>
      </w:r>
      <w:r>
        <w:rPr>
          <w:rFonts w:ascii="Garamond" w:eastAsia="Garamond" w:hAnsi="Garamond"/>
          <w:color w:val="524025"/>
          <w:sz w:val="17"/>
        </w:rPr>
        <w:t>-57n, 372, 375-76</w:t>
      </w:r>
    </w:p>
    <w:p w14:paraId="25CFFB24" w14:textId="77777777" w:rsidR="000A0D18" w:rsidRDefault="00000000">
      <w:pPr>
        <w:spacing w:line="174" w:lineRule="exact"/>
        <w:textAlignment w:val="baseline"/>
        <w:rPr>
          <w:rFonts w:ascii="Garamond" w:eastAsia="Garamond" w:hAnsi="Garamond"/>
          <w:color w:val="342111"/>
          <w:sz w:val="17"/>
        </w:rPr>
      </w:pPr>
      <w:r>
        <w:rPr>
          <w:rFonts w:ascii="Garamond" w:eastAsia="Garamond" w:hAnsi="Garamond"/>
          <w:color w:val="342111"/>
          <w:sz w:val="17"/>
        </w:rPr>
        <w:t>Tomlinson, George,</w:t>
      </w:r>
      <w:r>
        <w:rPr>
          <w:rFonts w:ascii="Garamond" w:eastAsia="Garamond" w:hAnsi="Garamond"/>
          <w:color w:val="524025"/>
          <w:sz w:val="17"/>
        </w:rPr>
        <w:t xml:space="preserve"> 40</w:t>
      </w:r>
    </w:p>
    <w:p w14:paraId="36E248FA" w14:textId="77777777" w:rsidR="000A0D18" w:rsidRDefault="00000000">
      <w:pPr>
        <w:spacing w:before="23" w:line="169" w:lineRule="exact"/>
        <w:textAlignment w:val="baseline"/>
        <w:rPr>
          <w:rFonts w:ascii="Garamond" w:eastAsia="Garamond" w:hAnsi="Garamond"/>
          <w:color w:val="342111"/>
          <w:sz w:val="17"/>
        </w:rPr>
      </w:pPr>
      <w:r>
        <w:rPr>
          <w:rFonts w:ascii="Garamond" w:eastAsia="Garamond" w:hAnsi="Garamond"/>
          <w:color w:val="342111"/>
          <w:sz w:val="17"/>
        </w:rPr>
        <w:t>Tonbridge, 43</w:t>
      </w:r>
      <w:r>
        <w:rPr>
          <w:rFonts w:ascii="Bookman Old Style" w:eastAsia="Bookman Old Style" w:hAnsi="Bookman Old Style"/>
          <w:color w:val="342111"/>
          <w:sz w:val="17"/>
          <w:vertAlign w:val="superscript"/>
        </w:rPr>
        <w:t>-</w:t>
      </w:r>
      <w:r>
        <w:rPr>
          <w:rFonts w:ascii="Garamond" w:eastAsia="Garamond" w:hAnsi="Garamond"/>
          <w:color w:val="342111"/>
          <w:sz w:val="17"/>
        </w:rPr>
        <w:t>44</w:t>
      </w:r>
    </w:p>
    <w:p w14:paraId="221681CE" w14:textId="77777777" w:rsidR="000A0D18" w:rsidRDefault="00000000">
      <w:pPr>
        <w:spacing w:line="172" w:lineRule="exact"/>
        <w:textAlignment w:val="baseline"/>
        <w:rPr>
          <w:rFonts w:ascii="Garamond" w:eastAsia="Garamond" w:hAnsi="Garamond"/>
          <w:color w:val="342111"/>
          <w:sz w:val="17"/>
        </w:rPr>
      </w:pPr>
      <w:r>
        <w:rPr>
          <w:rFonts w:ascii="Garamond" w:eastAsia="Garamond" w:hAnsi="Garamond"/>
          <w:color w:val="342111"/>
          <w:sz w:val="17"/>
        </w:rPr>
        <w:t>Tree symbolism, 310</w:t>
      </w:r>
    </w:p>
    <w:p w14:paraId="547E6D4A" w14:textId="77777777" w:rsidR="000A0D18" w:rsidRDefault="00000000">
      <w:pPr>
        <w:spacing w:before="2" w:line="182" w:lineRule="exact"/>
        <w:textAlignment w:val="baseline"/>
        <w:rPr>
          <w:rFonts w:ascii="Garamond" w:eastAsia="Garamond" w:hAnsi="Garamond"/>
          <w:color w:val="342111"/>
          <w:sz w:val="17"/>
        </w:rPr>
      </w:pPr>
      <w:r>
        <w:rPr>
          <w:rFonts w:ascii="Garamond" w:eastAsia="Garamond" w:hAnsi="Garamond"/>
          <w:color w:val="342111"/>
          <w:sz w:val="17"/>
        </w:rPr>
        <w:t>Trench, Richard,</w:t>
      </w:r>
      <w:r>
        <w:rPr>
          <w:rFonts w:ascii="Garamond" w:eastAsia="Garamond" w:hAnsi="Garamond"/>
          <w:color w:val="524025"/>
          <w:sz w:val="17"/>
        </w:rPr>
        <w:t xml:space="preserve"> 49</w:t>
      </w:r>
    </w:p>
    <w:p w14:paraId="1133853B" w14:textId="77777777" w:rsidR="000A0D18" w:rsidRDefault="00000000">
      <w:pPr>
        <w:spacing w:line="181" w:lineRule="exact"/>
        <w:textAlignment w:val="baseline"/>
        <w:rPr>
          <w:rFonts w:ascii="Garamond" w:eastAsia="Garamond" w:hAnsi="Garamond"/>
          <w:color w:val="342111"/>
          <w:sz w:val="17"/>
        </w:rPr>
      </w:pPr>
      <w:r>
        <w:rPr>
          <w:rFonts w:ascii="Garamond" w:eastAsia="Garamond" w:hAnsi="Garamond"/>
          <w:color w:val="342111"/>
          <w:sz w:val="17"/>
        </w:rPr>
        <w:t>Trevelyan, G. M.,</w:t>
      </w:r>
      <w:r>
        <w:rPr>
          <w:rFonts w:ascii="Garamond" w:eastAsia="Garamond" w:hAnsi="Garamond"/>
          <w:color w:val="524025"/>
          <w:sz w:val="17"/>
        </w:rPr>
        <w:t xml:space="preserve"> 26, 93</w:t>
      </w:r>
    </w:p>
    <w:p w14:paraId="008AD7A5" w14:textId="77777777" w:rsidR="000A0D18" w:rsidRDefault="00000000">
      <w:pPr>
        <w:spacing w:line="182" w:lineRule="exact"/>
        <w:textAlignment w:val="baseline"/>
        <w:rPr>
          <w:rFonts w:ascii="Garamond" w:eastAsia="Garamond" w:hAnsi="Garamond"/>
          <w:color w:val="342111"/>
          <w:sz w:val="17"/>
        </w:rPr>
      </w:pPr>
      <w:r>
        <w:rPr>
          <w:rFonts w:ascii="Garamond" w:eastAsia="Garamond" w:hAnsi="Garamond"/>
          <w:color w:val="342111"/>
          <w:sz w:val="17"/>
        </w:rPr>
        <w:t>Trevelyan, R. C.,</w:t>
      </w:r>
      <w:r>
        <w:rPr>
          <w:rFonts w:ascii="Garamond" w:eastAsia="Garamond" w:hAnsi="Garamond"/>
          <w:color w:val="524025"/>
          <w:sz w:val="17"/>
        </w:rPr>
        <w:t xml:space="preserve"> 91</w:t>
      </w:r>
    </w:p>
    <w:p w14:paraId="697F72B0" w14:textId="77777777" w:rsidR="000A0D18" w:rsidRDefault="00000000">
      <w:pPr>
        <w:spacing w:line="181" w:lineRule="exact"/>
        <w:textAlignment w:val="baseline"/>
        <w:rPr>
          <w:rFonts w:ascii="Garamond" w:eastAsia="Garamond" w:hAnsi="Garamond"/>
          <w:color w:val="342111"/>
          <w:spacing w:val="6"/>
          <w:sz w:val="17"/>
        </w:rPr>
      </w:pPr>
      <w:r>
        <w:rPr>
          <w:rFonts w:ascii="Garamond" w:eastAsia="Garamond" w:hAnsi="Garamond"/>
          <w:color w:val="342111"/>
          <w:spacing w:val="6"/>
          <w:sz w:val="17"/>
        </w:rPr>
        <w:t>Trilling, Lionel,</w:t>
      </w:r>
      <w:r>
        <w:rPr>
          <w:rFonts w:ascii="Garamond" w:eastAsia="Garamond" w:hAnsi="Garamond"/>
          <w:color w:val="524025"/>
          <w:spacing w:val="6"/>
          <w:sz w:val="17"/>
        </w:rPr>
        <w:t xml:space="preserve"> 57, 289,</w:t>
      </w:r>
      <w:r>
        <w:rPr>
          <w:rFonts w:ascii="Garamond" w:eastAsia="Garamond" w:hAnsi="Garamond"/>
          <w:color w:val="342111"/>
          <w:spacing w:val="6"/>
          <w:sz w:val="17"/>
        </w:rPr>
        <w:t xml:space="preserve"> 349.</w:t>
      </w:r>
      <w:r>
        <w:rPr>
          <w:rFonts w:ascii="Garamond" w:eastAsia="Garamond" w:hAnsi="Garamond"/>
          <w:color w:val="524025"/>
          <w:spacing w:val="6"/>
          <w:sz w:val="17"/>
        </w:rPr>
        <w:t xml:space="preserve"> 364;</w:t>
      </w:r>
      <w:r>
        <w:rPr>
          <w:rFonts w:ascii="Garamond" w:eastAsia="Garamond" w:hAnsi="Garamond"/>
          <w:color w:val="342111"/>
          <w:spacing w:val="6"/>
          <w:sz w:val="17"/>
        </w:rPr>
        <w:t xml:space="preserve"> and</w:t>
      </w:r>
    </w:p>
    <w:p w14:paraId="595FA80C" w14:textId="77777777" w:rsidR="000A0D18" w:rsidRDefault="00000000">
      <w:pPr>
        <w:spacing w:line="179" w:lineRule="exact"/>
        <w:ind w:left="144"/>
        <w:textAlignment w:val="baseline"/>
        <w:rPr>
          <w:rFonts w:ascii="Garamond" w:eastAsia="Garamond" w:hAnsi="Garamond"/>
          <w:color w:val="342111"/>
          <w:spacing w:val="15"/>
          <w:sz w:val="17"/>
        </w:rPr>
      </w:pPr>
      <w:r>
        <w:rPr>
          <w:rFonts w:ascii="Garamond" w:eastAsia="Garamond" w:hAnsi="Garamond"/>
          <w:color w:val="342111"/>
          <w:spacing w:val="15"/>
          <w:sz w:val="17"/>
        </w:rPr>
        <w:t>"The Story of a Panic,"</w:t>
      </w:r>
      <w:r>
        <w:rPr>
          <w:rFonts w:ascii="Garamond" w:eastAsia="Garamond" w:hAnsi="Garamond"/>
          <w:color w:val="524025"/>
          <w:spacing w:val="15"/>
          <w:sz w:val="17"/>
        </w:rPr>
        <w:t xml:space="preserve"> 136; and</w:t>
      </w:r>
    </w:p>
    <w:p w14:paraId="45BEBF0F" w14:textId="77777777" w:rsidR="000A0D18" w:rsidRDefault="00000000">
      <w:pPr>
        <w:spacing w:before="1" w:line="182" w:lineRule="exact"/>
        <w:ind w:left="144"/>
        <w:textAlignment w:val="baseline"/>
        <w:rPr>
          <w:rFonts w:eastAsia="Times New Roman"/>
          <w:i/>
          <w:color w:val="342111"/>
          <w:spacing w:val="2"/>
          <w:sz w:val="17"/>
        </w:rPr>
      </w:pPr>
      <w:r>
        <w:rPr>
          <w:rFonts w:eastAsia="Times New Roman"/>
          <w:i/>
          <w:color w:val="342111"/>
          <w:spacing w:val="2"/>
          <w:sz w:val="17"/>
        </w:rPr>
        <w:t xml:space="preserve">Howards End, </w:t>
      </w:r>
      <w:r>
        <w:rPr>
          <w:rFonts w:ascii="Garamond" w:eastAsia="Garamond" w:hAnsi="Garamond"/>
          <w:color w:val="342111"/>
          <w:spacing w:val="2"/>
          <w:sz w:val="17"/>
        </w:rPr>
        <w:t>237, 242f;</w:t>
      </w:r>
      <w:r>
        <w:rPr>
          <w:rFonts w:ascii="Garamond" w:eastAsia="Garamond" w:hAnsi="Garamond"/>
          <w:color w:val="524025"/>
          <w:spacing w:val="2"/>
          <w:sz w:val="17"/>
        </w:rPr>
        <w:t xml:space="preserve"> and </w:t>
      </w:r>
      <w:r>
        <w:rPr>
          <w:rFonts w:eastAsia="Times New Roman"/>
          <w:i/>
          <w:color w:val="524025"/>
          <w:spacing w:val="2"/>
          <w:sz w:val="17"/>
        </w:rPr>
        <w:t>Pharos,</w:t>
      </w:r>
    </w:p>
    <w:p w14:paraId="41B46F1A" w14:textId="77777777" w:rsidR="000A0D18" w:rsidRDefault="00000000">
      <w:pPr>
        <w:spacing w:line="178" w:lineRule="exact"/>
        <w:ind w:left="144"/>
        <w:textAlignment w:val="baseline"/>
        <w:rPr>
          <w:rFonts w:ascii="Garamond" w:eastAsia="Garamond" w:hAnsi="Garamond"/>
          <w:color w:val="342111"/>
          <w:sz w:val="17"/>
        </w:rPr>
      </w:pPr>
      <w:r>
        <w:rPr>
          <w:rFonts w:ascii="Garamond" w:eastAsia="Garamond" w:hAnsi="Garamond"/>
          <w:color w:val="342111"/>
          <w:sz w:val="17"/>
        </w:rPr>
        <w:t>285f; and</w:t>
      </w:r>
      <w:r>
        <w:rPr>
          <w:rFonts w:eastAsia="Times New Roman"/>
          <w:i/>
          <w:color w:val="524025"/>
          <w:sz w:val="17"/>
        </w:rPr>
        <w:t xml:space="preserve"> Passage, </w:t>
      </w:r>
      <w:r>
        <w:rPr>
          <w:rFonts w:ascii="Garamond" w:eastAsia="Garamond" w:hAnsi="Garamond"/>
          <w:color w:val="524025"/>
          <w:sz w:val="17"/>
        </w:rPr>
        <w:t>315-16</w:t>
      </w:r>
    </w:p>
    <w:p w14:paraId="42170B51" w14:textId="77777777" w:rsidR="000A0D18" w:rsidRDefault="00000000">
      <w:pPr>
        <w:spacing w:line="182" w:lineRule="exact"/>
        <w:textAlignment w:val="baseline"/>
        <w:rPr>
          <w:rFonts w:ascii="Garamond" w:eastAsia="Garamond" w:hAnsi="Garamond"/>
          <w:color w:val="342111"/>
          <w:spacing w:val="3"/>
          <w:sz w:val="17"/>
        </w:rPr>
      </w:pPr>
      <w:r>
        <w:rPr>
          <w:rFonts w:ascii="Garamond" w:eastAsia="Garamond" w:hAnsi="Garamond"/>
          <w:color w:val="342111"/>
          <w:spacing w:val="3"/>
          <w:sz w:val="17"/>
        </w:rPr>
        <w:t>Trinity: Forster's</w:t>
      </w:r>
      <w:r>
        <w:rPr>
          <w:rFonts w:ascii="Garamond" w:eastAsia="Garamond" w:hAnsi="Garamond"/>
          <w:color w:val="524025"/>
          <w:spacing w:val="3"/>
          <w:sz w:val="17"/>
        </w:rPr>
        <w:t xml:space="preserve"> use of, 59,</w:t>
      </w:r>
      <w:r>
        <w:rPr>
          <w:rFonts w:ascii="Garamond" w:eastAsia="Garamond" w:hAnsi="Garamond"/>
          <w:color w:val="342111"/>
          <w:spacing w:val="3"/>
          <w:sz w:val="17"/>
        </w:rPr>
        <w:t xml:space="preserve"> 190,</w:t>
      </w:r>
      <w:r>
        <w:rPr>
          <w:rFonts w:ascii="Garamond" w:eastAsia="Garamond" w:hAnsi="Garamond"/>
          <w:color w:val="524025"/>
          <w:spacing w:val="3"/>
          <w:sz w:val="17"/>
        </w:rPr>
        <w:t xml:space="preserve"> 312,</w:t>
      </w:r>
    </w:p>
    <w:p w14:paraId="0919F839" w14:textId="77777777" w:rsidR="000A0D18" w:rsidRDefault="00000000">
      <w:pPr>
        <w:spacing w:before="40" w:line="158" w:lineRule="exact"/>
        <w:ind w:left="144"/>
        <w:textAlignment w:val="baseline"/>
        <w:rPr>
          <w:rFonts w:ascii="Garamond" w:eastAsia="Garamond" w:hAnsi="Garamond"/>
          <w:color w:val="342111"/>
          <w:spacing w:val="-9"/>
          <w:sz w:val="17"/>
        </w:rPr>
      </w:pPr>
      <w:r>
        <w:rPr>
          <w:rFonts w:ascii="Garamond" w:eastAsia="Garamond" w:hAnsi="Garamond"/>
          <w:color w:val="342111"/>
          <w:spacing w:val="-9"/>
          <w:sz w:val="17"/>
        </w:rPr>
        <w:t>3</w:t>
      </w:r>
      <w:r>
        <w:rPr>
          <w:rFonts w:ascii="Bookman Old Style" w:eastAsia="Bookman Old Style" w:hAnsi="Bookman Old Style"/>
          <w:color w:val="342111"/>
          <w:spacing w:val="-9"/>
          <w:sz w:val="17"/>
          <w:vertAlign w:val="superscript"/>
        </w:rPr>
        <w:t>1</w:t>
      </w:r>
      <w:r>
        <w:rPr>
          <w:rFonts w:ascii="Garamond" w:eastAsia="Garamond" w:hAnsi="Garamond"/>
          <w:color w:val="342111"/>
          <w:spacing w:val="-9"/>
          <w:sz w:val="17"/>
        </w:rPr>
        <w:t>7</w:t>
      </w:r>
      <w:r>
        <w:rPr>
          <w:rFonts w:ascii="Bookman Old Style" w:eastAsia="Bookman Old Style" w:hAnsi="Bookman Old Style"/>
          <w:color w:val="342111"/>
          <w:spacing w:val="-9"/>
          <w:sz w:val="17"/>
          <w:vertAlign w:val="superscript"/>
        </w:rPr>
        <w:t>,</w:t>
      </w:r>
      <w:r>
        <w:rPr>
          <w:rFonts w:ascii="Garamond" w:eastAsia="Garamond" w:hAnsi="Garamond"/>
          <w:color w:val="342111"/>
          <w:spacing w:val="-9"/>
          <w:sz w:val="17"/>
        </w:rPr>
        <w:t xml:space="preserve"> 4</w:t>
      </w:r>
      <w:r>
        <w:rPr>
          <w:rFonts w:ascii="Bookman Old Style" w:eastAsia="Bookman Old Style" w:hAnsi="Bookman Old Style"/>
          <w:color w:val="342111"/>
          <w:spacing w:val="-9"/>
          <w:sz w:val="17"/>
          <w:vertAlign w:val="superscript"/>
        </w:rPr>
        <w:t>0</w:t>
      </w:r>
      <w:r>
        <w:rPr>
          <w:rFonts w:ascii="Garamond" w:eastAsia="Garamond" w:hAnsi="Garamond"/>
          <w:color w:val="342111"/>
          <w:spacing w:val="-9"/>
          <w:sz w:val="17"/>
        </w:rPr>
        <w:t>9</w:t>
      </w:r>
    </w:p>
    <w:p w14:paraId="4454555C" w14:textId="77777777" w:rsidR="000A0D18" w:rsidRDefault="00000000">
      <w:pPr>
        <w:spacing w:line="166" w:lineRule="exact"/>
        <w:textAlignment w:val="baseline"/>
        <w:rPr>
          <w:rFonts w:ascii="Garamond" w:eastAsia="Garamond" w:hAnsi="Garamond"/>
          <w:color w:val="342111"/>
          <w:spacing w:val="4"/>
          <w:sz w:val="17"/>
        </w:rPr>
      </w:pPr>
      <w:r>
        <w:rPr>
          <w:rFonts w:ascii="Garamond" w:eastAsia="Garamond" w:hAnsi="Garamond"/>
          <w:color w:val="342111"/>
          <w:spacing w:val="4"/>
          <w:sz w:val="17"/>
        </w:rPr>
        <w:t>"Trooper</w:t>
      </w:r>
      <w:r>
        <w:rPr>
          <w:rFonts w:ascii="Garamond" w:eastAsia="Garamond" w:hAnsi="Garamond"/>
          <w:color w:val="524025"/>
          <w:spacing w:val="4"/>
          <w:sz w:val="17"/>
        </w:rPr>
        <w:t xml:space="preserve"> Silas</w:t>
      </w:r>
      <w:r>
        <w:rPr>
          <w:rFonts w:ascii="Garamond" w:eastAsia="Garamond" w:hAnsi="Garamond"/>
          <w:color w:val="342111"/>
          <w:spacing w:val="4"/>
          <w:sz w:val="17"/>
        </w:rPr>
        <w:t xml:space="preserve"> Tomkyn Comberbacke,"</w:t>
      </w:r>
    </w:p>
    <w:p w14:paraId="725B7C2A" w14:textId="77777777" w:rsidR="000A0D18" w:rsidRDefault="00000000">
      <w:pPr>
        <w:spacing w:line="173" w:lineRule="exact"/>
        <w:ind w:left="144"/>
        <w:textAlignment w:val="baseline"/>
        <w:rPr>
          <w:rFonts w:ascii="Garamond" w:eastAsia="Garamond" w:hAnsi="Garamond"/>
          <w:color w:val="342111"/>
          <w:spacing w:val="-6"/>
          <w:sz w:val="17"/>
        </w:rPr>
      </w:pPr>
      <w:r>
        <w:rPr>
          <w:rFonts w:ascii="Garamond" w:eastAsia="Garamond" w:hAnsi="Garamond"/>
          <w:color w:val="342111"/>
          <w:spacing w:val="-6"/>
          <w:sz w:val="17"/>
        </w:rPr>
        <w:t>361</w:t>
      </w:r>
    </w:p>
    <w:p w14:paraId="3AB75DFB" w14:textId="77777777" w:rsidR="000A0D18" w:rsidRDefault="00000000">
      <w:pPr>
        <w:spacing w:before="2" w:line="181" w:lineRule="exact"/>
        <w:textAlignment w:val="baseline"/>
        <w:rPr>
          <w:rFonts w:eastAsia="Times New Roman"/>
          <w:i/>
          <w:color w:val="342111"/>
          <w:sz w:val="17"/>
        </w:rPr>
      </w:pPr>
      <w:r>
        <w:rPr>
          <w:rFonts w:eastAsia="Times New Roman"/>
          <w:i/>
          <w:color w:val="342111"/>
          <w:sz w:val="17"/>
        </w:rPr>
        <w:t>Two</w:t>
      </w:r>
      <w:r>
        <w:rPr>
          <w:rFonts w:eastAsia="Times New Roman"/>
          <w:i/>
          <w:color w:val="524025"/>
          <w:sz w:val="17"/>
        </w:rPr>
        <w:t xml:space="preserve"> Cheers</w:t>
      </w:r>
      <w:r>
        <w:rPr>
          <w:rFonts w:eastAsia="Times New Roman"/>
          <w:i/>
          <w:color w:val="342111"/>
          <w:sz w:val="17"/>
        </w:rPr>
        <w:t xml:space="preserve"> for</w:t>
      </w:r>
      <w:r>
        <w:rPr>
          <w:rFonts w:eastAsia="Times New Roman"/>
          <w:i/>
          <w:color w:val="524025"/>
          <w:sz w:val="17"/>
        </w:rPr>
        <w:t xml:space="preserve"> Democracy. See under</w:t>
      </w:r>
    </w:p>
    <w:p w14:paraId="279D3070" w14:textId="77777777" w:rsidR="000A0D18" w:rsidRDefault="00000000">
      <w:pPr>
        <w:spacing w:line="177" w:lineRule="exact"/>
        <w:ind w:left="144"/>
        <w:textAlignment w:val="baseline"/>
        <w:rPr>
          <w:rFonts w:eastAsia="Times New Roman"/>
          <w:i/>
          <w:color w:val="342111"/>
          <w:sz w:val="17"/>
        </w:rPr>
      </w:pPr>
      <w:r>
        <w:rPr>
          <w:rFonts w:eastAsia="Times New Roman"/>
          <w:i/>
          <w:color w:val="342111"/>
          <w:sz w:val="17"/>
        </w:rPr>
        <w:t>individual</w:t>
      </w:r>
      <w:r>
        <w:rPr>
          <w:rFonts w:eastAsia="Times New Roman"/>
          <w:i/>
          <w:color w:val="524025"/>
          <w:sz w:val="17"/>
        </w:rPr>
        <w:t xml:space="preserve"> essays</w:t>
      </w:r>
    </w:p>
    <w:p w14:paraId="545812C0" w14:textId="77777777" w:rsidR="000A0D18" w:rsidRDefault="00000000">
      <w:pPr>
        <w:spacing w:before="202" w:line="182" w:lineRule="exact"/>
        <w:textAlignment w:val="baseline"/>
        <w:rPr>
          <w:rFonts w:ascii="Garamond" w:eastAsia="Garamond" w:hAnsi="Garamond"/>
          <w:color w:val="342111"/>
          <w:sz w:val="17"/>
        </w:rPr>
      </w:pPr>
      <w:r>
        <w:rPr>
          <w:rFonts w:ascii="Garamond" w:eastAsia="Garamond" w:hAnsi="Garamond"/>
          <w:color w:val="342111"/>
          <w:sz w:val="17"/>
        </w:rPr>
        <w:t>Utilitarianism, 4, 3</w:t>
      </w:r>
      <w:r>
        <w:rPr>
          <w:rFonts w:ascii="Bookman Old Style" w:eastAsia="Bookman Old Style" w:hAnsi="Bookman Old Style"/>
          <w:color w:val="342111"/>
          <w:sz w:val="17"/>
          <w:vertAlign w:val="superscript"/>
        </w:rPr>
        <w:t>6</w:t>
      </w:r>
      <w:r>
        <w:rPr>
          <w:rFonts w:ascii="Garamond" w:eastAsia="Garamond" w:hAnsi="Garamond"/>
          <w:color w:val="342111"/>
          <w:sz w:val="17"/>
        </w:rPr>
        <w:t>f, 49f</w:t>
      </w:r>
    </w:p>
    <w:p w14:paraId="51D43653" w14:textId="77777777" w:rsidR="000A0D18" w:rsidRDefault="00000000">
      <w:pPr>
        <w:spacing w:before="169" w:line="182" w:lineRule="exact"/>
        <w:textAlignment w:val="baseline"/>
        <w:rPr>
          <w:rFonts w:ascii="Garamond" w:eastAsia="Garamond" w:hAnsi="Garamond"/>
          <w:color w:val="342111"/>
          <w:spacing w:val="7"/>
          <w:sz w:val="17"/>
        </w:rPr>
      </w:pPr>
      <w:r>
        <w:rPr>
          <w:rFonts w:ascii="Garamond" w:eastAsia="Garamond" w:hAnsi="Garamond"/>
          <w:color w:val="342111"/>
          <w:spacing w:val="7"/>
          <w:sz w:val="17"/>
        </w:rPr>
        <w:t>Vaughan Williams, Ralph, 365n</w:t>
      </w:r>
    </w:p>
    <w:p w14:paraId="5535018A" w14:textId="77777777" w:rsidR="000A0D18" w:rsidRDefault="00000000">
      <w:pPr>
        <w:spacing w:line="180" w:lineRule="exact"/>
        <w:textAlignment w:val="baseline"/>
        <w:rPr>
          <w:rFonts w:ascii="Garamond" w:eastAsia="Garamond" w:hAnsi="Garamond"/>
          <w:color w:val="342111"/>
          <w:spacing w:val="4"/>
          <w:sz w:val="17"/>
        </w:rPr>
      </w:pPr>
      <w:r>
        <w:rPr>
          <w:rFonts w:ascii="Garamond" w:eastAsia="Garamond" w:hAnsi="Garamond"/>
          <w:color w:val="342111"/>
          <w:spacing w:val="4"/>
          <w:sz w:val="17"/>
        </w:rPr>
        <w:t>"View Without a Room, A," 361 "Voltaire and Frederick the</w:t>
      </w:r>
      <w:r>
        <w:rPr>
          <w:rFonts w:ascii="Garamond" w:eastAsia="Garamond" w:hAnsi="Garamond"/>
          <w:color w:val="524025"/>
          <w:spacing w:val="4"/>
          <w:sz w:val="17"/>
        </w:rPr>
        <w:t xml:space="preserve"> Great," 361 </w:t>
      </w:r>
      <w:r>
        <w:rPr>
          <w:rFonts w:ascii="Garamond" w:eastAsia="Garamond" w:hAnsi="Garamond"/>
          <w:color w:val="342111"/>
          <w:spacing w:val="4"/>
          <w:sz w:val="17"/>
        </w:rPr>
        <w:t>Von Arnim, Countess "Elizabeth," 196n,</w:t>
      </w:r>
    </w:p>
    <w:p w14:paraId="6D8900D8" w14:textId="77777777" w:rsidR="000A0D18" w:rsidRDefault="00000000">
      <w:pPr>
        <w:spacing w:line="181" w:lineRule="exact"/>
        <w:ind w:left="144"/>
        <w:textAlignment w:val="baseline"/>
        <w:rPr>
          <w:rFonts w:ascii="Garamond" w:eastAsia="Garamond" w:hAnsi="Garamond"/>
          <w:color w:val="342111"/>
          <w:sz w:val="17"/>
        </w:rPr>
      </w:pPr>
      <w:r>
        <w:rPr>
          <w:rFonts w:ascii="Garamond" w:eastAsia="Garamond" w:hAnsi="Garamond"/>
          <w:color w:val="342111"/>
          <w:sz w:val="17"/>
        </w:rPr>
        <w:t>363.412</w:t>
      </w:r>
    </w:p>
    <w:p w14:paraId="3BF24605" w14:textId="77777777" w:rsidR="000A0D18" w:rsidRDefault="00000000">
      <w:pPr>
        <w:spacing w:before="179" w:line="182" w:lineRule="exact"/>
        <w:textAlignment w:val="baseline"/>
        <w:rPr>
          <w:rFonts w:ascii="Garamond" w:eastAsia="Garamond" w:hAnsi="Garamond"/>
          <w:color w:val="342111"/>
          <w:sz w:val="17"/>
        </w:rPr>
      </w:pPr>
      <w:r>
        <w:rPr>
          <w:rFonts w:ascii="Garamond" w:eastAsia="Garamond" w:hAnsi="Garamond"/>
          <w:color w:val="342111"/>
          <w:sz w:val="17"/>
        </w:rPr>
        <w:t>Walsh, J. H., 280</w:t>
      </w:r>
    </w:p>
    <w:p w14:paraId="587508DA" w14:textId="77777777" w:rsidR="000A0D18" w:rsidRDefault="00000000">
      <w:pPr>
        <w:spacing w:before="1" w:line="182" w:lineRule="exact"/>
        <w:textAlignment w:val="baseline"/>
        <w:rPr>
          <w:rFonts w:ascii="Garamond" w:eastAsia="Garamond" w:hAnsi="Garamond"/>
          <w:color w:val="342111"/>
          <w:sz w:val="17"/>
        </w:rPr>
      </w:pPr>
      <w:r>
        <w:rPr>
          <w:rFonts w:ascii="Garamond" w:eastAsia="Garamond" w:hAnsi="Garamond"/>
          <w:color w:val="342111"/>
          <w:sz w:val="17"/>
        </w:rPr>
        <w:t>Water symbolism, 312-15</w:t>
      </w:r>
    </w:p>
    <w:p w14:paraId="1CE187A3" w14:textId="77777777" w:rsidR="000A0D18" w:rsidRDefault="00000000">
      <w:pPr>
        <w:spacing w:line="182" w:lineRule="exact"/>
        <w:textAlignment w:val="baseline"/>
        <w:rPr>
          <w:rFonts w:eastAsia="Times New Roman"/>
          <w:i/>
          <w:color w:val="342111"/>
          <w:sz w:val="17"/>
        </w:rPr>
      </w:pPr>
      <w:r>
        <w:rPr>
          <w:rFonts w:eastAsia="Times New Roman"/>
          <w:i/>
          <w:color w:val="342111"/>
          <w:sz w:val="17"/>
        </w:rPr>
        <w:t xml:space="preserve">Waves, The, </w:t>
      </w:r>
      <w:r>
        <w:rPr>
          <w:rFonts w:ascii="Garamond" w:eastAsia="Garamond" w:hAnsi="Garamond"/>
          <w:color w:val="342111"/>
          <w:sz w:val="17"/>
        </w:rPr>
        <w:t>371f</w:t>
      </w:r>
    </w:p>
    <w:p w14:paraId="131D3609" w14:textId="77777777" w:rsidR="000A0D18" w:rsidRDefault="00000000">
      <w:pPr>
        <w:spacing w:line="177" w:lineRule="exact"/>
        <w:textAlignment w:val="baseline"/>
        <w:rPr>
          <w:rFonts w:ascii="Garamond" w:eastAsia="Garamond" w:hAnsi="Garamond"/>
          <w:color w:val="342111"/>
          <w:sz w:val="17"/>
        </w:rPr>
      </w:pPr>
      <w:r>
        <w:rPr>
          <w:rFonts w:ascii="Garamond" w:eastAsia="Garamond" w:hAnsi="Garamond"/>
          <w:color w:val="342111"/>
          <w:sz w:val="17"/>
        </w:rPr>
        <w:t>Weber, Max, 81</w:t>
      </w:r>
    </w:p>
    <w:p w14:paraId="62AEA520" w14:textId="77777777" w:rsidR="000A0D18" w:rsidRDefault="00000000">
      <w:pPr>
        <w:spacing w:before="11" w:line="182" w:lineRule="exact"/>
        <w:textAlignment w:val="baseline"/>
        <w:rPr>
          <w:rFonts w:ascii="Garamond" w:eastAsia="Garamond" w:hAnsi="Garamond"/>
          <w:color w:val="342111"/>
          <w:spacing w:val="6"/>
          <w:sz w:val="17"/>
        </w:rPr>
      </w:pPr>
      <w:r>
        <w:rPr>
          <w:rFonts w:ascii="Garamond" w:eastAsia="Garamond" w:hAnsi="Garamond"/>
          <w:color w:val="342111"/>
          <w:spacing w:val="6"/>
          <w:sz w:val="17"/>
        </w:rPr>
        <w:t>Wedd, Nathaniel, 67-70,</w:t>
      </w:r>
      <w:r>
        <w:rPr>
          <w:rFonts w:ascii="Garamond" w:eastAsia="Garamond" w:hAnsi="Garamond"/>
          <w:color w:val="524025"/>
          <w:spacing w:val="6"/>
          <w:sz w:val="17"/>
        </w:rPr>
        <w:t xml:space="preserve"> 187,</w:t>
      </w:r>
      <w:r>
        <w:rPr>
          <w:rFonts w:ascii="Garamond" w:eastAsia="Garamond" w:hAnsi="Garamond"/>
          <w:color w:val="342111"/>
          <w:spacing w:val="6"/>
          <w:sz w:val="17"/>
        </w:rPr>
        <w:t xml:space="preserve"> 399-403;</w:t>
      </w:r>
    </w:p>
    <w:p w14:paraId="61019CC2" w14:textId="77777777" w:rsidR="000A0D18" w:rsidRDefault="00000000">
      <w:pPr>
        <w:spacing w:line="182" w:lineRule="exact"/>
        <w:ind w:left="144"/>
        <w:textAlignment w:val="baseline"/>
        <w:rPr>
          <w:rFonts w:ascii="Garamond" w:eastAsia="Garamond" w:hAnsi="Garamond"/>
          <w:color w:val="342111"/>
          <w:spacing w:val="3"/>
          <w:sz w:val="17"/>
        </w:rPr>
      </w:pPr>
      <w:r>
        <w:rPr>
          <w:rFonts w:ascii="Garamond" w:eastAsia="Garamond" w:hAnsi="Garamond"/>
          <w:color w:val="342111"/>
          <w:spacing w:val="3"/>
          <w:sz w:val="17"/>
        </w:rPr>
        <w:t>and Dickinson,</w:t>
      </w:r>
      <w:r>
        <w:rPr>
          <w:rFonts w:ascii="Garamond" w:eastAsia="Garamond" w:hAnsi="Garamond"/>
          <w:color w:val="524025"/>
          <w:spacing w:val="3"/>
          <w:sz w:val="17"/>
        </w:rPr>
        <w:t xml:space="preserve"> 75, 78,</w:t>
      </w:r>
      <w:r>
        <w:rPr>
          <w:rFonts w:ascii="Garamond" w:eastAsia="Garamond" w:hAnsi="Garamond"/>
          <w:color w:val="342111"/>
          <w:spacing w:val="3"/>
          <w:sz w:val="17"/>
        </w:rPr>
        <w:t xml:space="preserve"> 84; mentioned,</w:t>
      </w:r>
    </w:p>
    <w:p w14:paraId="15E79A0B" w14:textId="77777777" w:rsidR="000A0D18" w:rsidRDefault="00000000">
      <w:pPr>
        <w:spacing w:line="178" w:lineRule="exact"/>
        <w:ind w:left="144"/>
        <w:textAlignment w:val="baseline"/>
        <w:rPr>
          <w:rFonts w:ascii="Garamond" w:eastAsia="Garamond" w:hAnsi="Garamond"/>
          <w:color w:val="342111"/>
          <w:sz w:val="17"/>
        </w:rPr>
      </w:pPr>
      <w:r>
        <w:rPr>
          <w:rFonts w:ascii="Garamond" w:eastAsia="Garamond" w:hAnsi="Garamond"/>
          <w:color w:val="342111"/>
          <w:sz w:val="17"/>
        </w:rPr>
        <w:t>40,</w:t>
      </w:r>
      <w:r>
        <w:rPr>
          <w:rFonts w:ascii="Garamond" w:eastAsia="Garamond" w:hAnsi="Garamond"/>
          <w:color w:val="524025"/>
          <w:sz w:val="17"/>
        </w:rPr>
        <w:t xml:space="preserve"> 6o, 63, 128, 156 </w:t>
      </w:r>
    </w:p>
    <w:p w14:paraId="710D4A1F" w14:textId="77777777" w:rsidR="000A0D18" w:rsidRDefault="00000000">
      <w:pPr>
        <w:spacing w:line="148" w:lineRule="exact"/>
        <w:jc w:val="right"/>
        <w:textAlignment w:val="baseline"/>
        <w:rPr>
          <w:rFonts w:ascii="Garamond" w:eastAsia="Garamond" w:hAnsi="Garamond"/>
          <w:color w:val="342111"/>
          <w:sz w:val="17"/>
        </w:rPr>
      </w:pPr>
      <w:r>
        <w:br w:type="column"/>
      </w:r>
      <w:r>
        <w:rPr>
          <w:rFonts w:ascii="Garamond" w:eastAsia="Garamond" w:hAnsi="Garamond"/>
          <w:color w:val="342111"/>
          <w:sz w:val="17"/>
        </w:rPr>
        <w:t>INDEX</w:t>
      </w:r>
    </w:p>
    <w:p w14:paraId="25E174F5" w14:textId="77777777" w:rsidR="000A0D18" w:rsidRDefault="00000000">
      <w:pPr>
        <w:spacing w:before="168" w:line="182" w:lineRule="exact"/>
        <w:textAlignment w:val="baseline"/>
        <w:rPr>
          <w:rFonts w:ascii="Garamond" w:eastAsia="Garamond" w:hAnsi="Garamond"/>
          <w:color w:val="342111"/>
          <w:sz w:val="17"/>
        </w:rPr>
      </w:pPr>
      <w:r>
        <w:rPr>
          <w:rFonts w:ascii="Garamond" w:eastAsia="Garamond" w:hAnsi="Garamond"/>
          <w:color w:val="342111"/>
          <w:sz w:val="17"/>
        </w:rPr>
        <w:t>Wellek, Rene, 85n</w:t>
      </w:r>
    </w:p>
    <w:p w14:paraId="5550B1D8" w14:textId="77777777" w:rsidR="000A0D18" w:rsidRDefault="00000000">
      <w:pPr>
        <w:spacing w:line="182" w:lineRule="exact"/>
        <w:ind w:right="216"/>
        <w:textAlignment w:val="baseline"/>
        <w:rPr>
          <w:rFonts w:ascii="Garamond" w:eastAsia="Garamond" w:hAnsi="Garamond"/>
          <w:color w:val="342111"/>
          <w:spacing w:val="4"/>
          <w:sz w:val="17"/>
        </w:rPr>
      </w:pPr>
      <w:r>
        <w:rPr>
          <w:rFonts w:ascii="Garamond" w:eastAsia="Garamond" w:hAnsi="Garamond"/>
          <w:color w:val="342111"/>
          <w:spacing w:val="4"/>
          <w:sz w:val="17"/>
        </w:rPr>
        <w:t>Wells, H.</w:t>
      </w:r>
      <w:r>
        <w:rPr>
          <w:rFonts w:ascii="Garamond" w:eastAsia="Garamond" w:hAnsi="Garamond"/>
          <w:color w:val="524025"/>
          <w:spacing w:val="4"/>
          <w:sz w:val="17"/>
        </w:rPr>
        <w:t xml:space="preserve"> G., 328,</w:t>
      </w:r>
      <w:r>
        <w:rPr>
          <w:rFonts w:ascii="Garamond" w:eastAsia="Garamond" w:hAnsi="Garamond"/>
          <w:color w:val="342111"/>
          <w:spacing w:val="4"/>
          <w:sz w:val="17"/>
        </w:rPr>
        <w:t xml:space="preserve"> 352, 353, 359n, 379, 412;</w:t>
      </w:r>
      <w:r>
        <w:rPr>
          <w:rFonts w:eastAsia="Times New Roman"/>
          <w:i/>
          <w:color w:val="524025"/>
          <w:spacing w:val="4"/>
          <w:sz w:val="17"/>
        </w:rPr>
        <w:t xml:space="preserve"> The</w:t>
      </w:r>
      <w:r>
        <w:rPr>
          <w:rFonts w:eastAsia="Times New Roman"/>
          <w:i/>
          <w:color w:val="342111"/>
          <w:spacing w:val="4"/>
          <w:sz w:val="17"/>
        </w:rPr>
        <w:t xml:space="preserve"> Time Machine, </w:t>
      </w:r>
      <w:r>
        <w:rPr>
          <w:rFonts w:ascii="Garamond" w:eastAsia="Garamond" w:hAnsi="Garamond"/>
          <w:color w:val="342111"/>
          <w:spacing w:val="4"/>
          <w:sz w:val="17"/>
        </w:rPr>
        <w:t>152 Westcott, B.</w:t>
      </w:r>
      <w:r>
        <w:rPr>
          <w:rFonts w:ascii="Garamond" w:eastAsia="Garamond" w:hAnsi="Garamond"/>
          <w:color w:val="524025"/>
          <w:spacing w:val="4"/>
          <w:sz w:val="17"/>
        </w:rPr>
        <w:t xml:space="preserve"> F.,</w:t>
      </w:r>
      <w:r>
        <w:rPr>
          <w:rFonts w:ascii="Garamond" w:eastAsia="Garamond" w:hAnsi="Garamond"/>
          <w:color w:val="342111"/>
          <w:spacing w:val="4"/>
          <w:sz w:val="17"/>
        </w:rPr>
        <w:t xml:space="preserve"> 399</w:t>
      </w:r>
    </w:p>
    <w:p w14:paraId="13C39951" w14:textId="77777777" w:rsidR="000A0D18" w:rsidRDefault="00000000">
      <w:pPr>
        <w:spacing w:before="21" w:line="182" w:lineRule="exact"/>
        <w:textAlignment w:val="baseline"/>
        <w:rPr>
          <w:rFonts w:ascii="Garamond" w:eastAsia="Garamond" w:hAnsi="Garamond"/>
          <w:color w:val="342111"/>
          <w:sz w:val="17"/>
        </w:rPr>
      </w:pPr>
      <w:r>
        <w:rPr>
          <w:rFonts w:ascii="Garamond" w:eastAsia="Garamond" w:hAnsi="Garamond"/>
          <w:color w:val="342111"/>
          <w:sz w:val="17"/>
        </w:rPr>
        <w:t xml:space="preserve">Wharton, Edith, </w:t>
      </w:r>
      <w:r>
        <w:rPr>
          <w:rFonts w:ascii="Bookman Old Style" w:eastAsia="Bookman Old Style" w:hAnsi="Bookman Old Style"/>
          <w:color w:val="342111"/>
          <w:sz w:val="17"/>
          <w:vertAlign w:val="superscript"/>
        </w:rPr>
        <w:t>1</w:t>
      </w:r>
      <w:r>
        <w:rPr>
          <w:rFonts w:ascii="Garamond" w:eastAsia="Garamond" w:hAnsi="Garamond"/>
          <w:color w:val="342111"/>
          <w:sz w:val="17"/>
        </w:rPr>
        <w:t>7n, 34</w:t>
      </w:r>
    </w:p>
    <w:p w14:paraId="51DD76D7" w14:textId="77777777" w:rsidR="000A0D18" w:rsidRDefault="00000000">
      <w:pPr>
        <w:spacing w:before="3" w:line="182" w:lineRule="exact"/>
        <w:jc w:val="both"/>
        <w:textAlignment w:val="baseline"/>
        <w:rPr>
          <w:rFonts w:ascii="Garamond" w:eastAsia="Garamond" w:hAnsi="Garamond"/>
          <w:color w:val="342111"/>
          <w:spacing w:val="4"/>
          <w:sz w:val="17"/>
        </w:rPr>
      </w:pPr>
      <w:r>
        <w:rPr>
          <w:rFonts w:ascii="Garamond" w:eastAsia="Garamond" w:hAnsi="Garamond"/>
          <w:color w:val="342111"/>
          <w:spacing w:val="4"/>
          <w:sz w:val="17"/>
        </w:rPr>
        <w:t xml:space="preserve">"What I Believe," 40, 54, 62n, 221n, 349 </w:t>
      </w:r>
      <w:r>
        <w:rPr>
          <w:rFonts w:eastAsia="Times New Roman"/>
          <w:i/>
          <w:color w:val="342111"/>
          <w:spacing w:val="4"/>
          <w:sz w:val="17"/>
        </w:rPr>
        <w:t>Where Angels Fear to</w:t>
      </w:r>
      <w:r>
        <w:rPr>
          <w:rFonts w:eastAsia="Times New Roman"/>
          <w:i/>
          <w:color w:val="524025"/>
          <w:spacing w:val="4"/>
          <w:sz w:val="17"/>
        </w:rPr>
        <w:t xml:space="preserve"> Tread, </w:t>
      </w:r>
      <w:r>
        <w:rPr>
          <w:rFonts w:ascii="Garamond" w:eastAsia="Garamond" w:hAnsi="Garamond"/>
          <w:color w:val="524025"/>
          <w:spacing w:val="4"/>
          <w:sz w:val="17"/>
        </w:rPr>
        <w:t xml:space="preserve">164-76; </w:t>
      </w:r>
      <w:r>
        <w:rPr>
          <w:rFonts w:ascii="Garamond" w:eastAsia="Garamond" w:hAnsi="Garamond"/>
          <w:color w:val="342111"/>
          <w:spacing w:val="4"/>
          <w:sz w:val="17"/>
        </w:rPr>
        <w:t>comedy</w:t>
      </w:r>
      <w:r>
        <w:rPr>
          <w:rFonts w:ascii="Garamond" w:eastAsia="Garamond" w:hAnsi="Garamond"/>
          <w:color w:val="524025"/>
          <w:spacing w:val="4"/>
          <w:sz w:val="17"/>
        </w:rPr>
        <w:t xml:space="preserve"> in,</w:t>
      </w:r>
      <w:r>
        <w:rPr>
          <w:rFonts w:ascii="Garamond" w:eastAsia="Garamond" w:hAnsi="Garamond"/>
          <w:color w:val="342111"/>
          <w:spacing w:val="4"/>
          <w:sz w:val="17"/>
        </w:rPr>
        <w:t xml:space="preserve"> 162-64,</w:t>
      </w:r>
      <w:r>
        <w:rPr>
          <w:rFonts w:ascii="Garamond" w:eastAsia="Garamond" w:hAnsi="Garamond"/>
          <w:color w:val="524025"/>
          <w:spacing w:val="4"/>
          <w:sz w:val="17"/>
        </w:rPr>
        <w:t xml:space="preserve"> 169,</w:t>
      </w:r>
      <w:r>
        <w:rPr>
          <w:rFonts w:ascii="Garamond" w:eastAsia="Garamond" w:hAnsi="Garamond"/>
          <w:color w:val="342111"/>
          <w:spacing w:val="4"/>
          <w:sz w:val="17"/>
        </w:rPr>
        <w:t xml:space="preserve"> 171,</w:t>
      </w:r>
      <w:r>
        <w:rPr>
          <w:rFonts w:ascii="Garamond" w:eastAsia="Garamond" w:hAnsi="Garamond"/>
          <w:color w:val="524025"/>
          <w:spacing w:val="4"/>
          <w:sz w:val="17"/>
        </w:rPr>
        <w:t xml:space="preserve"> 176,</w:t>
      </w:r>
      <w:r>
        <w:rPr>
          <w:rFonts w:ascii="Garamond" w:eastAsia="Garamond" w:hAnsi="Garamond"/>
          <w:color w:val="342111"/>
          <w:spacing w:val="4"/>
          <w:sz w:val="17"/>
        </w:rPr>
        <w:t xml:space="preserve"> 182</w:t>
      </w:r>
      <w:r>
        <w:rPr>
          <w:rFonts w:ascii="Garamond" w:eastAsia="Garamond" w:hAnsi="Garamond"/>
          <w:color w:val="342111"/>
          <w:spacing w:val="4"/>
          <w:sz w:val="17"/>
        </w:rPr>
        <w:softHyphen/>
      </w:r>
      <w:r>
        <w:rPr>
          <w:rFonts w:ascii="Garamond" w:eastAsia="Garamond" w:hAnsi="Garamond"/>
          <w:color w:val="524025"/>
          <w:spacing w:val="4"/>
          <w:sz w:val="17"/>
        </w:rPr>
        <w:t>83;</w:t>
      </w:r>
      <w:r>
        <w:rPr>
          <w:rFonts w:ascii="Garamond" w:eastAsia="Garamond" w:hAnsi="Garamond"/>
          <w:color w:val="342111"/>
          <w:spacing w:val="4"/>
          <w:sz w:val="17"/>
        </w:rPr>
        <w:t xml:space="preserve"> Caroline, 172-73,</w:t>
      </w:r>
      <w:r>
        <w:rPr>
          <w:rFonts w:ascii="Garamond" w:eastAsia="Garamond" w:hAnsi="Garamond"/>
          <w:color w:val="524025"/>
          <w:spacing w:val="4"/>
          <w:sz w:val="17"/>
        </w:rPr>
        <w:t xml:space="preserve"> 179,</w:t>
      </w:r>
      <w:r>
        <w:rPr>
          <w:rFonts w:ascii="Garamond" w:eastAsia="Garamond" w:hAnsi="Garamond"/>
          <w:color w:val="342111"/>
          <w:spacing w:val="4"/>
          <w:sz w:val="17"/>
        </w:rPr>
        <w:t xml:space="preserve"> 181-82, 232; Philip,</w:t>
      </w:r>
      <w:r>
        <w:rPr>
          <w:rFonts w:ascii="Garamond" w:eastAsia="Garamond" w:hAnsi="Garamond"/>
          <w:color w:val="524025"/>
          <w:spacing w:val="4"/>
          <w:sz w:val="17"/>
        </w:rPr>
        <w:t xml:space="preserve"> 176-83, 216, 256n;</w:t>
      </w:r>
      <w:r>
        <w:rPr>
          <w:rFonts w:ascii="Garamond" w:eastAsia="Garamond" w:hAnsi="Garamond"/>
          <w:color w:val="342111"/>
          <w:spacing w:val="4"/>
          <w:sz w:val="17"/>
        </w:rPr>
        <w:t xml:space="preserve"> and </w:t>
      </w:r>
      <w:r>
        <w:rPr>
          <w:rFonts w:eastAsia="Times New Roman"/>
          <w:i/>
          <w:color w:val="342111"/>
          <w:spacing w:val="4"/>
          <w:sz w:val="17"/>
        </w:rPr>
        <w:t xml:space="preserve">The Ambassadors, </w:t>
      </w:r>
      <w:r>
        <w:rPr>
          <w:rFonts w:ascii="Garamond" w:eastAsia="Garamond" w:hAnsi="Garamond"/>
          <w:color w:val="342111"/>
          <w:spacing w:val="4"/>
          <w:sz w:val="17"/>
        </w:rPr>
        <w:t>373; mentioned, 189n, 217,</w:t>
      </w:r>
      <w:r>
        <w:rPr>
          <w:rFonts w:ascii="Garamond" w:eastAsia="Garamond" w:hAnsi="Garamond"/>
          <w:color w:val="524025"/>
          <w:spacing w:val="4"/>
          <w:sz w:val="17"/>
        </w:rPr>
        <w:t xml:space="preserve"> 283, 37</w:t>
      </w:r>
      <w:r>
        <w:rPr>
          <w:rFonts w:ascii="Bookman Old Style" w:eastAsia="Bookman Old Style" w:hAnsi="Bookman Old Style"/>
          <w:color w:val="524025"/>
          <w:spacing w:val="4"/>
          <w:sz w:val="17"/>
          <w:vertAlign w:val="superscript"/>
        </w:rPr>
        <w:t>0</w:t>
      </w:r>
      <w:r>
        <w:rPr>
          <w:rFonts w:ascii="Garamond" w:eastAsia="Garamond" w:hAnsi="Garamond"/>
          <w:color w:val="524025"/>
          <w:spacing w:val="4"/>
          <w:sz w:val="17"/>
        </w:rPr>
        <w:t xml:space="preserve"> </w:t>
      </w:r>
    </w:p>
    <w:p w14:paraId="3824FBB6" w14:textId="77777777" w:rsidR="000A0D18" w:rsidRDefault="00000000">
      <w:pPr>
        <w:spacing w:line="161" w:lineRule="exact"/>
        <w:textAlignment w:val="baseline"/>
        <w:rPr>
          <w:rFonts w:ascii="Garamond" w:eastAsia="Garamond" w:hAnsi="Garamond"/>
          <w:color w:val="524025"/>
          <w:spacing w:val="7"/>
          <w:sz w:val="17"/>
        </w:rPr>
      </w:pPr>
      <w:r>
        <w:rPr>
          <w:rFonts w:ascii="Garamond" w:eastAsia="Garamond" w:hAnsi="Garamond"/>
          <w:color w:val="524025"/>
          <w:spacing w:val="7"/>
          <w:sz w:val="17"/>
        </w:rPr>
        <w:t>Whewell, William,</w:t>
      </w:r>
      <w:r>
        <w:rPr>
          <w:rFonts w:ascii="Garamond" w:eastAsia="Garamond" w:hAnsi="Garamond"/>
          <w:color w:val="342111"/>
          <w:spacing w:val="7"/>
          <w:sz w:val="17"/>
        </w:rPr>
        <w:t xml:space="preserve"> 40, 50</w:t>
      </w:r>
    </w:p>
    <w:p w14:paraId="7DD93447" w14:textId="77777777" w:rsidR="000A0D18" w:rsidRDefault="00000000">
      <w:pPr>
        <w:spacing w:before="1" w:line="182" w:lineRule="exact"/>
        <w:textAlignment w:val="baseline"/>
        <w:rPr>
          <w:rFonts w:ascii="Garamond" w:eastAsia="Garamond" w:hAnsi="Garamond"/>
          <w:color w:val="342111"/>
          <w:spacing w:val="5"/>
          <w:sz w:val="17"/>
        </w:rPr>
      </w:pPr>
      <w:r>
        <w:rPr>
          <w:rFonts w:ascii="Garamond" w:eastAsia="Garamond" w:hAnsi="Garamond"/>
          <w:color w:val="342111"/>
          <w:spacing w:val="5"/>
          <w:sz w:val="17"/>
        </w:rPr>
        <w:t>White,</w:t>
      </w:r>
      <w:r>
        <w:rPr>
          <w:rFonts w:ascii="Garamond" w:eastAsia="Garamond" w:hAnsi="Garamond"/>
          <w:color w:val="524025"/>
          <w:spacing w:val="5"/>
          <w:sz w:val="17"/>
        </w:rPr>
        <w:t xml:space="preserve"> Gertrude, 311n, 338n</w:t>
      </w:r>
    </w:p>
    <w:p w14:paraId="10B78CB8" w14:textId="77777777" w:rsidR="000A0D18" w:rsidRDefault="00000000">
      <w:pPr>
        <w:spacing w:before="5" w:line="180" w:lineRule="exact"/>
        <w:ind w:left="72" w:hanging="72"/>
        <w:textAlignment w:val="baseline"/>
        <w:rPr>
          <w:rFonts w:ascii="Garamond" w:eastAsia="Garamond" w:hAnsi="Garamond"/>
          <w:color w:val="342111"/>
          <w:sz w:val="17"/>
        </w:rPr>
      </w:pPr>
      <w:r>
        <w:rPr>
          <w:rFonts w:ascii="Garamond" w:eastAsia="Garamond" w:hAnsi="Garamond"/>
          <w:color w:val="342111"/>
          <w:sz w:val="17"/>
        </w:rPr>
        <w:t>White,</w:t>
      </w:r>
      <w:r>
        <w:rPr>
          <w:rFonts w:ascii="Garamond" w:eastAsia="Garamond" w:hAnsi="Garamond"/>
          <w:color w:val="524025"/>
          <w:sz w:val="17"/>
        </w:rPr>
        <w:t xml:space="preserve"> William</w:t>
      </w:r>
      <w:r>
        <w:rPr>
          <w:rFonts w:ascii="Garamond" w:eastAsia="Garamond" w:hAnsi="Garamond"/>
          <w:color w:val="342111"/>
          <w:sz w:val="17"/>
        </w:rPr>
        <w:t xml:space="preserve"> Hale</w:t>
      </w:r>
      <w:r>
        <w:rPr>
          <w:rFonts w:ascii="Garamond" w:eastAsia="Garamond" w:hAnsi="Garamond"/>
          <w:color w:val="524025"/>
          <w:sz w:val="17"/>
        </w:rPr>
        <w:t xml:space="preserve"> ("Mark</w:t>
      </w:r>
      <w:r>
        <w:rPr>
          <w:rFonts w:ascii="Garamond" w:eastAsia="Garamond" w:hAnsi="Garamond"/>
          <w:color w:val="342111"/>
          <w:sz w:val="17"/>
        </w:rPr>
        <w:t xml:space="preserve"> Ruther</w:t>
      </w:r>
      <w:r>
        <w:rPr>
          <w:rFonts w:ascii="Garamond" w:eastAsia="Garamond" w:hAnsi="Garamond"/>
          <w:color w:val="342111"/>
          <w:sz w:val="17"/>
        </w:rPr>
        <w:softHyphen/>
      </w:r>
      <w:r>
        <w:rPr>
          <w:rFonts w:ascii="Garamond" w:eastAsia="Garamond" w:hAnsi="Garamond"/>
          <w:color w:val="524025"/>
          <w:sz w:val="17"/>
        </w:rPr>
        <w:t>ford"), 142,</w:t>
      </w:r>
      <w:r>
        <w:rPr>
          <w:rFonts w:ascii="Garamond" w:eastAsia="Garamond" w:hAnsi="Garamond"/>
          <w:color w:val="342111"/>
          <w:sz w:val="17"/>
        </w:rPr>
        <w:t xml:space="preserve"> 187</w:t>
      </w:r>
    </w:p>
    <w:p w14:paraId="6C9E2B4F" w14:textId="77777777" w:rsidR="000A0D18" w:rsidRDefault="00000000">
      <w:pPr>
        <w:spacing w:line="180" w:lineRule="exact"/>
        <w:textAlignment w:val="baseline"/>
        <w:rPr>
          <w:rFonts w:ascii="Garamond" w:eastAsia="Garamond" w:hAnsi="Garamond"/>
          <w:color w:val="524025"/>
          <w:sz w:val="17"/>
        </w:rPr>
      </w:pPr>
      <w:r>
        <w:rPr>
          <w:rFonts w:ascii="Garamond" w:eastAsia="Garamond" w:hAnsi="Garamond"/>
          <w:color w:val="524025"/>
          <w:sz w:val="17"/>
        </w:rPr>
        <w:t>Whitehead, Alfred North, 3f, 40, 53,</w:t>
      </w:r>
      <w:r>
        <w:rPr>
          <w:rFonts w:ascii="Garamond" w:eastAsia="Garamond" w:hAnsi="Garamond"/>
          <w:color w:val="342111"/>
          <w:sz w:val="17"/>
        </w:rPr>
        <w:t xml:space="preserve"> 236 Wilberforce,</w:t>
      </w:r>
      <w:r>
        <w:rPr>
          <w:rFonts w:ascii="Garamond" w:eastAsia="Garamond" w:hAnsi="Garamond"/>
          <w:color w:val="524025"/>
          <w:sz w:val="17"/>
        </w:rPr>
        <w:t xml:space="preserve"> William,</w:t>
      </w:r>
      <w:r>
        <w:rPr>
          <w:rFonts w:ascii="Garamond" w:eastAsia="Garamond" w:hAnsi="Garamond"/>
          <w:color w:val="342111"/>
          <w:sz w:val="17"/>
        </w:rPr>
        <w:t xml:space="preserve"> 24ff,</w:t>
      </w:r>
      <w:r>
        <w:rPr>
          <w:rFonts w:ascii="Garamond" w:eastAsia="Garamond" w:hAnsi="Garamond"/>
          <w:color w:val="524025"/>
          <w:sz w:val="17"/>
        </w:rPr>
        <w:t xml:space="preserve"> 28, 36f,</w:t>
      </w:r>
      <w:r>
        <w:rPr>
          <w:rFonts w:ascii="Garamond" w:eastAsia="Garamond" w:hAnsi="Garamond"/>
          <w:color w:val="342111"/>
          <w:sz w:val="17"/>
        </w:rPr>
        <w:t xml:space="preserve"> 46 </w:t>
      </w:r>
      <w:r>
        <w:rPr>
          <w:rFonts w:ascii="Garamond" w:eastAsia="Garamond" w:hAnsi="Garamond"/>
          <w:color w:val="524025"/>
          <w:sz w:val="17"/>
        </w:rPr>
        <w:t xml:space="preserve">Wilcox, Henry, or Mrs. Wilcox. </w:t>
      </w:r>
      <w:r>
        <w:rPr>
          <w:rFonts w:eastAsia="Times New Roman"/>
          <w:i/>
          <w:color w:val="524025"/>
          <w:sz w:val="17"/>
        </w:rPr>
        <w:t>See un</w:t>
      </w:r>
      <w:r>
        <w:rPr>
          <w:rFonts w:eastAsia="Times New Roman"/>
          <w:i/>
          <w:color w:val="524025"/>
          <w:sz w:val="17"/>
        </w:rPr>
        <w:softHyphen/>
        <w:t>der Howards End</w:t>
      </w:r>
    </w:p>
    <w:p w14:paraId="0AF065F2" w14:textId="77777777" w:rsidR="000A0D18" w:rsidRDefault="00000000">
      <w:pPr>
        <w:spacing w:before="1" w:line="182" w:lineRule="exact"/>
        <w:textAlignment w:val="baseline"/>
        <w:rPr>
          <w:rFonts w:ascii="Garamond" w:eastAsia="Garamond" w:hAnsi="Garamond"/>
          <w:color w:val="524025"/>
          <w:sz w:val="17"/>
        </w:rPr>
      </w:pPr>
      <w:r>
        <w:rPr>
          <w:rFonts w:ascii="Garamond" w:eastAsia="Garamond" w:hAnsi="Garamond"/>
          <w:color w:val="524025"/>
          <w:sz w:val="17"/>
        </w:rPr>
        <w:t>Wilde, Alan,</w:t>
      </w:r>
      <w:r>
        <w:rPr>
          <w:rFonts w:ascii="Garamond" w:eastAsia="Garamond" w:hAnsi="Garamond"/>
          <w:color w:val="342111"/>
          <w:sz w:val="17"/>
        </w:rPr>
        <w:t xml:space="preserve"> 419</w:t>
      </w:r>
    </w:p>
    <w:p w14:paraId="4383AC49" w14:textId="77777777" w:rsidR="000A0D18" w:rsidRDefault="00000000">
      <w:pPr>
        <w:spacing w:line="182" w:lineRule="exact"/>
        <w:textAlignment w:val="baseline"/>
        <w:rPr>
          <w:rFonts w:ascii="Garamond" w:eastAsia="Garamond" w:hAnsi="Garamond"/>
          <w:color w:val="524025"/>
          <w:sz w:val="17"/>
        </w:rPr>
      </w:pPr>
      <w:r>
        <w:rPr>
          <w:rFonts w:ascii="Garamond" w:eastAsia="Garamond" w:hAnsi="Garamond"/>
          <w:color w:val="524025"/>
          <w:sz w:val="17"/>
        </w:rPr>
        <w:t>Wilde, Oscar, 145, 161, 354</w:t>
      </w:r>
    </w:p>
    <w:p w14:paraId="2D754F47" w14:textId="77777777" w:rsidR="000A0D18" w:rsidRDefault="00000000">
      <w:pPr>
        <w:spacing w:before="1" w:line="182" w:lineRule="exact"/>
        <w:ind w:right="504"/>
        <w:textAlignment w:val="baseline"/>
        <w:rPr>
          <w:rFonts w:ascii="Garamond" w:eastAsia="Garamond" w:hAnsi="Garamond"/>
          <w:color w:val="524025"/>
          <w:sz w:val="17"/>
        </w:rPr>
      </w:pPr>
      <w:r>
        <w:rPr>
          <w:rFonts w:ascii="Garamond" w:eastAsia="Garamond" w:hAnsi="Garamond"/>
          <w:color w:val="524025"/>
          <w:sz w:val="17"/>
        </w:rPr>
        <w:t>Willcocks, Sir William, 286n</w:t>
      </w:r>
      <w:r>
        <w:rPr>
          <w:rFonts w:ascii="Garamond" w:eastAsia="Garamond" w:hAnsi="Garamond"/>
          <w:color w:val="342111"/>
          <w:sz w:val="17"/>
        </w:rPr>
        <w:t xml:space="preserve">-87n </w:t>
      </w:r>
      <w:r>
        <w:rPr>
          <w:rFonts w:ascii="Garamond" w:eastAsia="Garamond" w:hAnsi="Garamond"/>
          <w:color w:val="524025"/>
          <w:sz w:val="17"/>
        </w:rPr>
        <w:t>Willey,</w:t>
      </w:r>
      <w:r>
        <w:rPr>
          <w:rFonts w:ascii="Garamond" w:eastAsia="Garamond" w:hAnsi="Garamond"/>
          <w:color w:val="342111"/>
          <w:sz w:val="17"/>
        </w:rPr>
        <w:t xml:space="preserve"> Basil,</w:t>
      </w:r>
      <w:r>
        <w:rPr>
          <w:rFonts w:ascii="Garamond" w:eastAsia="Garamond" w:hAnsi="Garamond"/>
          <w:color w:val="524025"/>
          <w:sz w:val="17"/>
        </w:rPr>
        <w:t xml:space="preserve"> 6</w:t>
      </w:r>
    </w:p>
    <w:p w14:paraId="086F19B5" w14:textId="77777777" w:rsidR="000A0D18" w:rsidRDefault="00000000">
      <w:pPr>
        <w:spacing w:line="181" w:lineRule="exact"/>
        <w:textAlignment w:val="baseline"/>
        <w:rPr>
          <w:rFonts w:ascii="Garamond" w:eastAsia="Garamond" w:hAnsi="Garamond"/>
          <w:color w:val="524025"/>
          <w:spacing w:val="6"/>
          <w:sz w:val="17"/>
        </w:rPr>
      </w:pPr>
      <w:r>
        <w:rPr>
          <w:rFonts w:ascii="Garamond" w:eastAsia="Garamond" w:hAnsi="Garamond"/>
          <w:color w:val="524025"/>
          <w:spacing w:val="6"/>
          <w:sz w:val="17"/>
        </w:rPr>
        <w:t>Wilson, Angus, 205n, 350, 37o,</w:t>
      </w:r>
      <w:r>
        <w:rPr>
          <w:rFonts w:ascii="Garamond" w:eastAsia="Garamond" w:hAnsi="Garamond"/>
          <w:color w:val="342111"/>
          <w:spacing w:val="6"/>
          <w:sz w:val="17"/>
        </w:rPr>
        <w:t xml:space="preserve"> 38on, 420 </w:t>
      </w:r>
      <w:r>
        <w:rPr>
          <w:rFonts w:ascii="Garamond" w:eastAsia="Garamond" w:hAnsi="Garamond"/>
          <w:color w:val="524025"/>
          <w:spacing w:val="6"/>
          <w:sz w:val="17"/>
        </w:rPr>
        <w:t>Wingfield-Stratford, Esme, 72-73,</w:t>
      </w:r>
      <w:r>
        <w:rPr>
          <w:rFonts w:ascii="Garamond" w:eastAsia="Garamond" w:hAnsi="Garamond"/>
          <w:color w:val="342111"/>
          <w:spacing w:val="6"/>
          <w:sz w:val="17"/>
        </w:rPr>
        <w:t xml:space="preserve"> 80, 402</w:t>
      </w:r>
    </w:p>
    <w:p w14:paraId="2939F019" w14:textId="77777777" w:rsidR="000A0D18" w:rsidRDefault="00000000">
      <w:pPr>
        <w:spacing w:line="178" w:lineRule="exact"/>
        <w:textAlignment w:val="baseline"/>
        <w:rPr>
          <w:rFonts w:ascii="Garamond" w:eastAsia="Garamond" w:hAnsi="Garamond"/>
          <w:color w:val="524025"/>
          <w:sz w:val="17"/>
        </w:rPr>
      </w:pPr>
      <w:r>
        <w:rPr>
          <w:rFonts w:ascii="Garamond" w:eastAsia="Garamond" w:hAnsi="Garamond"/>
          <w:color w:val="524025"/>
          <w:sz w:val="17"/>
        </w:rPr>
        <w:t>Wolfe, Thomas, 188</w:t>
      </w:r>
    </w:p>
    <w:p w14:paraId="2EBCC387" w14:textId="77777777" w:rsidR="000A0D18" w:rsidRDefault="00000000">
      <w:pPr>
        <w:spacing w:before="9" w:line="182" w:lineRule="exact"/>
        <w:textAlignment w:val="baseline"/>
        <w:rPr>
          <w:rFonts w:ascii="Garamond" w:eastAsia="Garamond" w:hAnsi="Garamond"/>
          <w:color w:val="524025"/>
          <w:spacing w:val="4"/>
          <w:sz w:val="17"/>
        </w:rPr>
      </w:pPr>
      <w:r>
        <w:rPr>
          <w:rFonts w:ascii="Garamond" w:eastAsia="Garamond" w:hAnsi="Garamond"/>
          <w:color w:val="524025"/>
          <w:spacing w:val="4"/>
          <w:sz w:val="17"/>
        </w:rPr>
        <w:t>Wolfenden, Sir John,</w:t>
      </w:r>
      <w:r>
        <w:rPr>
          <w:rFonts w:ascii="Garamond" w:eastAsia="Garamond" w:hAnsi="Garamond"/>
          <w:color w:val="342111"/>
          <w:spacing w:val="4"/>
          <w:sz w:val="17"/>
        </w:rPr>
        <w:t xml:space="preserve"> 354,</w:t>
      </w:r>
      <w:r>
        <w:rPr>
          <w:rFonts w:ascii="Garamond" w:eastAsia="Garamond" w:hAnsi="Garamond"/>
          <w:color w:val="524025"/>
          <w:spacing w:val="4"/>
          <w:sz w:val="17"/>
        </w:rPr>
        <w:t xml:space="preserve"> 417</w:t>
      </w:r>
    </w:p>
    <w:p w14:paraId="1AA5E0B8" w14:textId="77777777" w:rsidR="000A0D18" w:rsidRDefault="00000000">
      <w:pPr>
        <w:spacing w:line="180" w:lineRule="exact"/>
        <w:textAlignment w:val="baseline"/>
        <w:rPr>
          <w:rFonts w:ascii="Garamond" w:eastAsia="Garamond" w:hAnsi="Garamond"/>
          <w:color w:val="524025"/>
          <w:sz w:val="17"/>
        </w:rPr>
      </w:pPr>
      <w:r>
        <w:rPr>
          <w:rFonts w:ascii="Garamond" w:eastAsia="Garamond" w:hAnsi="Garamond"/>
          <w:color w:val="524025"/>
          <w:sz w:val="17"/>
        </w:rPr>
        <w:t>Wolff,</w:t>
      </w:r>
      <w:r>
        <w:rPr>
          <w:rFonts w:ascii="Garamond" w:eastAsia="Garamond" w:hAnsi="Garamond"/>
          <w:color w:val="342111"/>
          <w:sz w:val="17"/>
        </w:rPr>
        <w:t xml:space="preserve"> Robert</w:t>
      </w:r>
      <w:r>
        <w:rPr>
          <w:rFonts w:ascii="Garamond" w:eastAsia="Garamond" w:hAnsi="Garamond"/>
          <w:color w:val="524025"/>
          <w:sz w:val="17"/>
        </w:rPr>
        <w:t xml:space="preserve"> Lee, 189</w:t>
      </w:r>
    </w:p>
    <w:p w14:paraId="68AAC20A" w14:textId="77777777" w:rsidR="000A0D18" w:rsidRDefault="00000000">
      <w:pPr>
        <w:spacing w:before="1" w:line="182" w:lineRule="exact"/>
        <w:textAlignment w:val="baseline"/>
        <w:rPr>
          <w:rFonts w:ascii="Garamond" w:eastAsia="Garamond" w:hAnsi="Garamond"/>
          <w:color w:val="524025"/>
          <w:sz w:val="17"/>
        </w:rPr>
      </w:pPr>
      <w:r>
        <w:rPr>
          <w:rFonts w:ascii="Garamond" w:eastAsia="Garamond" w:hAnsi="Garamond"/>
          <w:color w:val="524025"/>
          <w:sz w:val="17"/>
        </w:rPr>
        <w:t>Wooley, C. Leonard, 288</w:t>
      </w:r>
    </w:p>
    <w:p w14:paraId="79E2F99B" w14:textId="77777777" w:rsidR="000A0D18" w:rsidRDefault="00000000">
      <w:pPr>
        <w:spacing w:before="8" w:line="178" w:lineRule="exact"/>
        <w:ind w:left="72" w:hanging="72"/>
        <w:jc w:val="both"/>
        <w:textAlignment w:val="baseline"/>
        <w:rPr>
          <w:rFonts w:ascii="Garamond" w:eastAsia="Garamond" w:hAnsi="Garamond"/>
          <w:color w:val="524025"/>
          <w:sz w:val="17"/>
        </w:rPr>
      </w:pPr>
      <w:r>
        <w:rPr>
          <w:rFonts w:ascii="Garamond" w:eastAsia="Garamond" w:hAnsi="Garamond"/>
          <w:color w:val="524025"/>
          <w:sz w:val="17"/>
        </w:rPr>
        <w:t>Woolf, Leonard, 125, 247n, 282,</w:t>
      </w:r>
      <w:r>
        <w:rPr>
          <w:rFonts w:ascii="Garamond" w:eastAsia="Garamond" w:hAnsi="Garamond"/>
          <w:color w:val="342111"/>
          <w:sz w:val="17"/>
        </w:rPr>
        <w:t xml:space="preserve"> 894; and </w:t>
      </w:r>
      <w:r>
        <w:rPr>
          <w:rFonts w:ascii="Garamond" w:eastAsia="Garamond" w:hAnsi="Garamond"/>
          <w:color w:val="524025"/>
          <w:sz w:val="17"/>
        </w:rPr>
        <w:t>Apostles, 4of, 43,</w:t>
      </w:r>
      <w:r>
        <w:rPr>
          <w:rFonts w:ascii="Garamond" w:eastAsia="Garamond" w:hAnsi="Garamond"/>
          <w:color w:val="342111"/>
          <w:sz w:val="17"/>
        </w:rPr>
        <w:t xml:space="preserve"> 46n,</w:t>
      </w:r>
      <w:r>
        <w:rPr>
          <w:rFonts w:ascii="Garamond" w:eastAsia="Garamond" w:hAnsi="Garamond"/>
          <w:color w:val="524025"/>
          <w:sz w:val="17"/>
        </w:rPr>
        <w:t xml:space="preserve"> 53,</w:t>
      </w:r>
      <w:r>
        <w:rPr>
          <w:rFonts w:ascii="Garamond" w:eastAsia="Garamond" w:hAnsi="Garamond"/>
          <w:color w:val="342111"/>
          <w:sz w:val="17"/>
        </w:rPr>
        <w:t xml:space="preserve"> 65n</w:t>
      </w:r>
    </w:p>
    <w:p w14:paraId="138EB8CE" w14:textId="77777777" w:rsidR="000A0D18" w:rsidRDefault="00000000">
      <w:pPr>
        <w:spacing w:line="182" w:lineRule="exact"/>
        <w:jc w:val="both"/>
        <w:textAlignment w:val="baseline"/>
        <w:rPr>
          <w:rFonts w:ascii="Garamond" w:eastAsia="Garamond" w:hAnsi="Garamond"/>
          <w:color w:val="342111"/>
          <w:spacing w:val="9"/>
          <w:sz w:val="17"/>
        </w:rPr>
      </w:pPr>
      <w:r>
        <w:rPr>
          <w:rFonts w:ascii="Garamond" w:eastAsia="Garamond" w:hAnsi="Garamond"/>
          <w:color w:val="342111"/>
          <w:spacing w:val="9"/>
          <w:sz w:val="17"/>
        </w:rPr>
        <w:t>Woolf,</w:t>
      </w:r>
      <w:r>
        <w:rPr>
          <w:rFonts w:ascii="Garamond" w:eastAsia="Garamond" w:hAnsi="Garamond"/>
          <w:color w:val="524025"/>
          <w:spacing w:val="9"/>
          <w:sz w:val="17"/>
        </w:rPr>
        <w:t xml:space="preserve"> Virginia, 184, 239, 3</w:t>
      </w:r>
      <w:r>
        <w:rPr>
          <w:rFonts w:ascii="Bookman Old Style" w:eastAsia="Bookman Old Style" w:hAnsi="Bookman Old Style"/>
          <w:color w:val="524025"/>
          <w:spacing w:val="9"/>
          <w:sz w:val="17"/>
          <w:vertAlign w:val="superscript"/>
        </w:rPr>
        <w:t>6</w:t>
      </w:r>
      <w:r>
        <w:rPr>
          <w:rFonts w:ascii="Garamond" w:eastAsia="Garamond" w:hAnsi="Garamond"/>
          <w:color w:val="524025"/>
          <w:spacing w:val="9"/>
          <w:sz w:val="17"/>
        </w:rPr>
        <w:t>3, 37</w:t>
      </w:r>
      <w:r>
        <w:rPr>
          <w:rFonts w:ascii="Bookman Old Style" w:eastAsia="Bookman Old Style" w:hAnsi="Bookman Old Style"/>
          <w:color w:val="524025"/>
          <w:spacing w:val="9"/>
          <w:sz w:val="17"/>
          <w:vertAlign w:val="superscript"/>
        </w:rPr>
        <w:t>1-</w:t>
      </w:r>
      <w:r>
        <w:rPr>
          <w:rFonts w:ascii="Garamond" w:eastAsia="Garamond" w:hAnsi="Garamond"/>
          <w:color w:val="524025"/>
          <w:spacing w:val="9"/>
          <w:sz w:val="17"/>
        </w:rPr>
        <w:t xml:space="preserve">73, </w:t>
      </w:r>
      <w:r>
        <w:rPr>
          <w:rFonts w:ascii="Garamond" w:eastAsia="Garamond" w:hAnsi="Garamond"/>
          <w:color w:val="342111"/>
          <w:spacing w:val="9"/>
          <w:sz w:val="17"/>
        </w:rPr>
        <w:t>394-95,</w:t>
      </w:r>
      <w:r>
        <w:rPr>
          <w:rFonts w:ascii="Garamond" w:eastAsia="Garamond" w:hAnsi="Garamond"/>
          <w:color w:val="524025"/>
          <w:spacing w:val="9"/>
          <w:sz w:val="17"/>
        </w:rPr>
        <w:t xml:space="preserve"> 423; and Fry,</w:t>
      </w:r>
      <w:r>
        <w:rPr>
          <w:rFonts w:ascii="Garamond" w:eastAsia="Garamond" w:hAnsi="Garamond"/>
          <w:color w:val="342111"/>
          <w:spacing w:val="9"/>
          <w:sz w:val="17"/>
        </w:rPr>
        <w:t xml:space="preserve"> 65n,</w:t>
      </w:r>
      <w:r>
        <w:rPr>
          <w:rFonts w:ascii="Garamond" w:eastAsia="Garamond" w:hAnsi="Garamond"/>
          <w:color w:val="524025"/>
          <w:spacing w:val="9"/>
          <w:sz w:val="17"/>
        </w:rPr>
        <w:t xml:space="preserve"> 66, 371; and "The</w:t>
      </w:r>
      <w:r>
        <w:rPr>
          <w:rFonts w:ascii="Garamond" w:eastAsia="Garamond" w:hAnsi="Garamond"/>
          <w:color w:val="342111"/>
          <w:spacing w:val="9"/>
          <w:sz w:val="17"/>
        </w:rPr>
        <w:t xml:space="preserve"> Eternal Moment,"</w:t>
      </w:r>
      <w:r>
        <w:rPr>
          <w:rFonts w:ascii="Garamond" w:eastAsia="Garamond" w:hAnsi="Garamond"/>
          <w:color w:val="524025"/>
          <w:spacing w:val="9"/>
          <w:sz w:val="17"/>
        </w:rPr>
        <w:t xml:space="preserve"> 140-42; </w:t>
      </w:r>
      <w:r>
        <w:rPr>
          <w:rFonts w:ascii="Garamond" w:eastAsia="Garamond" w:hAnsi="Garamond"/>
          <w:color w:val="342111"/>
          <w:spacing w:val="9"/>
          <w:sz w:val="17"/>
        </w:rPr>
        <w:t>and "The Other Side</w:t>
      </w:r>
      <w:r>
        <w:rPr>
          <w:rFonts w:ascii="Garamond" w:eastAsia="Garamond" w:hAnsi="Garamond"/>
          <w:color w:val="524025"/>
          <w:spacing w:val="9"/>
          <w:sz w:val="17"/>
        </w:rPr>
        <w:t xml:space="preserve"> of the</w:t>
      </w:r>
      <w:r>
        <w:rPr>
          <w:rFonts w:ascii="Garamond" w:eastAsia="Garamond" w:hAnsi="Garamond"/>
          <w:color w:val="342111"/>
          <w:spacing w:val="9"/>
          <w:sz w:val="17"/>
        </w:rPr>
        <w:t xml:space="preserve"> Hedge," </w:t>
      </w:r>
      <w:r>
        <w:rPr>
          <w:rFonts w:ascii="Garamond" w:eastAsia="Garamond" w:hAnsi="Garamond"/>
          <w:color w:val="524025"/>
          <w:spacing w:val="9"/>
          <w:sz w:val="17"/>
        </w:rPr>
        <w:t xml:space="preserve">147; and </w:t>
      </w:r>
      <w:r>
        <w:rPr>
          <w:rFonts w:eastAsia="Times New Roman"/>
          <w:i/>
          <w:color w:val="524025"/>
          <w:spacing w:val="9"/>
          <w:sz w:val="17"/>
        </w:rPr>
        <w:t xml:space="preserve">Howards End, </w:t>
      </w:r>
      <w:r>
        <w:rPr>
          <w:rFonts w:ascii="Garamond" w:eastAsia="Garamond" w:hAnsi="Garamond"/>
          <w:color w:val="524025"/>
          <w:spacing w:val="9"/>
          <w:sz w:val="17"/>
        </w:rPr>
        <w:t xml:space="preserve">24on, 267; </w:t>
      </w:r>
      <w:r>
        <w:rPr>
          <w:rFonts w:ascii="Garamond" w:eastAsia="Garamond" w:hAnsi="Garamond"/>
          <w:color w:val="342111"/>
          <w:spacing w:val="9"/>
          <w:sz w:val="17"/>
        </w:rPr>
        <w:t>and the Campbell Act,</w:t>
      </w:r>
      <w:r>
        <w:rPr>
          <w:rFonts w:ascii="Garamond" w:eastAsia="Garamond" w:hAnsi="Garamond"/>
          <w:color w:val="524025"/>
          <w:spacing w:val="9"/>
          <w:sz w:val="17"/>
        </w:rPr>
        <w:t xml:space="preserve"> 352;</w:t>
      </w:r>
      <w:r>
        <w:rPr>
          <w:rFonts w:ascii="Garamond" w:eastAsia="Garamond" w:hAnsi="Garamond"/>
          <w:color w:val="342111"/>
          <w:spacing w:val="9"/>
          <w:sz w:val="17"/>
        </w:rPr>
        <w:t xml:space="preserve"> on Mere</w:t>
      </w:r>
      <w:r>
        <w:rPr>
          <w:rFonts w:ascii="Garamond" w:eastAsia="Garamond" w:hAnsi="Garamond"/>
          <w:color w:val="342111"/>
          <w:spacing w:val="9"/>
          <w:sz w:val="17"/>
        </w:rPr>
        <w:softHyphen/>
        <w:t>dith,</w:t>
      </w:r>
      <w:r>
        <w:rPr>
          <w:rFonts w:ascii="Garamond" w:eastAsia="Garamond" w:hAnsi="Garamond"/>
          <w:color w:val="524025"/>
          <w:spacing w:val="9"/>
          <w:sz w:val="17"/>
        </w:rPr>
        <w:t xml:space="preserve"> 375, 423;</w:t>
      </w:r>
      <w:r>
        <w:rPr>
          <w:rFonts w:ascii="Garamond" w:eastAsia="Garamond" w:hAnsi="Garamond"/>
          <w:color w:val="342111"/>
          <w:spacing w:val="9"/>
          <w:sz w:val="17"/>
        </w:rPr>
        <w:t xml:space="preserve"> and</w:t>
      </w:r>
      <w:r>
        <w:rPr>
          <w:rFonts w:eastAsia="Times New Roman"/>
          <w:i/>
          <w:color w:val="524025"/>
          <w:spacing w:val="9"/>
          <w:sz w:val="17"/>
        </w:rPr>
        <w:t xml:space="preserve"> Ulysses, </w:t>
      </w:r>
      <w:r>
        <w:rPr>
          <w:rFonts w:ascii="Garamond" w:eastAsia="Garamond" w:hAnsi="Garamond"/>
          <w:color w:val="524025"/>
          <w:spacing w:val="9"/>
          <w:sz w:val="17"/>
        </w:rPr>
        <w:t>378;</w:t>
      </w:r>
      <w:r>
        <w:rPr>
          <w:rFonts w:ascii="Garamond" w:eastAsia="Garamond" w:hAnsi="Garamond"/>
          <w:color w:val="342111"/>
          <w:spacing w:val="9"/>
          <w:sz w:val="17"/>
        </w:rPr>
        <w:t xml:space="preserve"> men</w:t>
      </w:r>
      <w:r>
        <w:rPr>
          <w:rFonts w:ascii="Garamond" w:eastAsia="Garamond" w:hAnsi="Garamond"/>
          <w:color w:val="342111"/>
          <w:spacing w:val="9"/>
          <w:sz w:val="17"/>
        </w:rPr>
        <w:softHyphen/>
        <w:t>tioned,</w:t>
      </w:r>
      <w:r>
        <w:rPr>
          <w:rFonts w:ascii="Garamond" w:eastAsia="Garamond" w:hAnsi="Garamond"/>
          <w:color w:val="524025"/>
          <w:spacing w:val="9"/>
          <w:sz w:val="17"/>
        </w:rPr>
        <w:t xml:space="preserve"> 41, 46, 155,</w:t>
      </w:r>
      <w:r>
        <w:rPr>
          <w:rFonts w:ascii="Garamond" w:eastAsia="Garamond" w:hAnsi="Garamond"/>
          <w:color w:val="342111"/>
          <w:spacing w:val="9"/>
          <w:sz w:val="17"/>
        </w:rPr>
        <w:t xml:space="preserve"> 160,</w:t>
      </w:r>
      <w:r>
        <w:rPr>
          <w:rFonts w:ascii="Garamond" w:eastAsia="Garamond" w:hAnsi="Garamond"/>
          <w:color w:val="524025"/>
          <w:spacing w:val="9"/>
          <w:sz w:val="17"/>
        </w:rPr>
        <w:t xml:space="preserve"> 359n,</w:t>
      </w:r>
      <w:r>
        <w:rPr>
          <w:rFonts w:ascii="Garamond" w:eastAsia="Garamond" w:hAnsi="Garamond"/>
          <w:color w:val="342111"/>
          <w:spacing w:val="9"/>
          <w:sz w:val="17"/>
        </w:rPr>
        <w:t xml:space="preserve"> 366 Wordsworth, William,</w:t>
      </w:r>
      <w:r>
        <w:rPr>
          <w:rFonts w:ascii="Garamond" w:eastAsia="Garamond" w:hAnsi="Garamond"/>
          <w:color w:val="524025"/>
          <w:spacing w:val="9"/>
          <w:sz w:val="17"/>
        </w:rPr>
        <w:t xml:space="preserve"> 9, 15,</w:t>
      </w:r>
      <w:r>
        <w:rPr>
          <w:rFonts w:ascii="Garamond" w:eastAsia="Garamond" w:hAnsi="Garamond"/>
          <w:color w:val="342111"/>
          <w:spacing w:val="9"/>
          <w:sz w:val="17"/>
        </w:rPr>
        <w:t xml:space="preserve"> 141 Working Men's Council Literary Socie</w:t>
      </w:r>
      <w:r>
        <w:rPr>
          <w:rFonts w:ascii="Garamond" w:eastAsia="Garamond" w:hAnsi="Garamond"/>
          <w:color w:val="342111"/>
          <w:spacing w:val="9"/>
          <w:sz w:val="17"/>
        </w:rPr>
        <w:softHyphen/>
      </w:r>
      <w:r>
        <w:rPr>
          <w:rFonts w:ascii="Garamond" w:eastAsia="Garamond" w:hAnsi="Garamond"/>
          <w:color w:val="524025"/>
          <w:spacing w:val="9"/>
          <w:sz w:val="17"/>
        </w:rPr>
        <w:t>ty,</w:t>
      </w:r>
      <w:r>
        <w:rPr>
          <w:rFonts w:ascii="Garamond" w:eastAsia="Garamond" w:hAnsi="Garamond"/>
          <w:color w:val="342111"/>
          <w:spacing w:val="9"/>
          <w:sz w:val="17"/>
        </w:rPr>
        <w:t xml:space="preserve"> 59</w:t>
      </w:r>
    </w:p>
    <w:p w14:paraId="6554764C" w14:textId="77777777" w:rsidR="000A0D18" w:rsidRDefault="00000000">
      <w:pPr>
        <w:spacing w:line="190" w:lineRule="exact"/>
        <w:ind w:left="72" w:hanging="72"/>
        <w:jc w:val="both"/>
        <w:textAlignment w:val="baseline"/>
        <w:rPr>
          <w:rFonts w:ascii="Garamond" w:eastAsia="Garamond" w:hAnsi="Garamond"/>
          <w:color w:val="342111"/>
          <w:spacing w:val="8"/>
          <w:sz w:val="17"/>
        </w:rPr>
      </w:pPr>
      <w:r>
        <w:rPr>
          <w:rFonts w:ascii="Garamond" w:eastAsia="Garamond" w:hAnsi="Garamond"/>
          <w:color w:val="342111"/>
          <w:spacing w:val="8"/>
          <w:sz w:val="17"/>
        </w:rPr>
        <w:t xml:space="preserve">World Mountain, The: and Forster, </w:t>
      </w:r>
      <w:r>
        <w:rPr>
          <w:rFonts w:ascii="Garamond" w:eastAsia="Garamond" w:hAnsi="Garamond"/>
          <w:color w:val="524025"/>
          <w:spacing w:val="8"/>
          <w:sz w:val="17"/>
        </w:rPr>
        <w:t>301-2, 345, 389;</w:t>
      </w:r>
      <w:r>
        <w:rPr>
          <w:rFonts w:ascii="Garamond" w:eastAsia="Garamond" w:hAnsi="Garamond"/>
          <w:color w:val="342111"/>
          <w:spacing w:val="8"/>
          <w:sz w:val="17"/>
        </w:rPr>
        <w:t xml:space="preserve"> and</w:t>
      </w:r>
      <w:r>
        <w:rPr>
          <w:rFonts w:eastAsia="Times New Roman"/>
          <w:i/>
          <w:color w:val="524025"/>
          <w:spacing w:val="8"/>
          <w:sz w:val="17"/>
        </w:rPr>
        <w:t xml:space="preserve"> Passage,</w:t>
      </w:r>
      <w:r>
        <w:rPr>
          <w:rFonts w:ascii="Garamond" w:eastAsia="Garamond" w:hAnsi="Garamond"/>
          <w:color w:val="342111"/>
          <w:spacing w:val="8"/>
          <w:sz w:val="17"/>
        </w:rPr>
        <w:t xml:space="preserve"> 302-4, </w:t>
      </w:r>
      <w:r>
        <w:rPr>
          <w:rFonts w:ascii="Garamond" w:eastAsia="Garamond" w:hAnsi="Garamond"/>
          <w:color w:val="524025"/>
          <w:spacing w:val="8"/>
          <w:sz w:val="17"/>
        </w:rPr>
        <w:t>311, 328f, 337, 339,</w:t>
      </w:r>
      <w:r>
        <w:rPr>
          <w:rFonts w:ascii="Garamond" w:eastAsia="Garamond" w:hAnsi="Garamond"/>
          <w:color w:val="342111"/>
          <w:spacing w:val="8"/>
          <w:sz w:val="17"/>
        </w:rPr>
        <w:t xml:space="preserve"> 344; and the sun, 3</w:t>
      </w:r>
      <w:r>
        <w:rPr>
          <w:rFonts w:ascii="Garamond" w:eastAsia="Garamond" w:hAnsi="Garamond"/>
          <w:color w:val="342111"/>
          <w:spacing w:val="8"/>
          <w:sz w:val="17"/>
          <w:vertAlign w:val="superscript"/>
        </w:rPr>
        <w:t>1</w:t>
      </w:r>
      <w:r>
        <w:rPr>
          <w:rFonts w:ascii="Garamond" w:eastAsia="Garamond" w:hAnsi="Garamond"/>
          <w:color w:val="342111"/>
          <w:spacing w:val="8"/>
          <w:sz w:val="17"/>
        </w:rPr>
        <w:t>3</w:t>
      </w:r>
    </w:p>
    <w:p w14:paraId="744B3C0A" w14:textId="77777777" w:rsidR="000A0D18" w:rsidRDefault="00000000">
      <w:pPr>
        <w:spacing w:before="155" w:line="182" w:lineRule="exact"/>
        <w:textAlignment w:val="baseline"/>
        <w:rPr>
          <w:rFonts w:ascii="Garamond" w:eastAsia="Garamond" w:hAnsi="Garamond"/>
          <w:color w:val="342111"/>
          <w:sz w:val="17"/>
        </w:rPr>
      </w:pPr>
      <w:r>
        <w:rPr>
          <w:rFonts w:ascii="Garamond" w:eastAsia="Garamond" w:hAnsi="Garamond"/>
          <w:color w:val="342111"/>
          <w:sz w:val="17"/>
        </w:rPr>
        <w:t>Yeats, W. B., 368-69, 378</w:t>
      </w:r>
    </w:p>
    <w:p w14:paraId="054B4432" w14:textId="77777777" w:rsidR="000A0D18" w:rsidRDefault="00000000">
      <w:pPr>
        <w:spacing w:before="194" w:line="182" w:lineRule="exact"/>
        <w:textAlignment w:val="baseline"/>
        <w:rPr>
          <w:rFonts w:ascii="Garamond" w:eastAsia="Garamond" w:hAnsi="Garamond"/>
          <w:color w:val="342111"/>
          <w:sz w:val="17"/>
        </w:rPr>
      </w:pPr>
      <w:r>
        <w:rPr>
          <w:rFonts w:ascii="Garamond" w:eastAsia="Garamond" w:hAnsi="Garamond"/>
          <w:color w:val="342111"/>
          <w:sz w:val="17"/>
        </w:rPr>
        <w:t xml:space="preserve">Zimmer, Heinrich, 30411, </w:t>
      </w:r>
      <w:r>
        <w:rPr>
          <w:rFonts w:eastAsia="Times New Roman"/>
          <w:color w:val="342111"/>
          <w:sz w:val="17"/>
          <w:vertAlign w:val="subscript"/>
        </w:rPr>
        <w:t>307,</w:t>
      </w:r>
      <w:r>
        <w:rPr>
          <w:rFonts w:ascii="Garamond" w:eastAsia="Garamond" w:hAnsi="Garamond"/>
          <w:color w:val="342111"/>
          <w:sz w:val="17"/>
        </w:rPr>
        <w:t xml:space="preserve"> 3o9n</w:t>
      </w:r>
    </w:p>
    <w:p w14:paraId="3383EFAE" w14:textId="77777777" w:rsidR="000A0D18" w:rsidRDefault="000A0D18">
      <w:pPr>
        <w:sectPr w:rsidR="000A0D18">
          <w:pgSz w:w="7378" w:h="12082"/>
          <w:pgMar w:top="515" w:right="0" w:bottom="1300" w:left="1353" w:header="720" w:footer="720" w:gutter="0"/>
          <w:cols w:num="2" w:space="0" w:equalWidth="0">
            <w:col w:w="2904" w:space="217"/>
            <w:col w:w="2904" w:space="0"/>
          </w:cols>
        </w:sectPr>
      </w:pPr>
    </w:p>
    <w:p w14:paraId="678EC4EB" w14:textId="77777777" w:rsidR="000A0D18" w:rsidRDefault="00000000">
      <w:pPr>
        <w:textAlignment w:val="baseline"/>
        <w:rPr>
          <w:rFonts w:eastAsia="Times New Roman"/>
          <w:color w:val="000000"/>
          <w:sz w:val="24"/>
        </w:rPr>
      </w:pPr>
      <w:r>
        <w:lastRenderedPageBreak/>
        <w:pict w14:anchorId="70103754">
          <v:shape id="_x0000_s1035" type="#_x0000_t202" style="position:absolute;margin-left:0;margin-top:0;width:386.4pt;height:606.5pt;z-index:-251468288;mso-position-horizontal-relative:page;mso-position-vertical-relative:page" fillcolor="#e7dbbe" stroked="f">
            <v:textbox>
              <w:txbxContent>
                <w:p w14:paraId="38874217" w14:textId="77777777" w:rsidR="00000000" w:rsidRDefault="00000000"/>
              </w:txbxContent>
            </v:textbox>
            <w10:wrap anchorx="page" anchory="page"/>
          </v:shape>
        </w:pict>
      </w:r>
      <w:r>
        <w:pict w14:anchorId="39278761">
          <v:shape id="_x0000_s1034" type="#_x0000_t202" style="position:absolute;margin-left:0;margin-top:0;width:231.25pt;height:606.5pt;z-index:-251331072;mso-wrap-distance-left:0;mso-wrap-distance-right:0;mso-position-horizontal-relative:page;mso-position-vertical-relative:page" fillcolor="#e7dbbe" stroked="f">
            <v:textbox inset="0,0,0,0">
              <w:txbxContent>
                <w:p w14:paraId="585CD084" w14:textId="77777777" w:rsidR="00000000" w:rsidRDefault="00000000"/>
              </w:txbxContent>
            </v:textbox>
            <w10:wrap type="square" anchorx="page" anchory="page"/>
          </v:shape>
        </w:pict>
      </w:r>
      <w:r>
        <w:pict w14:anchorId="3C816370">
          <v:shape id="_x0000_s1033" type="#_x0000_t202" style="position:absolute;margin-left:0;margin-top:0;width:226.55pt;height:606.5pt;z-index:-251330048;mso-wrap-distance-left:0;mso-wrap-distance-right:0;mso-position-horizontal-relative:page;mso-position-vertical-relative:page" filled="f" stroked="f">
            <v:textbox inset="0,0,0,0">
              <w:txbxContent>
                <w:p w14:paraId="63EAEF76" w14:textId="77777777" w:rsidR="000A0D18" w:rsidRDefault="00000000">
                  <w:pPr>
                    <w:textAlignment w:val="baseline"/>
                  </w:pPr>
                  <w:r>
                    <w:rPr>
                      <w:noProof/>
                    </w:rPr>
                    <w:drawing>
                      <wp:inline distT="0" distB="0" distL="0" distR="0" wp14:anchorId="0747BF9E" wp14:editId="668EC2E6">
                        <wp:extent cx="2877185" cy="7702550"/>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1" name="Picture"/>
                                <pic:cNvPicPr preferRelativeResize="0"/>
                              </pic:nvPicPr>
                              <pic:blipFill>
                                <a:blip r:embed="rId64"/>
                                <a:stretch>
                                  <a:fillRect/>
                                </a:stretch>
                              </pic:blipFill>
                              <pic:spPr>
                                <a:xfrm>
                                  <a:off x="0" y="0"/>
                                  <a:ext cx="2877185" cy="7702550"/>
                                </a:xfrm>
                                <a:prstGeom prst="rect">
                                  <a:avLst/>
                                </a:prstGeom>
                              </pic:spPr>
                            </pic:pic>
                          </a:graphicData>
                        </a:graphic>
                      </wp:inline>
                    </w:drawing>
                  </w:r>
                </w:p>
              </w:txbxContent>
            </v:textbox>
            <w10:wrap type="square" anchorx="page" anchory="page"/>
          </v:shape>
        </w:pict>
      </w:r>
      <w:r>
        <w:pict w14:anchorId="4AD0994D">
          <v:shape id="_x0000_s1032" type="#_x0000_t202" style="position:absolute;margin-left:211.75pt;margin-top:594.1pt;width:19.5pt;height:10.1pt;z-index:-251329024;mso-wrap-distance-left:0;mso-wrap-distance-right:0;mso-position-horizontal-relative:page;mso-position-vertical-relative:page" fillcolor="#e7dbbe" stroked="f">
            <v:textbox inset="0,0,0,0">
              <w:txbxContent>
                <w:p w14:paraId="35607487" w14:textId="77777777" w:rsidR="000A0D18" w:rsidRDefault="00000000">
                  <w:pPr>
                    <w:spacing w:line="199" w:lineRule="exact"/>
                    <w:textAlignment w:val="baseline"/>
                    <w:rPr>
                      <w:rFonts w:ascii="Tahoma" w:eastAsia="Tahoma" w:hAnsi="Tahoma"/>
                      <w:color w:val="000000"/>
                      <w:spacing w:val="34"/>
                      <w:sz w:val="14"/>
                      <w:shd w:val="solid" w:color="FFFFFF" w:fill="FFFFFF"/>
                    </w:rPr>
                  </w:pPr>
                  <w:r>
                    <w:rPr>
                      <w:rFonts w:ascii="Tahoma" w:eastAsia="Tahoma" w:hAnsi="Tahoma"/>
                      <w:color w:val="000000"/>
                      <w:spacing w:val="34"/>
                      <w:sz w:val="14"/>
                      <w:shd w:val="solid" w:color="FFFFFF" w:fill="FFFFFF"/>
                    </w:rPr>
                    <w:t>.~,</w:t>
                  </w:r>
                </w:p>
              </w:txbxContent>
            </v:textbox>
            <w10:wrap type="square" anchorx="page" anchory="page"/>
          </v:shape>
        </w:pict>
      </w:r>
    </w:p>
    <w:p w14:paraId="6B255BFC" w14:textId="77777777" w:rsidR="000A0D18" w:rsidRDefault="000A0D18">
      <w:pPr>
        <w:sectPr w:rsidR="000A0D18">
          <w:pgSz w:w="7728" w:h="12130"/>
          <w:pgMar w:top="0" w:right="1440" w:bottom="0" w:left="1440" w:header="720" w:footer="720" w:gutter="0"/>
          <w:cols w:space="720"/>
        </w:sectPr>
      </w:pPr>
    </w:p>
    <w:p w14:paraId="1346D2FA" w14:textId="77777777" w:rsidR="000A0D18" w:rsidRDefault="00000000">
      <w:pPr>
        <w:textAlignment w:val="baseline"/>
        <w:rPr>
          <w:rFonts w:eastAsia="Times New Roman"/>
          <w:color w:val="000000"/>
          <w:sz w:val="24"/>
        </w:rPr>
      </w:pPr>
      <w:r>
        <w:lastRenderedPageBreak/>
        <w:pict w14:anchorId="3F96021A">
          <v:shape id="_x0000_s1031" type="#_x0000_t202" style="position:absolute;margin-left:0;margin-top:0;width:368.9pt;height:604.1pt;z-index:-251467264;mso-position-horizontal-relative:page;mso-position-vertical-relative:page" fillcolor="#e7dbbf" stroked="f">
            <v:textbox>
              <w:txbxContent>
                <w:p w14:paraId="0A2540CB" w14:textId="77777777" w:rsidR="00000000" w:rsidRDefault="00000000"/>
              </w:txbxContent>
            </v:textbox>
            <w10:wrap anchorx="page" anchory="page"/>
          </v:shape>
        </w:pict>
      </w:r>
      <w:r>
        <w:pict w14:anchorId="78DB8532">
          <v:shape id="_x0000_s1030" type="#_x0000_t202" style="position:absolute;margin-left:102.55pt;margin-top:0;width:266.35pt;height:604.1pt;z-index:-251328000;mso-wrap-distance-left:0;mso-wrap-distance-right:0;mso-position-horizontal-relative:page;mso-position-vertical-relative:page" fillcolor="#e7dbbf" stroked="f">
            <v:textbox inset="0,0,0,0">
              <w:txbxContent>
                <w:p w14:paraId="18ECD2F7" w14:textId="77777777" w:rsidR="00000000" w:rsidRDefault="00000000"/>
              </w:txbxContent>
            </v:textbox>
            <w10:wrap type="square" anchorx="page" anchory="page"/>
          </v:shape>
        </w:pict>
      </w:r>
      <w:r>
        <w:pict w14:anchorId="1891C2A2">
          <v:shape id="_x0000_s1029" type="#_x0000_t202" style="position:absolute;margin-left:107.5pt;margin-top:0;width:261.4pt;height:604.1pt;z-index:-251326976;mso-wrap-distance-left:0;mso-wrap-distance-right:0;mso-position-horizontal-relative:page;mso-position-vertical-relative:page" filled="f" stroked="f">
            <v:textbox inset="0,0,0,0">
              <w:txbxContent>
                <w:p w14:paraId="782BB32D" w14:textId="77777777" w:rsidR="000A0D18" w:rsidRDefault="00000000">
                  <w:pPr>
                    <w:textAlignment w:val="baseline"/>
                  </w:pPr>
                  <w:r>
                    <w:rPr>
                      <w:noProof/>
                    </w:rPr>
                    <w:drawing>
                      <wp:inline distT="0" distB="0" distL="0" distR="0" wp14:anchorId="0DD7DBBB" wp14:editId="2D15572C">
                        <wp:extent cx="3319780" cy="7672070"/>
                        <wp:effectExtent l="0" t="0" r="0" b="0"/>
                        <wp:docPr id="62" name="Picture"/>
                        <wp:cNvGraphicFramePr/>
                        <a:graphic xmlns:a="http://schemas.openxmlformats.org/drawingml/2006/main">
                          <a:graphicData uri="http://schemas.openxmlformats.org/drawingml/2006/picture">
                            <pic:pic xmlns:pic="http://schemas.openxmlformats.org/drawingml/2006/picture">
                              <pic:nvPicPr>
                                <pic:cNvPr id="62" name="Picture"/>
                                <pic:cNvPicPr preferRelativeResize="0"/>
                              </pic:nvPicPr>
                              <pic:blipFill>
                                <a:blip r:embed="rId65"/>
                                <a:stretch>
                                  <a:fillRect/>
                                </a:stretch>
                              </pic:blipFill>
                              <pic:spPr>
                                <a:xfrm>
                                  <a:off x="0" y="0"/>
                                  <a:ext cx="3319780" cy="7672070"/>
                                </a:xfrm>
                                <a:prstGeom prst="rect">
                                  <a:avLst/>
                                </a:prstGeom>
                              </pic:spPr>
                            </pic:pic>
                          </a:graphicData>
                        </a:graphic>
                      </wp:inline>
                    </w:drawing>
                  </w:r>
                </w:p>
              </w:txbxContent>
            </v:textbox>
            <w10:wrap type="square" anchorx="page" anchory="page"/>
          </v:shape>
        </w:pict>
      </w:r>
      <w:r>
        <w:pict w14:anchorId="2AE470E2">
          <v:shape id="_x0000_s1028" type="#_x0000_t202" style="position:absolute;margin-left:102.55pt;margin-top:229.45pt;width:20pt;height:14.95pt;z-index:-251325952;mso-wrap-distance-left:0;mso-wrap-distance-right:0;mso-position-horizontal-relative:page;mso-position-vertical-relative:page" fillcolor="#e7dbbf" stroked="f">
            <v:textbox inset="0,0,0,0">
              <w:txbxContent>
                <w:p w14:paraId="08F00FDF" w14:textId="77777777" w:rsidR="000A0D18" w:rsidRDefault="00000000">
                  <w:pPr>
                    <w:spacing w:before="2" w:line="290" w:lineRule="exact"/>
                    <w:textAlignment w:val="baseline"/>
                    <w:rPr>
                      <w:rFonts w:ascii="Arial Narrow" w:eastAsia="Arial Narrow" w:hAnsi="Arial Narrow"/>
                      <w:color w:val="000000"/>
                      <w:spacing w:val="33"/>
                      <w:sz w:val="26"/>
                      <w:shd w:val="solid" w:color="FFFFFF" w:fill="FFFFFF"/>
                    </w:rPr>
                  </w:pPr>
                  <w:r>
                    <w:rPr>
                      <w:rFonts w:ascii="Arial Narrow" w:eastAsia="Arial Narrow" w:hAnsi="Arial Narrow"/>
                      <w:color w:val="000000"/>
                      <w:spacing w:val="33"/>
                      <w:sz w:val="26"/>
                      <w:shd w:val="solid" w:color="FFFFFF" w:fill="FFFFFF"/>
                    </w:rPr>
                    <w:t>--,</w:t>
                  </w:r>
                </w:p>
              </w:txbxContent>
            </v:textbox>
            <w10:wrap type="square" anchorx="page" anchory="page"/>
          </v:shape>
        </w:pict>
      </w:r>
    </w:p>
    <w:p w14:paraId="1F188130" w14:textId="77777777" w:rsidR="000A0D18" w:rsidRDefault="000A0D18">
      <w:pPr>
        <w:sectPr w:rsidR="000A0D18">
          <w:pgSz w:w="7378" w:h="12082"/>
          <w:pgMar w:top="0" w:right="1440" w:bottom="0" w:left="1440" w:header="720" w:footer="720" w:gutter="0"/>
          <w:cols w:space="720"/>
        </w:sectPr>
      </w:pPr>
    </w:p>
    <w:p w14:paraId="0A20C30A" w14:textId="77777777" w:rsidR="000A0D18" w:rsidRDefault="00000000">
      <w:pPr>
        <w:spacing w:before="592" w:line="219" w:lineRule="exact"/>
        <w:textAlignment w:val="baseline"/>
        <w:rPr>
          <w:rFonts w:eastAsia="Times New Roman"/>
          <w:color w:val="4B3517"/>
          <w:sz w:val="21"/>
        </w:rPr>
      </w:pPr>
      <w:r>
        <w:lastRenderedPageBreak/>
        <w:pict w14:anchorId="18CB5224">
          <v:shape id="_x0000_s1027" type="#_x0000_t202" style="position:absolute;margin-left:0;margin-top:0;width:401.5pt;height:602.4pt;z-index:-251466240;mso-position-horizontal-relative:page;mso-position-vertical-relative:page" fillcolor="#dfcda6" stroked="f">
            <v:textbox>
              <w:txbxContent>
                <w:p w14:paraId="4430D697" w14:textId="77777777" w:rsidR="00000000" w:rsidRDefault="00000000"/>
              </w:txbxContent>
            </v:textbox>
            <w10:wrap anchorx="page" anchory="page"/>
          </v:shape>
        </w:pict>
      </w:r>
      <w:r>
        <w:rPr>
          <w:rFonts w:eastAsia="Times New Roman"/>
          <w:color w:val="4B3517"/>
          <w:sz w:val="21"/>
        </w:rPr>
        <w:t>REVIEWS</w:t>
      </w:r>
    </w:p>
    <w:p w14:paraId="25E71DBE" w14:textId="77777777" w:rsidR="000A0D18" w:rsidRDefault="00000000">
      <w:pPr>
        <w:spacing w:before="372" w:line="222" w:lineRule="exact"/>
        <w:ind w:right="576"/>
        <w:textAlignment w:val="baseline"/>
        <w:rPr>
          <w:rFonts w:eastAsia="Times New Roman"/>
          <w:i/>
          <w:color w:val="4B3517"/>
          <w:sz w:val="21"/>
        </w:rPr>
      </w:pPr>
      <w:r>
        <w:rPr>
          <w:rFonts w:eastAsia="Times New Roman"/>
          <w:i/>
          <w:color w:val="4B3517"/>
          <w:sz w:val="21"/>
        </w:rPr>
        <w:t xml:space="preserve">Winner of the x966 Christian Gauss Award of Phi </w:t>
      </w:r>
      <w:r>
        <w:rPr>
          <w:rFonts w:eastAsia="Times New Roman"/>
          <w:b/>
          <w:i/>
          <w:color w:val="4B3517"/>
          <w:sz w:val="21"/>
        </w:rPr>
        <w:t xml:space="preserve">Beta </w:t>
      </w:r>
      <w:r>
        <w:rPr>
          <w:rFonts w:eastAsia="Times New Roman"/>
          <w:i/>
          <w:color w:val="4B3517"/>
          <w:sz w:val="21"/>
        </w:rPr>
        <w:t>Kappa</w:t>
      </w:r>
    </w:p>
    <w:p w14:paraId="2E6CC3F6" w14:textId="77777777" w:rsidR="000A0D18" w:rsidRDefault="00000000">
      <w:pPr>
        <w:spacing w:before="227" w:line="219" w:lineRule="exact"/>
        <w:ind w:right="144"/>
        <w:jc w:val="both"/>
        <w:textAlignment w:val="baseline"/>
        <w:rPr>
          <w:rFonts w:eastAsia="Times New Roman"/>
          <w:color w:val="4B3517"/>
          <w:spacing w:val="4"/>
          <w:sz w:val="21"/>
        </w:rPr>
      </w:pPr>
      <w:r>
        <w:rPr>
          <w:rFonts w:eastAsia="Times New Roman"/>
          <w:color w:val="4B3517"/>
          <w:spacing w:val="4"/>
          <w:sz w:val="21"/>
        </w:rPr>
        <w:t>"Mr. Stone's thoughtful and knowledgeable study assesses the man and his work with sympathetic understanding and keen objec</w:t>
      </w:r>
      <w:r>
        <w:rPr>
          <w:rFonts w:eastAsia="Times New Roman"/>
          <w:color w:val="4B3517"/>
          <w:spacing w:val="4"/>
          <w:sz w:val="21"/>
        </w:rPr>
        <w:softHyphen/>
        <w:t>tive analysis.... A very good book, the best study of Forster that has yet appeared."</w:t>
      </w:r>
      <w:r>
        <w:rPr>
          <w:rFonts w:eastAsia="Times New Roman"/>
          <w:color w:val="786344"/>
          <w:spacing w:val="4"/>
          <w:sz w:val="21"/>
        </w:rPr>
        <w:t>—</w:t>
      </w:r>
      <w:r>
        <w:rPr>
          <w:rFonts w:eastAsia="Times New Roman"/>
          <w:color w:val="4B3517"/>
          <w:spacing w:val="4"/>
          <w:sz w:val="21"/>
        </w:rPr>
        <w:t xml:space="preserve">David Daiches, </w:t>
      </w:r>
      <w:r>
        <w:rPr>
          <w:rFonts w:eastAsia="Times New Roman"/>
          <w:i/>
          <w:color w:val="4B3517"/>
          <w:spacing w:val="4"/>
          <w:sz w:val="21"/>
        </w:rPr>
        <w:t xml:space="preserve">Daily Telegraph </w:t>
      </w:r>
      <w:r>
        <w:rPr>
          <w:rFonts w:eastAsia="Times New Roman"/>
          <w:color w:val="4B3517"/>
          <w:spacing w:val="4"/>
          <w:sz w:val="21"/>
        </w:rPr>
        <w:t>(London)</w:t>
      </w:r>
    </w:p>
    <w:p w14:paraId="1DA68837" w14:textId="77777777" w:rsidR="000A0D18" w:rsidRDefault="00000000">
      <w:pPr>
        <w:spacing w:before="226" w:line="219" w:lineRule="exact"/>
        <w:ind w:right="144"/>
        <w:jc w:val="both"/>
        <w:textAlignment w:val="baseline"/>
        <w:rPr>
          <w:rFonts w:eastAsia="Times New Roman"/>
          <w:color w:val="4B3517"/>
          <w:spacing w:val="3"/>
          <w:sz w:val="21"/>
        </w:rPr>
      </w:pPr>
      <w:r>
        <w:rPr>
          <w:rFonts w:eastAsia="Times New Roman"/>
          <w:color w:val="4B3517"/>
          <w:spacing w:val="3"/>
          <w:sz w:val="21"/>
        </w:rPr>
        <w:t>"The most searching, detailed, sensitive, and refreshing [study of Forster]. Because it con</w:t>
      </w:r>
      <w:r>
        <w:rPr>
          <w:rFonts w:eastAsia="Times New Roman"/>
          <w:color w:val="4B3517"/>
          <w:spacing w:val="3"/>
          <w:sz w:val="21"/>
        </w:rPr>
        <w:softHyphen/>
        <w:t>tains a considerable amount of original re</w:t>
      </w:r>
      <w:r>
        <w:rPr>
          <w:rFonts w:eastAsia="Times New Roman"/>
          <w:color w:val="4B3517"/>
          <w:spacing w:val="3"/>
          <w:sz w:val="21"/>
        </w:rPr>
        <w:softHyphen/>
        <w:t>search and carries the mark of genuine schol</w:t>
      </w:r>
      <w:r>
        <w:rPr>
          <w:rFonts w:eastAsia="Times New Roman"/>
          <w:color w:val="4B3517"/>
          <w:spacing w:val="3"/>
          <w:sz w:val="21"/>
        </w:rPr>
        <w:softHyphen/>
        <w:t xml:space="preserve">arship, the study commands an unusual degree of attention and respect.... An admirable book."—Saturday </w:t>
      </w:r>
      <w:r>
        <w:rPr>
          <w:rFonts w:eastAsia="Times New Roman"/>
          <w:i/>
          <w:color w:val="4B3517"/>
          <w:spacing w:val="3"/>
          <w:sz w:val="21"/>
        </w:rPr>
        <w:t>Review</w:t>
      </w:r>
    </w:p>
    <w:p w14:paraId="18C46346" w14:textId="77777777" w:rsidR="000A0D18" w:rsidRDefault="00000000">
      <w:pPr>
        <w:spacing w:before="220" w:line="220" w:lineRule="exact"/>
        <w:ind w:right="144"/>
        <w:jc w:val="both"/>
        <w:textAlignment w:val="baseline"/>
        <w:rPr>
          <w:rFonts w:eastAsia="Times New Roman"/>
          <w:color w:val="4B3517"/>
          <w:sz w:val="21"/>
        </w:rPr>
      </w:pPr>
      <w:r>
        <w:rPr>
          <w:rFonts w:eastAsia="Times New Roman"/>
          <w:color w:val="4B3517"/>
          <w:sz w:val="21"/>
        </w:rPr>
        <w:t>"An encyclopedia of Forsteriana, and future students of Forster will lean heavily on it."</w:t>
      </w:r>
      <w:r>
        <w:rPr>
          <w:rFonts w:eastAsia="Times New Roman"/>
          <w:color w:val="786344"/>
          <w:sz w:val="21"/>
        </w:rPr>
        <w:t>—</w:t>
      </w:r>
      <w:r>
        <w:rPr>
          <w:rFonts w:eastAsia="Times New Roman"/>
          <w:i/>
          <w:color w:val="4B3517"/>
          <w:sz w:val="21"/>
        </w:rPr>
        <w:t>The Times Literary Supplement</w:t>
      </w:r>
    </w:p>
    <w:p w14:paraId="41213E3C" w14:textId="77777777" w:rsidR="000A0D18" w:rsidRDefault="00000000">
      <w:pPr>
        <w:spacing w:before="228" w:line="219" w:lineRule="exact"/>
        <w:ind w:right="144"/>
        <w:jc w:val="both"/>
        <w:textAlignment w:val="baseline"/>
        <w:rPr>
          <w:rFonts w:eastAsia="Times New Roman"/>
          <w:color w:val="4B3517"/>
          <w:sz w:val="21"/>
        </w:rPr>
      </w:pPr>
      <w:r>
        <w:rPr>
          <w:rFonts w:eastAsia="Times New Roman"/>
          <w:color w:val="4B3517"/>
          <w:sz w:val="21"/>
        </w:rPr>
        <w:t>"Provides a guide through Forster which is not much less than magnificent in its comprehen</w:t>
      </w:r>
      <w:r>
        <w:rPr>
          <w:rFonts w:eastAsia="Times New Roman"/>
          <w:color w:val="4B3517"/>
          <w:sz w:val="21"/>
        </w:rPr>
        <w:softHyphen/>
        <w:t>siveness, and ideal in the way that it should provide a springboard to further research."</w:t>
      </w:r>
      <w:r>
        <w:rPr>
          <w:rFonts w:eastAsia="Times New Roman"/>
          <w:color w:val="786344"/>
          <w:sz w:val="21"/>
        </w:rPr>
        <w:t>—</w:t>
      </w:r>
      <w:r>
        <w:rPr>
          <w:rFonts w:eastAsia="Times New Roman"/>
          <w:i/>
          <w:color w:val="4B3517"/>
          <w:sz w:val="21"/>
        </w:rPr>
        <w:t>Cambridge Review</w:t>
      </w:r>
    </w:p>
    <w:p w14:paraId="335D5A6A" w14:textId="77777777" w:rsidR="000A0D18" w:rsidRDefault="00000000">
      <w:pPr>
        <w:spacing w:before="224" w:line="220" w:lineRule="exact"/>
        <w:ind w:right="144"/>
        <w:jc w:val="both"/>
        <w:textAlignment w:val="baseline"/>
        <w:rPr>
          <w:rFonts w:eastAsia="Times New Roman"/>
          <w:color w:val="4B3517"/>
          <w:sz w:val="21"/>
        </w:rPr>
      </w:pPr>
      <w:r>
        <w:rPr>
          <w:rFonts w:eastAsia="Times New Roman"/>
          <w:color w:val="4B3517"/>
          <w:sz w:val="21"/>
        </w:rPr>
        <w:t xml:space="preserve">"Stone gathers much more of value within his pages than has any previous study. His book is a fine achievement."—James McConkey, </w:t>
      </w:r>
      <w:r>
        <w:rPr>
          <w:rFonts w:eastAsia="Times New Roman"/>
          <w:i/>
          <w:color w:val="4B3517"/>
          <w:sz w:val="21"/>
        </w:rPr>
        <w:t>Mod</w:t>
      </w:r>
      <w:r>
        <w:rPr>
          <w:rFonts w:eastAsia="Times New Roman"/>
          <w:i/>
          <w:color w:val="4B3517"/>
          <w:sz w:val="21"/>
        </w:rPr>
        <w:softHyphen/>
        <w:t>ern Language Quarterly</w:t>
      </w:r>
    </w:p>
    <w:p w14:paraId="1F626D73" w14:textId="77777777" w:rsidR="000A0D18" w:rsidRDefault="00000000">
      <w:pPr>
        <w:spacing w:before="227" w:line="220" w:lineRule="exact"/>
        <w:ind w:right="144"/>
        <w:jc w:val="both"/>
        <w:textAlignment w:val="baseline"/>
        <w:rPr>
          <w:rFonts w:eastAsia="Times New Roman"/>
          <w:color w:val="4B3517"/>
          <w:sz w:val="21"/>
        </w:rPr>
      </w:pPr>
      <w:r>
        <w:rPr>
          <w:rFonts w:eastAsia="Times New Roman"/>
          <w:color w:val="4B3517"/>
          <w:sz w:val="21"/>
        </w:rPr>
        <w:t>"The most knowledgeable book on Forster available, and a well-written, sometimes fas</w:t>
      </w:r>
      <w:r>
        <w:rPr>
          <w:rFonts w:eastAsia="Times New Roman"/>
          <w:color w:val="4B3517"/>
          <w:sz w:val="21"/>
        </w:rPr>
        <w:softHyphen/>
        <w:t xml:space="preserve">cinating one as well."—M. </w:t>
      </w:r>
      <w:r>
        <w:rPr>
          <w:rFonts w:eastAsia="Times New Roman"/>
          <w:b/>
          <w:color w:val="4B3517"/>
          <w:sz w:val="19"/>
        </w:rPr>
        <w:t xml:space="preserve">L. </w:t>
      </w:r>
      <w:r>
        <w:rPr>
          <w:rFonts w:eastAsia="Times New Roman"/>
          <w:color w:val="4B3517"/>
          <w:sz w:val="21"/>
        </w:rPr>
        <w:t xml:space="preserve">Rosenthal, </w:t>
      </w:r>
      <w:r>
        <w:rPr>
          <w:rFonts w:eastAsia="Times New Roman"/>
          <w:i/>
          <w:color w:val="4B3517"/>
          <w:sz w:val="21"/>
        </w:rPr>
        <w:t>The Spectator</w:t>
      </w:r>
    </w:p>
    <w:p w14:paraId="1E0D9F8F" w14:textId="77777777" w:rsidR="000A0D18" w:rsidRDefault="00000000">
      <w:pPr>
        <w:spacing w:before="245" w:line="219" w:lineRule="exact"/>
        <w:ind w:right="144"/>
        <w:jc w:val="both"/>
        <w:textAlignment w:val="baseline"/>
        <w:rPr>
          <w:rFonts w:eastAsia="Times New Roman"/>
          <w:color w:val="4B3517"/>
          <w:sz w:val="21"/>
        </w:rPr>
      </w:pPr>
      <w:r>
        <w:rPr>
          <w:rFonts w:eastAsia="Times New Roman"/>
          <w:color w:val="4B3517"/>
          <w:sz w:val="21"/>
        </w:rPr>
        <w:t>"Comprehensive in treatment and rich in in</w:t>
      </w:r>
      <w:r>
        <w:rPr>
          <w:rFonts w:eastAsia="Times New Roman"/>
          <w:color w:val="4B3517"/>
          <w:sz w:val="21"/>
        </w:rPr>
        <w:softHyphen/>
        <w:t xml:space="preserve">sights. One of its valuable features is a series of photographs, not only of Forster himself at different ages, but of settings for his novels and stories; these pictures definitely shed light.... A first-rate study."—Harry T. Moore, </w:t>
      </w:r>
      <w:r>
        <w:rPr>
          <w:rFonts w:eastAsia="Times New Roman"/>
          <w:i/>
          <w:color w:val="4B3517"/>
          <w:sz w:val="21"/>
        </w:rPr>
        <w:t>St. Louis Post-Dispatch</w:t>
      </w:r>
    </w:p>
    <w:p w14:paraId="0BAEEF11" w14:textId="77777777" w:rsidR="000A0D18" w:rsidRDefault="000A0D18">
      <w:pPr>
        <w:sectPr w:rsidR="000A0D18">
          <w:pgSz w:w="8030" w:h="12048"/>
          <w:pgMar w:top="0" w:right="0" w:bottom="0" w:left="3821" w:header="720" w:footer="720" w:gutter="0"/>
          <w:cols w:space="720"/>
        </w:sectPr>
      </w:pPr>
    </w:p>
    <w:p w14:paraId="511628E8" w14:textId="77777777" w:rsidR="000A0D18" w:rsidRDefault="00000000">
      <w:pPr>
        <w:spacing w:line="367" w:lineRule="exact"/>
        <w:textAlignment w:val="baseline"/>
        <w:rPr>
          <w:rFonts w:ascii="Garamond" w:eastAsia="Garamond" w:hAnsi="Garamond"/>
          <w:color w:val="452D13"/>
          <w:sz w:val="32"/>
        </w:rPr>
      </w:pPr>
      <w:r>
        <w:lastRenderedPageBreak/>
        <w:pict w14:anchorId="4B1ADFDB">
          <v:shape id="_x0000_s1026" type="#_x0000_t202" style="position:absolute;margin-left:0;margin-top:0;width:401.5pt;height:617.3pt;z-index:-251465216;mso-position-horizontal-relative:page;mso-position-vertical-relative:page" fillcolor="#d3bd8c" stroked="f">
            <v:textbox>
              <w:txbxContent>
                <w:p w14:paraId="7E011062" w14:textId="77777777" w:rsidR="00000000" w:rsidRDefault="00000000"/>
              </w:txbxContent>
            </v:textbox>
            <w10:wrap anchorx="page" anchory="page"/>
          </v:shape>
        </w:pict>
      </w:r>
      <w:r>
        <w:rPr>
          <w:rFonts w:ascii="Garamond" w:eastAsia="Garamond" w:hAnsi="Garamond"/>
          <w:color w:val="452D13"/>
          <w:sz w:val="32"/>
        </w:rPr>
        <w:t>Kipling's Mind and Art</w:t>
      </w:r>
    </w:p>
    <w:p w14:paraId="5A2C1BEE" w14:textId="77777777" w:rsidR="000A0D18" w:rsidRDefault="00000000">
      <w:pPr>
        <w:spacing w:before="82" w:line="230" w:lineRule="exact"/>
        <w:textAlignment w:val="baseline"/>
        <w:rPr>
          <w:rFonts w:ascii="Garamond" w:eastAsia="Garamond" w:hAnsi="Garamond"/>
          <w:color w:val="452D13"/>
          <w:sz w:val="21"/>
        </w:rPr>
      </w:pPr>
      <w:r>
        <w:rPr>
          <w:rFonts w:ascii="Garamond" w:eastAsia="Garamond" w:hAnsi="Garamond"/>
          <w:color w:val="452D13"/>
          <w:sz w:val="21"/>
        </w:rPr>
        <w:t>Selected Critical Essays</w:t>
      </w:r>
    </w:p>
    <w:p w14:paraId="69385685" w14:textId="77777777" w:rsidR="000A0D18" w:rsidRDefault="00000000">
      <w:pPr>
        <w:spacing w:before="317" w:line="276" w:lineRule="exact"/>
        <w:textAlignment w:val="baseline"/>
        <w:rPr>
          <w:rFonts w:ascii="Garamond" w:eastAsia="Garamond" w:hAnsi="Garamond"/>
          <w:color w:val="452D13"/>
          <w:sz w:val="25"/>
        </w:rPr>
      </w:pPr>
      <w:r>
        <w:rPr>
          <w:rFonts w:ascii="Garamond" w:eastAsia="Garamond" w:hAnsi="Garamond"/>
          <w:color w:val="452D13"/>
          <w:sz w:val="25"/>
        </w:rPr>
        <w:t>Edited by Andrew Rutherford</w:t>
      </w:r>
    </w:p>
    <w:p w14:paraId="315C1D16" w14:textId="77777777" w:rsidR="000A0D18" w:rsidRDefault="00000000">
      <w:pPr>
        <w:spacing w:before="400" w:line="238" w:lineRule="exact"/>
        <w:jc w:val="both"/>
        <w:textAlignment w:val="baseline"/>
        <w:rPr>
          <w:rFonts w:ascii="Garamond" w:eastAsia="Garamond" w:hAnsi="Garamond"/>
          <w:color w:val="452D13"/>
          <w:spacing w:val="8"/>
          <w:sz w:val="21"/>
        </w:rPr>
      </w:pPr>
      <w:r>
        <w:rPr>
          <w:rFonts w:ascii="Garamond" w:eastAsia="Garamond" w:hAnsi="Garamond"/>
          <w:color w:val="452D13"/>
          <w:spacing w:val="8"/>
          <w:sz w:val="21"/>
        </w:rPr>
        <w:t>Includes essays by Edmund Wilson, Lionel Trilling, George Orwell,</w:t>
      </w:r>
      <w:r>
        <w:rPr>
          <w:rFonts w:ascii="Garamond" w:eastAsia="Garamond" w:hAnsi="Garamond"/>
          <w:color w:val="372005"/>
          <w:spacing w:val="8"/>
          <w:sz w:val="21"/>
        </w:rPr>
        <w:t xml:space="preserve"> and others. "The most valuable book of its kind in recent years, because it offers a widely oriented</w:t>
      </w:r>
      <w:r>
        <w:rPr>
          <w:rFonts w:ascii="Garamond" w:eastAsia="Garamond" w:hAnsi="Garamond"/>
          <w:color w:val="452D13"/>
          <w:spacing w:val="8"/>
          <w:sz w:val="21"/>
        </w:rPr>
        <w:t xml:space="preserve"> approach</w:t>
      </w:r>
      <w:r>
        <w:rPr>
          <w:rFonts w:ascii="Garamond" w:eastAsia="Garamond" w:hAnsi="Garamond"/>
          <w:color w:val="372005"/>
          <w:spacing w:val="8"/>
          <w:sz w:val="21"/>
        </w:rPr>
        <w:t xml:space="preserve"> to an</w:t>
      </w:r>
      <w:r>
        <w:rPr>
          <w:rFonts w:ascii="Garamond" w:eastAsia="Garamond" w:hAnsi="Garamond"/>
          <w:color w:val="452D13"/>
          <w:spacing w:val="8"/>
          <w:sz w:val="21"/>
        </w:rPr>
        <w:t xml:space="preserve"> assessment of</w:t>
      </w:r>
      <w:r>
        <w:rPr>
          <w:rFonts w:ascii="Garamond" w:eastAsia="Garamond" w:hAnsi="Garamond"/>
          <w:color w:val="372005"/>
          <w:spacing w:val="8"/>
          <w:sz w:val="21"/>
        </w:rPr>
        <w:t xml:space="preserve"> a great writer.... In these essays, every </w:t>
      </w:r>
      <w:r>
        <w:rPr>
          <w:rFonts w:ascii="Garamond" w:eastAsia="Garamond" w:hAnsi="Garamond"/>
          <w:color w:val="452D13"/>
          <w:spacing w:val="8"/>
          <w:sz w:val="21"/>
        </w:rPr>
        <w:t>aspect</w:t>
      </w:r>
      <w:r>
        <w:rPr>
          <w:rFonts w:ascii="Garamond" w:eastAsia="Garamond" w:hAnsi="Garamond"/>
          <w:color w:val="372005"/>
          <w:spacing w:val="8"/>
          <w:sz w:val="21"/>
        </w:rPr>
        <w:t xml:space="preserve"> of Kipling, both as man and</w:t>
      </w:r>
      <w:r>
        <w:rPr>
          <w:rFonts w:ascii="Garamond" w:eastAsia="Garamond" w:hAnsi="Garamond"/>
          <w:color w:val="452D13"/>
          <w:spacing w:val="8"/>
          <w:sz w:val="21"/>
        </w:rPr>
        <w:t xml:space="preserve"> writer, is</w:t>
      </w:r>
      <w:r>
        <w:rPr>
          <w:rFonts w:ascii="Garamond" w:eastAsia="Garamond" w:hAnsi="Garamond"/>
          <w:color w:val="372005"/>
          <w:spacing w:val="8"/>
          <w:sz w:val="21"/>
        </w:rPr>
        <w:t xml:space="preserve"> considered."— </w:t>
      </w:r>
      <w:r>
        <w:rPr>
          <w:rFonts w:ascii="Garamond" w:eastAsia="Garamond" w:hAnsi="Garamond"/>
          <w:i/>
          <w:color w:val="372005"/>
          <w:spacing w:val="8"/>
          <w:sz w:val="21"/>
        </w:rPr>
        <w:t>The New York Times</w:t>
      </w:r>
    </w:p>
    <w:p w14:paraId="35D496A1" w14:textId="77777777" w:rsidR="000A0D18" w:rsidRDefault="00000000">
      <w:pPr>
        <w:tabs>
          <w:tab w:val="right" w:pos="7200"/>
        </w:tabs>
        <w:spacing w:line="225" w:lineRule="exact"/>
        <w:jc w:val="both"/>
        <w:textAlignment w:val="baseline"/>
        <w:rPr>
          <w:rFonts w:ascii="Garamond" w:eastAsia="Garamond" w:hAnsi="Garamond"/>
          <w:i/>
          <w:color w:val="452D13"/>
          <w:sz w:val="21"/>
        </w:rPr>
      </w:pPr>
      <w:r>
        <w:rPr>
          <w:rFonts w:ascii="Garamond" w:eastAsia="Garamond" w:hAnsi="Garamond"/>
          <w:i/>
          <w:color w:val="452D13"/>
          <w:sz w:val="21"/>
        </w:rPr>
        <w:t>Book Review</w:t>
      </w:r>
      <w:r>
        <w:rPr>
          <w:rFonts w:ascii="Garamond" w:eastAsia="Garamond" w:hAnsi="Garamond"/>
          <w:color w:val="372005"/>
          <w:sz w:val="21"/>
        </w:rPr>
        <w:tab/>
        <w:t>Paper,</w:t>
      </w:r>
      <w:r>
        <w:rPr>
          <w:rFonts w:ascii="Garamond" w:eastAsia="Garamond" w:hAnsi="Garamond"/>
          <w:color w:val="452D13"/>
          <w:sz w:val="21"/>
        </w:rPr>
        <w:t xml:space="preserve"> $2.65, cloth,</w:t>
      </w:r>
      <w:r>
        <w:rPr>
          <w:rFonts w:ascii="Garamond" w:eastAsia="Garamond" w:hAnsi="Garamond"/>
          <w:color w:val="372005"/>
          <w:sz w:val="21"/>
        </w:rPr>
        <w:t xml:space="preserve"> $7.00</w:t>
      </w:r>
    </w:p>
    <w:p w14:paraId="37A37CD3" w14:textId="77777777" w:rsidR="000A0D18" w:rsidRDefault="00000000">
      <w:pPr>
        <w:spacing w:before="691" w:line="367" w:lineRule="exact"/>
        <w:textAlignment w:val="baseline"/>
        <w:rPr>
          <w:rFonts w:ascii="Garamond" w:eastAsia="Garamond" w:hAnsi="Garamond"/>
          <w:color w:val="452D13"/>
          <w:spacing w:val="-6"/>
          <w:sz w:val="32"/>
        </w:rPr>
      </w:pPr>
      <w:r>
        <w:rPr>
          <w:rFonts w:ascii="Garamond" w:eastAsia="Garamond" w:hAnsi="Garamond"/>
          <w:color w:val="452D13"/>
          <w:spacing w:val="-6"/>
          <w:sz w:val="32"/>
        </w:rPr>
        <w:t>A Troubled Eden</w:t>
      </w:r>
    </w:p>
    <w:p w14:paraId="15F8786E" w14:textId="77777777" w:rsidR="000A0D18" w:rsidRDefault="00000000">
      <w:pPr>
        <w:spacing w:before="36" w:line="231" w:lineRule="exact"/>
        <w:textAlignment w:val="baseline"/>
        <w:rPr>
          <w:rFonts w:ascii="Garamond" w:eastAsia="Garamond" w:hAnsi="Garamond"/>
          <w:color w:val="372005"/>
          <w:spacing w:val="3"/>
          <w:sz w:val="21"/>
        </w:rPr>
      </w:pPr>
      <w:r>
        <w:rPr>
          <w:rFonts w:ascii="Garamond" w:eastAsia="Garamond" w:hAnsi="Garamond"/>
          <w:color w:val="372005"/>
          <w:spacing w:val="3"/>
          <w:sz w:val="21"/>
        </w:rPr>
        <w:t>Nature and</w:t>
      </w:r>
      <w:r>
        <w:rPr>
          <w:rFonts w:ascii="Garamond" w:eastAsia="Garamond" w:hAnsi="Garamond"/>
          <w:color w:val="452D13"/>
          <w:spacing w:val="3"/>
          <w:sz w:val="21"/>
        </w:rPr>
        <w:t xml:space="preserve"> Society</w:t>
      </w:r>
      <w:r>
        <w:rPr>
          <w:rFonts w:ascii="Garamond" w:eastAsia="Garamond" w:hAnsi="Garamond"/>
          <w:color w:val="372005"/>
          <w:spacing w:val="3"/>
          <w:sz w:val="21"/>
        </w:rPr>
        <w:t xml:space="preserve"> in</w:t>
      </w:r>
      <w:r>
        <w:rPr>
          <w:rFonts w:ascii="Garamond" w:eastAsia="Garamond" w:hAnsi="Garamond"/>
          <w:color w:val="452D13"/>
          <w:spacing w:val="3"/>
          <w:sz w:val="21"/>
        </w:rPr>
        <w:t xml:space="preserve"> the Works</w:t>
      </w:r>
      <w:r>
        <w:rPr>
          <w:rFonts w:ascii="Garamond" w:eastAsia="Garamond" w:hAnsi="Garamond"/>
          <w:color w:val="372005"/>
          <w:spacing w:val="3"/>
          <w:sz w:val="21"/>
        </w:rPr>
        <w:t xml:space="preserve"> of George</w:t>
      </w:r>
      <w:r>
        <w:rPr>
          <w:rFonts w:ascii="Garamond" w:eastAsia="Garamond" w:hAnsi="Garamond"/>
          <w:color w:val="452D13"/>
          <w:spacing w:val="3"/>
          <w:sz w:val="21"/>
        </w:rPr>
        <w:t xml:space="preserve"> Meredith</w:t>
      </w:r>
    </w:p>
    <w:p w14:paraId="7830DC43" w14:textId="77777777" w:rsidR="000A0D18" w:rsidRDefault="00000000">
      <w:pPr>
        <w:spacing w:before="322" w:line="276" w:lineRule="exact"/>
        <w:textAlignment w:val="baseline"/>
        <w:rPr>
          <w:rFonts w:ascii="Garamond" w:eastAsia="Garamond" w:hAnsi="Garamond"/>
          <w:color w:val="372005"/>
          <w:sz w:val="25"/>
        </w:rPr>
      </w:pPr>
      <w:r>
        <w:rPr>
          <w:rFonts w:ascii="Garamond" w:eastAsia="Garamond" w:hAnsi="Garamond"/>
          <w:color w:val="372005"/>
          <w:sz w:val="25"/>
        </w:rPr>
        <w:t>Norman Kelvin</w:t>
      </w:r>
    </w:p>
    <w:p w14:paraId="057F0169" w14:textId="77777777" w:rsidR="000A0D18" w:rsidRDefault="00000000">
      <w:pPr>
        <w:spacing w:before="404" w:line="171" w:lineRule="exact"/>
        <w:textAlignment w:val="baseline"/>
        <w:rPr>
          <w:rFonts w:ascii="Garamond" w:eastAsia="Garamond" w:hAnsi="Garamond"/>
          <w:color w:val="372005"/>
          <w:spacing w:val="6"/>
          <w:sz w:val="21"/>
        </w:rPr>
      </w:pPr>
      <w:r>
        <w:rPr>
          <w:rFonts w:ascii="Garamond" w:eastAsia="Garamond" w:hAnsi="Garamond"/>
          <w:color w:val="372005"/>
          <w:spacing w:val="6"/>
          <w:sz w:val="21"/>
        </w:rPr>
        <w:t>"Kelvin writes in a clean, spare style ... makes philosophical distinctions with ac-</w:t>
      </w:r>
      <w:r>
        <w:rPr>
          <w:rFonts w:ascii="Garamond" w:eastAsia="Garamond" w:hAnsi="Garamond"/>
          <w:color w:val="000000"/>
          <w:sz w:val="24"/>
        </w:rPr>
        <w:t xml:space="preserve"> </w:t>
      </w:r>
    </w:p>
    <w:p w14:paraId="7465D16A" w14:textId="77777777" w:rsidR="000A0D18" w:rsidRDefault="00000000">
      <w:pPr>
        <w:spacing w:line="117" w:lineRule="exact"/>
        <w:ind w:left="3744"/>
        <w:textAlignment w:val="baseline"/>
        <w:rPr>
          <w:rFonts w:ascii="Garamond" w:eastAsia="Garamond" w:hAnsi="Garamond"/>
          <w:color w:val="452D13"/>
          <w:sz w:val="21"/>
        </w:rPr>
      </w:pPr>
      <w:r>
        <w:rPr>
          <w:rFonts w:ascii="Garamond" w:eastAsia="Garamond" w:hAnsi="Garamond"/>
          <w:color w:val="452D13"/>
          <w:sz w:val="21"/>
        </w:rPr>
        <w:t>t</w:t>
      </w:r>
    </w:p>
    <w:p w14:paraId="011FB929" w14:textId="77777777" w:rsidR="000A0D18" w:rsidRDefault="00000000">
      <w:pPr>
        <w:spacing w:line="183" w:lineRule="exact"/>
        <w:textAlignment w:val="baseline"/>
        <w:rPr>
          <w:rFonts w:ascii="Garamond" w:eastAsia="Garamond" w:hAnsi="Garamond"/>
          <w:color w:val="372005"/>
          <w:spacing w:val="2"/>
          <w:sz w:val="21"/>
        </w:rPr>
      </w:pPr>
      <w:r>
        <w:rPr>
          <w:rFonts w:ascii="Garamond" w:eastAsia="Garamond" w:hAnsi="Garamond"/>
          <w:color w:val="372005"/>
          <w:spacing w:val="2"/>
          <w:sz w:val="21"/>
        </w:rPr>
        <w:t>curacy and ease, and takes care to show his reader at each stage of Meredith's career</w:t>
      </w:r>
    </w:p>
    <w:p w14:paraId="390F11DE" w14:textId="77777777" w:rsidR="000A0D18" w:rsidRDefault="00000000">
      <w:pPr>
        <w:spacing w:before="6" w:line="234" w:lineRule="exact"/>
        <w:textAlignment w:val="baseline"/>
        <w:rPr>
          <w:rFonts w:ascii="Garamond" w:eastAsia="Garamond" w:hAnsi="Garamond"/>
          <w:color w:val="372005"/>
          <w:spacing w:val="4"/>
          <w:sz w:val="21"/>
        </w:rPr>
      </w:pPr>
      <w:r>
        <w:rPr>
          <w:rFonts w:ascii="Garamond" w:eastAsia="Garamond" w:hAnsi="Garamond"/>
          <w:color w:val="372005"/>
          <w:spacing w:val="4"/>
          <w:sz w:val="21"/>
        </w:rPr>
        <w:t xml:space="preserve">how his views were distinct from those of his contemporaries."—Victorian </w:t>
      </w:r>
      <w:r>
        <w:rPr>
          <w:rFonts w:ascii="Garamond" w:eastAsia="Garamond" w:hAnsi="Garamond"/>
          <w:i/>
          <w:color w:val="372005"/>
          <w:spacing w:val="4"/>
          <w:sz w:val="21"/>
        </w:rPr>
        <w:t>Studies</w:t>
      </w:r>
    </w:p>
    <w:p w14:paraId="122D3F6E" w14:textId="77777777" w:rsidR="000A0D18" w:rsidRDefault="00000000">
      <w:pPr>
        <w:spacing w:before="244" w:line="217" w:lineRule="exact"/>
        <w:textAlignment w:val="baseline"/>
        <w:rPr>
          <w:rFonts w:ascii="Garamond" w:eastAsia="Garamond" w:hAnsi="Garamond"/>
          <w:color w:val="372005"/>
          <w:spacing w:val="9"/>
          <w:sz w:val="21"/>
        </w:rPr>
      </w:pPr>
      <w:r>
        <w:rPr>
          <w:rFonts w:ascii="Garamond" w:eastAsia="Garamond" w:hAnsi="Garamond"/>
          <w:color w:val="372005"/>
          <w:spacing w:val="9"/>
          <w:sz w:val="21"/>
        </w:rPr>
        <w:t>"Particularly valuable as an introduction for readers unfamiliar with Meredith.</w:t>
      </w:r>
    </w:p>
    <w:p w14:paraId="6CE70C5D" w14:textId="77777777" w:rsidR="000A0D18" w:rsidRDefault="00000000">
      <w:pPr>
        <w:tabs>
          <w:tab w:val="right" w:pos="7200"/>
        </w:tabs>
        <w:spacing w:line="274" w:lineRule="exact"/>
        <w:textAlignment w:val="baseline"/>
        <w:rPr>
          <w:rFonts w:ascii="Garamond" w:eastAsia="Garamond" w:hAnsi="Garamond"/>
          <w:color w:val="372005"/>
          <w:sz w:val="21"/>
        </w:rPr>
      </w:pPr>
      <w:r>
        <w:rPr>
          <w:rFonts w:ascii="Garamond" w:eastAsia="Garamond" w:hAnsi="Garamond"/>
          <w:color w:val="372005"/>
          <w:sz w:val="21"/>
        </w:rPr>
        <w:t>It is level-headed and fair-minded."</w:t>
      </w:r>
      <w:r>
        <w:rPr>
          <w:rFonts w:ascii="Garamond" w:eastAsia="Garamond" w:hAnsi="Garamond"/>
          <w:color w:val="452D13"/>
          <w:sz w:val="21"/>
        </w:rPr>
        <w:t xml:space="preserve">—The </w:t>
      </w:r>
      <w:r>
        <w:rPr>
          <w:rFonts w:ascii="Garamond" w:eastAsia="Garamond" w:hAnsi="Garamond"/>
          <w:i/>
          <w:color w:val="452D13"/>
          <w:sz w:val="21"/>
        </w:rPr>
        <w:t>New Leader</w:t>
      </w:r>
      <w:r>
        <w:rPr>
          <w:rFonts w:ascii="Garamond" w:eastAsia="Garamond" w:hAnsi="Garamond"/>
          <w:color w:val="372005"/>
          <w:sz w:val="25"/>
        </w:rPr>
        <w:tab/>
        <w:t>$6.50</w:t>
      </w:r>
    </w:p>
    <w:p w14:paraId="76D24ED5" w14:textId="77777777" w:rsidR="000A0D18" w:rsidRDefault="00000000">
      <w:pPr>
        <w:spacing w:before="618" w:line="363" w:lineRule="exact"/>
        <w:textAlignment w:val="baseline"/>
        <w:rPr>
          <w:rFonts w:ascii="Garamond" w:eastAsia="Garamond" w:hAnsi="Garamond"/>
          <w:color w:val="372005"/>
          <w:sz w:val="32"/>
        </w:rPr>
      </w:pPr>
      <w:r>
        <w:rPr>
          <w:rFonts w:ascii="Garamond" w:eastAsia="Garamond" w:hAnsi="Garamond"/>
          <w:color w:val="372005"/>
          <w:sz w:val="32"/>
        </w:rPr>
        <w:t>The</w:t>
      </w:r>
      <w:r>
        <w:rPr>
          <w:rFonts w:ascii="Garamond" w:eastAsia="Garamond" w:hAnsi="Garamond"/>
          <w:color w:val="452D13"/>
          <w:sz w:val="32"/>
        </w:rPr>
        <w:t xml:space="preserve"> Family Letters of </w:t>
      </w:r>
      <w:r>
        <w:rPr>
          <w:rFonts w:ascii="Garamond" w:eastAsia="Garamond" w:hAnsi="Garamond"/>
          <w:color w:val="452D13"/>
          <w:sz w:val="32"/>
        </w:rPr>
        <w:br/>
        <w:t>Samuel Butler, 1841-1886</w:t>
      </w:r>
    </w:p>
    <w:p w14:paraId="7D2735BD" w14:textId="77777777" w:rsidR="000A0D18" w:rsidRDefault="00000000">
      <w:pPr>
        <w:spacing w:before="276" w:line="276" w:lineRule="exact"/>
        <w:textAlignment w:val="baseline"/>
        <w:rPr>
          <w:rFonts w:ascii="Garamond" w:eastAsia="Garamond" w:hAnsi="Garamond"/>
          <w:color w:val="372005"/>
          <w:sz w:val="25"/>
        </w:rPr>
      </w:pPr>
      <w:r>
        <w:rPr>
          <w:rFonts w:ascii="Garamond" w:eastAsia="Garamond" w:hAnsi="Garamond"/>
          <w:color w:val="372005"/>
          <w:sz w:val="25"/>
        </w:rPr>
        <w:t>Edited by</w:t>
      </w:r>
      <w:r>
        <w:rPr>
          <w:rFonts w:ascii="Garamond" w:eastAsia="Garamond" w:hAnsi="Garamond"/>
          <w:color w:val="452D13"/>
          <w:sz w:val="25"/>
        </w:rPr>
        <w:t xml:space="preserve"> Arnold Silver</w:t>
      </w:r>
    </w:p>
    <w:p w14:paraId="6445974F" w14:textId="77777777" w:rsidR="000A0D18" w:rsidRDefault="00000000">
      <w:pPr>
        <w:tabs>
          <w:tab w:val="right" w:pos="7200"/>
        </w:tabs>
        <w:spacing w:before="453" w:after="1665" w:line="237" w:lineRule="exact"/>
        <w:jc w:val="both"/>
        <w:textAlignment w:val="baseline"/>
        <w:rPr>
          <w:rFonts w:ascii="Garamond" w:eastAsia="Garamond" w:hAnsi="Garamond"/>
          <w:color w:val="372005"/>
          <w:spacing w:val="1"/>
          <w:sz w:val="21"/>
        </w:rPr>
      </w:pPr>
      <w:r>
        <w:rPr>
          <w:rFonts w:ascii="Garamond" w:eastAsia="Garamond" w:hAnsi="Garamond"/>
          <w:color w:val="372005"/>
          <w:spacing w:val="1"/>
          <w:sz w:val="21"/>
        </w:rPr>
        <w:t xml:space="preserve">"Students of Butler and of </w:t>
      </w:r>
      <w:r>
        <w:rPr>
          <w:rFonts w:ascii="Garamond" w:eastAsia="Garamond" w:hAnsi="Garamond"/>
          <w:i/>
          <w:color w:val="372005"/>
          <w:spacing w:val="1"/>
          <w:sz w:val="21"/>
        </w:rPr>
        <w:t xml:space="preserve">The Way of All Flesh </w:t>
      </w:r>
      <w:r>
        <w:rPr>
          <w:rFonts w:ascii="Garamond" w:eastAsia="Garamond" w:hAnsi="Garamond"/>
          <w:color w:val="372005"/>
          <w:spacing w:val="1"/>
          <w:sz w:val="21"/>
        </w:rPr>
        <w:t xml:space="preserve">will be gratified to find here a well-chosen collection of 190 letters, most of which shed new light upon the most crucial personal relationship of Butler's life—the relationship with his father." </w:t>
      </w:r>
      <w:r>
        <w:rPr>
          <w:rFonts w:ascii="Garamond" w:eastAsia="Garamond" w:hAnsi="Garamond"/>
          <w:i/>
          <w:color w:val="452D13"/>
          <w:spacing w:val="1"/>
          <w:sz w:val="21"/>
        </w:rPr>
        <w:t>—Journal of English and Germanic Philology</w:t>
      </w:r>
      <w:r>
        <w:rPr>
          <w:rFonts w:ascii="Garamond" w:eastAsia="Garamond" w:hAnsi="Garamond"/>
          <w:color w:val="372005"/>
          <w:spacing w:val="1"/>
          <w:sz w:val="21"/>
        </w:rPr>
        <w:tab/>
        <w:t>$6.50</w:t>
      </w:r>
    </w:p>
    <w:p w14:paraId="5CCA9115" w14:textId="77777777" w:rsidR="000A0D18" w:rsidRDefault="000A0D18">
      <w:pPr>
        <w:spacing w:before="453" w:after="1665" w:line="237" w:lineRule="exact"/>
        <w:sectPr w:rsidR="000A0D18">
          <w:pgSz w:w="8030" w:h="12346"/>
          <w:pgMar w:top="180" w:right="172" w:bottom="73" w:left="638" w:header="720" w:footer="720" w:gutter="0"/>
          <w:cols w:space="720"/>
        </w:sectPr>
      </w:pPr>
    </w:p>
    <w:p w14:paraId="622CB53C" w14:textId="77777777" w:rsidR="000A0D18" w:rsidRDefault="00000000">
      <w:pPr>
        <w:spacing w:line="364" w:lineRule="exact"/>
        <w:textAlignment w:val="baseline"/>
        <w:rPr>
          <w:rFonts w:ascii="Garamond" w:eastAsia="Garamond" w:hAnsi="Garamond"/>
          <w:color w:val="452D13"/>
          <w:spacing w:val="-11"/>
          <w:sz w:val="32"/>
        </w:rPr>
      </w:pPr>
      <w:r>
        <w:rPr>
          <w:rFonts w:ascii="Garamond" w:eastAsia="Garamond" w:hAnsi="Garamond"/>
          <w:color w:val="452D13"/>
          <w:spacing w:val="-11"/>
          <w:sz w:val="32"/>
        </w:rPr>
        <w:t>Stanford University Press</w:t>
      </w:r>
    </w:p>
    <w:sectPr w:rsidR="000A0D18">
      <w:type w:val="continuous"/>
      <w:pgSz w:w="8030" w:h="12346"/>
      <w:pgMar w:top="180" w:right="4392" w:bottom="73" w:left="63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D03BBA" w14:textId="77777777" w:rsidR="00104070" w:rsidRDefault="00104070">
      <w:r>
        <w:separator/>
      </w:r>
    </w:p>
  </w:endnote>
  <w:endnote w:type="continuationSeparator" w:id="0">
    <w:p w14:paraId="3A2E6183" w14:textId="77777777" w:rsidR="00104070" w:rsidRDefault="00104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Courier New"/>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altName w:val="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altName w:val="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urier New">
    <w:altName w:val="?l?r ???fc"/>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Bookman Old Style">
    <w:charset w:val="00"/>
    <w:pitch w:val="variable"/>
    <w:family w:val="roman"/>
    <w:panose1 w:val="02020603050405020304"/>
  </w:font>
  <w:font w:name="Courier New">
    <w:charset w:val="00"/>
    <w:pitch w:val="fixed"/>
    <w:family w:val="auto"/>
    <w:panose1 w:val="02020603050405020304"/>
  </w:font>
  <w:font w:name="Garamond">
    <w:charset w:val="00"/>
    <w:pitch w:val="variable"/>
    <w:family w:val="roman"/>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79CC93" w14:textId="77777777" w:rsidR="00104070" w:rsidRDefault="00104070"/>
  </w:footnote>
  <w:footnote w:type="continuationSeparator" w:id="0">
    <w:p w14:paraId="179F0524" w14:textId="77777777" w:rsidR="00104070" w:rsidRDefault="001040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90F2C"/>
    <w:multiLevelType w:val="multilevel"/>
    <w:tmpl w:val="751082FC"/>
    <w:lvl w:ilvl="0">
      <w:start w:val="31"/>
      <w:numFmt w:val="decimal"/>
      <w:lvlText w:val="%1."/>
      <w:lvlJc w:val="left"/>
      <w:pPr>
        <w:tabs>
          <w:tab w:val="left" w:pos="288"/>
        </w:tabs>
      </w:pPr>
      <w:rPr>
        <w:rFonts w:ascii="Times New Roman" w:eastAsia="Times New Roman" w:hAnsi="Times New Roman"/>
        <w:color w:val="412F22"/>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6E5842"/>
    <w:multiLevelType w:val="multilevel"/>
    <w:tmpl w:val="42B0E2B2"/>
    <w:lvl w:ilvl="0">
      <w:start w:val="12"/>
      <w:numFmt w:val="decimal"/>
      <w:lvlText w:val="%1."/>
      <w:lvlJc w:val="left"/>
      <w:pPr>
        <w:tabs>
          <w:tab w:val="left" w:pos="288"/>
        </w:tabs>
      </w:pPr>
      <w:rPr>
        <w:rFonts w:ascii="Garamond" w:eastAsia="Garamond" w:hAnsi="Garamond"/>
        <w:color w:val="2E1A07"/>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743B6F"/>
    <w:multiLevelType w:val="multilevel"/>
    <w:tmpl w:val="84703204"/>
    <w:lvl w:ilvl="0">
      <w:start w:val="71"/>
      <w:numFmt w:val="decimal"/>
      <w:lvlText w:val="%1."/>
      <w:lvlJc w:val="left"/>
      <w:pPr>
        <w:tabs>
          <w:tab w:val="left" w:pos="360"/>
        </w:tabs>
      </w:pPr>
      <w:rPr>
        <w:rFonts w:ascii="Garamond" w:eastAsia="Garamond" w:hAnsi="Garamond"/>
        <w:i/>
        <w:color w:val="241309"/>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571C25"/>
    <w:multiLevelType w:val="multilevel"/>
    <w:tmpl w:val="DC1EF880"/>
    <w:lvl w:ilvl="0">
      <w:start w:val="1"/>
      <w:numFmt w:val="decimal"/>
      <w:lvlText w:val="%1."/>
      <w:lvlJc w:val="left"/>
      <w:pPr>
        <w:tabs>
          <w:tab w:val="left" w:pos="216"/>
        </w:tabs>
      </w:pPr>
      <w:rPr>
        <w:rFonts w:ascii="Garamond" w:eastAsia="Garamond" w:hAnsi="Garamond"/>
        <w:color w:val="2A2117"/>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9424B7"/>
    <w:multiLevelType w:val="multilevel"/>
    <w:tmpl w:val="86F87A9E"/>
    <w:lvl w:ilvl="0">
      <w:start w:val="1"/>
      <w:numFmt w:val="decimal"/>
      <w:lvlText w:val="%1."/>
      <w:lvlJc w:val="left"/>
      <w:pPr>
        <w:tabs>
          <w:tab w:val="left" w:pos="288"/>
        </w:tabs>
      </w:pPr>
      <w:rPr>
        <w:rFonts w:ascii="Garamond" w:eastAsia="Garamond" w:hAnsi="Garamond"/>
        <w:color w:val="3C261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E82BD7"/>
    <w:multiLevelType w:val="multilevel"/>
    <w:tmpl w:val="23DC17A6"/>
    <w:lvl w:ilvl="0">
      <w:start w:val="12"/>
      <w:numFmt w:val="decimal"/>
      <w:lvlText w:val="%1."/>
      <w:lvlJc w:val="left"/>
      <w:pPr>
        <w:tabs>
          <w:tab w:val="left" w:pos="288"/>
        </w:tabs>
      </w:pPr>
      <w:rPr>
        <w:rFonts w:ascii="Garamond" w:eastAsia="Garamond" w:hAnsi="Garamond"/>
        <w:color w:val="3A3023"/>
        <w:spacing w:val="3"/>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D82AA3"/>
    <w:multiLevelType w:val="multilevel"/>
    <w:tmpl w:val="D2385E40"/>
    <w:lvl w:ilvl="0">
      <w:numFmt w:val="bullet"/>
      <w:lvlText w:val="·"/>
      <w:lvlJc w:val="left"/>
      <w:pPr>
        <w:tabs>
          <w:tab w:val="left" w:pos="216"/>
        </w:tabs>
      </w:pPr>
      <w:rPr>
        <w:rFonts w:ascii="Symbol" w:eastAsia="Symbol" w:hAnsi="Symbol"/>
        <w:color w:val="311D0A"/>
        <w:spacing w:val="-1"/>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EF50CF"/>
    <w:multiLevelType w:val="multilevel"/>
    <w:tmpl w:val="D69C9654"/>
    <w:lvl w:ilvl="0">
      <w:start w:val="12"/>
      <w:numFmt w:val="decimal"/>
      <w:lvlText w:val="%1."/>
      <w:lvlJc w:val="left"/>
      <w:pPr>
        <w:tabs>
          <w:tab w:val="left" w:pos="288"/>
        </w:tabs>
      </w:pPr>
      <w:rPr>
        <w:rFonts w:ascii="Garamond" w:eastAsia="Garamond" w:hAnsi="Garamond"/>
        <w:color w:val="3C2E1C"/>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F002A17"/>
    <w:multiLevelType w:val="multilevel"/>
    <w:tmpl w:val="BCB4C7E6"/>
    <w:lvl w:ilvl="0">
      <w:start w:val="1"/>
      <w:numFmt w:val="decimal"/>
      <w:lvlText w:val="%1."/>
      <w:lvlJc w:val="left"/>
      <w:pPr>
        <w:tabs>
          <w:tab w:val="left" w:pos="144"/>
        </w:tabs>
      </w:pPr>
      <w:rPr>
        <w:rFonts w:ascii="Garamond" w:eastAsia="Garamond" w:hAnsi="Garamond"/>
        <w:color w:val="241406"/>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CF268A"/>
    <w:multiLevelType w:val="multilevel"/>
    <w:tmpl w:val="7ADA7A70"/>
    <w:lvl w:ilvl="0">
      <w:start w:val="112"/>
      <w:numFmt w:val="decimal"/>
      <w:lvlText w:val="%1."/>
      <w:lvlJc w:val="left"/>
      <w:pPr>
        <w:tabs>
          <w:tab w:val="left" w:pos="432"/>
        </w:tabs>
      </w:pPr>
      <w:rPr>
        <w:rFonts w:ascii="Garamond" w:eastAsia="Garamond" w:hAnsi="Garamond"/>
        <w:b/>
        <w:i/>
        <w:color w:val="412D1A"/>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0EC7351"/>
    <w:multiLevelType w:val="multilevel"/>
    <w:tmpl w:val="643CE548"/>
    <w:lvl w:ilvl="0">
      <w:start w:val="1"/>
      <w:numFmt w:val="decimal"/>
      <w:lvlText w:val="%1."/>
      <w:lvlJc w:val="left"/>
      <w:pPr>
        <w:tabs>
          <w:tab w:val="left" w:pos="288"/>
        </w:tabs>
      </w:pPr>
      <w:rPr>
        <w:rFonts w:ascii="Garamond" w:eastAsia="Garamond" w:hAnsi="Garamond"/>
        <w:color w:val="3C2E1C"/>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45B2883"/>
    <w:multiLevelType w:val="multilevel"/>
    <w:tmpl w:val="D5769D5A"/>
    <w:lvl w:ilvl="0">
      <w:start w:val="2"/>
      <w:numFmt w:val="decimal"/>
      <w:lvlText w:val="%1."/>
      <w:lvlJc w:val="left"/>
      <w:pPr>
        <w:tabs>
          <w:tab w:val="left" w:pos="216"/>
        </w:tabs>
      </w:pPr>
      <w:rPr>
        <w:rFonts w:ascii="Garamond" w:eastAsia="Garamond" w:hAnsi="Garamond"/>
        <w:color w:val="34261A"/>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49F441E"/>
    <w:multiLevelType w:val="multilevel"/>
    <w:tmpl w:val="D50CA9E2"/>
    <w:lvl w:ilvl="0">
      <w:start w:val="12"/>
      <w:numFmt w:val="decimal"/>
      <w:lvlText w:val="%1."/>
      <w:lvlJc w:val="left"/>
      <w:pPr>
        <w:tabs>
          <w:tab w:val="left" w:pos="144"/>
        </w:tabs>
      </w:pPr>
      <w:rPr>
        <w:rFonts w:ascii="Garamond" w:eastAsia="Garamond" w:hAnsi="Garamond"/>
        <w:color w:val="2F16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4D02061"/>
    <w:multiLevelType w:val="multilevel"/>
    <w:tmpl w:val="A5EE414E"/>
    <w:lvl w:ilvl="0">
      <w:start w:val="1"/>
      <w:numFmt w:val="decimal"/>
      <w:lvlText w:val="%1."/>
      <w:lvlJc w:val="left"/>
      <w:pPr>
        <w:tabs>
          <w:tab w:val="left" w:pos="288"/>
        </w:tabs>
      </w:pPr>
      <w:rPr>
        <w:rFonts w:ascii="Garamond" w:eastAsia="Garamond" w:hAnsi="Garamond"/>
        <w:color w:val="624A32"/>
        <w:spacing w:val="-5"/>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1966C7"/>
    <w:multiLevelType w:val="multilevel"/>
    <w:tmpl w:val="4516E5C0"/>
    <w:lvl w:ilvl="0">
      <w:start w:val="1"/>
      <w:numFmt w:val="decimal"/>
      <w:lvlText w:val="%1."/>
      <w:lvlJc w:val="left"/>
      <w:pPr>
        <w:tabs>
          <w:tab w:val="left" w:pos="288"/>
        </w:tabs>
      </w:pPr>
      <w:rPr>
        <w:rFonts w:ascii="Garamond" w:eastAsia="Garamond" w:hAnsi="Garamond"/>
        <w:color w:val="3A3023"/>
        <w:spacing w:val="4"/>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0785498"/>
    <w:multiLevelType w:val="multilevel"/>
    <w:tmpl w:val="4AE49E2C"/>
    <w:lvl w:ilvl="0">
      <w:start w:val="35"/>
      <w:numFmt w:val="decimal"/>
      <w:lvlText w:val="%1."/>
      <w:lvlJc w:val="left"/>
      <w:pPr>
        <w:tabs>
          <w:tab w:val="left" w:pos="288"/>
        </w:tabs>
      </w:pPr>
      <w:rPr>
        <w:rFonts w:ascii="Times New Roman" w:eastAsia="Times New Roman" w:hAnsi="Times New Roman"/>
        <w:i/>
        <w:color w:val="412F22"/>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0A76E0B"/>
    <w:multiLevelType w:val="multilevel"/>
    <w:tmpl w:val="E580F056"/>
    <w:lvl w:ilvl="0">
      <w:start w:val="51"/>
      <w:numFmt w:val="decimal"/>
      <w:lvlText w:val="%1."/>
      <w:lvlJc w:val="left"/>
      <w:pPr>
        <w:tabs>
          <w:tab w:val="left" w:pos="360"/>
        </w:tabs>
      </w:pPr>
      <w:rPr>
        <w:rFonts w:ascii="Garamond" w:eastAsia="Garamond" w:hAnsi="Garamond"/>
        <w:i/>
        <w:color w:val="261709"/>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13226D7"/>
    <w:multiLevelType w:val="multilevel"/>
    <w:tmpl w:val="97CAA194"/>
    <w:lvl w:ilvl="0">
      <w:start w:val="51"/>
      <w:numFmt w:val="decimal"/>
      <w:lvlText w:val="%1."/>
      <w:lvlJc w:val="left"/>
      <w:pPr>
        <w:tabs>
          <w:tab w:val="left" w:pos="288"/>
        </w:tabs>
      </w:pPr>
      <w:rPr>
        <w:rFonts w:ascii="Garamond" w:eastAsia="Garamond" w:hAnsi="Garamond"/>
        <w:color w:val="432C13"/>
        <w:spacing w:val="1"/>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3605CB6"/>
    <w:multiLevelType w:val="multilevel"/>
    <w:tmpl w:val="0B2E4E84"/>
    <w:lvl w:ilvl="0">
      <w:start w:val="97"/>
      <w:numFmt w:val="decimal"/>
      <w:lvlText w:val="%1."/>
      <w:lvlJc w:val="left"/>
      <w:pPr>
        <w:tabs>
          <w:tab w:val="left" w:pos="288"/>
        </w:tabs>
      </w:pPr>
      <w:rPr>
        <w:rFonts w:ascii="Garamond" w:eastAsia="Garamond" w:hAnsi="Garamond"/>
        <w:color w:val="4A3622"/>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3BC0E93"/>
    <w:multiLevelType w:val="multilevel"/>
    <w:tmpl w:val="BE58E5C2"/>
    <w:lvl w:ilvl="0">
      <w:numFmt w:val="bullet"/>
      <w:lvlText w:val="·"/>
      <w:lvlJc w:val="left"/>
      <w:rPr>
        <w:rFonts w:ascii="Symbol" w:eastAsia="Symbol" w:hAnsi="Symbol"/>
        <w:b/>
        <w:color w:val="322215"/>
        <w:spacing w:val="0"/>
        <w:w w:val="100"/>
        <w:sz w:val="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448110B"/>
    <w:multiLevelType w:val="multilevel"/>
    <w:tmpl w:val="0646F5E6"/>
    <w:lvl w:ilvl="0">
      <w:start w:val="1"/>
      <w:numFmt w:val="decimal"/>
      <w:lvlText w:val="%1."/>
      <w:lvlJc w:val="left"/>
      <w:pPr>
        <w:tabs>
          <w:tab w:val="left" w:pos="216"/>
        </w:tabs>
      </w:pPr>
      <w:rPr>
        <w:rFonts w:ascii="Garamond" w:eastAsia="Garamond" w:hAnsi="Garamond"/>
        <w:color w:val="251D13"/>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5766297"/>
    <w:multiLevelType w:val="multilevel"/>
    <w:tmpl w:val="EC8402D8"/>
    <w:lvl w:ilvl="0">
      <w:start w:val="11"/>
      <w:numFmt w:val="decimal"/>
      <w:lvlText w:val="%1."/>
      <w:lvlJc w:val="left"/>
      <w:pPr>
        <w:tabs>
          <w:tab w:val="left" w:pos="288"/>
        </w:tabs>
      </w:pPr>
      <w:rPr>
        <w:rFonts w:ascii="Garamond" w:eastAsia="Garamond" w:hAnsi="Garamond"/>
        <w:color w:val="2E1E12"/>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5F97B5D"/>
    <w:multiLevelType w:val="multilevel"/>
    <w:tmpl w:val="C57003BE"/>
    <w:lvl w:ilvl="0">
      <w:start w:val="61"/>
      <w:numFmt w:val="decimal"/>
      <w:lvlText w:val="%1."/>
      <w:lvlJc w:val="left"/>
      <w:pPr>
        <w:tabs>
          <w:tab w:val="left" w:pos="288"/>
        </w:tabs>
      </w:pPr>
      <w:rPr>
        <w:rFonts w:ascii="Garamond" w:eastAsia="Garamond" w:hAnsi="Garamond"/>
        <w:i/>
        <w:color w:val="251D13"/>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7FF1D0B"/>
    <w:multiLevelType w:val="multilevel"/>
    <w:tmpl w:val="C6683B48"/>
    <w:lvl w:ilvl="0">
      <w:start w:val="91"/>
      <w:numFmt w:val="decimal"/>
      <w:lvlText w:val="%1."/>
      <w:lvlJc w:val="left"/>
      <w:pPr>
        <w:tabs>
          <w:tab w:val="left" w:pos="360"/>
        </w:tabs>
      </w:pPr>
      <w:rPr>
        <w:rFonts w:ascii="Garamond" w:eastAsia="Garamond" w:hAnsi="Garamond"/>
        <w:color w:val="322613"/>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AA711A5"/>
    <w:multiLevelType w:val="multilevel"/>
    <w:tmpl w:val="1D0CDD50"/>
    <w:lvl w:ilvl="0">
      <w:start w:val="12"/>
      <w:numFmt w:val="decimal"/>
      <w:lvlText w:val="%1."/>
      <w:lvlJc w:val="left"/>
      <w:pPr>
        <w:tabs>
          <w:tab w:val="left" w:pos="288"/>
        </w:tabs>
      </w:pPr>
      <w:rPr>
        <w:rFonts w:ascii="Garamond" w:eastAsia="Garamond" w:hAnsi="Garamond"/>
        <w:i/>
        <w:color w:val="251D13"/>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DE84B24"/>
    <w:multiLevelType w:val="multilevel"/>
    <w:tmpl w:val="B454688A"/>
    <w:lvl w:ilvl="0">
      <w:start w:val="12"/>
      <w:numFmt w:val="decimal"/>
      <w:lvlText w:val="%1."/>
      <w:lvlJc w:val="left"/>
      <w:pPr>
        <w:tabs>
          <w:tab w:val="left" w:pos="288"/>
        </w:tabs>
      </w:pPr>
      <w:rPr>
        <w:rFonts w:ascii="Garamond" w:eastAsia="Garamond" w:hAnsi="Garamond"/>
        <w:color w:val="241406"/>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E4F3DB2"/>
    <w:multiLevelType w:val="multilevel"/>
    <w:tmpl w:val="50ECD0F2"/>
    <w:lvl w:ilvl="0">
      <w:start w:val="12"/>
      <w:numFmt w:val="decimal"/>
      <w:lvlText w:val="%1."/>
      <w:lvlJc w:val="left"/>
      <w:pPr>
        <w:tabs>
          <w:tab w:val="left" w:pos="288"/>
        </w:tabs>
      </w:pPr>
      <w:rPr>
        <w:rFonts w:ascii="Garamond" w:eastAsia="Garamond" w:hAnsi="Garamond"/>
        <w:color w:val="322215"/>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2703254"/>
    <w:multiLevelType w:val="multilevel"/>
    <w:tmpl w:val="103E7D82"/>
    <w:lvl w:ilvl="0">
      <w:start w:val="61"/>
      <w:numFmt w:val="decimal"/>
      <w:lvlText w:val="%1."/>
      <w:lvlJc w:val="left"/>
      <w:pPr>
        <w:tabs>
          <w:tab w:val="left" w:pos="288"/>
        </w:tabs>
      </w:pPr>
      <w:rPr>
        <w:rFonts w:ascii="Garamond" w:eastAsia="Garamond" w:hAnsi="Garamond"/>
        <w:i/>
        <w:color w:val="432C13"/>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49C763B"/>
    <w:multiLevelType w:val="multilevel"/>
    <w:tmpl w:val="12F8FC78"/>
    <w:lvl w:ilvl="0">
      <w:start w:val="21"/>
      <w:numFmt w:val="decimal"/>
      <w:lvlText w:val="%1."/>
      <w:lvlJc w:val="left"/>
      <w:pPr>
        <w:tabs>
          <w:tab w:val="left" w:pos="288"/>
        </w:tabs>
      </w:pPr>
      <w:rPr>
        <w:rFonts w:ascii="Garamond" w:eastAsia="Garamond" w:hAnsi="Garamond"/>
        <w:color w:val="322215"/>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5511952"/>
    <w:multiLevelType w:val="multilevel"/>
    <w:tmpl w:val="33665C08"/>
    <w:lvl w:ilvl="0">
      <w:start w:val="51"/>
      <w:numFmt w:val="decimal"/>
      <w:lvlText w:val="%1."/>
      <w:lvlJc w:val="left"/>
      <w:pPr>
        <w:tabs>
          <w:tab w:val="left" w:pos="360"/>
        </w:tabs>
      </w:pPr>
      <w:rPr>
        <w:rFonts w:ascii="Garamond" w:eastAsia="Garamond" w:hAnsi="Garamond"/>
        <w:color w:val="392A1C"/>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74E7B6C"/>
    <w:multiLevelType w:val="multilevel"/>
    <w:tmpl w:val="460235AC"/>
    <w:lvl w:ilvl="0">
      <w:start w:val="1"/>
      <w:numFmt w:val="decimal"/>
      <w:lvlText w:val="%1."/>
      <w:lvlJc w:val="left"/>
      <w:pPr>
        <w:tabs>
          <w:tab w:val="left" w:pos="216"/>
        </w:tabs>
      </w:pPr>
      <w:rPr>
        <w:rFonts w:ascii="Garamond" w:eastAsia="Garamond" w:hAnsi="Garamond"/>
        <w:color w:val="341E13"/>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8FA1854"/>
    <w:multiLevelType w:val="multilevel"/>
    <w:tmpl w:val="E56601D4"/>
    <w:lvl w:ilvl="0">
      <w:numFmt w:val="bullet"/>
      <w:lvlText w:val="·"/>
      <w:lvlJc w:val="left"/>
      <w:pPr>
        <w:tabs>
          <w:tab w:val="left" w:pos="216"/>
        </w:tabs>
      </w:pPr>
      <w:rPr>
        <w:rFonts w:ascii="Symbol" w:eastAsia="Symbol" w:hAnsi="Symbol"/>
        <w:b/>
        <w:i/>
        <w:color w:val="000000"/>
        <w:spacing w:val="0"/>
        <w:w w:val="100"/>
        <w:sz w:val="1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9331D56"/>
    <w:multiLevelType w:val="multilevel"/>
    <w:tmpl w:val="43A81AB4"/>
    <w:lvl w:ilvl="0">
      <w:start w:val="46"/>
      <w:numFmt w:val="decimal"/>
      <w:lvlText w:val="%1."/>
      <w:lvlJc w:val="left"/>
      <w:pPr>
        <w:tabs>
          <w:tab w:val="left" w:pos="288"/>
        </w:tabs>
      </w:pPr>
      <w:rPr>
        <w:rFonts w:ascii="Garamond" w:eastAsia="Garamond" w:hAnsi="Garamond"/>
        <w:color w:val="2C1F11"/>
        <w:spacing w:val="4"/>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9441A32"/>
    <w:multiLevelType w:val="multilevel"/>
    <w:tmpl w:val="4CF01DFE"/>
    <w:lvl w:ilvl="0">
      <w:start w:val="109"/>
      <w:numFmt w:val="decimal"/>
      <w:lvlText w:val="%1."/>
      <w:lvlJc w:val="left"/>
      <w:pPr>
        <w:tabs>
          <w:tab w:val="left" w:pos="432"/>
        </w:tabs>
      </w:pPr>
      <w:rPr>
        <w:rFonts w:ascii="Garamond" w:eastAsia="Garamond" w:hAnsi="Garamond"/>
        <w:i/>
        <w:color w:val="412D1A"/>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AB618D7"/>
    <w:multiLevelType w:val="multilevel"/>
    <w:tmpl w:val="56BCD364"/>
    <w:lvl w:ilvl="0">
      <w:start w:val="11"/>
      <w:numFmt w:val="decimal"/>
      <w:lvlText w:val="%1."/>
      <w:lvlJc w:val="left"/>
      <w:pPr>
        <w:tabs>
          <w:tab w:val="left" w:pos="216"/>
        </w:tabs>
      </w:pPr>
      <w:rPr>
        <w:rFonts w:ascii="Garamond" w:eastAsia="Garamond" w:hAnsi="Garamond"/>
        <w:color w:val="341E13"/>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C513B9C"/>
    <w:multiLevelType w:val="multilevel"/>
    <w:tmpl w:val="329AB330"/>
    <w:lvl w:ilvl="0">
      <w:start w:val="38"/>
      <w:numFmt w:val="decimal"/>
      <w:lvlText w:val="%1."/>
      <w:lvlJc w:val="left"/>
      <w:pPr>
        <w:tabs>
          <w:tab w:val="left" w:pos="288"/>
        </w:tabs>
      </w:pPr>
      <w:rPr>
        <w:rFonts w:ascii="Garamond" w:eastAsia="Garamond" w:hAnsi="Garamond"/>
        <w:color w:val="3C3224"/>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C6E19A4"/>
    <w:multiLevelType w:val="multilevel"/>
    <w:tmpl w:val="C1F8DCE6"/>
    <w:lvl w:ilvl="0">
      <w:start w:val="21"/>
      <w:numFmt w:val="decimal"/>
      <w:lvlText w:val="%1."/>
      <w:lvlJc w:val="left"/>
      <w:pPr>
        <w:tabs>
          <w:tab w:val="left" w:pos="360"/>
        </w:tabs>
      </w:pPr>
      <w:rPr>
        <w:rFonts w:ascii="Garamond" w:eastAsia="Garamond" w:hAnsi="Garamond"/>
        <w:color w:val="1F160F"/>
        <w:spacing w:val="-3"/>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F4D21B5"/>
    <w:multiLevelType w:val="multilevel"/>
    <w:tmpl w:val="A3CC6A32"/>
    <w:lvl w:ilvl="0">
      <w:start w:val="1"/>
      <w:numFmt w:val="decimal"/>
      <w:lvlText w:val="%1."/>
      <w:lvlJc w:val="left"/>
      <w:pPr>
        <w:tabs>
          <w:tab w:val="left" w:pos="216"/>
        </w:tabs>
      </w:pPr>
      <w:rPr>
        <w:rFonts w:ascii="Garamond" w:eastAsia="Garamond" w:hAnsi="Garamond"/>
        <w:color w:val="4A321B"/>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03321EF"/>
    <w:multiLevelType w:val="multilevel"/>
    <w:tmpl w:val="144C1FD6"/>
    <w:lvl w:ilvl="0">
      <w:start w:val="1"/>
      <w:numFmt w:val="decimal"/>
      <w:lvlText w:val="%1."/>
      <w:lvlJc w:val="left"/>
      <w:pPr>
        <w:tabs>
          <w:tab w:val="left" w:pos="144"/>
        </w:tabs>
      </w:pPr>
      <w:rPr>
        <w:rFonts w:ascii="Garamond" w:eastAsia="Garamond" w:hAnsi="Garamond"/>
        <w:i/>
        <w:color w:val="2E1E12"/>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2EE5AFF"/>
    <w:multiLevelType w:val="multilevel"/>
    <w:tmpl w:val="5122E984"/>
    <w:lvl w:ilvl="0">
      <w:start w:val="12"/>
      <w:numFmt w:val="decimal"/>
      <w:lvlText w:val="%1."/>
      <w:lvlJc w:val="left"/>
      <w:pPr>
        <w:tabs>
          <w:tab w:val="left" w:pos="360"/>
        </w:tabs>
      </w:pPr>
      <w:rPr>
        <w:rFonts w:ascii="Garamond" w:eastAsia="Garamond" w:hAnsi="Garamond"/>
        <w:color w:val="34261A"/>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66B3029"/>
    <w:multiLevelType w:val="multilevel"/>
    <w:tmpl w:val="B83C7138"/>
    <w:lvl w:ilvl="0">
      <w:start w:val="12"/>
      <w:numFmt w:val="decimal"/>
      <w:lvlText w:val="%1."/>
      <w:lvlJc w:val="left"/>
      <w:pPr>
        <w:tabs>
          <w:tab w:val="left" w:pos="216"/>
        </w:tabs>
      </w:pPr>
      <w:rPr>
        <w:rFonts w:ascii="Garamond" w:eastAsia="Garamond" w:hAnsi="Garamond"/>
        <w:color w:val="342714"/>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8D009E0"/>
    <w:multiLevelType w:val="multilevel"/>
    <w:tmpl w:val="11F073C8"/>
    <w:lvl w:ilvl="0">
      <w:numFmt w:val="bullet"/>
      <w:lvlText w:val="·"/>
      <w:lvlJc w:val="left"/>
      <w:pPr>
        <w:tabs>
          <w:tab w:val="left" w:pos="72"/>
        </w:tabs>
      </w:pPr>
      <w:rPr>
        <w:rFonts w:ascii="Symbol" w:eastAsia="Symbol" w:hAnsi="Symbol"/>
        <w:color w:val="3A2A1C"/>
        <w:spacing w:val="-4"/>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9992B7F"/>
    <w:multiLevelType w:val="multilevel"/>
    <w:tmpl w:val="EAB48416"/>
    <w:lvl w:ilvl="0">
      <w:start w:val="1"/>
      <w:numFmt w:val="decimal"/>
      <w:lvlText w:val="%1."/>
      <w:lvlJc w:val="left"/>
      <w:pPr>
        <w:tabs>
          <w:tab w:val="left" w:pos="144"/>
        </w:tabs>
      </w:pPr>
      <w:rPr>
        <w:rFonts w:ascii="Garamond" w:eastAsia="Garamond" w:hAnsi="Garamond"/>
        <w:color w:val="3B3222"/>
        <w:spacing w:val="3"/>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B9B33FD"/>
    <w:multiLevelType w:val="multilevel"/>
    <w:tmpl w:val="4E243500"/>
    <w:lvl w:ilvl="0">
      <w:start w:val="21"/>
      <w:numFmt w:val="decimal"/>
      <w:lvlText w:val="%1."/>
      <w:lvlJc w:val="left"/>
      <w:pPr>
        <w:tabs>
          <w:tab w:val="left" w:pos="288"/>
        </w:tabs>
      </w:pPr>
      <w:rPr>
        <w:rFonts w:ascii="Garamond" w:eastAsia="Garamond" w:hAnsi="Garamond"/>
        <w:color w:val="3C2E1C"/>
        <w:spacing w:val="3"/>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CBE6805"/>
    <w:multiLevelType w:val="multilevel"/>
    <w:tmpl w:val="96E66B7C"/>
    <w:lvl w:ilvl="0">
      <w:numFmt w:val="bullet"/>
      <w:lvlText w:val="·"/>
      <w:lvlJc w:val="left"/>
      <w:pPr>
        <w:tabs>
          <w:tab w:val="left" w:pos="1008"/>
        </w:tabs>
      </w:pPr>
      <w:rPr>
        <w:rFonts w:ascii="Symbol" w:eastAsia="Symbol" w:hAnsi="Symbol"/>
        <w:b/>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EB23E79"/>
    <w:multiLevelType w:val="multilevel"/>
    <w:tmpl w:val="B24C8A48"/>
    <w:lvl w:ilvl="0">
      <w:start w:val="51"/>
      <w:numFmt w:val="decimal"/>
      <w:lvlText w:val="%1."/>
      <w:lvlJc w:val="left"/>
      <w:pPr>
        <w:tabs>
          <w:tab w:val="left" w:pos="288"/>
        </w:tabs>
      </w:pPr>
      <w:rPr>
        <w:rFonts w:ascii="Garamond" w:eastAsia="Garamond" w:hAnsi="Garamond"/>
        <w:color w:val="402B22"/>
        <w:spacing w:val="-1"/>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F8D107E"/>
    <w:multiLevelType w:val="multilevel"/>
    <w:tmpl w:val="CDAE1506"/>
    <w:lvl w:ilvl="0">
      <w:start w:val="91"/>
      <w:numFmt w:val="decimal"/>
      <w:lvlText w:val="%1."/>
      <w:lvlJc w:val="left"/>
      <w:pPr>
        <w:tabs>
          <w:tab w:val="left" w:pos="288"/>
        </w:tabs>
      </w:pPr>
      <w:rPr>
        <w:rFonts w:ascii="Garamond" w:eastAsia="Garamond" w:hAnsi="Garamond"/>
        <w:color w:val="412D1A"/>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0603308"/>
    <w:multiLevelType w:val="multilevel"/>
    <w:tmpl w:val="FBF6A53E"/>
    <w:lvl w:ilvl="0">
      <w:numFmt w:val="bullet"/>
      <w:lvlText w:val="·"/>
      <w:lvlJc w:val="left"/>
      <w:pPr>
        <w:tabs>
          <w:tab w:val="left" w:pos="216"/>
        </w:tabs>
      </w:pPr>
      <w:rPr>
        <w:rFonts w:ascii="Symbol" w:eastAsia="Symbol" w:hAnsi="Symbol"/>
        <w:color w:val="23160B"/>
        <w:spacing w:val="-1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34846A2"/>
    <w:multiLevelType w:val="multilevel"/>
    <w:tmpl w:val="DF600CD0"/>
    <w:lvl w:ilvl="0">
      <w:start w:val="35"/>
      <w:numFmt w:val="decimal"/>
      <w:lvlText w:val="%1."/>
      <w:lvlJc w:val="left"/>
      <w:pPr>
        <w:tabs>
          <w:tab w:val="left" w:pos="288"/>
        </w:tabs>
      </w:pPr>
      <w:rPr>
        <w:rFonts w:ascii="Times New Roman" w:eastAsia="Times New Roman" w:hAnsi="Times New Roman"/>
        <w:i/>
        <w:color w:val="341F0E"/>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D88007F"/>
    <w:multiLevelType w:val="multilevel"/>
    <w:tmpl w:val="6CE28DD4"/>
    <w:lvl w:ilvl="0">
      <w:start w:val="31"/>
      <w:numFmt w:val="decimal"/>
      <w:lvlText w:val="%1."/>
      <w:lvlJc w:val="left"/>
      <w:pPr>
        <w:tabs>
          <w:tab w:val="left" w:pos="288"/>
        </w:tabs>
      </w:pPr>
      <w:rPr>
        <w:rFonts w:ascii="Garamond" w:eastAsia="Garamond" w:hAnsi="Garamond"/>
        <w:color w:val="2B190A"/>
        <w:spacing w:val="1"/>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EAD554E"/>
    <w:multiLevelType w:val="multilevel"/>
    <w:tmpl w:val="C5943DB4"/>
    <w:lvl w:ilvl="0">
      <w:start w:val="31"/>
      <w:numFmt w:val="decimal"/>
      <w:lvlText w:val="%1."/>
      <w:lvlJc w:val="left"/>
      <w:pPr>
        <w:tabs>
          <w:tab w:val="left" w:pos="360"/>
        </w:tabs>
      </w:pPr>
      <w:rPr>
        <w:rFonts w:ascii="Garamond" w:eastAsia="Garamond" w:hAnsi="Garamond"/>
        <w:color w:val="3C2A13"/>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27207D2"/>
    <w:multiLevelType w:val="multilevel"/>
    <w:tmpl w:val="5DE4492C"/>
    <w:lvl w:ilvl="0">
      <w:numFmt w:val="bullet"/>
      <w:lvlText w:val="·"/>
      <w:lvlJc w:val="left"/>
      <w:rPr>
        <w:rFonts w:ascii="Symbol" w:eastAsia="Symbol" w:hAnsi="Symbol"/>
        <w:b/>
        <w:color w:val="000000"/>
        <w:spacing w:val="-27"/>
        <w:w w:val="100"/>
        <w:sz w:val="1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2C3275F"/>
    <w:multiLevelType w:val="multilevel"/>
    <w:tmpl w:val="1F348782"/>
    <w:lvl w:ilvl="0">
      <w:numFmt w:val="bullet"/>
      <w:lvlText w:val="·"/>
      <w:lvlJc w:val="left"/>
      <w:rPr>
        <w:rFonts w:ascii="Symbol" w:eastAsia="Symbol" w:hAnsi="Symbol"/>
        <w:color w:val="241911"/>
        <w:spacing w:val="-13"/>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CD211F2"/>
    <w:multiLevelType w:val="multilevel"/>
    <w:tmpl w:val="3C444DA0"/>
    <w:lvl w:ilvl="0">
      <w:start w:val="5"/>
      <w:numFmt w:val="decimal"/>
      <w:lvlText w:val="%1."/>
      <w:lvlJc w:val="left"/>
      <w:pPr>
        <w:tabs>
          <w:tab w:val="left" w:pos="216"/>
        </w:tabs>
      </w:pPr>
      <w:rPr>
        <w:rFonts w:ascii="Garamond" w:eastAsia="Garamond" w:hAnsi="Garamond"/>
        <w:color w:val="2A2117"/>
        <w:spacing w:val="3"/>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D8D02CE"/>
    <w:multiLevelType w:val="multilevel"/>
    <w:tmpl w:val="A564555C"/>
    <w:lvl w:ilvl="0">
      <w:start w:val="31"/>
      <w:numFmt w:val="decimal"/>
      <w:lvlText w:val="%1."/>
      <w:lvlJc w:val="left"/>
      <w:pPr>
        <w:tabs>
          <w:tab w:val="left" w:pos="216"/>
        </w:tabs>
      </w:pPr>
      <w:rPr>
        <w:rFonts w:ascii="Times New Roman" w:eastAsia="Times New Roman" w:hAnsi="Times New Roman"/>
        <w:i/>
        <w:color w:val="2E1E0C"/>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E57513E"/>
    <w:multiLevelType w:val="multilevel"/>
    <w:tmpl w:val="D85A79A8"/>
    <w:lvl w:ilvl="0">
      <w:start w:val="51"/>
      <w:numFmt w:val="decimal"/>
      <w:lvlText w:val="%1."/>
      <w:lvlJc w:val="left"/>
      <w:pPr>
        <w:tabs>
          <w:tab w:val="left" w:pos="288"/>
        </w:tabs>
      </w:pPr>
      <w:rPr>
        <w:rFonts w:ascii="Garamond" w:eastAsia="Garamond" w:hAnsi="Garamond"/>
        <w:b/>
        <w:color w:val="341F0E"/>
        <w:spacing w:val="-7"/>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EFC02F5"/>
    <w:multiLevelType w:val="multilevel"/>
    <w:tmpl w:val="5254D53C"/>
    <w:lvl w:ilvl="0">
      <w:start w:val="12"/>
      <w:numFmt w:val="decimal"/>
      <w:lvlText w:val="%1."/>
      <w:lvlJc w:val="left"/>
      <w:pPr>
        <w:tabs>
          <w:tab w:val="left" w:pos="288"/>
        </w:tabs>
      </w:pPr>
      <w:rPr>
        <w:rFonts w:ascii="Garamond" w:eastAsia="Garamond" w:hAnsi="Garamond"/>
        <w:color w:val="3B3222"/>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F3766EE"/>
    <w:multiLevelType w:val="multilevel"/>
    <w:tmpl w:val="F3CEDE98"/>
    <w:lvl w:ilvl="0">
      <w:start w:val="13"/>
      <w:numFmt w:val="decimal"/>
      <w:lvlText w:val="%1."/>
      <w:lvlJc w:val="left"/>
      <w:pPr>
        <w:tabs>
          <w:tab w:val="left" w:pos="216"/>
        </w:tabs>
      </w:pPr>
      <w:rPr>
        <w:rFonts w:ascii="Garamond" w:eastAsia="Garamond" w:hAnsi="Garamond"/>
        <w:color w:val="2E1E0C"/>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08F7E03"/>
    <w:multiLevelType w:val="multilevel"/>
    <w:tmpl w:val="0C5A44B4"/>
    <w:lvl w:ilvl="0">
      <w:start w:val="31"/>
      <w:numFmt w:val="decimal"/>
      <w:lvlText w:val="%1."/>
      <w:lvlJc w:val="left"/>
      <w:pPr>
        <w:tabs>
          <w:tab w:val="left" w:pos="288"/>
        </w:tabs>
      </w:pPr>
      <w:rPr>
        <w:rFonts w:ascii="Garamond" w:eastAsia="Garamond" w:hAnsi="Garamond"/>
        <w:color w:val="341F0E"/>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27363E3"/>
    <w:multiLevelType w:val="multilevel"/>
    <w:tmpl w:val="92C4ED4A"/>
    <w:lvl w:ilvl="0">
      <w:start w:val="11"/>
      <w:numFmt w:val="decimal"/>
      <w:lvlText w:val="%1."/>
      <w:lvlJc w:val="left"/>
      <w:pPr>
        <w:tabs>
          <w:tab w:val="left" w:pos="288"/>
        </w:tabs>
      </w:pPr>
      <w:rPr>
        <w:rFonts w:ascii="Garamond" w:eastAsia="Garamond" w:hAnsi="Garamond"/>
        <w:color w:val="241406"/>
        <w:spacing w:val="5"/>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3BB1310"/>
    <w:multiLevelType w:val="multilevel"/>
    <w:tmpl w:val="FAECE1BA"/>
    <w:lvl w:ilvl="0">
      <w:start w:val="1"/>
      <w:numFmt w:val="decimal"/>
      <w:lvlText w:val="%1."/>
      <w:lvlJc w:val="left"/>
      <w:pPr>
        <w:tabs>
          <w:tab w:val="left" w:pos="144"/>
        </w:tabs>
      </w:pPr>
      <w:rPr>
        <w:rFonts w:ascii="Garamond" w:eastAsia="Garamond" w:hAnsi="Garamond"/>
        <w:color w:val="2F16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3F70B83"/>
    <w:multiLevelType w:val="multilevel"/>
    <w:tmpl w:val="98208EF0"/>
    <w:lvl w:ilvl="0">
      <w:numFmt w:val="bullet"/>
      <w:lvlText w:val="·"/>
      <w:lvlJc w:val="left"/>
      <w:pPr>
        <w:tabs>
          <w:tab w:val="left" w:pos="720"/>
        </w:tabs>
      </w:pPr>
      <w:rPr>
        <w:rFonts w:ascii="Symbol" w:eastAsia="Symbol" w:hAnsi="Symbol"/>
        <w:b/>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7F83F8C"/>
    <w:multiLevelType w:val="multilevel"/>
    <w:tmpl w:val="1D862080"/>
    <w:lvl w:ilvl="0">
      <w:start w:val="21"/>
      <w:numFmt w:val="decimal"/>
      <w:lvlText w:val="%1."/>
      <w:lvlJc w:val="left"/>
      <w:pPr>
        <w:tabs>
          <w:tab w:val="left" w:pos="288"/>
        </w:tabs>
      </w:pPr>
      <w:rPr>
        <w:rFonts w:ascii="Garamond" w:eastAsia="Garamond" w:hAnsi="Garamond"/>
        <w:color w:val="2E1A07"/>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8163DD6"/>
    <w:multiLevelType w:val="multilevel"/>
    <w:tmpl w:val="DDDCD596"/>
    <w:lvl w:ilvl="0">
      <w:start w:val="31"/>
      <w:numFmt w:val="decimal"/>
      <w:lvlText w:val="%1."/>
      <w:lvlJc w:val="left"/>
      <w:pPr>
        <w:tabs>
          <w:tab w:val="left" w:pos="360"/>
        </w:tabs>
      </w:pPr>
      <w:rPr>
        <w:rFonts w:ascii="Garamond" w:eastAsia="Garamond" w:hAnsi="Garamond"/>
        <w:i/>
        <w:color w:val="4A321B"/>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86211E7"/>
    <w:multiLevelType w:val="multilevel"/>
    <w:tmpl w:val="EEC206BA"/>
    <w:lvl w:ilvl="0">
      <w:start w:val="35"/>
      <w:numFmt w:val="decimal"/>
      <w:lvlText w:val="%1."/>
      <w:lvlJc w:val="left"/>
      <w:pPr>
        <w:tabs>
          <w:tab w:val="left" w:pos="360"/>
        </w:tabs>
      </w:pPr>
      <w:rPr>
        <w:rFonts w:ascii="Garamond" w:eastAsia="Garamond" w:hAnsi="Garamond"/>
        <w:color w:val="4A321B"/>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A7E78D3"/>
    <w:multiLevelType w:val="multilevel"/>
    <w:tmpl w:val="2A00BFBA"/>
    <w:lvl w:ilvl="0">
      <w:start w:val="41"/>
      <w:numFmt w:val="decimal"/>
      <w:lvlText w:val="%1."/>
      <w:lvlJc w:val="left"/>
      <w:pPr>
        <w:tabs>
          <w:tab w:val="left" w:pos="360"/>
        </w:tabs>
      </w:pPr>
      <w:rPr>
        <w:rFonts w:ascii="Garamond" w:eastAsia="Garamond" w:hAnsi="Garamond"/>
        <w:i/>
        <w:color w:val="261709"/>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E182153"/>
    <w:multiLevelType w:val="multilevel"/>
    <w:tmpl w:val="3184F664"/>
    <w:lvl w:ilvl="0">
      <w:start w:val="1"/>
      <w:numFmt w:val="decimal"/>
      <w:lvlText w:val="%1."/>
      <w:lvlJc w:val="left"/>
      <w:pPr>
        <w:tabs>
          <w:tab w:val="left" w:pos="216"/>
        </w:tabs>
      </w:pPr>
      <w:rPr>
        <w:rFonts w:ascii="Times New Roman" w:eastAsia="Times New Roman" w:hAnsi="Times New Roman"/>
        <w:b/>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E4324A0"/>
    <w:multiLevelType w:val="multilevel"/>
    <w:tmpl w:val="77126708"/>
    <w:lvl w:ilvl="0">
      <w:start w:val="61"/>
      <w:numFmt w:val="decimal"/>
      <w:lvlText w:val="%1."/>
      <w:lvlJc w:val="left"/>
      <w:pPr>
        <w:tabs>
          <w:tab w:val="left" w:pos="360"/>
        </w:tabs>
      </w:pPr>
      <w:rPr>
        <w:rFonts w:ascii="Garamond" w:eastAsia="Garamond" w:hAnsi="Garamond"/>
        <w:color w:val="392A1C"/>
        <w:spacing w:val="-1"/>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FE12CFC"/>
    <w:multiLevelType w:val="multilevel"/>
    <w:tmpl w:val="18B68596"/>
    <w:lvl w:ilvl="0">
      <w:numFmt w:val="bullet"/>
      <w:lvlText w:val="·"/>
      <w:lvlJc w:val="left"/>
      <w:rPr>
        <w:rFonts w:ascii="Symbol" w:eastAsia="Symbol" w:hAnsi="Symbol"/>
        <w:color w:val="321E0A"/>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16962690">
    <w:abstractNumId w:val="11"/>
  </w:num>
  <w:num w:numId="2" w16cid:durableId="1134642864">
    <w:abstractNumId w:val="39"/>
  </w:num>
  <w:num w:numId="3" w16cid:durableId="1935625326">
    <w:abstractNumId w:val="41"/>
  </w:num>
  <w:num w:numId="4" w16cid:durableId="1124663973">
    <w:abstractNumId w:val="47"/>
  </w:num>
  <w:num w:numId="5" w16cid:durableId="108865404">
    <w:abstractNumId w:val="68"/>
  </w:num>
  <w:num w:numId="6" w16cid:durableId="1714888836">
    <w:abstractNumId w:val="6"/>
  </w:num>
  <w:num w:numId="7" w16cid:durableId="1252666818">
    <w:abstractNumId w:val="52"/>
  </w:num>
  <w:num w:numId="8" w16cid:durableId="1211963769">
    <w:abstractNumId w:val="31"/>
  </w:num>
  <w:num w:numId="9" w16cid:durableId="371001465">
    <w:abstractNumId w:val="44"/>
  </w:num>
  <w:num w:numId="10" w16cid:durableId="760105353">
    <w:abstractNumId w:val="61"/>
  </w:num>
  <w:num w:numId="11" w16cid:durableId="1179807534">
    <w:abstractNumId w:val="19"/>
  </w:num>
  <w:num w:numId="12" w16cid:durableId="1903367073">
    <w:abstractNumId w:val="51"/>
  </w:num>
  <w:num w:numId="13" w16cid:durableId="1769085593">
    <w:abstractNumId w:val="30"/>
  </w:num>
  <w:num w:numId="14" w16cid:durableId="1140614369">
    <w:abstractNumId w:val="34"/>
  </w:num>
  <w:num w:numId="15" w16cid:durableId="50663508">
    <w:abstractNumId w:val="10"/>
  </w:num>
  <w:num w:numId="16" w16cid:durableId="1237131322">
    <w:abstractNumId w:val="7"/>
  </w:num>
  <w:num w:numId="17" w16cid:durableId="380862097">
    <w:abstractNumId w:val="43"/>
  </w:num>
  <w:num w:numId="18" w16cid:durableId="1184784389">
    <w:abstractNumId w:val="63"/>
  </w:num>
  <w:num w:numId="19" w16cid:durableId="1657414982">
    <w:abstractNumId w:val="64"/>
  </w:num>
  <w:num w:numId="20" w16cid:durableId="248080846">
    <w:abstractNumId w:val="37"/>
  </w:num>
  <w:num w:numId="21" w16cid:durableId="1368480916">
    <w:abstractNumId w:val="40"/>
  </w:num>
  <w:num w:numId="22" w16cid:durableId="1406099789">
    <w:abstractNumId w:val="35"/>
  </w:num>
  <w:num w:numId="23" w16cid:durableId="1765370697">
    <w:abstractNumId w:val="29"/>
  </w:num>
  <w:num w:numId="24" w16cid:durableId="671565974">
    <w:abstractNumId w:val="67"/>
  </w:num>
  <w:num w:numId="25" w16cid:durableId="1553347302">
    <w:abstractNumId w:val="23"/>
  </w:num>
  <w:num w:numId="26" w16cid:durableId="578173133">
    <w:abstractNumId w:val="18"/>
  </w:num>
  <w:num w:numId="27" w16cid:durableId="1670786679">
    <w:abstractNumId w:val="66"/>
  </w:num>
  <w:num w:numId="28" w16cid:durableId="15026">
    <w:abstractNumId w:val="1"/>
  </w:num>
  <w:num w:numId="29" w16cid:durableId="1013339342">
    <w:abstractNumId w:val="62"/>
  </w:num>
  <w:num w:numId="30" w16cid:durableId="1370842382">
    <w:abstractNumId w:val="58"/>
  </w:num>
  <w:num w:numId="31" w16cid:durableId="1748652493">
    <w:abstractNumId w:val="48"/>
  </w:num>
  <w:num w:numId="32" w16cid:durableId="583078233">
    <w:abstractNumId w:val="55"/>
  </w:num>
  <w:num w:numId="33" w16cid:durableId="263005583">
    <w:abstractNumId w:val="22"/>
  </w:num>
  <w:num w:numId="34" w16cid:durableId="1213661826">
    <w:abstractNumId w:val="20"/>
  </w:num>
  <w:num w:numId="35" w16cid:durableId="1129124440">
    <w:abstractNumId w:val="24"/>
  </w:num>
  <w:num w:numId="36" w16cid:durableId="1735666487">
    <w:abstractNumId w:val="4"/>
  </w:num>
  <w:num w:numId="37" w16cid:durableId="111901598">
    <w:abstractNumId w:val="57"/>
  </w:num>
  <w:num w:numId="38" w16cid:durableId="662783562">
    <w:abstractNumId w:val="54"/>
  </w:num>
  <w:num w:numId="39" w16cid:durableId="560749792">
    <w:abstractNumId w:val="45"/>
  </w:num>
  <w:num w:numId="40" w16cid:durableId="724451203">
    <w:abstractNumId w:val="13"/>
  </w:num>
  <w:num w:numId="41" w16cid:durableId="13457081">
    <w:abstractNumId w:val="25"/>
  </w:num>
  <w:num w:numId="42" w16cid:durableId="615143181">
    <w:abstractNumId w:val="8"/>
  </w:num>
  <w:num w:numId="43" w16cid:durableId="982583040">
    <w:abstractNumId w:val="59"/>
  </w:num>
  <w:num w:numId="44" w16cid:durableId="1519075207">
    <w:abstractNumId w:val="36"/>
  </w:num>
  <w:num w:numId="45" w16cid:durableId="1826585290">
    <w:abstractNumId w:val="50"/>
  </w:num>
  <w:num w:numId="46" w16cid:durableId="598219705">
    <w:abstractNumId w:val="38"/>
  </w:num>
  <w:num w:numId="47" w16cid:durableId="1416589968">
    <w:abstractNumId w:val="21"/>
  </w:num>
  <w:num w:numId="48" w16cid:durableId="2038577839">
    <w:abstractNumId w:val="3"/>
  </w:num>
  <w:num w:numId="49" w16cid:durableId="253828645">
    <w:abstractNumId w:val="53"/>
  </w:num>
  <w:num w:numId="50" w16cid:durableId="1408382065">
    <w:abstractNumId w:val="26"/>
  </w:num>
  <w:num w:numId="51" w16cid:durableId="1752727117">
    <w:abstractNumId w:val="28"/>
  </w:num>
  <w:num w:numId="52" w16cid:durableId="473064066">
    <w:abstractNumId w:val="60"/>
  </w:num>
  <w:num w:numId="53" w16cid:durableId="186337001">
    <w:abstractNumId w:val="12"/>
  </w:num>
  <w:num w:numId="54" w16cid:durableId="2127187664">
    <w:abstractNumId w:val="42"/>
  </w:num>
  <w:num w:numId="55" w16cid:durableId="1576209933">
    <w:abstractNumId w:val="56"/>
  </w:num>
  <w:num w:numId="56" w16cid:durableId="1218515419">
    <w:abstractNumId w:val="49"/>
  </w:num>
  <w:num w:numId="57" w16cid:durableId="1737320060">
    <w:abstractNumId w:val="65"/>
  </w:num>
  <w:num w:numId="58" w16cid:durableId="881091970">
    <w:abstractNumId w:val="16"/>
  </w:num>
  <w:num w:numId="59" w16cid:durableId="637415887">
    <w:abstractNumId w:val="14"/>
  </w:num>
  <w:num w:numId="60" w16cid:durableId="1569226148">
    <w:abstractNumId w:val="5"/>
  </w:num>
  <w:num w:numId="61" w16cid:durableId="613363197">
    <w:abstractNumId w:val="0"/>
  </w:num>
  <w:num w:numId="62" w16cid:durableId="1218319115">
    <w:abstractNumId w:val="15"/>
  </w:num>
  <w:num w:numId="63" w16cid:durableId="620723253">
    <w:abstractNumId w:val="32"/>
  </w:num>
  <w:num w:numId="64" w16cid:durableId="432291126">
    <w:abstractNumId w:val="17"/>
  </w:num>
  <w:num w:numId="65" w16cid:durableId="2003969357">
    <w:abstractNumId w:val="27"/>
  </w:num>
  <w:num w:numId="66" w16cid:durableId="1121804079">
    <w:abstractNumId w:val="2"/>
  </w:num>
  <w:num w:numId="67" w16cid:durableId="23986351">
    <w:abstractNumId w:val="46"/>
  </w:num>
  <w:num w:numId="68" w16cid:durableId="52048439">
    <w:abstractNumId w:val="33"/>
  </w:num>
  <w:num w:numId="69" w16cid:durableId="7445731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D18"/>
    <w:rsid w:val="000A0D18"/>
    <w:rsid w:val="00104070"/>
    <w:rsid w:val="00944C07"/>
    <w:rsid w:val="00AA59F5"/>
    <w:rsid w:val="00B13F0A"/>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669"/>
    <o:shapelayout v:ext="edit">
      <o:idmap v:ext="edit" data="1"/>
    </o:shapelayout>
  </w:shapeDefaults>
  <w:decimalSymbol w:val=","/>
  <w:listSeparator w:val=";"/>
  <w14:docId w14:val="618668C6"/>
  <w15:docId w15:val="{43AD421D-1716-472D-B67F-FFB155691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fId" Type="http://schemas.openxmlformats.org/wordprocessingml/2006/fontTable" Target="fontTable0.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490</Pages>
  <Words>146713</Words>
  <Characters>924297</Characters>
  <Application>Microsoft Office Word</Application>
  <DocSecurity>0</DocSecurity>
  <Lines>7702</Lines>
  <Paragraphs>2137</Paragraphs>
  <ScaleCrop>false</ScaleCrop>
  <Company/>
  <LinksUpToDate>false</LinksUpToDate>
  <CharactersWithSpaces>1068873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cave and the mountain : A study of E.M. Forster</dc:title>
  <dc:subject>Forster, E. M</dc:subject>
  <dc:creator>Stone, Wilfred</dc:creator>
  <cp:keywords>https://archive.org/details/cavemountainstud0000ston_m9h1</cp:keywords>
  <cp:lastModifiedBy>Christoffer Lindner</cp:lastModifiedBy>
  <cp:revision>3</cp:revision>
  <dcterms:created xsi:type="dcterms:W3CDTF">2024-09-26T09:29:00Z</dcterms:created>
  <dcterms:modified xsi:type="dcterms:W3CDTF">2024-09-26T10:04:00Z</dcterms:modified>
</cp:coreProperties>
</file>